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9C5721">
      <w:pPr>
        <w:pStyle w:val="10"/>
        <w:jc w:val="center"/>
        <w:rPr>
          <w:rFonts w:hint="eastAsia" w:ascii="仿宋" w:hAnsi="仿宋" w:eastAsia="仿宋" w:cs="仿宋"/>
          <w:b/>
          <w:bCs/>
          <w:color w:val="000000" w:themeColor="text1"/>
          <w:sz w:val="52"/>
          <w:szCs w:val="52"/>
          <w:highlight w:val="none"/>
          <w:lang w:eastAsia="zh-CN"/>
          <w14:textFill>
            <w14:solidFill>
              <w14:schemeClr w14:val="tx1"/>
            </w14:solidFill>
          </w14:textFill>
        </w:rPr>
      </w:pPr>
      <w:bookmarkStart w:id="0" w:name="_Toc21955"/>
      <w:bookmarkStart w:id="1" w:name="_Toc495908398"/>
      <w:bookmarkStart w:id="2" w:name="_Toc519156735"/>
      <w:bookmarkStart w:id="3" w:name="_Toc268"/>
    </w:p>
    <w:p w14:paraId="6CA8B685">
      <w:pPr>
        <w:pStyle w:val="10"/>
        <w:jc w:val="center"/>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b/>
          <w:bCs/>
          <w:color w:val="000000" w:themeColor="text1"/>
          <w:sz w:val="52"/>
          <w:szCs w:val="52"/>
          <w:highlight w:val="none"/>
          <w:lang w:eastAsia="zh-CN"/>
          <w14:textFill>
            <w14:solidFill>
              <w14:schemeClr w14:val="tx1"/>
            </w14:solidFill>
          </w14:textFill>
        </w:rPr>
        <w:t>陕西省无线电管理基础和技术设施建设技术支撑服务项目初步设计</w:t>
      </w:r>
    </w:p>
    <w:p w14:paraId="3644BB51">
      <w:pPr>
        <w:rPr>
          <w:rFonts w:ascii="仿宋" w:hAnsi="仿宋" w:eastAsia="仿宋" w:cs="仿宋"/>
          <w:color w:val="000000" w:themeColor="text1"/>
          <w:sz w:val="22"/>
          <w:szCs w:val="28"/>
          <w:highlight w:val="none"/>
          <w14:textFill>
            <w14:solidFill>
              <w14:schemeClr w14:val="tx1"/>
            </w14:solidFill>
          </w14:textFill>
        </w:rPr>
      </w:pPr>
    </w:p>
    <w:p w14:paraId="307177F4">
      <w:pPr>
        <w:rPr>
          <w:color w:val="000000" w:themeColor="text1"/>
          <w:highlight w:val="none"/>
          <w14:textFill>
            <w14:solidFill>
              <w14:schemeClr w14:val="tx1"/>
            </w14:solidFill>
          </w14:textFill>
        </w:rPr>
      </w:pPr>
    </w:p>
    <w:p w14:paraId="52AAE24E">
      <w:pPr>
        <w:rPr>
          <w:color w:val="000000" w:themeColor="text1"/>
          <w:highlight w:val="none"/>
          <w14:textFill>
            <w14:solidFill>
              <w14:schemeClr w14:val="tx1"/>
            </w14:solidFill>
          </w14:textFill>
        </w:rPr>
      </w:pPr>
    </w:p>
    <w:p w14:paraId="417C8EDA">
      <w:pPr>
        <w:rPr>
          <w:color w:val="000000" w:themeColor="text1"/>
          <w:highlight w:val="none"/>
          <w14:textFill>
            <w14:solidFill>
              <w14:schemeClr w14:val="tx1"/>
            </w14:solidFill>
          </w14:textFill>
        </w:rPr>
      </w:pPr>
    </w:p>
    <w:p w14:paraId="539809C3">
      <w:pPr>
        <w:rPr>
          <w:color w:val="000000" w:themeColor="text1"/>
          <w:highlight w:val="none"/>
          <w14:textFill>
            <w14:solidFill>
              <w14:schemeClr w14:val="tx1"/>
            </w14:solidFill>
          </w14:textFill>
        </w:rPr>
      </w:pPr>
    </w:p>
    <w:p w14:paraId="2A7811ED">
      <w:pPr>
        <w:rPr>
          <w:color w:val="000000" w:themeColor="text1"/>
          <w:highlight w:val="none"/>
          <w14:textFill>
            <w14:solidFill>
              <w14:schemeClr w14:val="tx1"/>
            </w14:solidFill>
          </w14:textFill>
        </w:rPr>
      </w:pPr>
    </w:p>
    <w:p w14:paraId="79838BD5">
      <w:pPr>
        <w:tabs>
          <w:tab w:val="left" w:pos="5145"/>
        </w:tabs>
        <w:spacing w:line="360" w:lineRule="auto"/>
        <w:jc w:val="center"/>
        <w:rPr>
          <w:rFonts w:ascii="仿宋" w:hAnsi="仿宋" w:eastAsia="仿宋" w:cs="仿宋"/>
          <w:b/>
          <w:bCs/>
          <w:color w:val="000000" w:themeColor="text1"/>
          <w:sz w:val="72"/>
          <w:szCs w:val="72"/>
          <w:highlight w:val="none"/>
          <w14:textFill>
            <w14:solidFill>
              <w14:schemeClr w14:val="tx1"/>
            </w14:solidFill>
          </w14:textFill>
        </w:rPr>
      </w:pPr>
      <w:r>
        <w:rPr>
          <w:rFonts w:hint="eastAsia" w:ascii="仿宋" w:hAnsi="仿宋" w:eastAsia="仿宋" w:cs="仿宋"/>
          <w:b/>
          <w:bCs/>
          <w:color w:val="000000" w:themeColor="text1"/>
          <w:sz w:val="72"/>
          <w:szCs w:val="72"/>
          <w:highlight w:val="none"/>
          <w14:textFill>
            <w14:solidFill>
              <w14:schemeClr w14:val="tx1"/>
            </w14:solidFill>
          </w14:textFill>
        </w:rPr>
        <w:t>竞争性磋商文件</w:t>
      </w:r>
    </w:p>
    <w:p w14:paraId="3C9BC025">
      <w:pPr>
        <w:tabs>
          <w:tab w:val="left" w:pos="5145"/>
        </w:tabs>
        <w:spacing w:line="360" w:lineRule="auto"/>
        <w:jc w:val="center"/>
        <w:rPr>
          <w:rFonts w:ascii="仿宋" w:hAnsi="仿宋" w:eastAsia="仿宋" w:cs="仿宋"/>
          <w:color w:val="000000" w:themeColor="text1"/>
          <w:sz w:val="28"/>
          <w:szCs w:val="28"/>
          <w:highlight w:val="none"/>
          <w14:textFill>
            <w14:solidFill>
              <w14:schemeClr w14:val="tx1"/>
            </w14:solidFill>
          </w14:textFill>
        </w:rPr>
      </w:pPr>
    </w:p>
    <w:p w14:paraId="42E957EF">
      <w:pPr>
        <w:pStyle w:val="10"/>
        <w:rPr>
          <w:color w:val="000000" w:themeColor="text1"/>
          <w:highlight w:val="none"/>
          <w14:textFill>
            <w14:solidFill>
              <w14:schemeClr w14:val="tx1"/>
            </w14:solidFill>
          </w14:textFill>
        </w:rPr>
      </w:pPr>
    </w:p>
    <w:p w14:paraId="49C558E6">
      <w:pPr>
        <w:pStyle w:val="10"/>
        <w:rPr>
          <w:rFonts w:ascii="仿宋" w:hAnsi="仿宋" w:eastAsia="仿宋" w:cs="仿宋"/>
          <w:color w:val="000000" w:themeColor="text1"/>
          <w:sz w:val="28"/>
          <w:szCs w:val="28"/>
          <w:highlight w:val="none"/>
          <w14:textFill>
            <w14:solidFill>
              <w14:schemeClr w14:val="tx1"/>
            </w14:solidFill>
          </w14:textFill>
        </w:rPr>
      </w:pPr>
    </w:p>
    <w:p w14:paraId="5798C5D1">
      <w:pPr>
        <w:pStyle w:val="25"/>
        <w:rPr>
          <w:color w:val="000000" w:themeColor="text1"/>
          <w:highlight w:val="none"/>
          <w14:textFill>
            <w14:solidFill>
              <w14:schemeClr w14:val="tx1"/>
            </w14:solidFill>
          </w14:textFill>
        </w:rPr>
      </w:pPr>
    </w:p>
    <w:p w14:paraId="42B5FCE2">
      <w:pPr>
        <w:pStyle w:val="10"/>
        <w:keepNext w:val="0"/>
        <w:keepLines w:val="0"/>
        <w:pageBreakBefore w:val="0"/>
        <w:widowControl/>
        <w:kinsoku w:val="0"/>
        <w:wordWrap/>
        <w:overflowPunct/>
        <w:topLinePunct w:val="0"/>
        <w:autoSpaceDE w:val="0"/>
        <w:autoSpaceDN w:val="0"/>
        <w:bidi w:val="0"/>
        <w:adjustRightInd w:val="0"/>
        <w:snapToGrid w:val="0"/>
        <w:spacing w:before="114" w:line="240" w:lineRule="auto"/>
        <w:ind w:firstLine="1453" w:firstLineChars="400"/>
        <w:jc w:val="left"/>
        <w:textAlignment w:val="baseline"/>
        <w:rPr>
          <w:rFonts w:hint="default" w:ascii="仿宋" w:hAnsi="仿宋" w:eastAsia="仿宋" w:cs="仿宋"/>
          <w:b/>
          <w:bCs/>
          <w:i w:val="0"/>
          <w:iCs w:val="0"/>
          <w:snapToGrid w:val="0"/>
          <w:color w:val="000000" w:themeColor="text1"/>
          <w:spacing w:val="6"/>
          <w:kern w:val="0"/>
          <w:position w:val="32"/>
          <w:sz w:val="35"/>
          <w:szCs w:val="35"/>
          <w:highlight w:val="none"/>
          <w:u w:val="single"/>
          <w:lang w:val="en-US" w:eastAsia="zh-CN"/>
          <w14:textFill>
            <w14:solidFill>
              <w14:schemeClr w14:val="tx1"/>
            </w14:solidFill>
          </w14:textFill>
        </w:rPr>
      </w:pPr>
      <w:r>
        <w:rPr>
          <w:rFonts w:ascii="仿宋" w:hAnsi="仿宋" w:eastAsia="仿宋" w:cs="仿宋"/>
          <w:b/>
          <w:bCs/>
          <w:i w:val="0"/>
          <w:iCs w:val="0"/>
          <w:snapToGrid w:val="0"/>
          <w:color w:val="000000" w:themeColor="text1"/>
          <w:spacing w:val="6"/>
          <w:kern w:val="0"/>
          <w:position w:val="32"/>
          <w:sz w:val="35"/>
          <w:szCs w:val="35"/>
          <w:highlight w:val="none"/>
          <w:lang w:eastAsia="en-US"/>
          <w14:textFill>
            <w14:solidFill>
              <w14:schemeClr w14:val="tx1"/>
            </w14:solidFill>
          </w14:textFill>
        </w:rPr>
        <w:t>项目编号：</w:t>
      </w:r>
      <w:r>
        <w:rPr>
          <w:rFonts w:hint="eastAsia" w:ascii="仿宋" w:hAnsi="仿宋" w:eastAsia="仿宋" w:cs="仿宋"/>
          <w:b/>
          <w:bCs/>
          <w:i w:val="0"/>
          <w:iCs w:val="0"/>
          <w:snapToGrid w:val="0"/>
          <w:color w:val="000000" w:themeColor="text1"/>
          <w:spacing w:val="6"/>
          <w:kern w:val="0"/>
          <w:position w:val="32"/>
          <w:sz w:val="35"/>
          <w:szCs w:val="35"/>
          <w:highlight w:val="none"/>
          <w:u w:val="single"/>
          <w:lang w:val="en-US" w:eastAsia="zh-CN"/>
          <w14:textFill>
            <w14:solidFill>
              <w14:schemeClr w14:val="tx1"/>
            </w14:solidFill>
          </w14:textFill>
        </w:rPr>
        <w:t xml:space="preserve"> DRZB2025-ZC-176      </w:t>
      </w:r>
    </w:p>
    <w:p w14:paraId="32CCF603">
      <w:pPr>
        <w:pStyle w:val="10"/>
        <w:keepNext w:val="0"/>
        <w:keepLines w:val="0"/>
        <w:pageBreakBefore w:val="0"/>
        <w:widowControl/>
        <w:kinsoku w:val="0"/>
        <w:wordWrap/>
        <w:overflowPunct/>
        <w:topLinePunct w:val="0"/>
        <w:autoSpaceDE w:val="0"/>
        <w:autoSpaceDN w:val="0"/>
        <w:bidi w:val="0"/>
        <w:adjustRightInd w:val="0"/>
        <w:snapToGrid w:val="0"/>
        <w:spacing w:before="114" w:line="240" w:lineRule="auto"/>
        <w:ind w:firstLine="1453" w:firstLineChars="400"/>
        <w:jc w:val="left"/>
        <w:textAlignment w:val="baseline"/>
        <w:rPr>
          <w:rFonts w:hint="default" w:ascii="仿宋" w:hAnsi="仿宋" w:eastAsia="仿宋" w:cs="仿宋"/>
          <w:b/>
          <w:bCs/>
          <w:i w:val="0"/>
          <w:iCs w:val="0"/>
          <w:snapToGrid w:val="0"/>
          <w:color w:val="000000" w:themeColor="text1"/>
          <w:spacing w:val="6"/>
          <w:kern w:val="0"/>
          <w:position w:val="32"/>
          <w:sz w:val="35"/>
          <w:szCs w:val="35"/>
          <w:highlight w:val="none"/>
          <w:u w:val="single"/>
          <w:lang w:val="en-US" w:eastAsia="zh-CN"/>
          <w14:textFill>
            <w14:solidFill>
              <w14:schemeClr w14:val="tx1"/>
            </w14:solidFill>
          </w14:textFill>
        </w:rPr>
      </w:pPr>
      <w:r>
        <w:rPr>
          <w:rFonts w:ascii="仿宋" w:hAnsi="仿宋" w:eastAsia="仿宋" w:cs="仿宋"/>
          <w:b/>
          <w:bCs/>
          <w:i w:val="0"/>
          <w:iCs w:val="0"/>
          <w:snapToGrid w:val="0"/>
          <w:color w:val="000000" w:themeColor="text1"/>
          <w:spacing w:val="6"/>
          <w:kern w:val="0"/>
          <w:position w:val="32"/>
          <w:sz w:val="35"/>
          <w:szCs w:val="35"/>
          <w:highlight w:val="none"/>
          <w:lang w:eastAsia="en-US"/>
          <w14:textFill>
            <w14:solidFill>
              <w14:schemeClr w14:val="tx1"/>
            </w14:solidFill>
          </w14:textFill>
        </w:rPr>
        <w:t>采</w:t>
      </w:r>
      <w:r>
        <w:rPr>
          <w:rFonts w:hint="eastAsia" w:ascii="仿宋" w:hAnsi="仿宋" w:eastAsia="仿宋" w:cs="仿宋"/>
          <w:b/>
          <w:bCs/>
          <w:i w:val="0"/>
          <w:iCs w:val="0"/>
          <w:snapToGrid w:val="0"/>
          <w:color w:val="000000" w:themeColor="text1"/>
          <w:spacing w:val="6"/>
          <w:kern w:val="0"/>
          <w:position w:val="32"/>
          <w:sz w:val="35"/>
          <w:szCs w:val="35"/>
          <w:highlight w:val="none"/>
          <w:lang w:val="en-US" w:eastAsia="zh-CN"/>
          <w14:textFill>
            <w14:solidFill>
              <w14:schemeClr w14:val="tx1"/>
            </w14:solidFill>
          </w14:textFill>
        </w:rPr>
        <w:t xml:space="preserve"> </w:t>
      </w:r>
      <w:r>
        <w:rPr>
          <w:rFonts w:ascii="仿宋" w:hAnsi="仿宋" w:eastAsia="仿宋" w:cs="仿宋"/>
          <w:b/>
          <w:bCs/>
          <w:i w:val="0"/>
          <w:iCs w:val="0"/>
          <w:snapToGrid w:val="0"/>
          <w:color w:val="000000" w:themeColor="text1"/>
          <w:spacing w:val="6"/>
          <w:kern w:val="0"/>
          <w:position w:val="32"/>
          <w:sz w:val="35"/>
          <w:szCs w:val="35"/>
          <w:highlight w:val="none"/>
          <w:lang w:eastAsia="en-US"/>
          <w14:textFill>
            <w14:solidFill>
              <w14:schemeClr w14:val="tx1"/>
            </w14:solidFill>
          </w14:textFill>
        </w:rPr>
        <w:t>购</w:t>
      </w:r>
      <w:r>
        <w:rPr>
          <w:rFonts w:hint="eastAsia" w:ascii="仿宋" w:hAnsi="仿宋" w:eastAsia="仿宋" w:cs="仿宋"/>
          <w:b/>
          <w:bCs/>
          <w:i w:val="0"/>
          <w:iCs w:val="0"/>
          <w:snapToGrid w:val="0"/>
          <w:color w:val="000000" w:themeColor="text1"/>
          <w:spacing w:val="6"/>
          <w:kern w:val="0"/>
          <w:position w:val="32"/>
          <w:sz w:val="35"/>
          <w:szCs w:val="35"/>
          <w:highlight w:val="none"/>
          <w:lang w:val="en-US" w:eastAsia="zh-CN"/>
          <w14:textFill>
            <w14:solidFill>
              <w14:schemeClr w14:val="tx1"/>
            </w14:solidFill>
          </w14:textFill>
        </w:rPr>
        <w:t xml:space="preserve"> </w:t>
      </w:r>
      <w:r>
        <w:rPr>
          <w:rFonts w:ascii="仿宋" w:hAnsi="仿宋" w:eastAsia="仿宋" w:cs="仿宋"/>
          <w:b/>
          <w:bCs/>
          <w:i w:val="0"/>
          <w:iCs w:val="0"/>
          <w:snapToGrid w:val="0"/>
          <w:color w:val="000000" w:themeColor="text1"/>
          <w:spacing w:val="6"/>
          <w:kern w:val="0"/>
          <w:position w:val="32"/>
          <w:sz w:val="35"/>
          <w:szCs w:val="35"/>
          <w:highlight w:val="none"/>
          <w:lang w:eastAsia="en-US"/>
          <w14:textFill>
            <w14:solidFill>
              <w14:schemeClr w14:val="tx1"/>
            </w14:solidFill>
          </w14:textFill>
        </w:rPr>
        <w:t>人：</w:t>
      </w:r>
      <w:r>
        <w:rPr>
          <w:rFonts w:hint="eastAsia" w:ascii="仿宋" w:hAnsi="仿宋" w:eastAsia="仿宋" w:cs="仿宋"/>
          <w:b/>
          <w:bCs/>
          <w:i w:val="0"/>
          <w:iCs w:val="0"/>
          <w:snapToGrid w:val="0"/>
          <w:color w:val="000000" w:themeColor="text1"/>
          <w:spacing w:val="6"/>
          <w:kern w:val="0"/>
          <w:position w:val="32"/>
          <w:sz w:val="35"/>
          <w:szCs w:val="35"/>
          <w:highlight w:val="none"/>
          <w:u w:val="single"/>
          <w:lang w:val="en-US" w:eastAsia="zh-CN"/>
          <w14:textFill>
            <w14:solidFill>
              <w14:schemeClr w14:val="tx1"/>
            </w14:solidFill>
          </w14:textFill>
        </w:rPr>
        <w:t xml:space="preserve"> 陕西省无线电管理委员会办公室 </w:t>
      </w:r>
    </w:p>
    <w:p w14:paraId="6E3C2294">
      <w:pPr>
        <w:pStyle w:val="3"/>
        <w:rPr>
          <w:rFonts w:ascii="仿宋" w:hAnsi="仿宋" w:eastAsia="仿宋" w:cs="仿宋"/>
          <w:color w:val="000000" w:themeColor="text1"/>
          <w:sz w:val="32"/>
          <w:szCs w:val="36"/>
          <w:highlight w:val="none"/>
          <w14:textFill>
            <w14:solidFill>
              <w14:schemeClr w14:val="tx1"/>
            </w14:solidFill>
          </w14:textFill>
        </w:rPr>
      </w:pPr>
    </w:p>
    <w:p w14:paraId="77E109A2">
      <w:pPr>
        <w:pStyle w:val="10"/>
        <w:rPr>
          <w:color w:val="000000" w:themeColor="text1"/>
          <w:highlight w:val="none"/>
          <w14:textFill>
            <w14:solidFill>
              <w14:schemeClr w14:val="tx1"/>
            </w14:solidFill>
          </w14:textFill>
        </w:rPr>
      </w:pPr>
    </w:p>
    <w:p w14:paraId="728EF819">
      <w:pPr>
        <w:pStyle w:val="10"/>
        <w:rPr>
          <w:rFonts w:ascii="仿宋" w:hAnsi="仿宋" w:eastAsia="仿宋" w:cs="仿宋"/>
          <w:color w:val="000000" w:themeColor="text1"/>
          <w:sz w:val="28"/>
          <w:szCs w:val="28"/>
          <w:highlight w:val="none"/>
          <w14:textFill>
            <w14:solidFill>
              <w14:schemeClr w14:val="tx1"/>
            </w14:solidFill>
          </w14:textFill>
        </w:rPr>
      </w:pPr>
    </w:p>
    <w:p w14:paraId="3F57071C">
      <w:pPr>
        <w:spacing w:line="800" w:lineRule="exact"/>
        <w:jc w:val="center"/>
        <w:rPr>
          <w:rFonts w:ascii="仿宋" w:hAnsi="仿宋" w:eastAsia="仿宋" w:cs="仿宋"/>
          <w:b/>
          <w:bCs/>
          <w:color w:val="000000" w:themeColor="text1"/>
          <w:sz w:val="36"/>
          <w:szCs w:val="36"/>
          <w:highlight w:val="none"/>
          <w14:textFill>
            <w14:solidFill>
              <w14:schemeClr w14:val="tx1"/>
            </w14:solidFill>
          </w14:textFill>
        </w:rPr>
      </w:pPr>
      <w:r>
        <w:rPr>
          <w:rFonts w:hint="eastAsia" w:ascii="仿宋" w:hAnsi="仿宋" w:eastAsia="仿宋" w:cs="仿宋"/>
          <w:b/>
          <w:bCs/>
          <w:color w:val="000000" w:themeColor="text1"/>
          <w:sz w:val="36"/>
          <w:szCs w:val="36"/>
          <w:highlight w:val="none"/>
          <w14:textFill>
            <w14:solidFill>
              <w14:schemeClr w14:val="tx1"/>
            </w14:solidFill>
          </w14:textFill>
        </w:rPr>
        <w:t>陕西德仁招标有限公司</w:t>
      </w:r>
    </w:p>
    <w:p w14:paraId="597D083A">
      <w:pPr>
        <w:spacing w:line="800" w:lineRule="exact"/>
        <w:jc w:val="center"/>
        <w:rPr>
          <w:rFonts w:ascii="仿宋" w:hAnsi="仿宋" w:eastAsia="仿宋" w:cs="仿宋"/>
          <w:b/>
          <w:color w:val="000000" w:themeColor="text1"/>
          <w:sz w:val="40"/>
          <w:szCs w:val="40"/>
          <w:highlight w:val="none"/>
          <w14:textFill>
            <w14:solidFill>
              <w14:schemeClr w14:val="tx1"/>
            </w14:solidFill>
          </w14:textFill>
        </w:rPr>
        <w:sectPr>
          <w:headerReference r:id="rId5" w:type="default"/>
          <w:pgSz w:w="11906" w:h="16838"/>
          <w:pgMar w:top="1440" w:right="1417" w:bottom="1440" w:left="1587" w:header="850" w:footer="992" w:gutter="0"/>
          <w:pgNumType w:fmt="numberInDash" w:start="1"/>
          <w:cols w:space="0" w:num="1"/>
          <w:titlePg/>
          <w:docGrid w:linePitch="312" w:charSpace="0"/>
        </w:sectPr>
      </w:pPr>
      <w:r>
        <w:rPr>
          <w:rFonts w:hint="eastAsia" w:ascii="仿宋" w:hAnsi="仿宋" w:eastAsia="仿宋" w:cs="仿宋"/>
          <w:b/>
          <w:bCs/>
          <w:color w:val="000000" w:themeColor="text1"/>
          <w:sz w:val="36"/>
          <w:szCs w:val="36"/>
          <w:highlight w:val="none"/>
          <w14:textFill>
            <w14:solidFill>
              <w14:schemeClr w14:val="tx1"/>
            </w14:solidFill>
          </w14:textFill>
        </w:rPr>
        <w:t>二〇二</w:t>
      </w:r>
      <w:r>
        <w:rPr>
          <w:rFonts w:hint="eastAsia" w:ascii="仿宋" w:hAnsi="仿宋" w:eastAsia="仿宋" w:cs="仿宋"/>
          <w:b/>
          <w:bCs/>
          <w:color w:val="000000" w:themeColor="text1"/>
          <w:sz w:val="36"/>
          <w:szCs w:val="36"/>
          <w:highlight w:val="none"/>
          <w:lang w:val="en-US" w:eastAsia="zh-CN"/>
          <w14:textFill>
            <w14:solidFill>
              <w14:schemeClr w14:val="tx1"/>
            </w14:solidFill>
          </w14:textFill>
        </w:rPr>
        <w:t>五</w:t>
      </w:r>
      <w:r>
        <w:rPr>
          <w:rFonts w:hint="eastAsia" w:ascii="仿宋" w:hAnsi="仿宋" w:eastAsia="仿宋" w:cs="仿宋"/>
          <w:b/>
          <w:bCs/>
          <w:color w:val="000000" w:themeColor="text1"/>
          <w:sz w:val="36"/>
          <w:szCs w:val="36"/>
          <w:highlight w:val="none"/>
          <w14:textFill>
            <w14:solidFill>
              <w14:schemeClr w14:val="tx1"/>
            </w14:solidFill>
          </w14:textFill>
        </w:rPr>
        <w:t>年</w:t>
      </w:r>
      <w:r>
        <w:rPr>
          <w:rFonts w:hint="eastAsia" w:ascii="仿宋" w:hAnsi="仿宋" w:eastAsia="仿宋" w:cs="仿宋"/>
          <w:b/>
          <w:bCs/>
          <w:color w:val="000000" w:themeColor="text1"/>
          <w:sz w:val="36"/>
          <w:szCs w:val="36"/>
          <w:highlight w:val="none"/>
          <w:lang w:val="en-US" w:eastAsia="zh-CN"/>
          <w14:textFill>
            <w14:solidFill>
              <w14:schemeClr w14:val="tx1"/>
            </w14:solidFill>
          </w14:textFill>
        </w:rPr>
        <w:t>八</w:t>
      </w:r>
      <w:r>
        <w:rPr>
          <w:rFonts w:hint="eastAsia" w:ascii="仿宋" w:hAnsi="仿宋" w:eastAsia="仿宋" w:cs="仿宋"/>
          <w:b/>
          <w:bCs/>
          <w:color w:val="000000" w:themeColor="text1"/>
          <w:sz w:val="36"/>
          <w:szCs w:val="36"/>
          <w:highlight w:val="none"/>
          <w14:textFill>
            <w14:solidFill>
              <w14:schemeClr w14:val="tx1"/>
            </w14:solidFill>
          </w14:textFill>
        </w:rPr>
        <w:t>月</w:t>
      </w:r>
    </w:p>
    <w:p w14:paraId="70ED40A7">
      <w:pPr>
        <w:tabs>
          <w:tab w:val="left" w:pos="2530"/>
          <w:tab w:val="center" w:pos="4513"/>
        </w:tabs>
        <w:snapToGrid w:val="0"/>
        <w:spacing w:line="360" w:lineRule="auto"/>
        <w:jc w:val="center"/>
        <w:rPr>
          <w:rFonts w:ascii="仿宋" w:hAnsi="仿宋" w:eastAsia="仿宋" w:cs="仿宋"/>
          <w:b/>
          <w:bCs/>
          <w:color w:val="000000" w:themeColor="text1"/>
          <w:sz w:val="44"/>
          <w:szCs w:val="44"/>
          <w:highlight w:val="none"/>
          <w14:textFill>
            <w14:solidFill>
              <w14:schemeClr w14:val="tx1"/>
            </w14:solidFill>
          </w14:textFill>
        </w:rPr>
      </w:pPr>
      <w:r>
        <w:rPr>
          <w:rFonts w:hint="eastAsia" w:ascii="仿宋" w:hAnsi="仿宋" w:eastAsia="仿宋" w:cs="仿宋"/>
          <w:b/>
          <w:bCs/>
          <w:color w:val="000000" w:themeColor="text1"/>
          <w:sz w:val="56"/>
          <w:szCs w:val="56"/>
          <w:highlight w:val="none"/>
          <w14:textFill>
            <w14:solidFill>
              <w14:schemeClr w14:val="tx1"/>
            </w14:solidFill>
          </w14:textFill>
        </w:rPr>
        <w:t>目    录</w:t>
      </w:r>
    </w:p>
    <w:p w14:paraId="12AA3C6C">
      <w:pPr>
        <w:pStyle w:val="20"/>
        <w:tabs>
          <w:tab w:val="right" w:leader="dot" w:pos="8902"/>
        </w:tabs>
        <w:rPr>
          <w:color w:val="000000" w:themeColor="text1"/>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fldChar w:fldCharType="begin"/>
      </w:r>
      <w:r>
        <w:rPr>
          <w:rFonts w:hint="eastAsia" w:ascii="仿宋" w:hAnsi="仿宋" w:eastAsia="仿宋" w:cs="仿宋"/>
          <w:color w:val="000000" w:themeColor="text1"/>
          <w:sz w:val="32"/>
          <w:szCs w:val="32"/>
          <w:highlight w:val="none"/>
          <w14:textFill>
            <w14:solidFill>
              <w14:schemeClr w14:val="tx1"/>
            </w14:solidFill>
          </w14:textFill>
        </w:rPr>
        <w:instrText xml:space="preserve">TOC \o "1-2" \h \u </w:instrText>
      </w:r>
      <w:r>
        <w:rPr>
          <w:rFonts w:hint="eastAsia" w:ascii="仿宋" w:hAnsi="仿宋" w:eastAsia="仿宋" w:cs="仿宋"/>
          <w:color w:val="000000" w:themeColor="text1"/>
          <w:sz w:val="32"/>
          <w:szCs w:val="32"/>
          <w:highlight w:val="none"/>
          <w14:textFill>
            <w14:solidFill>
              <w14:schemeClr w14:val="tx1"/>
            </w14:solidFill>
          </w14:textFill>
        </w:rPr>
        <w:fldChar w:fldCharType="separate"/>
      </w:r>
      <w:r>
        <w:rPr>
          <w:rFonts w:hint="eastAsia" w:ascii="仿宋" w:hAnsi="仿宋" w:eastAsia="仿宋" w:cs="仿宋"/>
          <w:color w:val="000000" w:themeColor="text1"/>
          <w:szCs w:val="32"/>
          <w:highlight w:val="none"/>
          <w14:textFill>
            <w14:solidFill>
              <w14:schemeClr w14:val="tx1"/>
            </w14:solidFill>
          </w14:textFill>
        </w:rPr>
        <w:fldChar w:fldCharType="begin"/>
      </w:r>
      <w:r>
        <w:rPr>
          <w:rFonts w:hint="eastAsia" w:ascii="仿宋" w:hAnsi="仿宋" w:eastAsia="仿宋" w:cs="仿宋"/>
          <w:color w:val="000000" w:themeColor="text1"/>
          <w:szCs w:val="32"/>
          <w:highlight w:val="none"/>
          <w14:textFill>
            <w14:solidFill>
              <w14:schemeClr w14:val="tx1"/>
            </w14:solidFill>
          </w14:textFill>
        </w:rPr>
        <w:instrText xml:space="preserve"> HYPERLINK \l _Toc19638 </w:instrText>
      </w:r>
      <w:r>
        <w:rPr>
          <w:rFonts w:hint="eastAsia" w:ascii="仿宋" w:hAnsi="仿宋" w:eastAsia="仿宋" w:cs="仿宋"/>
          <w:color w:val="000000" w:themeColor="text1"/>
          <w:szCs w:val="32"/>
          <w:highlight w:val="none"/>
          <w14:textFill>
            <w14:solidFill>
              <w14:schemeClr w14:val="tx1"/>
            </w14:solidFill>
          </w14:textFill>
        </w:rPr>
        <w:fldChar w:fldCharType="separate"/>
      </w:r>
      <w:r>
        <w:rPr>
          <w:rFonts w:hint="eastAsia" w:ascii="仿宋" w:hAnsi="仿宋" w:eastAsia="仿宋" w:cs="仿宋"/>
          <w:bCs/>
          <w:color w:val="000000" w:themeColor="text1"/>
          <w:szCs w:val="36"/>
          <w:highlight w:val="none"/>
          <w14:textFill>
            <w14:solidFill>
              <w14:schemeClr w14:val="tx1"/>
            </w14:solidFill>
          </w14:textFill>
        </w:rPr>
        <w:t>第一章  竞争性磋商公告</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_Toc19638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- 2 -</w:t>
      </w:r>
      <w:r>
        <w:rPr>
          <w:color w:val="000000" w:themeColor="text1"/>
          <w:highlight w:val="none"/>
          <w14:textFill>
            <w14:solidFill>
              <w14:schemeClr w14:val="tx1"/>
            </w14:solidFill>
          </w14:textFill>
        </w:rPr>
        <w:fldChar w:fldCharType="end"/>
      </w:r>
      <w:r>
        <w:rPr>
          <w:rFonts w:hint="eastAsia" w:ascii="仿宋" w:hAnsi="仿宋" w:eastAsia="仿宋" w:cs="仿宋"/>
          <w:color w:val="000000" w:themeColor="text1"/>
          <w:szCs w:val="32"/>
          <w:highlight w:val="none"/>
          <w14:textFill>
            <w14:solidFill>
              <w14:schemeClr w14:val="tx1"/>
            </w14:solidFill>
          </w14:textFill>
        </w:rPr>
        <w:fldChar w:fldCharType="end"/>
      </w:r>
    </w:p>
    <w:p w14:paraId="254617A6">
      <w:pPr>
        <w:pStyle w:val="20"/>
        <w:tabs>
          <w:tab w:val="right" w:leader="dot" w:pos="8902"/>
        </w:tabs>
        <w:rPr>
          <w:color w:val="000000" w:themeColor="text1"/>
          <w:highlight w:val="none"/>
          <w14:textFill>
            <w14:solidFill>
              <w14:schemeClr w14:val="tx1"/>
            </w14:solidFill>
          </w14:textFill>
        </w:rPr>
      </w:pPr>
      <w:r>
        <w:rPr>
          <w:rFonts w:hint="eastAsia" w:ascii="仿宋" w:hAnsi="仿宋" w:eastAsia="仿宋" w:cs="仿宋"/>
          <w:color w:val="000000" w:themeColor="text1"/>
          <w:szCs w:val="32"/>
          <w:highlight w:val="none"/>
          <w14:textFill>
            <w14:solidFill>
              <w14:schemeClr w14:val="tx1"/>
            </w14:solidFill>
          </w14:textFill>
        </w:rPr>
        <w:fldChar w:fldCharType="begin"/>
      </w:r>
      <w:r>
        <w:rPr>
          <w:rFonts w:hint="eastAsia" w:ascii="仿宋" w:hAnsi="仿宋" w:eastAsia="仿宋" w:cs="仿宋"/>
          <w:color w:val="000000" w:themeColor="text1"/>
          <w:szCs w:val="32"/>
          <w:highlight w:val="none"/>
          <w14:textFill>
            <w14:solidFill>
              <w14:schemeClr w14:val="tx1"/>
            </w14:solidFill>
          </w14:textFill>
        </w:rPr>
        <w:instrText xml:space="preserve"> HYPERLINK \l _Toc24559 </w:instrText>
      </w:r>
      <w:r>
        <w:rPr>
          <w:rFonts w:hint="eastAsia" w:ascii="仿宋" w:hAnsi="仿宋" w:eastAsia="仿宋" w:cs="仿宋"/>
          <w:color w:val="000000" w:themeColor="text1"/>
          <w:szCs w:val="32"/>
          <w:highlight w:val="none"/>
          <w14:textFill>
            <w14:solidFill>
              <w14:schemeClr w14:val="tx1"/>
            </w14:solidFill>
          </w14:textFill>
        </w:rPr>
        <w:fldChar w:fldCharType="separate"/>
      </w:r>
      <w:r>
        <w:rPr>
          <w:rFonts w:hint="eastAsia" w:ascii="仿宋" w:hAnsi="仿宋" w:eastAsia="仿宋" w:cs="仿宋"/>
          <w:bCs/>
          <w:color w:val="000000" w:themeColor="text1"/>
          <w:szCs w:val="36"/>
          <w:highlight w:val="none"/>
          <w14:textFill>
            <w14:solidFill>
              <w14:schemeClr w14:val="tx1"/>
            </w14:solidFill>
          </w14:textFill>
        </w:rPr>
        <w:t>第二章  磋商供应商须知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_Toc24559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- 6 -</w:t>
      </w:r>
      <w:r>
        <w:rPr>
          <w:color w:val="000000" w:themeColor="text1"/>
          <w:highlight w:val="none"/>
          <w14:textFill>
            <w14:solidFill>
              <w14:schemeClr w14:val="tx1"/>
            </w14:solidFill>
          </w14:textFill>
        </w:rPr>
        <w:fldChar w:fldCharType="end"/>
      </w:r>
      <w:r>
        <w:rPr>
          <w:rFonts w:hint="eastAsia" w:ascii="仿宋" w:hAnsi="仿宋" w:eastAsia="仿宋" w:cs="仿宋"/>
          <w:color w:val="000000" w:themeColor="text1"/>
          <w:szCs w:val="32"/>
          <w:highlight w:val="none"/>
          <w14:textFill>
            <w14:solidFill>
              <w14:schemeClr w14:val="tx1"/>
            </w14:solidFill>
          </w14:textFill>
        </w:rPr>
        <w:fldChar w:fldCharType="end"/>
      </w:r>
    </w:p>
    <w:p w14:paraId="7FEE9B9E">
      <w:pPr>
        <w:pStyle w:val="24"/>
        <w:tabs>
          <w:tab w:val="right" w:leader="dot" w:pos="8902"/>
        </w:tabs>
        <w:rPr>
          <w:color w:val="000000" w:themeColor="text1"/>
          <w:highlight w:val="none"/>
          <w14:textFill>
            <w14:solidFill>
              <w14:schemeClr w14:val="tx1"/>
            </w14:solidFill>
          </w14:textFill>
        </w:rPr>
      </w:pPr>
      <w:r>
        <w:rPr>
          <w:rFonts w:hint="eastAsia" w:ascii="仿宋" w:hAnsi="仿宋" w:eastAsia="仿宋" w:cs="仿宋"/>
          <w:color w:val="000000" w:themeColor="text1"/>
          <w:szCs w:val="32"/>
          <w:highlight w:val="none"/>
          <w14:textFill>
            <w14:solidFill>
              <w14:schemeClr w14:val="tx1"/>
            </w14:solidFill>
          </w14:textFill>
        </w:rPr>
        <w:fldChar w:fldCharType="begin"/>
      </w:r>
      <w:r>
        <w:rPr>
          <w:rFonts w:hint="eastAsia" w:ascii="仿宋" w:hAnsi="仿宋" w:eastAsia="仿宋" w:cs="仿宋"/>
          <w:color w:val="000000" w:themeColor="text1"/>
          <w:szCs w:val="32"/>
          <w:highlight w:val="none"/>
          <w14:textFill>
            <w14:solidFill>
              <w14:schemeClr w14:val="tx1"/>
            </w14:solidFill>
          </w14:textFill>
        </w:rPr>
        <w:instrText xml:space="preserve"> HYPERLINK \l _Toc28710 </w:instrText>
      </w:r>
      <w:r>
        <w:rPr>
          <w:rFonts w:hint="eastAsia" w:ascii="仿宋" w:hAnsi="仿宋" w:eastAsia="仿宋" w:cs="仿宋"/>
          <w:color w:val="000000" w:themeColor="text1"/>
          <w:szCs w:val="32"/>
          <w:highlight w:val="none"/>
          <w14:textFill>
            <w14:solidFill>
              <w14:schemeClr w14:val="tx1"/>
            </w14:solidFill>
          </w14:textFill>
        </w:rPr>
        <w:fldChar w:fldCharType="separate"/>
      </w:r>
      <w:r>
        <w:rPr>
          <w:rFonts w:hint="eastAsia" w:ascii="仿宋" w:hAnsi="仿宋" w:eastAsia="仿宋" w:cs="仿宋"/>
          <w:color w:val="000000" w:themeColor="text1"/>
          <w:szCs w:val="28"/>
          <w:highlight w:val="none"/>
          <w14:textFill>
            <w14:solidFill>
              <w14:schemeClr w14:val="tx1"/>
            </w14:solidFill>
          </w14:textFill>
        </w:rPr>
        <w:t>一、名词解释</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_Toc28710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- 13 -</w:t>
      </w:r>
      <w:r>
        <w:rPr>
          <w:color w:val="000000" w:themeColor="text1"/>
          <w:highlight w:val="none"/>
          <w14:textFill>
            <w14:solidFill>
              <w14:schemeClr w14:val="tx1"/>
            </w14:solidFill>
          </w14:textFill>
        </w:rPr>
        <w:fldChar w:fldCharType="end"/>
      </w:r>
      <w:r>
        <w:rPr>
          <w:rFonts w:hint="eastAsia" w:ascii="仿宋" w:hAnsi="仿宋" w:eastAsia="仿宋" w:cs="仿宋"/>
          <w:color w:val="000000" w:themeColor="text1"/>
          <w:szCs w:val="32"/>
          <w:highlight w:val="none"/>
          <w14:textFill>
            <w14:solidFill>
              <w14:schemeClr w14:val="tx1"/>
            </w14:solidFill>
          </w14:textFill>
        </w:rPr>
        <w:fldChar w:fldCharType="end"/>
      </w:r>
    </w:p>
    <w:p w14:paraId="76B3BD8F">
      <w:pPr>
        <w:pStyle w:val="24"/>
        <w:tabs>
          <w:tab w:val="right" w:leader="dot" w:pos="8902"/>
        </w:tabs>
        <w:rPr>
          <w:color w:val="000000" w:themeColor="text1"/>
          <w:highlight w:val="none"/>
          <w14:textFill>
            <w14:solidFill>
              <w14:schemeClr w14:val="tx1"/>
            </w14:solidFill>
          </w14:textFill>
        </w:rPr>
      </w:pPr>
      <w:r>
        <w:rPr>
          <w:rFonts w:hint="eastAsia" w:ascii="仿宋" w:hAnsi="仿宋" w:eastAsia="仿宋" w:cs="仿宋"/>
          <w:color w:val="000000" w:themeColor="text1"/>
          <w:szCs w:val="32"/>
          <w:highlight w:val="none"/>
          <w14:textFill>
            <w14:solidFill>
              <w14:schemeClr w14:val="tx1"/>
            </w14:solidFill>
          </w14:textFill>
        </w:rPr>
        <w:fldChar w:fldCharType="begin"/>
      </w:r>
      <w:r>
        <w:rPr>
          <w:rFonts w:hint="eastAsia" w:ascii="仿宋" w:hAnsi="仿宋" w:eastAsia="仿宋" w:cs="仿宋"/>
          <w:color w:val="000000" w:themeColor="text1"/>
          <w:szCs w:val="32"/>
          <w:highlight w:val="none"/>
          <w14:textFill>
            <w14:solidFill>
              <w14:schemeClr w14:val="tx1"/>
            </w14:solidFill>
          </w14:textFill>
        </w:rPr>
        <w:instrText xml:space="preserve"> HYPERLINK \l _Toc14202 </w:instrText>
      </w:r>
      <w:r>
        <w:rPr>
          <w:rFonts w:hint="eastAsia" w:ascii="仿宋" w:hAnsi="仿宋" w:eastAsia="仿宋" w:cs="仿宋"/>
          <w:color w:val="000000" w:themeColor="text1"/>
          <w:szCs w:val="32"/>
          <w:highlight w:val="none"/>
          <w14:textFill>
            <w14:solidFill>
              <w14:schemeClr w14:val="tx1"/>
            </w14:solidFill>
          </w14:textFill>
        </w:rPr>
        <w:fldChar w:fldCharType="separate"/>
      </w:r>
      <w:r>
        <w:rPr>
          <w:rFonts w:hint="eastAsia" w:ascii="仿宋" w:hAnsi="仿宋" w:eastAsia="仿宋" w:cs="仿宋"/>
          <w:color w:val="000000" w:themeColor="text1"/>
          <w:szCs w:val="28"/>
          <w:highlight w:val="none"/>
          <w14:textFill>
            <w14:solidFill>
              <w14:schemeClr w14:val="tx1"/>
            </w14:solidFill>
          </w14:textFill>
        </w:rPr>
        <w:t>二、磋商供应商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_Toc14202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- 13 -</w:t>
      </w:r>
      <w:r>
        <w:rPr>
          <w:color w:val="000000" w:themeColor="text1"/>
          <w:highlight w:val="none"/>
          <w14:textFill>
            <w14:solidFill>
              <w14:schemeClr w14:val="tx1"/>
            </w14:solidFill>
          </w14:textFill>
        </w:rPr>
        <w:fldChar w:fldCharType="end"/>
      </w:r>
      <w:r>
        <w:rPr>
          <w:rFonts w:hint="eastAsia" w:ascii="仿宋" w:hAnsi="仿宋" w:eastAsia="仿宋" w:cs="仿宋"/>
          <w:color w:val="000000" w:themeColor="text1"/>
          <w:szCs w:val="32"/>
          <w:highlight w:val="none"/>
          <w14:textFill>
            <w14:solidFill>
              <w14:schemeClr w14:val="tx1"/>
            </w14:solidFill>
          </w14:textFill>
        </w:rPr>
        <w:fldChar w:fldCharType="end"/>
      </w:r>
    </w:p>
    <w:p w14:paraId="6E1655AB">
      <w:pPr>
        <w:pStyle w:val="24"/>
        <w:tabs>
          <w:tab w:val="right" w:leader="dot" w:pos="8902"/>
        </w:tabs>
        <w:rPr>
          <w:color w:val="000000" w:themeColor="text1"/>
          <w:highlight w:val="none"/>
          <w14:textFill>
            <w14:solidFill>
              <w14:schemeClr w14:val="tx1"/>
            </w14:solidFill>
          </w14:textFill>
        </w:rPr>
      </w:pPr>
      <w:r>
        <w:rPr>
          <w:rFonts w:hint="eastAsia" w:ascii="仿宋" w:hAnsi="仿宋" w:eastAsia="仿宋" w:cs="仿宋"/>
          <w:color w:val="000000" w:themeColor="text1"/>
          <w:szCs w:val="32"/>
          <w:highlight w:val="none"/>
          <w14:textFill>
            <w14:solidFill>
              <w14:schemeClr w14:val="tx1"/>
            </w14:solidFill>
          </w14:textFill>
        </w:rPr>
        <w:fldChar w:fldCharType="begin"/>
      </w:r>
      <w:r>
        <w:rPr>
          <w:rFonts w:hint="eastAsia" w:ascii="仿宋" w:hAnsi="仿宋" w:eastAsia="仿宋" w:cs="仿宋"/>
          <w:color w:val="000000" w:themeColor="text1"/>
          <w:szCs w:val="32"/>
          <w:highlight w:val="none"/>
          <w14:textFill>
            <w14:solidFill>
              <w14:schemeClr w14:val="tx1"/>
            </w14:solidFill>
          </w14:textFill>
        </w:rPr>
        <w:instrText xml:space="preserve"> HYPERLINK \l _Toc198 </w:instrText>
      </w:r>
      <w:r>
        <w:rPr>
          <w:rFonts w:hint="eastAsia" w:ascii="仿宋" w:hAnsi="仿宋" w:eastAsia="仿宋" w:cs="仿宋"/>
          <w:color w:val="000000" w:themeColor="text1"/>
          <w:szCs w:val="32"/>
          <w:highlight w:val="none"/>
          <w14:textFill>
            <w14:solidFill>
              <w14:schemeClr w14:val="tx1"/>
            </w14:solidFill>
          </w14:textFill>
        </w:rPr>
        <w:fldChar w:fldCharType="separate"/>
      </w:r>
      <w:r>
        <w:rPr>
          <w:rFonts w:hint="eastAsia" w:ascii="仿宋" w:hAnsi="仿宋" w:eastAsia="仿宋" w:cs="仿宋"/>
          <w:color w:val="000000" w:themeColor="text1"/>
          <w:szCs w:val="36"/>
          <w:highlight w:val="none"/>
          <w14:textFill>
            <w14:solidFill>
              <w14:schemeClr w14:val="tx1"/>
            </w14:solidFill>
          </w14:textFill>
        </w:rPr>
        <w:t>三、磋商文件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- 15 -</w:t>
      </w:r>
      <w:r>
        <w:rPr>
          <w:color w:val="000000" w:themeColor="text1"/>
          <w:highlight w:val="none"/>
          <w14:textFill>
            <w14:solidFill>
              <w14:schemeClr w14:val="tx1"/>
            </w14:solidFill>
          </w14:textFill>
        </w:rPr>
        <w:fldChar w:fldCharType="end"/>
      </w:r>
      <w:r>
        <w:rPr>
          <w:rFonts w:hint="eastAsia" w:ascii="仿宋" w:hAnsi="仿宋" w:eastAsia="仿宋" w:cs="仿宋"/>
          <w:color w:val="000000" w:themeColor="text1"/>
          <w:szCs w:val="32"/>
          <w:highlight w:val="none"/>
          <w14:textFill>
            <w14:solidFill>
              <w14:schemeClr w14:val="tx1"/>
            </w14:solidFill>
          </w14:textFill>
        </w:rPr>
        <w:fldChar w:fldCharType="end"/>
      </w:r>
    </w:p>
    <w:p w14:paraId="19B5FBBB">
      <w:pPr>
        <w:pStyle w:val="24"/>
        <w:tabs>
          <w:tab w:val="right" w:leader="dot" w:pos="8902"/>
        </w:tabs>
        <w:rPr>
          <w:color w:val="000000" w:themeColor="text1"/>
          <w:highlight w:val="none"/>
          <w14:textFill>
            <w14:solidFill>
              <w14:schemeClr w14:val="tx1"/>
            </w14:solidFill>
          </w14:textFill>
        </w:rPr>
      </w:pPr>
      <w:r>
        <w:rPr>
          <w:rFonts w:hint="eastAsia" w:ascii="仿宋" w:hAnsi="仿宋" w:eastAsia="仿宋" w:cs="仿宋"/>
          <w:color w:val="000000" w:themeColor="text1"/>
          <w:szCs w:val="32"/>
          <w:highlight w:val="none"/>
          <w14:textFill>
            <w14:solidFill>
              <w14:schemeClr w14:val="tx1"/>
            </w14:solidFill>
          </w14:textFill>
        </w:rPr>
        <w:fldChar w:fldCharType="begin"/>
      </w:r>
      <w:r>
        <w:rPr>
          <w:rFonts w:hint="eastAsia" w:ascii="仿宋" w:hAnsi="仿宋" w:eastAsia="仿宋" w:cs="仿宋"/>
          <w:color w:val="000000" w:themeColor="text1"/>
          <w:szCs w:val="32"/>
          <w:highlight w:val="none"/>
          <w14:textFill>
            <w14:solidFill>
              <w14:schemeClr w14:val="tx1"/>
            </w14:solidFill>
          </w14:textFill>
        </w:rPr>
        <w:instrText xml:space="preserve"> HYPERLINK \l _Toc29051 </w:instrText>
      </w:r>
      <w:r>
        <w:rPr>
          <w:rFonts w:hint="eastAsia" w:ascii="仿宋" w:hAnsi="仿宋" w:eastAsia="仿宋" w:cs="仿宋"/>
          <w:color w:val="000000" w:themeColor="text1"/>
          <w:szCs w:val="32"/>
          <w:highlight w:val="none"/>
          <w14:textFill>
            <w14:solidFill>
              <w14:schemeClr w14:val="tx1"/>
            </w14:solidFill>
          </w14:textFill>
        </w:rPr>
        <w:fldChar w:fldCharType="separate"/>
      </w:r>
      <w:r>
        <w:rPr>
          <w:rFonts w:hint="eastAsia" w:ascii="仿宋" w:hAnsi="仿宋" w:eastAsia="仿宋" w:cs="仿宋"/>
          <w:color w:val="000000" w:themeColor="text1"/>
          <w:szCs w:val="36"/>
          <w:highlight w:val="none"/>
          <w14:textFill>
            <w14:solidFill>
              <w14:schemeClr w14:val="tx1"/>
            </w14:solidFill>
          </w14:textFill>
        </w:rPr>
        <w:t>四、磋商要求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_Toc29051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- 16 -</w:t>
      </w:r>
      <w:r>
        <w:rPr>
          <w:color w:val="000000" w:themeColor="text1"/>
          <w:highlight w:val="none"/>
          <w14:textFill>
            <w14:solidFill>
              <w14:schemeClr w14:val="tx1"/>
            </w14:solidFill>
          </w14:textFill>
        </w:rPr>
        <w:fldChar w:fldCharType="end"/>
      </w:r>
      <w:r>
        <w:rPr>
          <w:rFonts w:hint="eastAsia" w:ascii="仿宋" w:hAnsi="仿宋" w:eastAsia="仿宋" w:cs="仿宋"/>
          <w:color w:val="000000" w:themeColor="text1"/>
          <w:szCs w:val="32"/>
          <w:highlight w:val="none"/>
          <w14:textFill>
            <w14:solidFill>
              <w14:schemeClr w14:val="tx1"/>
            </w14:solidFill>
          </w14:textFill>
        </w:rPr>
        <w:fldChar w:fldCharType="end"/>
      </w:r>
    </w:p>
    <w:p w14:paraId="167A76B8">
      <w:pPr>
        <w:pStyle w:val="24"/>
        <w:tabs>
          <w:tab w:val="right" w:leader="dot" w:pos="8902"/>
        </w:tabs>
        <w:rPr>
          <w:color w:val="000000" w:themeColor="text1"/>
          <w:highlight w:val="none"/>
          <w14:textFill>
            <w14:solidFill>
              <w14:schemeClr w14:val="tx1"/>
            </w14:solidFill>
          </w14:textFill>
        </w:rPr>
      </w:pPr>
      <w:r>
        <w:rPr>
          <w:rFonts w:hint="eastAsia" w:ascii="仿宋" w:hAnsi="仿宋" w:eastAsia="仿宋" w:cs="仿宋"/>
          <w:color w:val="000000" w:themeColor="text1"/>
          <w:szCs w:val="32"/>
          <w:highlight w:val="none"/>
          <w14:textFill>
            <w14:solidFill>
              <w14:schemeClr w14:val="tx1"/>
            </w14:solidFill>
          </w14:textFill>
        </w:rPr>
        <w:fldChar w:fldCharType="begin"/>
      </w:r>
      <w:r>
        <w:rPr>
          <w:rFonts w:hint="eastAsia" w:ascii="仿宋" w:hAnsi="仿宋" w:eastAsia="仿宋" w:cs="仿宋"/>
          <w:color w:val="000000" w:themeColor="text1"/>
          <w:szCs w:val="32"/>
          <w:highlight w:val="none"/>
          <w14:textFill>
            <w14:solidFill>
              <w14:schemeClr w14:val="tx1"/>
            </w14:solidFill>
          </w14:textFill>
        </w:rPr>
        <w:instrText xml:space="preserve"> HYPERLINK \l _Toc31297 </w:instrText>
      </w:r>
      <w:r>
        <w:rPr>
          <w:rFonts w:hint="eastAsia" w:ascii="仿宋" w:hAnsi="仿宋" w:eastAsia="仿宋" w:cs="仿宋"/>
          <w:color w:val="000000" w:themeColor="text1"/>
          <w:szCs w:val="32"/>
          <w:highlight w:val="none"/>
          <w14:textFill>
            <w14:solidFill>
              <w14:schemeClr w14:val="tx1"/>
            </w14:solidFill>
          </w14:textFill>
        </w:rPr>
        <w:fldChar w:fldCharType="separate"/>
      </w:r>
      <w:r>
        <w:rPr>
          <w:rFonts w:hint="eastAsia" w:ascii="仿宋" w:hAnsi="仿宋" w:eastAsia="仿宋" w:cs="仿宋"/>
          <w:color w:val="000000" w:themeColor="text1"/>
          <w:szCs w:val="36"/>
          <w:highlight w:val="none"/>
          <w14:textFill>
            <w14:solidFill>
              <w14:schemeClr w14:val="tx1"/>
            </w14:solidFill>
          </w14:textFill>
        </w:rPr>
        <w:t>五、磋商响应文件封装、递交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_Toc31297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- 19 -</w:t>
      </w:r>
      <w:r>
        <w:rPr>
          <w:color w:val="000000" w:themeColor="text1"/>
          <w:highlight w:val="none"/>
          <w14:textFill>
            <w14:solidFill>
              <w14:schemeClr w14:val="tx1"/>
            </w14:solidFill>
          </w14:textFill>
        </w:rPr>
        <w:fldChar w:fldCharType="end"/>
      </w:r>
      <w:r>
        <w:rPr>
          <w:rFonts w:hint="eastAsia" w:ascii="仿宋" w:hAnsi="仿宋" w:eastAsia="仿宋" w:cs="仿宋"/>
          <w:color w:val="000000" w:themeColor="text1"/>
          <w:szCs w:val="32"/>
          <w:highlight w:val="none"/>
          <w14:textFill>
            <w14:solidFill>
              <w14:schemeClr w14:val="tx1"/>
            </w14:solidFill>
          </w14:textFill>
        </w:rPr>
        <w:fldChar w:fldCharType="end"/>
      </w:r>
    </w:p>
    <w:p w14:paraId="5466EE81">
      <w:pPr>
        <w:pStyle w:val="24"/>
        <w:tabs>
          <w:tab w:val="right" w:leader="dot" w:pos="8902"/>
        </w:tabs>
        <w:rPr>
          <w:color w:val="000000" w:themeColor="text1"/>
          <w:highlight w:val="none"/>
          <w14:textFill>
            <w14:solidFill>
              <w14:schemeClr w14:val="tx1"/>
            </w14:solidFill>
          </w14:textFill>
        </w:rPr>
      </w:pPr>
      <w:r>
        <w:rPr>
          <w:rFonts w:hint="eastAsia" w:ascii="仿宋" w:hAnsi="仿宋" w:eastAsia="仿宋" w:cs="仿宋"/>
          <w:color w:val="000000" w:themeColor="text1"/>
          <w:szCs w:val="32"/>
          <w:highlight w:val="none"/>
          <w14:textFill>
            <w14:solidFill>
              <w14:schemeClr w14:val="tx1"/>
            </w14:solidFill>
          </w14:textFill>
        </w:rPr>
        <w:fldChar w:fldCharType="begin"/>
      </w:r>
      <w:r>
        <w:rPr>
          <w:rFonts w:hint="eastAsia" w:ascii="仿宋" w:hAnsi="仿宋" w:eastAsia="仿宋" w:cs="仿宋"/>
          <w:color w:val="000000" w:themeColor="text1"/>
          <w:szCs w:val="32"/>
          <w:highlight w:val="none"/>
          <w14:textFill>
            <w14:solidFill>
              <w14:schemeClr w14:val="tx1"/>
            </w14:solidFill>
          </w14:textFill>
        </w:rPr>
        <w:instrText xml:space="preserve"> HYPERLINK \l _Toc19756 </w:instrText>
      </w:r>
      <w:r>
        <w:rPr>
          <w:rFonts w:hint="eastAsia" w:ascii="仿宋" w:hAnsi="仿宋" w:eastAsia="仿宋" w:cs="仿宋"/>
          <w:color w:val="000000" w:themeColor="text1"/>
          <w:szCs w:val="32"/>
          <w:highlight w:val="none"/>
          <w14:textFill>
            <w14:solidFill>
              <w14:schemeClr w14:val="tx1"/>
            </w14:solidFill>
          </w14:textFill>
        </w:rPr>
        <w:fldChar w:fldCharType="separate"/>
      </w:r>
      <w:r>
        <w:rPr>
          <w:rFonts w:hint="eastAsia" w:ascii="仿宋" w:hAnsi="仿宋" w:eastAsia="仿宋" w:cs="仿宋"/>
          <w:color w:val="000000" w:themeColor="text1"/>
          <w:szCs w:val="36"/>
          <w:highlight w:val="none"/>
          <w14:textFill>
            <w14:solidFill>
              <w14:schemeClr w14:val="tx1"/>
            </w14:solidFill>
          </w14:textFill>
        </w:rPr>
        <w:t>六、磋商与评审</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_Toc19756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- 21 -</w:t>
      </w:r>
      <w:r>
        <w:rPr>
          <w:color w:val="000000" w:themeColor="text1"/>
          <w:highlight w:val="none"/>
          <w14:textFill>
            <w14:solidFill>
              <w14:schemeClr w14:val="tx1"/>
            </w14:solidFill>
          </w14:textFill>
        </w:rPr>
        <w:fldChar w:fldCharType="end"/>
      </w:r>
      <w:r>
        <w:rPr>
          <w:rFonts w:hint="eastAsia" w:ascii="仿宋" w:hAnsi="仿宋" w:eastAsia="仿宋" w:cs="仿宋"/>
          <w:color w:val="000000" w:themeColor="text1"/>
          <w:szCs w:val="32"/>
          <w:highlight w:val="none"/>
          <w14:textFill>
            <w14:solidFill>
              <w14:schemeClr w14:val="tx1"/>
            </w14:solidFill>
          </w14:textFill>
        </w:rPr>
        <w:fldChar w:fldCharType="end"/>
      </w:r>
    </w:p>
    <w:p w14:paraId="2587993D">
      <w:pPr>
        <w:pStyle w:val="24"/>
        <w:tabs>
          <w:tab w:val="right" w:leader="dot" w:pos="8902"/>
        </w:tabs>
        <w:rPr>
          <w:color w:val="000000" w:themeColor="text1"/>
          <w:highlight w:val="none"/>
          <w14:textFill>
            <w14:solidFill>
              <w14:schemeClr w14:val="tx1"/>
            </w14:solidFill>
          </w14:textFill>
        </w:rPr>
      </w:pPr>
      <w:r>
        <w:rPr>
          <w:rFonts w:hint="eastAsia" w:ascii="仿宋" w:hAnsi="仿宋" w:eastAsia="仿宋" w:cs="仿宋"/>
          <w:color w:val="000000" w:themeColor="text1"/>
          <w:szCs w:val="32"/>
          <w:highlight w:val="none"/>
          <w14:textFill>
            <w14:solidFill>
              <w14:schemeClr w14:val="tx1"/>
            </w14:solidFill>
          </w14:textFill>
        </w:rPr>
        <w:fldChar w:fldCharType="begin"/>
      </w:r>
      <w:r>
        <w:rPr>
          <w:rFonts w:hint="eastAsia" w:ascii="仿宋" w:hAnsi="仿宋" w:eastAsia="仿宋" w:cs="仿宋"/>
          <w:color w:val="000000" w:themeColor="text1"/>
          <w:szCs w:val="32"/>
          <w:highlight w:val="none"/>
          <w14:textFill>
            <w14:solidFill>
              <w14:schemeClr w14:val="tx1"/>
            </w14:solidFill>
          </w14:textFill>
        </w:rPr>
        <w:instrText xml:space="preserve"> HYPERLINK \l _Toc21224 </w:instrText>
      </w:r>
      <w:r>
        <w:rPr>
          <w:rFonts w:hint="eastAsia" w:ascii="仿宋" w:hAnsi="仿宋" w:eastAsia="仿宋" w:cs="仿宋"/>
          <w:color w:val="000000" w:themeColor="text1"/>
          <w:szCs w:val="32"/>
          <w:highlight w:val="none"/>
          <w14:textFill>
            <w14:solidFill>
              <w14:schemeClr w14:val="tx1"/>
            </w14:solidFill>
          </w14:textFill>
        </w:rPr>
        <w:fldChar w:fldCharType="separate"/>
      </w:r>
      <w:r>
        <w:rPr>
          <w:rFonts w:hint="eastAsia" w:ascii="仿宋" w:hAnsi="仿宋" w:eastAsia="仿宋" w:cs="仿宋"/>
          <w:color w:val="000000" w:themeColor="text1"/>
          <w:szCs w:val="36"/>
          <w:highlight w:val="none"/>
          <w14:textFill>
            <w14:solidFill>
              <w14:schemeClr w14:val="tx1"/>
            </w14:solidFill>
          </w14:textFill>
        </w:rPr>
        <w:t>七、确定成交人、成交通知与签约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_Toc21224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- 22 -</w:t>
      </w:r>
      <w:r>
        <w:rPr>
          <w:color w:val="000000" w:themeColor="text1"/>
          <w:highlight w:val="none"/>
          <w14:textFill>
            <w14:solidFill>
              <w14:schemeClr w14:val="tx1"/>
            </w14:solidFill>
          </w14:textFill>
        </w:rPr>
        <w:fldChar w:fldCharType="end"/>
      </w:r>
      <w:r>
        <w:rPr>
          <w:rFonts w:hint="eastAsia" w:ascii="仿宋" w:hAnsi="仿宋" w:eastAsia="仿宋" w:cs="仿宋"/>
          <w:color w:val="000000" w:themeColor="text1"/>
          <w:szCs w:val="32"/>
          <w:highlight w:val="none"/>
          <w14:textFill>
            <w14:solidFill>
              <w14:schemeClr w14:val="tx1"/>
            </w14:solidFill>
          </w14:textFill>
        </w:rPr>
        <w:fldChar w:fldCharType="end"/>
      </w:r>
    </w:p>
    <w:p w14:paraId="208FB857">
      <w:pPr>
        <w:pStyle w:val="24"/>
        <w:tabs>
          <w:tab w:val="right" w:leader="dot" w:pos="8902"/>
        </w:tabs>
        <w:rPr>
          <w:color w:val="000000" w:themeColor="text1"/>
          <w:highlight w:val="none"/>
          <w14:textFill>
            <w14:solidFill>
              <w14:schemeClr w14:val="tx1"/>
            </w14:solidFill>
          </w14:textFill>
        </w:rPr>
      </w:pPr>
      <w:r>
        <w:rPr>
          <w:rFonts w:hint="eastAsia" w:ascii="仿宋" w:hAnsi="仿宋" w:eastAsia="仿宋" w:cs="仿宋"/>
          <w:color w:val="000000" w:themeColor="text1"/>
          <w:szCs w:val="32"/>
          <w:highlight w:val="none"/>
          <w14:textFill>
            <w14:solidFill>
              <w14:schemeClr w14:val="tx1"/>
            </w14:solidFill>
          </w14:textFill>
        </w:rPr>
        <w:fldChar w:fldCharType="begin"/>
      </w:r>
      <w:r>
        <w:rPr>
          <w:rFonts w:hint="eastAsia" w:ascii="仿宋" w:hAnsi="仿宋" w:eastAsia="仿宋" w:cs="仿宋"/>
          <w:color w:val="000000" w:themeColor="text1"/>
          <w:szCs w:val="32"/>
          <w:highlight w:val="none"/>
          <w14:textFill>
            <w14:solidFill>
              <w14:schemeClr w14:val="tx1"/>
            </w14:solidFill>
          </w14:textFill>
        </w:rPr>
        <w:instrText xml:space="preserve"> HYPERLINK \l _Toc13230 </w:instrText>
      </w:r>
      <w:r>
        <w:rPr>
          <w:rFonts w:hint="eastAsia" w:ascii="仿宋" w:hAnsi="仿宋" w:eastAsia="仿宋" w:cs="仿宋"/>
          <w:color w:val="000000" w:themeColor="text1"/>
          <w:szCs w:val="32"/>
          <w:highlight w:val="none"/>
          <w14:textFill>
            <w14:solidFill>
              <w14:schemeClr w14:val="tx1"/>
            </w14:solidFill>
          </w14:textFill>
        </w:rPr>
        <w:fldChar w:fldCharType="separate"/>
      </w:r>
      <w:r>
        <w:rPr>
          <w:rFonts w:hint="eastAsia" w:ascii="仿宋" w:hAnsi="仿宋" w:eastAsia="仿宋" w:cs="仿宋"/>
          <w:color w:val="000000" w:themeColor="text1"/>
          <w:szCs w:val="36"/>
          <w:highlight w:val="none"/>
          <w14:textFill>
            <w14:solidFill>
              <w14:schemeClr w14:val="tx1"/>
            </w14:solidFill>
          </w14:textFill>
        </w:rPr>
        <w:t>八、其他事项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_Toc13230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- 23 -</w:t>
      </w:r>
      <w:r>
        <w:rPr>
          <w:color w:val="000000" w:themeColor="text1"/>
          <w:highlight w:val="none"/>
          <w14:textFill>
            <w14:solidFill>
              <w14:schemeClr w14:val="tx1"/>
            </w14:solidFill>
          </w14:textFill>
        </w:rPr>
        <w:fldChar w:fldCharType="end"/>
      </w:r>
      <w:r>
        <w:rPr>
          <w:rFonts w:hint="eastAsia" w:ascii="仿宋" w:hAnsi="仿宋" w:eastAsia="仿宋" w:cs="仿宋"/>
          <w:color w:val="000000" w:themeColor="text1"/>
          <w:szCs w:val="32"/>
          <w:highlight w:val="none"/>
          <w14:textFill>
            <w14:solidFill>
              <w14:schemeClr w14:val="tx1"/>
            </w14:solidFill>
          </w14:textFill>
        </w:rPr>
        <w:fldChar w:fldCharType="end"/>
      </w:r>
    </w:p>
    <w:p w14:paraId="7C191C52">
      <w:pPr>
        <w:pStyle w:val="24"/>
        <w:tabs>
          <w:tab w:val="right" w:leader="dot" w:pos="8902"/>
        </w:tabs>
        <w:rPr>
          <w:color w:val="000000" w:themeColor="text1"/>
          <w:highlight w:val="none"/>
          <w14:textFill>
            <w14:solidFill>
              <w14:schemeClr w14:val="tx1"/>
            </w14:solidFill>
          </w14:textFill>
        </w:rPr>
      </w:pPr>
      <w:r>
        <w:rPr>
          <w:rFonts w:hint="eastAsia" w:ascii="仿宋" w:hAnsi="仿宋" w:eastAsia="仿宋" w:cs="仿宋"/>
          <w:color w:val="000000" w:themeColor="text1"/>
          <w:szCs w:val="32"/>
          <w:highlight w:val="none"/>
          <w14:textFill>
            <w14:solidFill>
              <w14:schemeClr w14:val="tx1"/>
            </w14:solidFill>
          </w14:textFill>
        </w:rPr>
        <w:fldChar w:fldCharType="begin"/>
      </w:r>
      <w:r>
        <w:rPr>
          <w:rFonts w:hint="eastAsia" w:ascii="仿宋" w:hAnsi="仿宋" w:eastAsia="仿宋" w:cs="仿宋"/>
          <w:color w:val="000000" w:themeColor="text1"/>
          <w:szCs w:val="32"/>
          <w:highlight w:val="none"/>
          <w14:textFill>
            <w14:solidFill>
              <w14:schemeClr w14:val="tx1"/>
            </w14:solidFill>
          </w14:textFill>
        </w:rPr>
        <w:instrText xml:space="preserve"> HYPERLINK \l _Toc13085 </w:instrText>
      </w:r>
      <w:r>
        <w:rPr>
          <w:rFonts w:hint="eastAsia" w:ascii="仿宋" w:hAnsi="仿宋" w:eastAsia="仿宋" w:cs="仿宋"/>
          <w:color w:val="000000" w:themeColor="text1"/>
          <w:szCs w:val="32"/>
          <w:highlight w:val="none"/>
          <w14:textFill>
            <w14:solidFill>
              <w14:schemeClr w14:val="tx1"/>
            </w14:solidFill>
          </w14:textFill>
        </w:rPr>
        <w:fldChar w:fldCharType="separate"/>
      </w:r>
      <w:r>
        <w:rPr>
          <w:rFonts w:hint="eastAsia" w:ascii="仿宋" w:hAnsi="仿宋" w:eastAsia="仿宋" w:cs="仿宋"/>
          <w:color w:val="000000" w:themeColor="text1"/>
          <w:szCs w:val="36"/>
          <w:highlight w:val="none"/>
          <w14:textFill>
            <w14:solidFill>
              <w14:schemeClr w14:val="tx1"/>
            </w14:solidFill>
          </w14:textFill>
        </w:rPr>
        <w:t>九、成交服务费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_Toc13085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- 24 -</w:t>
      </w:r>
      <w:r>
        <w:rPr>
          <w:color w:val="000000" w:themeColor="text1"/>
          <w:highlight w:val="none"/>
          <w14:textFill>
            <w14:solidFill>
              <w14:schemeClr w14:val="tx1"/>
            </w14:solidFill>
          </w14:textFill>
        </w:rPr>
        <w:fldChar w:fldCharType="end"/>
      </w:r>
      <w:r>
        <w:rPr>
          <w:rFonts w:hint="eastAsia" w:ascii="仿宋" w:hAnsi="仿宋" w:eastAsia="仿宋" w:cs="仿宋"/>
          <w:color w:val="000000" w:themeColor="text1"/>
          <w:szCs w:val="32"/>
          <w:highlight w:val="none"/>
          <w14:textFill>
            <w14:solidFill>
              <w14:schemeClr w14:val="tx1"/>
            </w14:solidFill>
          </w14:textFill>
        </w:rPr>
        <w:fldChar w:fldCharType="end"/>
      </w:r>
    </w:p>
    <w:p w14:paraId="34386D7F">
      <w:pPr>
        <w:pStyle w:val="24"/>
        <w:tabs>
          <w:tab w:val="right" w:leader="dot" w:pos="8902"/>
        </w:tabs>
        <w:rPr>
          <w:color w:val="000000" w:themeColor="text1"/>
          <w:highlight w:val="none"/>
          <w14:textFill>
            <w14:solidFill>
              <w14:schemeClr w14:val="tx1"/>
            </w14:solidFill>
          </w14:textFill>
        </w:rPr>
      </w:pPr>
      <w:r>
        <w:rPr>
          <w:rFonts w:hint="eastAsia" w:ascii="仿宋" w:hAnsi="仿宋" w:eastAsia="仿宋" w:cs="仿宋"/>
          <w:color w:val="000000" w:themeColor="text1"/>
          <w:szCs w:val="32"/>
          <w:highlight w:val="none"/>
          <w14:textFill>
            <w14:solidFill>
              <w14:schemeClr w14:val="tx1"/>
            </w14:solidFill>
          </w14:textFill>
        </w:rPr>
        <w:fldChar w:fldCharType="begin"/>
      </w:r>
      <w:r>
        <w:rPr>
          <w:rFonts w:hint="eastAsia" w:ascii="仿宋" w:hAnsi="仿宋" w:eastAsia="仿宋" w:cs="仿宋"/>
          <w:color w:val="000000" w:themeColor="text1"/>
          <w:szCs w:val="32"/>
          <w:highlight w:val="none"/>
          <w14:textFill>
            <w14:solidFill>
              <w14:schemeClr w14:val="tx1"/>
            </w14:solidFill>
          </w14:textFill>
        </w:rPr>
        <w:instrText xml:space="preserve"> HYPERLINK \l _Toc10364 </w:instrText>
      </w:r>
      <w:r>
        <w:rPr>
          <w:rFonts w:hint="eastAsia" w:ascii="仿宋" w:hAnsi="仿宋" w:eastAsia="仿宋" w:cs="仿宋"/>
          <w:color w:val="000000" w:themeColor="text1"/>
          <w:szCs w:val="32"/>
          <w:highlight w:val="none"/>
          <w14:textFill>
            <w14:solidFill>
              <w14:schemeClr w14:val="tx1"/>
            </w14:solidFill>
          </w14:textFill>
        </w:rPr>
        <w:fldChar w:fldCharType="separate"/>
      </w:r>
      <w:r>
        <w:rPr>
          <w:rFonts w:hint="eastAsia" w:ascii="仿宋" w:hAnsi="仿宋" w:eastAsia="仿宋" w:cs="仿宋"/>
          <w:color w:val="000000" w:themeColor="text1"/>
          <w:szCs w:val="36"/>
          <w:highlight w:val="none"/>
          <w14:textFill>
            <w14:solidFill>
              <w14:schemeClr w14:val="tx1"/>
            </w14:solidFill>
          </w14:textFill>
        </w:rPr>
        <w:t>十、质疑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_Toc10364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- 24 -</w:t>
      </w:r>
      <w:r>
        <w:rPr>
          <w:color w:val="000000" w:themeColor="text1"/>
          <w:highlight w:val="none"/>
          <w14:textFill>
            <w14:solidFill>
              <w14:schemeClr w14:val="tx1"/>
            </w14:solidFill>
          </w14:textFill>
        </w:rPr>
        <w:fldChar w:fldCharType="end"/>
      </w:r>
      <w:r>
        <w:rPr>
          <w:rFonts w:hint="eastAsia" w:ascii="仿宋" w:hAnsi="仿宋" w:eastAsia="仿宋" w:cs="仿宋"/>
          <w:color w:val="000000" w:themeColor="text1"/>
          <w:szCs w:val="32"/>
          <w:highlight w:val="none"/>
          <w14:textFill>
            <w14:solidFill>
              <w14:schemeClr w14:val="tx1"/>
            </w14:solidFill>
          </w14:textFill>
        </w:rPr>
        <w:fldChar w:fldCharType="end"/>
      </w:r>
    </w:p>
    <w:p w14:paraId="23A555FF">
      <w:pPr>
        <w:pStyle w:val="20"/>
        <w:tabs>
          <w:tab w:val="right" w:leader="dot" w:pos="8902"/>
        </w:tabs>
        <w:rPr>
          <w:color w:val="000000" w:themeColor="text1"/>
          <w:highlight w:val="none"/>
          <w14:textFill>
            <w14:solidFill>
              <w14:schemeClr w14:val="tx1"/>
            </w14:solidFill>
          </w14:textFill>
        </w:rPr>
      </w:pPr>
      <w:r>
        <w:rPr>
          <w:rFonts w:hint="eastAsia" w:ascii="仿宋" w:hAnsi="仿宋" w:eastAsia="仿宋" w:cs="仿宋"/>
          <w:color w:val="000000" w:themeColor="text1"/>
          <w:szCs w:val="32"/>
          <w:highlight w:val="none"/>
          <w14:textFill>
            <w14:solidFill>
              <w14:schemeClr w14:val="tx1"/>
            </w14:solidFill>
          </w14:textFill>
        </w:rPr>
        <w:fldChar w:fldCharType="begin"/>
      </w:r>
      <w:r>
        <w:rPr>
          <w:rFonts w:hint="eastAsia" w:ascii="仿宋" w:hAnsi="仿宋" w:eastAsia="仿宋" w:cs="仿宋"/>
          <w:color w:val="000000" w:themeColor="text1"/>
          <w:szCs w:val="32"/>
          <w:highlight w:val="none"/>
          <w14:textFill>
            <w14:solidFill>
              <w14:schemeClr w14:val="tx1"/>
            </w14:solidFill>
          </w14:textFill>
        </w:rPr>
        <w:instrText xml:space="preserve"> HYPERLINK \l _Toc8845 </w:instrText>
      </w:r>
      <w:r>
        <w:rPr>
          <w:rFonts w:hint="eastAsia" w:ascii="仿宋" w:hAnsi="仿宋" w:eastAsia="仿宋" w:cs="仿宋"/>
          <w:color w:val="000000" w:themeColor="text1"/>
          <w:szCs w:val="32"/>
          <w:highlight w:val="none"/>
          <w14:textFill>
            <w14:solidFill>
              <w14:schemeClr w14:val="tx1"/>
            </w14:solidFill>
          </w14:textFill>
        </w:rPr>
        <w:fldChar w:fldCharType="separate"/>
      </w:r>
      <w:r>
        <w:rPr>
          <w:rFonts w:hint="eastAsia" w:ascii="仿宋" w:hAnsi="仿宋" w:eastAsia="仿宋" w:cs="仿宋"/>
          <w:color w:val="000000" w:themeColor="text1"/>
          <w:szCs w:val="36"/>
          <w:highlight w:val="none"/>
          <w:lang w:val="en-US" w:eastAsia="zh-CN"/>
          <w14:textFill>
            <w14:solidFill>
              <w14:schemeClr w14:val="tx1"/>
            </w14:solidFill>
          </w14:textFill>
        </w:rPr>
        <w:t>第三章  评审办法及标准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_Toc8845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- 27 -</w:t>
      </w:r>
      <w:r>
        <w:rPr>
          <w:color w:val="000000" w:themeColor="text1"/>
          <w:highlight w:val="none"/>
          <w14:textFill>
            <w14:solidFill>
              <w14:schemeClr w14:val="tx1"/>
            </w14:solidFill>
          </w14:textFill>
        </w:rPr>
        <w:fldChar w:fldCharType="end"/>
      </w:r>
      <w:r>
        <w:rPr>
          <w:rFonts w:hint="eastAsia" w:ascii="仿宋" w:hAnsi="仿宋" w:eastAsia="仿宋" w:cs="仿宋"/>
          <w:color w:val="000000" w:themeColor="text1"/>
          <w:szCs w:val="32"/>
          <w:highlight w:val="none"/>
          <w14:textFill>
            <w14:solidFill>
              <w14:schemeClr w14:val="tx1"/>
            </w14:solidFill>
          </w14:textFill>
        </w:rPr>
        <w:fldChar w:fldCharType="end"/>
      </w:r>
    </w:p>
    <w:p w14:paraId="33789BA3">
      <w:pPr>
        <w:pStyle w:val="20"/>
        <w:tabs>
          <w:tab w:val="right" w:leader="dot" w:pos="8902"/>
        </w:tabs>
        <w:rPr>
          <w:color w:val="000000" w:themeColor="text1"/>
          <w:highlight w:val="none"/>
          <w14:textFill>
            <w14:solidFill>
              <w14:schemeClr w14:val="tx1"/>
            </w14:solidFill>
          </w14:textFill>
        </w:rPr>
      </w:pPr>
      <w:r>
        <w:rPr>
          <w:rFonts w:hint="eastAsia" w:ascii="仿宋" w:hAnsi="仿宋" w:eastAsia="仿宋" w:cs="仿宋"/>
          <w:color w:val="000000" w:themeColor="text1"/>
          <w:szCs w:val="32"/>
          <w:highlight w:val="none"/>
          <w14:textFill>
            <w14:solidFill>
              <w14:schemeClr w14:val="tx1"/>
            </w14:solidFill>
          </w14:textFill>
        </w:rPr>
        <w:fldChar w:fldCharType="begin"/>
      </w:r>
      <w:r>
        <w:rPr>
          <w:rFonts w:hint="eastAsia" w:ascii="仿宋" w:hAnsi="仿宋" w:eastAsia="仿宋" w:cs="仿宋"/>
          <w:color w:val="000000" w:themeColor="text1"/>
          <w:szCs w:val="32"/>
          <w:highlight w:val="none"/>
          <w14:textFill>
            <w14:solidFill>
              <w14:schemeClr w14:val="tx1"/>
            </w14:solidFill>
          </w14:textFill>
        </w:rPr>
        <w:instrText xml:space="preserve"> HYPERLINK \l _Toc17984 </w:instrText>
      </w:r>
      <w:r>
        <w:rPr>
          <w:rFonts w:hint="eastAsia" w:ascii="仿宋" w:hAnsi="仿宋" w:eastAsia="仿宋" w:cs="仿宋"/>
          <w:color w:val="000000" w:themeColor="text1"/>
          <w:szCs w:val="32"/>
          <w:highlight w:val="none"/>
          <w14:textFill>
            <w14:solidFill>
              <w14:schemeClr w14:val="tx1"/>
            </w14:solidFill>
          </w14:textFill>
        </w:rPr>
        <w:fldChar w:fldCharType="separate"/>
      </w:r>
      <w:r>
        <w:rPr>
          <w:rFonts w:hint="eastAsia" w:ascii="仿宋" w:hAnsi="仿宋" w:eastAsia="仿宋" w:cs="仿宋"/>
          <w:bCs/>
          <w:color w:val="000000" w:themeColor="text1"/>
          <w:szCs w:val="36"/>
          <w:highlight w:val="none"/>
          <w14:textFill>
            <w14:solidFill>
              <w14:schemeClr w14:val="tx1"/>
            </w14:solidFill>
          </w14:textFill>
        </w:rPr>
        <w:t>第四章 磋商要求及说明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_Toc17984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- 38 -</w:t>
      </w:r>
      <w:r>
        <w:rPr>
          <w:color w:val="000000" w:themeColor="text1"/>
          <w:highlight w:val="none"/>
          <w14:textFill>
            <w14:solidFill>
              <w14:schemeClr w14:val="tx1"/>
            </w14:solidFill>
          </w14:textFill>
        </w:rPr>
        <w:fldChar w:fldCharType="end"/>
      </w:r>
      <w:r>
        <w:rPr>
          <w:rFonts w:hint="eastAsia" w:ascii="仿宋" w:hAnsi="仿宋" w:eastAsia="仿宋" w:cs="仿宋"/>
          <w:color w:val="000000" w:themeColor="text1"/>
          <w:szCs w:val="32"/>
          <w:highlight w:val="none"/>
          <w14:textFill>
            <w14:solidFill>
              <w14:schemeClr w14:val="tx1"/>
            </w14:solidFill>
          </w14:textFill>
        </w:rPr>
        <w:fldChar w:fldCharType="end"/>
      </w:r>
    </w:p>
    <w:p w14:paraId="5252152E">
      <w:pPr>
        <w:pStyle w:val="20"/>
        <w:tabs>
          <w:tab w:val="right" w:leader="dot" w:pos="8902"/>
        </w:tabs>
        <w:rPr>
          <w:color w:val="000000" w:themeColor="text1"/>
          <w:highlight w:val="none"/>
          <w14:textFill>
            <w14:solidFill>
              <w14:schemeClr w14:val="tx1"/>
            </w14:solidFill>
          </w14:textFill>
        </w:rPr>
      </w:pPr>
      <w:r>
        <w:rPr>
          <w:rFonts w:hint="eastAsia" w:ascii="仿宋" w:hAnsi="仿宋" w:eastAsia="仿宋" w:cs="仿宋"/>
          <w:color w:val="000000" w:themeColor="text1"/>
          <w:szCs w:val="32"/>
          <w:highlight w:val="none"/>
          <w14:textFill>
            <w14:solidFill>
              <w14:schemeClr w14:val="tx1"/>
            </w14:solidFill>
          </w14:textFill>
        </w:rPr>
        <w:fldChar w:fldCharType="begin"/>
      </w:r>
      <w:r>
        <w:rPr>
          <w:rFonts w:hint="eastAsia" w:ascii="仿宋" w:hAnsi="仿宋" w:eastAsia="仿宋" w:cs="仿宋"/>
          <w:color w:val="000000" w:themeColor="text1"/>
          <w:szCs w:val="32"/>
          <w:highlight w:val="none"/>
          <w14:textFill>
            <w14:solidFill>
              <w14:schemeClr w14:val="tx1"/>
            </w14:solidFill>
          </w14:textFill>
        </w:rPr>
        <w:instrText xml:space="preserve"> HYPERLINK \l _Toc1055 </w:instrText>
      </w:r>
      <w:r>
        <w:rPr>
          <w:rFonts w:hint="eastAsia" w:ascii="仿宋" w:hAnsi="仿宋" w:eastAsia="仿宋" w:cs="仿宋"/>
          <w:color w:val="000000" w:themeColor="text1"/>
          <w:szCs w:val="32"/>
          <w:highlight w:val="none"/>
          <w14:textFill>
            <w14:solidFill>
              <w14:schemeClr w14:val="tx1"/>
            </w14:solidFill>
          </w14:textFill>
        </w:rPr>
        <w:fldChar w:fldCharType="separate"/>
      </w:r>
      <w:r>
        <w:rPr>
          <w:rFonts w:hint="eastAsia" w:ascii="仿宋" w:hAnsi="仿宋" w:eastAsia="仿宋" w:cs="仿宋"/>
          <w:bCs/>
          <w:color w:val="000000" w:themeColor="text1"/>
          <w:szCs w:val="36"/>
          <w:highlight w:val="none"/>
          <w14:textFill>
            <w14:solidFill>
              <w14:schemeClr w14:val="tx1"/>
            </w14:solidFill>
          </w14:textFill>
        </w:rPr>
        <w:t>第</w:t>
      </w:r>
      <w:r>
        <w:rPr>
          <w:rFonts w:hint="eastAsia" w:ascii="仿宋" w:hAnsi="仿宋" w:eastAsia="仿宋" w:cs="仿宋"/>
          <w:bCs/>
          <w:color w:val="000000" w:themeColor="text1"/>
          <w:szCs w:val="36"/>
          <w:highlight w:val="none"/>
          <w:lang w:val="en-US" w:eastAsia="zh-CN"/>
          <w14:textFill>
            <w14:solidFill>
              <w14:schemeClr w14:val="tx1"/>
            </w14:solidFill>
          </w14:textFill>
        </w:rPr>
        <w:t>五</w:t>
      </w:r>
      <w:r>
        <w:rPr>
          <w:rFonts w:hint="eastAsia" w:ascii="仿宋" w:hAnsi="仿宋" w:eastAsia="仿宋" w:cs="仿宋"/>
          <w:bCs/>
          <w:color w:val="000000" w:themeColor="text1"/>
          <w:szCs w:val="36"/>
          <w:highlight w:val="none"/>
          <w14:textFill>
            <w14:solidFill>
              <w14:schemeClr w14:val="tx1"/>
            </w14:solidFill>
          </w14:textFill>
        </w:rPr>
        <w:t>章  商务及合同主要条款</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_Toc1055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- 42 -</w:t>
      </w:r>
      <w:r>
        <w:rPr>
          <w:color w:val="000000" w:themeColor="text1"/>
          <w:highlight w:val="none"/>
          <w14:textFill>
            <w14:solidFill>
              <w14:schemeClr w14:val="tx1"/>
            </w14:solidFill>
          </w14:textFill>
        </w:rPr>
        <w:fldChar w:fldCharType="end"/>
      </w:r>
      <w:r>
        <w:rPr>
          <w:rFonts w:hint="eastAsia" w:ascii="仿宋" w:hAnsi="仿宋" w:eastAsia="仿宋" w:cs="仿宋"/>
          <w:color w:val="000000" w:themeColor="text1"/>
          <w:szCs w:val="32"/>
          <w:highlight w:val="none"/>
          <w14:textFill>
            <w14:solidFill>
              <w14:schemeClr w14:val="tx1"/>
            </w14:solidFill>
          </w14:textFill>
        </w:rPr>
        <w:fldChar w:fldCharType="end"/>
      </w:r>
    </w:p>
    <w:p w14:paraId="46F1CBE4">
      <w:pPr>
        <w:pStyle w:val="20"/>
        <w:tabs>
          <w:tab w:val="right" w:leader="dot" w:pos="8902"/>
        </w:tabs>
        <w:rPr>
          <w:color w:val="000000" w:themeColor="text1"/>
          <w:highlight w:val="none"/>
          <w14:textFill>
            <w14:solidFill>
              <w14:schemeClr w14:val="tx1"/>
            </w14:solidFill>
          </w14:textFill>
        </w:rPr>
      </w:pPr>
      <w:r>
        <w:rPr>
          <w:rFonts w:hint="eastAsia" w:ascii="仿宋" w:hAnsi="仿宋" w:eastAsia="仿宋" w:cs="仿宋"/>
          <w:color w:val="000000" w:themeColor="text1"/>
          <w:szCs w:val="32"/>
          <w:highlight w:val="none"/>
          <w14:textFill>
            <w14:solidFill>
              <w14:schemeClr w14:val="tx1"/>
            </w14:solidFill>
          </w14:textFill>
        </w:rPr>
        <w:fldChar w:fldCharType="begin"/>
      </w:r>
      <w:r>
        <w:rPr>
          <w:rFonts w:hint="eastAsia" w:ascii="仿宋" w:hAnsi="仿宋" w:eastAsia="仿宋" w:cs="仿宋"/>
          <w:color w:val="000000" w:themeColor="text1"/>
          <w:szCs w:val="32"/>
          <w:highlight w:val="none"/>
          <w14:textFill>
            <w14:solidFill>
              <w14:schemeClr w14:val="tx1"/>
            </w14:solidFill>
          </w14:textFill>
        </w:rPr>
        <w:instrText xml:space="preserve"> HYPERLINK \l _Toc29577 </w:instrText>
      </w:r>
      <w:r>
        <w:rPr>
          <w:rFonts w:hint="eastAsia" w:ascii="仿宋" w:hAnsi="仿宋" w:eastAsia="仿宋" w:cs="仿宋"/>
          <w:color w:val="000000" w:themeColor="text1"/>
          <w:szCs w:val="32"/>
          <w:highlight w:val="none"/>
          <w14:textFill>
            <w14:solidFill>
              <w14:schemeClr w14:val="tx1"/>
            </w14:solidFill>
          </w14:textFill>
        </w:rPr>
        <w:fldChar w:fldCharType="separate"/>
      </w:r>
      <w:r>
        <w:rPr>
          <w:rFonts w:hint="eastAsia" w:ascii="仿宋" w:hAnsi="仿宋" w:eastAsia="仿宋" w:cs="仿宋"/>
          <w:bCs/>
          <w:color w:val="000000" w:themeColor="text1"/>
          <w:szCs w:val="36"/>
          <w:highlight w:val="none"/>
          <w14:textFill>
            <w14:solidFill>
              <w14:schemeClr w14:val="tx1"/>
            </w14:solidFill>
          </w14:textFill>
        </w:rPr>
        <w:t>第六章  竞争性磋商响应文件格式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_Toc29577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- 48 -</w:t>
      </w:r>
      <w:r>
        <w:rPr>
          <w:color w:val="000000" w:themeColor="text1"/>
          <w:highlight w:val="none"/>
          <w14:textFill>
            <w14:solidFill>
              <w14:schemeClr w14:val="tx1"/>
            </w14:solidFill>
          </w14:textFill>
        </w:rPr>
        <w:fldChar w:fldCharType="end"/>
      </w:r>
      <w:r>
        <w:rPr>
          <w:rFonts w:hint="eastAsia" w:ascii="仿宋" w:hAnsi="仿宋" w:eastAsia="仿宋" w:cs="仿宋"/>
          <w:color w:val="000000" w:themeColor="text1"/>
          <w:szCs w:val="32"/>
          <w:highlight w:val="none"/>
          <w14:textFill>
            <w14:solidFill>
              <w14:schemeClr w14:val="tx1"/>
            </w14:solidFill>
          </w14:textFill>
        </w:rPr>
        <w:fldChar w:fldCharType="end"/>
      </w:r>
    </w:p>
    <w:p w14:paraId="530B3DDE">
      <w:pPr>
        <w:pStyle w:val="24"/>
        <w:tabs>
          <w:tab w:val="right" w:leader="dot" w:pos="8902"/>
        </w:tabs>
        <w:rPr>
          <w:color w:val="000000" w:themeColor="text1"/>
          <w:highlight w:val="none"/>
          <w14:textFill>
            <w14:solidFill>
              <w14:schemeClr w14:val="tx1"/>
            </w14:solidFill>
          </w14:textFill>
        </w:rPr>
      </w:pPr>
      <w:r>
        <w:rPr>
          <w:rFonts w:hint="eastAsia" w:ascii="仿宋" w:hAnsi="仿宋" w:eastAsia="仿宋" w:cs="仿宋"/>
          <w:color w:val="000000" w:themeColor="text1"/>
          <w:szCs w:val="32"/>
          <w:highlight w:val="none"/>
          <w14:textFill>
            <w14:solidFill>
              <w14:schemeClr w14:val="tx1"/>
            </w14:solidFill>
          </w14:textFill>
        </w:rPr>
        <w:fldChar w:fldCharType="begin"/>
      </w:r>
      <w:r>
        <w:rPr>
          <w:rFonts w:hint="eastAsia" w:ascii="仿宋" w:hAnsi="仿宋" w:eastAsia="仿宋" w:cs="仿宋"/>
          <w:color w:val="000000" w:themeColor="text1"/>
          <w:szCs w:val="32"/>
          <w:highlight w:val="none"/>
          <w14:textFill>
            <w14:solidFill>
              <w14:schemeClr w14:val="tx1"/>
            </w14:solidFill>
          </w14:textFill>
        </w:rPr>
        <w:instrText xml:space="preserve"> HYPERLINK \l _Toc32358 </w:instrText>
      </w:r>
      <w:r>
        <w:rPr>
          <w:rFonts w:hint="eastAsia" w:ascii="仿宋" w:hAnsi="仿宋" w:eastAsia="仿宋" w:cs="仿宋"/>
          <w:color w:val="000000" w:themeColor="text1"/>
          <w:szCs w:val="32"/>
          <w:highlight w:val="none"/>
          <w14:textFill>
            <w14:solidFill>
              <w14:schemeClr w14:val="tx1"/>
            </w14:solidFill>
          </w14:textFill>
        </w:rPr>
        <w:fldChar w:fldCharType="separate"/>
      </w:r>
      <w:r>
        <w:rPr>
          <w:rFonts w:hint="eastAsia" w:ascii="仿宋" w:hAnsi="仿宋" w:eastAsia="仿宋" w:cs="仿宋"/>
          <w:bCs/>
          <w:color w:val="000000" w:themeColor="text1"/>
          <w:szCs w:val="32"/>
          <w:highlight w:val="none"/>
          <w:lang w:val="en-US" w:eastAsia="zh-CN"/>
          <w14:textFill>
            <w14:solidFill>
              <w14:schemeClr w14:val="tx1"/>
            </w14:solidFill>
          </w14:textFill>
        </w:rPr>
        <w:t>一、</w:t>
      </w:r>
      <w:r>
        <w:rPr>
          <w:rFonts w:hint="eastAsia" w:ascii="仿宋" w:hAnsi="仿宋" w:eastAsia="仿宋" w:cs="仿宋"/>
          <w:color w:val="000000" w:themeColor="text1"/>
          <w:szCs w:val="32"/>
          <w:highlight w:val="none"/>
          <w14:textFill>
            <w14:solidFill>
              <w14:schemeClr w14:val="tx1"/>
            </w14:solidFill>
          </w14:textFill>
        </w:rPr>
        <w:t>磋商函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_Toc32358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- 49 -</w:t>
      </w:r>
      <w:r>
        <w:rPr>
          <w:color w:val="000000" w:themeColor="text1"/>
          <w:highlight w:val="none"/>
          <w14:textFill>
            <w14:solidFill>
              <w14:schemeClr w14:val="tx1"/>
            </w14:solidFill>
          </w14:textFill>
        </w:rPr>
        <w:fldChar w:fldCharType="end"/>
      </w:r>
      <w:r>
        <w:rPr>
          <w:rFonts w:hint="eastAsia" w:ascii="仿宋" w:hAnsi="仿宋" w:eastAsia="仿宋" w:cs="仿宋"/>
          <w:color w:val="000000" w:themeColor="text1"/>
          <w:szCs w:val="32"/>
          <w:highlight w:val="none"/>
          <w14:textFill>
            <w14:solidFill>
              <w14:schemeClr w14:val="tx1"/>
            </w14:solidFill>
          </w14:textFill>
        </w:rPr>
        <w:fldChar w:fldCharType="end"/>
      </w:r>
    </w:p>
    <w:p w14:paraId="178914EC">
      <w:pPr>
        <w:pStyle w:val="24"/>
        <w:tabs>
          <w:tab w:val="right" w:leader="dot" w:pos="8902"/>
        </w:tabs>
        <w:rPr>
          <w:color w:val="000000" w:themeColor="text1"/>
          <w:highlight w:val="none"/>
          <w14:textFill>
            <w14:solidFill>
              <w14:schemeClr w14:val="tx1"/>
            </w14:solidFill>
          </w14:textFill>
        </w:rPr>
      </w:pPr>
      <w:r>
        <w:rPr>
          <w:rFonts w:hint="eastAsia" w:ascii="仿宋" w:hAnsi="仿宋" w:eastAsia="仿宋" w:cs="仿宋"/>
          <w:color w:val="000000" w:themeColor="text1"/>
          <w:szCs w:val="32"/>
          <w:highlight w:val="none"/>
          <w14:textFill>
            <w14:solidFill>
              <w14:schemeClr w14:val="tx1"/>
            </w14:solidFill>
          </w14:textFill>
        </w:rPr>
        <w:fldChar w:fldCharType="begin"/>
      </w:r>
      <w:r>
        <w:rPr>
          <w:rFonts w:hint="eastAsia" w:ascii="仿宋" w:hAnsi="仿宋" w:eastAsia="仿宋" w:cs="仿宋"/>
          <w:color w:val="000000" w:themeColor="text1"/>
          <w:szCs w:val="32"/>
          <w:highlight w:val="none"/>
          <w14:textFill>
            <w14:solidFill>
              <w14:schemeClr w14:val="tx1"/>
            </w14:solidFill>
          </w14:textFill>
        </w:rPr>
        <w:instrText xml:space="preserve"> HYPERLINK \l _Toc5618 </w:instrText>
      </w:r>
      <w:r>
        <w:rPr>
          <w:rFonts w:hint="eastAsia" w:ascii="仿宋" w:hAnsi="仿宋" w:eastAsia="仿宋" w:cs="仿宋"/>
          <w:color w:val="000000" w:themeColor="text1"/>
          <w:szCs w:val="32"/>
          <w:highlight w:val="none"/>
          <w14:textFill>
            <w14:solidFill>
              <w14:schemeClr w14:val="tx1"/>
            </w14:solidFill>
          </w14:textFill>
        </w:rPr>
        <w:fldChar w:fldCharType="separate"/>
      </w:r>
      <w:r>
        <w:rPr>
          <w:rFonts w:hint="eastAsia" w:ascii="仿宋" w:hAnsi="仿宋" w:eastAsia="仿宋" w:cs="仿宋"/>
          <w:color w:val="000000" w:themeColor="text1"/>
          <w:szCs w:val="32"/>
          <w:highlight w:val="none"/>
          <w14:textFill>
            <w14:solidFill>
              <w14:schemeClr w14:val="tx1"/>
            </w14:solidFill>
          </w14:textFill>
        </w:rPr>
        <w:t>二、法定代表人身份证明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_Toc5618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- 51 -</w:t>
      </w:r>
      <w:r>
        <w:rPr>
          <w:color w:val="000000" w:themeColor="text1"/>
          <w:highlight w:val="none"/>
          <w14:textFill>
            <w14:solidFill>
              <w14:schemeClr w14:val="tx1"/>
            </w14:solidFill>
          </w14:textFill>
        </w:rPr>
        <w:fldChar w:fldCharType="end"/>
      </w:r>
      <w:r>
        <w:rPr>
          <w:rFonts w:hint="eastAsia" w:ascii="仿宋" w:hAnsi="仿宋" w:eastAsia="仿宋" w:cs="仿宋"/>
          <w:color w:val="000000" w:themeColor="text1"/>
          <w:szCs w:val="32"/>
          <w:highlight w:val="none"/>
          <w14:textFill>
            <w14:solidFill>
              <w14:schemeClr w14:val="tx1"/>
            </w14:solidFill>
          </w14:textFill>
        </w:rPr>
        <w:fldChar w:fldCharType="end"/>
      </w:r>
    </w:p>
    <w:p w14:paraId="40B77F60">
      <w:pPr>
        <w:pStyle w:val="24"/>
        <w:tabs>
          <w:tab w:val="right" w:leader="dot" w:pos="8902"/>
        </w:tabs>
        <w:rPr>
          <w:color w:val="000000" w:themeColor="text1"/>
          <w:highlight w:val="none"/>
          <w14:textFill>
            <w14:solidFill>
              <w14:schemeClr w14:val="tx1"/>
            </w14:solidFill>
          </w14:textFill>
        </w:rPr>
      </w:pPr>
      <w:r>
        <w:rPr>
          <w:rFonts w:hint="eastAsia" w:ascii="仿宋" w:hAnsi="仿宋" w:eastAsia="仿宋" w:cs="仿宋"/>
          <w:color w:val="000000" w:themeColor="text1"/>
          <w:szCs w:val="32"/>
          <w:highlight w:val="none"/>
          <w14:textFill>
            <w14:solidFill>
              <w14:schemeClr w14:val="tx1"/>
            </w14:solidFill>
          </w14:textFill>
        </w:rPr>
        <w:fldChar w:fldCharType="begin"/>
      </w:r>
      <w:r>
        <w:rPr>
          <w:rFonts w:hint="eastAsia" w:ascii="仿宋" w:hAnsi="仿宋" w:eastAsia="仿宋" w:cs="仿宋"/>
          <w:color w:val="000000" w:themeColor="text1"/>
          <w:szCs w:val="32"/>
          <w:highlight w:val="none"/>
          <w14:textFill>
            <w14:solidFill>
              <w14:schemeClr w14:val="tx1"/>
            </w14:solidFill>
          </w14:textFill>
        </w:rPr>
        <w:instrText xml:space="preserve"> HYPERLINK \l _Toc7320 </w:instrText>
      </w:r>
      <w:r>
        <w:rPr>
          <w:rFonts w:hint="eastAsia" w:ascii="仿宋" w:hAnsi="仿宋" w:eastAsia="仿宋" w:cs="仿宋"/>
          <w:color w:val="000000" w:themeColor="text1"/>
          <w:szCs w:val="32"/>
          <w:highlight w:val="none"/>
          <w14:textFill>
            <w14:solidFill>
              <w14:schemeClr w14:val="tx1"/>
            </w14:solidFill>
          </w14:textFill>
        </w:rPr>
        <w:fldChar w:fldCharType="separate"/>
      </w:r>
      <w:r>
        <w:rPr>
          <w:rFonts w:hint="eastAsia" w:ascii="仿宋" w:hAnsi="仿宋" w:eastAsia="仿宋" w:cs="仿宋"/>
          <w:color w:val="000000" w:themeColor="text1"/>
          <w:szCs w:val="32"/>
          <w:highlight w:val="none"/>
          <w14:textFill>
            <w14:solidFill>
              <w14:schemeClr w14:val="tx1"/>
            </w14:solidFill>
          </w14:textFill>
        </w:rPr>
        <w:t>三、</w:t>
      </w:r>
      <w:r>
        <w:rPr>
          <w:rFonts w:hint="eastAsia" w:ascii="仿宋" w:hAnsi="仿宋" w:eastAsia="仿宋" w:cs="仿宋"/>
          <w:color w:val="000000" w:themeColor="text1"/>
          <w:szCs w:val="32"/>
          <w:highlight w:val="none"/>
          <w:lang w:val="en-US" w:eastAsia="zh-CN"/>
          <w14:textFill>
            <w14:solidFill>
              <w14:schemeClr w14:val="tx1"/>
            </w14:solidFill>
          </w14:textFill>
        </w:rPr>
        <w:t>法定代表人</w:t>
      </w:r>
      <w:r>
        <w:rPr>
          <w:rFonts w:hint="eastAsia" w:ascii="仿宋" w:hAnsi="仿宋" w:eastAsia="仿宋" w:cs="仿宋"/>
          <w:color w:val="000000" w:themeColor="text1"/>
          <w:szCs w:val="32"/>
          <w:highlight w:val="none"/>
          <w14:textFill>
            <w14:solidFill>
              <w14:schemeClr w14:val="tx1"/>
            </w14:solidFill>
          </w14:textFill>
        </w:rPr>
        <w:t>授权委托书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_Toc7320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- 52 -</w:t>
      </w:r>
      <w:r>
        <w:rPr>
          <w:color w:val="000000" w:themeColor="text1"/>
          <w:highlight w:val="none"/>
          <w14:textFill>
            <w14:solidFill>
              <w14:schemeClr w14:val="tx1"/>
            </w14:solidFill>
          </w14:textFill>
        </w:rPr>
        <w:fldChar w:fldCharType="end"/>
      </w:r>
      <w:r>
        <w:rPr>
          <w:rFonts w:hint="eastAsia" w:ascii="仿宋" w:hAnsi="仿宋" w:eastAsia="仿宋" w:cs="仿宋"/>
          <w:color w:val="000000" w:themeColor="text1"/>
          <w:szCs w:val="32"/>
          <w:highlight w:val="none"/>
          <w14:textFill>
            <w14:solidFill>
              <w14:schemeClr w14:val="tx1"/>
            </w14:solidFill>
          </w14:textFill>
        </w:rPr>
        <w:fldChar w:fldCharType="end"/>
      </w:r>
    </w:p>
    <w:p w14:paraId="2635554D">
      <w:pPr>
        <w:pStyle w:val="24"/>
        <w:tabs>
          <w:tab w:val="right" w:leader="dot" w:pos="8902"/>
        </w:tabs>
        <w:rPr>
          <w:color w:val="000000" w:themeColor="text1"/>
          <w:highlight w:val="none"/>
          <w14:textFill>
            <w14:solidFill>
              <w14:schemeClr w14:val="tx1"/>
            </w14:solidFill>
          </w14:textFill>
        </w:rPr>
      </w:pPr>
      <w:r>
        <w:rPr>
          <w:rFonts w:hint="eastAsia" w:ascii="仿宋" w:hAnsi="仿宋" w:eastAsia="仿宋" w:cs="仿宋"/>
          <w:color w:val="000000" w:themeColor="text1"/>
          <w:szCs w:val="32"/>
          <w:highlight w:val="none"/>
          <w14:textFill>
            <w14:solidFill>
              <w14:schemeClr w14:val="tx1"/>
            </w14:solidFill>
          </w14:textFill>
        </w:rPr>
        <w:fldChar w:fldCharType="begin"/>
      </w:r>
      <w:r>
        <w:rPr>
          <w:rFonts w:hint="eastAsia" w:ascii="仿宋" w:hAnsi="仿宋" w:eastAsia="仿宋" w:cs="仿宋"/>
          <w:color w:val="000000" w:themeColor="text1"/>
          <w:szCs w:val="32"/>
          <w:highlight w:val="none"/>
          <w14:textFill>
            <w14:solidFill>
              <w14:schemeClr w14:val="tx1"/>
            </w14:solidFill>
          </w14:textFill>
        </w:rPr>
        <w:instrText xml:space="preserve"> HYPERLINK \l _Toc32694 </w:instrText>
      </w:r>
      <w:r>
        <w:rPr>
          <w:rFonts w:hint="eastAsia" w:ascii="仿宋" w:hAnsi="仿宋" w:eastAsia="仿宋" w:cs="仿宋"/>
          <w:color w:val="000000" w:themeColor="text1"/>
          <w:szCs w:val="32"/>
          <w:highlight w:val="none"/>
          <w14:textFill>
            <w14:solidFill>
              <w14:schemeClr w14:val="tx1"/>
            </w14:solidFill>
          </w14:textFill>
        </w:rPr>
        <w:fldChar w:fldCharType="separate"/>
      </w:r>
      <w:r>
        <w:rPr>
          <w:rFonts w:hint="eastAsia" w:ascii="仿宋" w:hAnsi="仿宋" w:eastAsia="仿宋" w:cs="仿宋"/>
          <w:color w:val="000000" w:themeColor="text1"/>
          <w:szCs w:val="32"/>
          <w:highlight w:val="none"/>
          <w14:textFill>
            <w14:solidFill>
              <w14:schemeClr w14:val="tx1"/>
            </w14:solidFill>
          </w14:textFill>
        </w:rPr>
        <w:t>四、报价表（第一次）</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_Toc32694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- 53 -</w:t>
      </w:r>
      <w:r>
        <w:rPr>
          <w:color w:val="000000" w:themeColor="text1"/>
          <w:highlight w:val="none"/>
          <w14:textFill>
            <w14:solidFill>
              <w14:schemeClr w14:val="tx1"/>
            </w14:solidFill>
          </w14:textFill>
        </w:rPr>
        <w:fldChar w:fldCharType="end"/>
      </w:r>
      <w:r>
        <w:rPr>
          <w:rFonts w:hint="eastAsia" w:ascii="仿宋" w:hAnsi="仿宋" w:eastAsia="仿宋" w:cs="仿宋"/>
          <w:color w:val="000000" w:themeColor="text1"/>
          <w:szCs w:val="32"/>
          <w:highlight w:val="none"/>
          <w14:textFill>
            <w14:solidFill>
              <w14:schemeClr w14:val="tx1"/>
            </w14:solidFill>
          </w14:textFill>
        </w:rPr>
        <w:fldChar w:fldCharType="end"/>
      </w:r>
    </w:p>
    <w:p w14:paraId="2369DC28">
      <w:pPr>
        <w:pStyle w:val="24"/>
        <w:tabs>
          <w:tab w:val="right" w:leader="dot" w:pos="8902"/>
        </w:tabs>
        <w:rPr>
          <w:color w:val="000000" w:themeColor="text1"/>
          <w:highlight w:val="none"/>
          <w14:textFill>
            <w14:solidFill>
              <w14:schemeClr w14:val="tx1"/>
            </w14:solidFill>
          </w14:textFill>
        </w:rPr>
      </w:pPr>
      <w:r>
        <w:rPr>
          <w:rFonts w:hint="eastAsia" w:ascii="仿宋" w:hAnsi="仿宋" w:eastAsia="仿宋" w:cs="仿宋"/>
          <w:color w:val="000000" w:themeColor="text1"/>
          <w:szCs w:val="32"/>
          <w:highlight w:val="none"/>
          <w14:textFill>
            <w14:solidFill>
              <w14:schemeClr w14:val="tx1"/>
            </w14:solidFill>
          </w14:textFill>
        </w:rPr>
        <w:fldChar w:fldCharType="begin"/>
      </w:r>
      <w:r>
        <w:rPr>
          <w:rFonts w:hint="eastAsia" w:ascii="仿宋" w:hAnsi="仿宋" w:eastAsia="仿宋" w:cs="仿宋"/>
          <w:color w:val="000000" w:themeColor="text1"/>
          <w:szCs w:val="32"/>
          <w:highlight w:val="none"/>
          <w14:textFill>
            <w14:solidFill>
              <w14:schemeClr w14:val="tx1"/>
            </w14:solidFill>
          </w14:textFill>
        </w:rPr>
        <w:instrText xml:space="preserve"> HYPERLINK \l _Toc5213 </w:instrText>
      </w:r>
      <w:r>
        <w:rPr>
          <w:rFonts w:hint="eastAsia" w:ascii="仿宋" w:hAnsi="仿宋" w:eastAsia="仿宋" w:cs="仿宋"/>
          <w:color w:val="000000" w:themeColor="text1"/>
          <w:szCs w:val="32"/>
          <w:highlight w:val="none"/>
          <w14:textFill>
            <w14:solidFill>
              <w14:schemeClr w14:val="tx1"/>
            </w14:solidFill>
          </w14:textFill>
        </w:rPr>
        <w:fldChar w:fldCharType="separate"/>
      </w:r>
      <w:r>
        <w:rPr>
          <w:rFonts w:hint="eastAsia" w:ascii="仿宋" w:hAnsi="仿宋" w:eastAsia="仿宋" w:cs="仿宋"/>
          <w:bCs/>
          <w:color w:val="000000" w:themeColor="text1"/>
          <w:szCs w:val="32"/>
          <w:highlight w:val="none"/>
          <w14:textFill>
            <w14:solidFill>
              <w14:schemeClr w14:val="tx1"/>
            </w14:solidFill>
          </w14:textFill>
        </w:rPr>
        <w:t>分项报价表（第一次）</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_Toc5213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- 54 -</w:t>
      </w:r>
      <w:r>
        <w:rPr>
          <w:color w:val="000000" w:themeColor="text1"/>
          <w:highlight w:val="none"/>
          <w14:textFill>
            <w14:solidFill>
              <w14:schemeClr w14:val="tx1"/>
            </w14:solidFill>
          </w14:textFill>
        </w:rPr>
        <w:fldChar w:fldCharType="end"/>
      </w:r>
      <w:r>
        <w:rPr>
          <w:rFonts w:hint="eastAsia" w:ascii="仿宋" w:hAnsi="仿宋" w:eastAsia="仿宋" w:cs="仿宋"/>
          <w:color w:val="000000" w:themeColor="text1"/>
          <w:szCs w:val="32"/>
          <w:highlight w:val="none"/>
          <w14:textFill>
            <w14:solidFill>
              <w14:schemeClr w14:val="tx1"/>
            </w14:solidFill>
          </w14:textFill>
        </w:rPr>
        <w:fldChar w:fldCharType="end"/>
      </w:r>
    </w:p>
    <w:p w14:paraId="2B98D7BD">
      <w:pPr>
        <w:pStyle w:val="24"/>
        <w:tabs>
          <w:tab w:val="right" w:leader="dot" w:pos="8902"/>
        </w:tabs>
        <w:rPr>
          <w:color w:val="000000" w:themeColor="text1"/>
          <w:highlight w:val="none"/>
          <w14:textFill>
            <w14:solidFill>
              <w14:schemeClr w14:val="tx1"/>
            </w14:solidFill>
          </w14:textFill>
        </w:rPr>
      </w:pPr>
      <w:r>
        <w:rPr>
          <w:rFonts w:hint="eastAsia" w:ascii="仿宋" w:hAnsi="仿宋" w:eastAsia="仿宋" w:cs="仿宋"/>
          <w:color w:val="000000" w:themeColor="text1"/>
          <w:szCs w:val="32"/>
          <w:highlight w:val="none"/>
          <w14:textFill>
            <w14:solidFill>
              <w14:schemeClr w14:val="tx1"/>
            </w14:solidFill>
          </w14:textFill>
        </w:rPr>
        <w:fldChar w:fldCharType="begin"/>
      </w:r>
      <w:r>
        <w:rPr>
          <w:rFonts w:hint="eastAsia" w:ascii="仿宋" w:hAnsi="仿宋" w:eastAsia="仿宋" w:cs="仿宋"/>
          <w:color w:val="000000" w:themeColor="text1"/>
          <w:szCs w:val="32"/>
          <w:highlight w:val="none"/>
          <w14:textFill>
            <w14:solidFill>
              <w14:schemeClr w14:val="tx1"/>
            </w14:solidFill>
          </w14:textFill>
        </w:rPr>
        <w:instrText xml:space="preserve"> HYPERLINK \l _Toc29391 </w:instrText>
      </w:r>
      <w:r>
        <w:rPr>
          <w:rFonts w:hint="eastAsia" w:ascii="仿宋" w:hAnsi="仿宋" w:eastAsia="仿宋" w:cs="仿宋"/>
          <w:color w:val="000000" w:themeColor="text1"/>
          <w:szCs w:val="32"/>
          <w:highlight w:val="none"/>
          <w14:textFill>
            <w14:solidFill>
              <w14:schemeClr w14:val="tx1"/>
            </w14:solidFill>
          </w14:textFill>
        </w:rPr>
        <w:fldChar w:fldCharType="separate"/>
      </w:r>
      <w:r>
        <w:rPr>
          <w:rFonts w:hint="eastAsia" w:ascii="仿宋" w:hAnsi="仿宋" w:eastAsia="仿宋" w:cs="仿宋"/>
          <w:color w:val="000000" w:themeColor="text1"/>
          <w:highlight w:val="none"/>
          <w14:textFill>
            <w14:solidFill>
              <w14:schemeClr w14:val="tx1"/>
            </w14:solidFill>
          </w14:textFill>
        </w:rPr>
        <w:t>五、</w:t>
      </w:r>
      <w:r>
        <w:rPr>
          <w:rFonts w:hint="eastAsia" w:ascii="仿宋" w:hAnsi="仿宋" w:eastAsia="仿宋" w:cs="仿宋"/>
          <w:bCs/>
          <w:color w:val="000000" w:themeColor="text1"/>
          <w:szCs w:val="32"/>
          <w:highlight w:val="none"/>
          <w14:textFill>
            <w14:solidFill>
              <w14:schemeClr w14:val="tx1"/>
            </w14:solidFill>
          </w14:textFill>
        </w:rPr>
        <w:t>承接的类似项目情况表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_Toc29391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- 55 -</w:t>
      </w:r>
      <w:r>
        <w:rPr>
          <w:color w:val="000000" w:themeColor="text1"/>
          <w:highlight w:val="none"/>
          <w14:textFill>
            <w14:solidFill>
              <w14:schemeClr w14:val="tx1"/>
            </w14:solidFill>
          </w14:textFill>
        </w:rPr>
        <w:fldChar w:fldCharType="end"/>
      </w:r>
      <w:r>
        <w:rPr>
          <w:rFonts w:hint="eastAsia" w:ascii="仿宋" w:hAnsi="仿宋" w:eastAsia="仿宋" w:cs="仿宋"/>
          <w:color w:val="000000" w:themeColor="text1"/>
          <w:szCs w:val="32"/>
          <w:highlight w:val="none"/>
          <w14:textFill>
            <w14:solidFill>
              <w14:schemeClr w14:val="tx1"/>
            </w14:solidFill>
          </w14:textFill>
        </w:rPr>
        <w:fldChar w:fldCharType="end"/>
      </w:r>
    </w:p>
    <w:p w14:paraId="3DEC609E">
      <w:pPr>
        <w:pStyle w:val="24"/>
        <w:tabs>
          <w:tab w:val="right" w:leader="dot" w:pos="8902"/>
        </w:tabs>
        <w:rPr>
          <w:color w:val="000000" w:themeColor="text1"/>
          <w:highlight w:val="none"/>
          <w14:textFill>
            <w14:solidFill>
              <w14:schemeClr w14:val="tx1"/>
            </w14:solidFill>
          </w14:textFill>
        </w:rPr>
      </w:pPr>
      <w:r>
        <w:rPr>
          <w:rFonts w:hint="eastAsia" w:ascii="仿宋" w:hAnsi="仿宋" w:eastAsia="仿宋" w:cs="仿宋"/>
          <w:color w:val="000000" w:themeColor="text1"/>
          <w:szCs w:val="32"/>
          <w:highlight w:val="none"/>
          <w14:textFill>
            <w14:solidFill>
              <w14:schemeClr w14:val="tx1"/>
            </w14:solidFill>
          </w14:textFill>
        </w:rPr>
        <w:fldChar w:fldCharType="begin"/>
      </w:r>
      <w:r>
        <w:rPr>
          <w:rFonts w:hint="eastAsia" w:ascii="仿宋" w:hAnsi="仿宋" w:eastAsia="仿宋" w:cs="仿宋"/>
          <w:color w:val="000000" w:themeColor="text1"/>
          <w:szCs w:val="32"/>
          <w:highlight w:val="none"/>
          <w14:textFill>
            <w14:solidFill>
              <w14:schemeClr w14:val="tx1"/>
            </w14:solidFill>
          </w14:textFill>
        </w:rPr>
        <w:instrText xml:space="preserve"> HYPERLINK \l _Toc16116 </w:instrText>
      </w:r>
      <w:r>
        <w:rPr>
          <w:rFonts w:hint="eastAsia" w:ascii="仿宋" w:hAnsi="仿宋" w:eastAsia="仿宋" w:cs="仿宋"/>
          <w:color w:val="000000" w:themeColor="text1"/>
          <w:szCs w:val="32"/>
          <w:highlight w:val="none"/>
          <w14:textFill>
            <w14:solidFill>
              <w14:schemeClr w14:val="tx1"/>
            </w14:solidFill>
          </w14:textFill>
        </w:rPr>
        <w:fldChar w:fldCharType="separate"/>
      </w:r>
      <w:r>
        <w:rPr>
          <w:rFonts w:hint="eastAsia" w:ascii="仿宋" w:hAnsi="仿宋" w:eastAsia="仿宋" w:cs="仿宋"/>
          <w:color w:val="000000" w:themeColor="text1"/>
          <w:szCs w:val="32"/>
          <w:highlight w:val="none"/>
          <w14:textFill>
            <w14:solidFill>
              <w14:schemeClr w14:val="tx1"/>
            </w14:solidFill>
          </w14:textFill>
        </w:rPr>
        <w:t>六、项目</w:t>
      </w:r>
      <w:r>
        <w:rPr>
          <w:rFonts w:hint="eastAsia" w:ascii="仿宋" w:hAnsi="仿宋" w:eastAsia="仿宋" w:cs="仿宋"/>
          <w:color w:val="000000" w:themeColor="text1"/>
          <w:szCs w:val="32"/>
          <w:highlight w:val="none"/>
          <w:lang w:val="en-US" w:eastAsia="zh-CN"/>
          <w14:textFill>
            <w14:solidFill>
              <w14:schemeClr w14:val="tx1"/>
            </w14:solidFill>
          </w14:textFill>
        </w:rPr>
        <w:t>服务</w:t>
      </w:r>
      <w:r>
        <w:rPr>
          <w:rFonts w:hint="eastAsia" w:ascii="仿宋" w:hAnsi="仿宋" w:eastAsia="仿宋" w:cs="仿宋"/>
          <w:color w:val="000000" w:themeColor="text1"/>
          <w:szCs w:val="32"/>
          <w:highlight w:val="none"/>
          <w14:textFill>
            <w14:solidFill>
              <w14:schemeClr w14:val="tx1"/>
            </w14:solidFill>
          </w14:textFill>
        </w:rPr>
        <w:t>方案</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_Toc16116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- 56 -</w:t>
      </w:r>
      <w:r>
        <w:rPr>
          <w:color w:val="000000" w:themeColor="text1"/>
          <w:highlight w:val="none"/>
          <w14:textFill>
            <w14:solidFill>
              <w14:schemeClr w14:val="tx1"/>
            </w14:solidFill>
          </w14:textFill>
        </w:rPr>
        <w:fldChar w:fldCharType="end"/>
      </w:r>
      <w:r>
        <w:rPr>
          <w:rFonts w:hint="eastAsia" w:ascii="仿宋" w:hAnsi="仿宋" w:eastAsia="仿宋" w:cs="仿宋"/>
          <w:color w:val="000000" w:themeColor="text1"/>
          <w:szCs w:val="32"/>
          <w:highlight w:val="none"/>
          <w14:textFill>
            <w14:solidFill>
              <w14:schemeClr w14:val="tx1"/>
            </w14:solidFill>
          </w14:textFill>
        </w:rPr>
        <w:fldChar w:fldCharType="end"/>
      </w:r>
    </w:p>
    <w:p w14:paraId="55406B87">
      <w:pPr>
        <w:pStyle w:val="24"/>
        <w:tabs>
          <w:tab w:val="right" w:leader="dot" w:pos="8902"/>
        </w:tabs>
        <w:rPr>
          <w:color w:val="000000" w:themeColor="text1"/>
          <w:highlight w:val="none"/>
          <w14:textFill>
            <w14:solidFill>
              <w14:schemeClr w14:val="tx1"/>
            </w14:solidFill>
          </w14:textFill>
        </w:rPr>
      </w:pPr>
      <w:r>
        <w:rPr>
          <w:rFonts w:hint="eastAsia" w:ascii="仿宋" w:hAnsi="仿宋" w:eastAsia="仿宋" w:cs="仿宋"/>
          <w:color w:val="000000" w:themeColor="text1"/>
          <w:szCs w:val="32"/>
          <w:highlight w:val="none"/>
          <w14:textFill>
            <w14:solidFill>
              <w14:schemeClr w14:val="tx1"/>
            </w14:solidFill>
          </w14:textFill>
        </w:rPr>
        <w:fldChar w:fldCharType="begin"/>
      </w:r>
      <w:r>
        <w:rPr>
          <w:rFonts w:hint="eastAsia" w:ascii="仿宋" w:hAnsi="仿宋" w:eastAsia="仿宋" w:cs="仿宋"/>
          <w:color w:val="000000" w:themeColor="text1"/>
          <w:szCs w:val="32"/>
          <w:highlight w:val="none"/>
          <w14:textFill>
            <w14:solidFill>
              <w14:schemeClr w14:val="tx1"/>
            </w14:solidFill>
          </w14:textFill>
        </w:rPr>
        <w:instrText xml:space="preserve"> HYPERLINK \l _Toc11785 </w:instrText>
      </w:r>
      <w:r>
        <w:rPr>
          <w:rFonts w:hint="eastAsia" w:ascii="仿宋" w:hAnsi="仿宋" w:eastAsia="仿宋" w:cs="仿宋"/>
          <w:color w:val="000000" w:themeColor="text1"/>
          <w:szCs w:val="32"/>
          <w:highlight w:val="none"/>
          <w14:textFill>
            <w14:solidFill>
              <w14:schemeClr w14:val="tx1"/>
            </w14:solidFill>
          </w14:textFill>
        </w:rPr>
        <w:fldChar w:fldCharType="separate"/>
      </w:r>
      <w:r>
        <w:rPr>
          <w:rFonts w:hint="eastAsia" w:ascii="仿宋" w:hAnsi="仿宋" w:eastAsia="仿宋" w:cs="仿宋"/>
          <w:color w:val="000000" w:themeColor="text1"/>
          <w:szCs w:val="32"/>
          <w:highlight w:val="none"/>
          <w:lang w:val="en-US" w:eastAsia="zh-CN"/>
          <w14:textFill>
            <w14:solidFill>
              <w14:schemeClr w14:val="tx1"/>
            </w14:solidFill>
          </w14:textFill>
        </w:rPr>
        <w:t>七</w:t>
      </w:r>
      <w:r>
        <w:rPr>
          <w:rFonts w:hint="eastAsia" w:ascii="仿宋" w:hAnsi="仿宋" w:eastAsia="仿宋" w:cs="仿宋"/>
          <w:color w:val="000000" w:themeColor="text1"/>
          <w:szCs w:val="32"/>
          <w:highlight w:val="none"/>
          <w14:textFill>
            <w14:solidFill>
              <w14:schemeClr w14:val="tx1"/>
            </w14:solidFill>
          </w14:textFill>
        </w:rPr>
        <w:t>、商务和</w:t>
      </w:r>
      <w:r>
        <w:rPr>
          <w:rFonts w:hint="eastAsia" w:ascii="仿宋" w:hAnsi="仿宋" w:eastAsia="仿宋" w:cs="仿宋"/>
          <w:color w:val="000000" w:themeColor="text1"/>
          <w:szCs w:val="32"/>
          <w:highlight w:val="none"/>
          <w:lang w:val="en-US" w:eastAsia="zh-CN"/>
          <w14:textFill>
            <w14:solidFill>
              <w14:schemeClr w14:val="tx1"/>
            </w14:solidFill>
          </w14:textFill>
        </w:rPr>
        <w:t>服务</w:t>
      </w:r>
      <w:r>
        <w:rPr>
          <w:rFonts w:hint="eastAsia" w:ascii="仿宋" w:hAnsi="仿宋" w:eastAsia="仿宋" w:cs="仿宋"/>
          <w:color w:val="000000" w:themeColor="text1"/>
          <w:szCs w:val="32"/>
          <w:highlight w:val="none"/>
          <w14:textFill>
            <w14:solidFill>
              <w14:schemeClr w14:val="tx1"/>
            </w14:solidFill>
          </w14:textFill>
        </w:rPr>
        <w:t>响应说明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_Toc11785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- 59 -</w:t>
      </w:r>
      <w:r>
        <w:rPr>
          <w:color w:val="000000" w:themeColor="text1"/>
          <w:highlight w:val="none"/>
          <w14:textFill>
            <w14:solidFill>
              <w14:schemeClr w14:val="tx1"/>
            </w14:solidFill>
          </w14:textFill>
        </w:rPr>
        <w:fldChar w:fldCharType="end"/>
      </w:r>
      <w:r>
        <w:rPr>
          <w:rFonts w:hint="eastAsia" w:ascii="仿宋" w:hAnsi="仿宋" w:eastAsia="仿宋" w:cs="仿宋"/>
          <w:color w:val="000000" w:themeColor="text1"/>
          <w:szCs w:val="32"/>
          <w:highlight w:val="none"/>
          <w14:textFill>
            <w14:solidFill>
              <w14:schemeClr w14:val="tx1"/>
            </w14:solidFill>
          </w14:textFill>
        </w:rPr>
        <w:fldChar w:fldCharType="end"/>
      </w:r>
    </w:p>
    <w:p w14:paraId="0B251801">
      <w:pPr>
        <w:pStyle w:val="24"/>
        <w:tabs>
          <w:tab w:val="right" w:leader="dot" w:pos="8902"/>
        </w:tabs>
        <w:rPr>
          <w:color w:val="000000" w:themeColor="text1"/>
          <w:highlight w:val="none"/>
          <w14:textFill>
            <w14:solidFill>
              <w14:schemeClr w14:val="tx1"/>
            </w14:solidFill>
          </w14:textFill>
        </w:rPr>
      </w:pPr>
      <w:r>
        <w:rPr>
          <w:rFonts w:hint="eastAsia" w:ascii="仿宋" w:hAnsi="仿宋" w:eastAsia="仿宋" w:cs="仿宋"/>
          <w:color w:val="000000" w:themeColor="text1"/>
          <w:szCs w:val="32"/>
          <w:highlight w:val="none"/>
          <w14:textFill>
            <w14:solidFill>
              <w14:schemeClr w14:val="tx1"/>
            </w14:solidFill>
          </w14:textFill>
        </w:rPr>
        <w:fldChar w:fldCharType="begin"/>
      </w:r>
      <w:r>
        <w:rPr>
          <w:rFonts w:hint="eastAsia" w:ascii="仿宋" w:hAnsi="仿宋" w:eastAsia="仿宋" w:cs="仿宋"/>
          <w:color w:val="000000" w:themeColor="text1"/>
          <w:szCs w:val="32"/>
          <w:highlight w:val="none"/>
          <w14:textFill>
            <w14:solidFill>
              <w14:schemeClr w14:val="tx1"/>
            </w14:solidFill>
          </w14:textFill>
        </w:rPr>
        <w:instrText xml:space="preserve"> HYPERLINK \l _Toc2161 </w:instrText>
      </w:r>
      <w:r>
        <w:rPr>
          <w:rFonts w:hint="eastAsia" w:ascii="仿宋" w:hAnsi="仿宋" w:eastAsia="仿宋" w:cs="仿宋"/>
          <w:color w:val="000000" w:themeColor="text1"/>
          <w:szCs w:val="32"/>
          <w:highlight w:val="none"/>
          <w14:textFill>
            <w14:solidFill>
              <w14:schemeClr w14:val="tx1"/>
            </w14:solidFill>
          </w14:textFill>
        </w:rPr>
        <w:fldChar w:fldCharType="separate"/>
      </w:r>
      <w:r>
        <w:rPr>
          <w:rFonts w:hint="eastAsia" w:ascii="仿宋" w:hAnsi="仿宋" w:eastAsia="仿宋" w:cs="仿宋"/>
          <w:color w:val="000000" w:themeColor="text1"/>
          <w:szCs w:val="32"/>
          <w:highlight w:val="none"/>
          <w:lang w:val="en-US" w:eastAsia="zh-CN"/>
          <w14:textFill>
            <w14:solidFill>
              <w14:schemeClr w14:val="tx1"/>
            </w14:solidFill>
          </w14:textFill>
        </w:rPr>
        <w:t>八</w:t>
      </w:r>
      <w:r>
        <w:rPr>
          <w:rFonts w:hint="eastAsia" w:ascii="仿宋" w:hAnsi="仿宋" w:eastAsia="仿宋" w:cs="仿宋"/>
          <w:color w:val="000000" w:themeColor="text1"/>
          <w:szCs w:val="32"/>
          <w:highlight w:val="none"/>
          <w14:textFill>
            <w14:solidFill>
              <w14:schemeClr w14:val="tx1"/>
            </w14:solidFill>
          </w14:textFill>
        </w:rPr>
        <w:t>、资格证明文件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_Toc2161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- 61 -</w:t>
      </w:r>
      <w:r>
        <w:rPr>
          <w:color w:val="000000" w:themeColor="text1"/>
          <w:highlight w:val="none"/>
          <w14:textFill>
            <w14:solidFill>
              <w14:schemeClr w14:val="tx1"/>
            </w14:solidFill>
          </w14:textFill>
        </w:rPr>
        <w:fldChar w:fldCharType="end"/>
      </w:r>
      <w:r>
        <w:rPr>
          <w:rFonts w:hint="eastAsia" w:ascii="仿宋" w:hAnsi="仿宋" w:eastAsia="仿宋" w:cs="仿宋"/>
          <w:color w:val="000000" w:themeColor="text1"/>
          <w:szCs w:val="32"/>
          <w:highlight w:val="none"/>
          <w14:textFill>
            <w14:solidFill>
              <w14:schemeClr w14:val="tx1"/>
            </w14:solidFill>
          </w14:textFill>
        </w:rPr>
        <w:fldChar w:fldCharType="end"/>
      </w:r>
    </w:p>
    <w:p w14:paraId="37A491BE">
      <w:pPr>
        <w:pStyle w:val="24"/>
        <w:tabs>
          <w:tab w:val="right" w:leader="dot" w:pos="8902"/>
        </w:tabs>
        <w:rPr>
          <w:color w:val="000000" w:themeColor="text1"/>
          <w:highlight w:val="none"/>
          <w14:textFill>
            <w14:solidFill>
              <w14:schemeClr w14:val="tx1"/>
            </w14:solidFill>
          </w14:textFill>
        </w:rPr>
      </w:pPr>
      <w:r>
        <w:rPr>
          <w:rFonts w:hint="eastAsia" w:ascii="仿宋" w:hAnsi="仿宋" w:eastAsia="仿宋" w:cs="仿宋"/>
          <w:color w:val="000000" w:themeColor="text1"/>
          <w:szCs w:val="32"/>
          <w:highlight w:val="none"/>
          <w14:textFill>
            <w14:solidFill>
              <w14:schemeClr w14:val="tx1"/>
            </w14:solidFill>
          </w14:textFill>
        </w:rPr>
        <w:fldChar w:fldCharType="begin"/>
      </w:r>
      <w:r>
        <w:rPr>
          <w:rFonts w:hint="eastAsia" w:ascii="仿宋" w:hAnsi="仿宋" w:eastAsia="仿宋" w:cs="仿宋"/>
          <w:color w:val="000000" w:themeColor="text1"/>
          <w:szCs w:val="32"/>
          <w:highlight w:val="none"/>
          <w14:textFill>
            <w14:solidFill>
              <w14:schemeClr w14:val="tx1"/>
            </w14:solidFill>
          </w14:textFill>
        </w:rPr>
        <w:instrText xml:space="preserve"> HYPERLINK \l _Toc23474 </w:instrText>
      </w:r>
      <w:r>
        <w:rPr>
          <w:rFonts w:hint="eastAsia" w:ascii="仿宋" w:hAnsi="仿宋" w:eastAsia="仿宋" w:cs="仿宋"/>
          <w:color w:val="000000" w:themeColor="text1"/>
          <w:szCs w:val="32"/>
          <w:highlight w:val="none"/>
          <w14:textFill>
            <w14:solidFill>
              <w14:schemeClr w14:val="tx1"/>
            </w14:solidFill>
          </w14:textFill>
        </w:rPr>
        <w:fldChar w:fldCharType="separate"/>
      </w:r>
      <w:r>
        <w:rPr>
          <w:rFonts w:hint="eastAsia" w:ascii="仿宋" w:hAnsi="仿宋" w:eastAsia="仿宋" w:cs="仿宋"/>
          <w:color w:val="000000" w:themeColor="text1"/>
          <w:szCs w:val="32"/>
          <w:highlight w:val="none"/>
          <w:lang w:val="en-US" w:eastAsia="zh-CN"/>
          <w14:textFill>
            <w14:solidFill>
              <w14:schemeClr w14:val="tx1"/>
            </w14:solidFill>
          </w14:textFill>
        </w:rPr>
        <w:t>九、其他材料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_Toc23474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- 74 -</w:t>
      </w:r>
      <w:r>
        <w:rPr>
          <w:color w:val="000000" w:themeColor="text1"/>
          <w:highlight w:val="none"/>
          <w14:textFill>
            <w14:solidFill>
              <w14:schemeClr w14:val="tx1"/>
            </w14:solidFill>
          </w14:textFill>
        </w:rPr>
        <w:fldChar w:fldCharType="end"/>
      </w:r>
      <w:r>
        <w:rPr>
          <w:rFonts w:hint="eastAsia" w:ascii="仿宋" w:hAnsi="仿宋" w:eastAsia="仿宋" w:cs="仿宋"/>
          <w:color w:val="000000" w:themeColor="text1"/>
          <w:szCs w:val="32"/>
          <w:highlight w:val="none"/>
          <w14:textFill>
            <w14:solidFill>
              <w14:schemeClr w14:val="tx1"/>
            </w14:solidFill>
          </w14:textFill>
        </w:rPr>
        <w:fldChar w:fldCharType="end"/>
      </w:r>
    </w:p>
    <w:p w14:paraId="607AC2EC">
      <w:pPr>
        <w:pStyle w:val="24"/>
        <w:tabs>
          <w:tab w:val="right" w:leader="hyphen" w:pos="9016"/>
        </w:tabs>
        <w:spacing w:line="480" w:lineRule="auto"/>
        <w:ind w:left="0" w:leftChars="0"/>
        <w:jc w:val="center"/>
        <w:rPr>
          <w:rFonts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Cs w:val="32"/>
          <w:highlight w:val="none"/>
          <w14:textFill>
            <w14:solidFill>
              <w14:schemeClr w14:val="tx1"/>
            </w14:solidFill>
          </w14:textFill>
        </w:rPr>
        <w:fldChar w:fldCharType="end"/>
      </w:r>
    </w:p>
    <w:p w14:paraId="36137187">
      <w:pPr>
        <w:rPr>
          <w:rFonts w:ascii="仿宋" w:hAnsi="仿宋" w:eastAsia="仿宋" w:cs="仿宋"/>
          <w:color w:val="000000" w:themeColor="text1"/>
          <w:sz w:val="22"/>
          <w:szCs w:val="28"/>
          <w:highlight w:val="none"/>
          <w14:textFill>
            <w14:solidFill>
              <w14:schemeClr w14:val="tx1"/>
            </w14:solidFill>
          </w14:textFill>
        </w:rPr>
      </w:pPr>
    </w:p>
    <w:p w14:paraId="237BE296">
      <w:pPr>
        <w:tabs>
          <w:tab w:val="center" w:pos="4451"/>
        </w:tabs>
        <w:jc w:val="left"/>
        <w:rPr>
          <w:rFonts w:ascii="仿宋" w:hAnsi="仿宋" w:eastAsia="仿宋" w:cs="仿宋"/>
          <w:color w:val="000000" w:themeColor="text1"/>
          <w:sz w:val="22"/>
          <w:szCs w:val="28"/>
          <w:highlight w:val="none"/>
          <w14:textFill>
            <w14:solidFill>
              <w14:schemeClr w14:val="tx1"/>
            </w14:solidFill>
          </w14:textFill>
        </w:rPr>
        <w:sectPr>
          <w:headerReference r:id="rId7" w:type="first"/>
          <w:headerReference r:id="rId6" w:type="default"/>
          <w:footerReference r:id="rId8" w:type="default"/>
          <w:pgSz w:w="11906" w:h="16838"/>
          <w:pgMar w:top="1440" w:right="1417" w:bottom="1440" w:left="1587" w:header="850" w:footer="992" w:gutter="0"/>
          <w:pgNumType w:fmt="numberInDash" w:start="1"/>
          <w:cols w:space="0" w:num="1"/>
          <w:titlePg/>
          <w:docGrid w:type="lines" w:linePitch="312" w:charSpace="0"/>
        </w:sectPr>
      </w:pPr>
      <w:r>
        <w:rPr>
          <w:rFonts w:hint="eastAsia" w:ascii="仿宋" w:hAnsi="仿宋" w:eastAsia="仿宋" w:cs="仿宋"/>
          <w:color w:val="000000" w:themeColor="text1"/>
          <w:sz w:val="22"/>
          <w:szCs w:val="28"/>
          <w:highlight w:val="none"/>
          <w14:textFill>
            <w14:solidFill>
              <w14:schemeClr w14:val="tx1"/>
            </w14:solidFill>
          </w14:textFill>
        </w:rPr>
        <w:tab/>
      </w:r>
    </w:p>
    <w:bookmarkEnd w:id="0"/>
    <w:bookmarkEnd w:id="1"/>
    <w:bookmarkEnd w:id="2"/>
    <w:bookmarkEnd w:id="3"/>
    <w:p w14:paraId="5FD9FE99">
      <w:pPr>
        <w:jc w:val="center"/>
        <w:outlineLvl w:val="0"/>
        <w:rPr>
          <w:rFonts w:ascii="仿宋" w:hAnsi="仿宋" w:eastAsia="仿宋" w:cs="仿宋"/>
          <w:b/>
          <w:bCs/>
          <w:color w:val="000000" w:themeColor="text1"/>
          <w:sz w:val="36"/>
          <w:szCs w:val="36"/>
          <w:highlight w:val="none"/>
          <w14:textFill>
            <w14:solidFill>
              <w14:schemeClr w14:val="tx1"/>
            </w14:solidFill>
          </w14:textFill>
        </w:rPr>
      </w:pPr>
      <w:bookmarkStart w:id="4" w:name="_Toc19638"/>
      <w:bookmarkStart w:id="5" w:name="_Toc26933"/>
      <w:bookmarkStart w:id="6" w:name="_Toc2990"/>
      <w:bookmarkStart w:id="7" w:name="_Toc495908399"/>
      <w:bookmarkStart w:id="8" w:name="_Toc8474"/>
      <w:bookmarkStart w:id="9" w:name="_Toc28842"/>
      <w:bookmarkStart w:id="10" w:name="_Toc519156736"/>
      <w:r>
        <w:rPr>
          <w:rFonts w:hint="eastAsia" w:ascii="仿宋" w:hAnsi="仿宋" w:eastAsia="仿宋" w:cs="仿宋"/>
          <w:b/>
          <w:bCs/>
          <w:color w:val="000000" w:themeColor="text1"/>
          <w:sz w:val="36"/>
          <w:szCs w:val="36"/>
          <w:highlight w:val="none"/>
          <w14:textFill>
            <w14:solidFill>
              <w14:schemeClr w14:val="tx1"/>
            </w14:solidFill>
          </w14:textFill>
        </w:rPr>
        <w:t>第一章  竞争性磋商公告</w:t>
      </w:r>
      <w:bookmarkEnd w:id="4"/>
    </w:p>
    <w:p w14:paraId="71DA7953">
      <w:pPr>
        <w:pStyle w:val="8"/>
        <w:keepNext w:val="0"/>
        <w:keepLines w:val="0"/>
        <w:widowControl/>
        <w:pBdr>
          <w:top w:val="single" w:color="auto" w:sz="4" w:space="0"/>
          <w:left w:val="single" w:color="auto" w:sz="4" w:space="0"/>
          <w:bottom w:val="single" w:color="auto" w:sz="4" w:space="0"/>
          <w:right w:val="single" w:color="auto" w:sz="4" w:space="0"/>
        </w:pBdr>
        <w:wordWrap w:val="0"/>
        <w:spacing w:before="150" w:after="150" w:line="360" w:lineRule="auto"/>
        <w:jc w:val="left"/>
        <w:rPr>
          <w:rFonts w:ascii="仿宋" w:hAnsi="仿宋" w:eastAsia="仿宋" w:cs="仿宋"/>
          <w:b w:val="0"/>
          <w:bCs w:val="0"/>
          <w:color w:val="000000" w:themeColor="text1"/>
          <w:highlight w:val="none"/>
          <w14:textFill>
            <w14:solidFill>
              <w14:schemeClr w14:val="tx1"/>
            </w14:solidFill>
          </w14:textFill>
        </w:rPr>
      </w:pPr>
      <w:r>
        <w:rPr>
          <w:rStyle w:val="34"/>
          <w:rFonts w:hint="eastAsia" w:ascii="仿宋" w:hAnsi="仿宋" w:eastAsia="仿宋" w:cs="仿宋"/>
          <w:b/>
          <w:bCs/>
          <w:color w:val="000000" w:themeColor="text1"/>
          <w:highlight w:val="none"/>
          <w14:textFill>
            <w14:solidFill>
              <w14:schemeClr w14:val="tx1"/>
            </w14:solidFill>
          </w14:textFill>
        </w:rPr>
        <w:t>项目概况</w:t>
      </w:r>
    </w:p>
    <w:p w14:paraId="25753298">
      <w:pPr>
        <w:pStyle w:val="27"/>
        <w:pBdr>
          <w:top w:val="single" w:color="auto" w:sz="4" w:space="0"/>
          <w:left w:val="single" w:color="auto" w:sz="4" w:space="0"/>
          <w:bottom w:val="single" w:color="auto" w:sz="4" w:space="0"/>
          <w:right w:val="single" w:color="auto" w:sz="4" w:space="0"/>
        </w:pBdr>
        <w:wordWrap w:val="0"/>
        <w:spacing w:before="150" w:beforeAutospacing="0" w:after="150" w:afterAutospacing="0" w:line="360" w:lineRule="auto"/>
        <w:ind w:firstLine="480"/>
        <w:jc w:val="both"/>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陕西省无线电管理基础和技术设施建设技术支撑服务项目初步设计</w:t>
      </w:r>
      <w:r>
        <w:rPr>
          <w:rFonts w:hint="eastAsia" w:ascii="仿宋" w:hAnsi="仿宋" w:eastAsia="仿宋" w:cs="仿宋"/>
          <w:color w:val="000000" w:themeColor="text1"/>
          <w:highlight w:val="none"/>
          <w14:textFill>
            <w14:solidFill>
              <w14:schemeClr w14:val="tx1"/>
            </w14:solidFill>
          </w14:textFill>
        </w:rPr>
        <w:t>的潜在供应商应在西安市唐延路37号class公馆B栋1103室获取采购文件，并于</w:t>
      </w:r>
      <w:r>
        <w:rPr>
          <w:rFonts w:hint="eastAsia" w:ascii="仿宋" w:hAnsi="仿宋" w:eastAsia="仿宋" w:cs="仿宋"/>
          <w:color w:val="000000" w:themeColor="text1"/>
          <w:highlight w:val="none"/>
          <w14:textFill>
            <w14:solidFill>
              <w14:schemeClr w14:val="tx1"/>
            </w14:solidFill>
          </w14:textFill>
        </w:rPr>
        <w:t> 202</w:t>
      </w:r>
      <w:r>
        <w:rPr>
          <w:rFonts w:hint="eastAsia" w:ascii="仿宋" w:hAnsi="仿宋" w:eastAsia="仿宋" w:cs="仿宋"/>
          <w:color w:val="000000" w:themeColor="text1"/>
          <w:highlight w:val="none"/>
          <w:lang w:val="en-US" w:eastAsia="zh-CN"/>
          <w14:textFill>
            <w14:solidFill>
              <w14:schemeClr w14:val="tx1"/>
            </w14:solidFill>
          </w14:textFill>
        </w:rPr>
        <w:t>5</w:t>
      </w:r>
      <w:r>
        <w:rPr>
          <w:rFonts w:hint="eastAsia" w:ascii="仿宋" w:hAnsi="仿宋" w:eastAsia="仿宋" w:cs="仿宋"/>
          <w:color w:val="000000" w:themeColor="text1"/>
          <w:highlight w:val="none"/>
          <w14:textFill>
            <w14:solidFill>
              <w14:schemeClr w14:val="tx1"/>
            </w14:solidFill>
          </w14:textFill>
        </w:rPr>
        <w:t>年</w:t>
      </w:r>
      <w:r>
        <w:rPr>
          <w:rFonts w:hint="eastAsia" w:ascii="仿宋" w:hAnsi="仿宋" w:eastAsia="仿宋" w:cs="仿宋"/>
          <w:color w:val="000000" w:themeColor="text1"/>
          <w:highlight w:val="none"/>
          <w:lang w:val="en-US" w:eastAsia="zh-CN"/>
          <w14:textFill>
            <w14:solidFill>
              <w14:schemeClr w14:val="tx1"/>
            </w14:solidFill>
          </w14:textFill>
        </w:rPr>
        <w:t>9</w:t>
      </w:r>
      <w:r>
        <w:rPr>
          <w:rFonts w:hint="eastAsia" w:ascii="仿宋" w:hAnsi="仿宋" w:eastAsia="仿宋" w:cs="仿宋"/>
          <w:color w:val="000000" w:themeColor="text1"/>
          <w:highlight w:val="none"/>
          <w14:textFill>
            <w14:solidFill>
              <w14:schemeClr w14:val="tx1"/>
            </w14:solidFill>
          </w14:textFill>
        </w:rPr>
        <w:t>月</w:t>
      </w:r>
      <w:r>
        <w:rPr>
          <w:rFonts w:hint="eastAsia" w:ascii="仿宋" w:hAnsi="仿宋" w:eastAsia="仿宋" w:cs="仿宋"/>
          <w:color w:val="000000" w:themeColor="text1"/>
          <w:highlight w:val="none"/>
          <w:lang w:val="en-US" w:eastAsia="zh-CN"/>
          <w14:textFill>
            <w14:solidFill>
              <w14:schemeClr w14:val="tx1"/>
            </w14:solidFill>
          </w14:textFill>
        </w:rPr>
        <w:t>19</w:t>
      </w:r>
      <w:r>
        <w:rPr>
          <w:rFonts w:hint="eastAsia" w:ascii="仿宋" w:hAnsi="仿宋" w:eastAsia="仿宋" w:cs="仿宋"/>
          <w:color w:val="000000" w:themeColor="text1"/>
          <w:highlight w:val="none"/>
          <w14:textFill>
            <w14:solidFill>
              <w14:schemeClr w14:val="tx1"/>
            </w14:solidFill>
          </w14:textFill>
        </w:rPr>
        <w:t>日</w:t>
      </w:r>
      <w:r>
        <w:rPr>
          <w:rFonts w:hint="eastAsia" w:ascii="仿宋" w:hAnsi="仿宋" w:eastAsia="仿宋" w:cs="仿宋"/>
          <w:color w:val="000000" w:themeColor="text1"/>
          <w:highlight w:val="none"/>
          <w:lang w:val="en-US" w:eastAsia="zh-CN"/>
          <w14:textFill>
            <w14:solidFill>
              <w14:schemeClr w14:val="tx1"/>
            </w14:solidFill>
          </w14:textFill>
        </w:rPr>
        <w:t>14</w:t>
      </w:r>
      <w:r>
        <w:rPr>
          <w:rFonts w:hint="eastAsia" w:ascii="仿宋" w:hAnsi="仿宋" w:eastAsia="仿宋" w:cs="仿宋"/>
          <w:color w:val="000000" w:themeColor="text1"/>
          <w:highlight w:val="none"/>
          <w14:textFill>
            <w14:solidFill>
              <w14:schemeClr w14:val="tx1"/>
            </w14:solidFill>
          </w14:textFill>
        </w:rPr>
        <w:t>时</w:t>
      </w:r>
      <w:r>
        <w:rPr>
          <w:rFonts w:hint="eastAsia" w:ascii="仿宋" w:hAnsi="仿宋" w:eastAsia="仿宋" w:cs="仿宋"/>
          <w:color w:val="000000" w:themeColor="text1"/>
          <w:highlight w:val="none"/>
          <w:lang w:val="en-US" w:eastAsia="zh-CN"/>
          <w14:textFill>
            <w14:solidFill>
              <w14:schemeClr w14:val="tx1"/>
            </w14:solidFill>
          </w14:textFill>
        </w:rPr>
        <w:t>0</w:t>
      </w:r>
      <w:r>
        <w:rPr>
          <w:rFonts w:hint="eastAsia" w:ascii="仿宋" w:hAnsi="仿宋" w:eastAsia="仿宋" w:cs="仿宋"/>
          <w:color w:val="000000" w:themeColor="text1"/>
          <w:highlight w:val="none"/>
          <w14:textFill>
            <w14:solidFill>
              <w14:schemeClr w14:val="tx1"/>
            </w14:solidFill>
          </w14:textFill>
        </w:rPr>
        <w:t>0分（北京时间）</w:t>
      </w:r>
      <w:r>
        <w:rPr>
          <w:rFonts w:hint="eastAsia" w:ascii="仿宋" w:hAnsi="仿宋" w:eastAsia="仿宋" w:cs="仿宋"/>
          <w:color w:val="000000" w:themeColor="text1"/>
          <w:highlight w:val="none"/>
          <w14:textFill>
            <w14:solidFill>
              <w14:schemeClr w14:val="tx1"/>
            </w14:solidFill>
          </w14:textFill>
        </w:rPr>
        <w:t>前提交响应文件。</w:t>
      </w:r>
    </w:p>
    <w:p w14:paraId="6E8858EF">
      <w:pPr>
        <w:pStyle w:val="3"/>
        <w:bidi w:val="0"/>
        <w:jc w:val="left"/>
        <w:rPr>
          <w:rFonts w:ascii="仿宋" w:hAnsi="仿宋" w:eastAsia="仿宋" w:cs="仿宋"/>
          <w:b w:val="0"/>
          <w:color w:val="000000" w:themeColor="text1"/>
          <w:sz w:val="24"/>
          <w:highlight w:val="none"/>
          <w14:textFill>
            <w14:solidFill>
              <w14:schemeClr w14:val="tx1"/>
            </w14:solidFill>
          </w14:textFill>
        </w:rPr>
      </w:pPr>
      <w:bookmarkStart w:id="11" w:name="_Toc5615"/>
      <w:bookmarkStart w:id="12" w:name="_Toc24628"/>
      <w:bookmarkStart w:id="13" w:name="_Toc1435"/>
      <w:r>
        <w:rPr>
          <w:rStyle w:val="34"/>
          <w:rFonts w:hint="eastAsia" w:ascii="仿宋" w:hAnsi="仿宋" w:eastAsia="仿宋" w:cs="仿宋"/>
          <w:b/>
          <w:bCs/>
          <w:color w:val="000000" w:themeColor="text1"/>
          <w:spacing w:val="0"/>
          <w:sz w:val="24"/>
          <w:highlight w:val="none"/>
          <w14:textFill>
            <w14:solidFill>
              <w14:schemeClr w14:val="tx1"/>
            </w14:solidFill>
          </w14:textFill>
        </w:rPr>
        <w:t>一、项目基本情况</w:t>
      </w:r>
      <w:bookmarkEnd w:id="11"/>
      <w:bookmarkEnd w:id="12"/>
      <w:bookmarkEnd w:id="13"/>
    </w:p>
    <w:p w14:paraId="6A853D0F">
      <w:pPr>
        <w:pStyle w:val="27"/>
        <w:wordWrap w:val="0"/>
        <w:spacing w:beforeAutospacing="0" w:afterAutospacing="0" w:line="360" w:lineRule="auto"/>
        <w:ind w:firstLine="480"/>
        <w:jc w:val="both"/>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项目编号</w:t>
      </w:r>
      <w:r>
        <w:rPr>
          <w:rFonts w:hint="eastAsia" w:ascii="仿宋" w:hAnsi="仿宋" w:eastAsia="仿宋" w:cs="仿宋"/>
          <w:color w:val="000000" w:themeColor="text1"/>
          <w:highlight w:val="none"/>
          <w:lang w:eastAsia="zh-CN"/>
          <w14:textFill>
            <w14:solidFill>
              <w14:schemeClr w14:val="tx1"/>
            </w14:solidFill>
          </w14:textFill>
        </w:rPr>
        <w:t>：DRZB2025-ZC-176</w:t>
      </w:r>
    </w:p>
    <w:p w14:paraId="35361FE7">
      <w:pPr>
        <w:pStyle w:val="27"/>
        <w:wordWrap w:val="0"/>
        <w:spacing w:beforeAutospacing="0" w:afterAutospacing="0" w:line="360" w:lineRule="auto"/>
        <w:ind w:firstLine="480"/>
        <w:jc w:val="both"/>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项目名称：</w:t>
      </w:r>
      <w:r>
        <w:rPr>
          <w:rFonts w:hint="eastAsia" w:ascii="仿宋" w:hAnsi="仿宋" w:eastAsia="仿宋" w:cs="仿宋"/>
          <w:color w:val="000000" w:themeColor="text1"/>
          <w:highlight w:val="none"/>
          <w:lang w:eastAsia="zh-CN"/>
          <w14:textFill>
            <w14:solidFill>
              <w14:schemeClr w14:val="tx1"/>
            </w14:solidFill>
          </w14:textFill>
        </w:rPr>
        <w:t>陕西省无线电管理基础和技术设施建设技术支撑服务项目初步设计</w:t>
      </w:r>
    </w:p>
    <w:p w14:paraId="54DAFEB2">
      <w:pPr>
        <w:pStyle w:val="27"/>
        <w:wordWrap w:val="0"/>
        <w:spacing w:beforeAutospacing="0" w:afterAutospacing="0" w:line="360" w:lineRule="auto"/>
        <w:ind w:firstLine="480"/>
        <w:jc w:val="both"/>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采购方式：竞争性磋商</w:t>
      </w:r>
    </w:p>
    <w:p w14:paraId="3C6A25BA">
      <w:pPr>
        <w:pStyle w:val="27"/>
        <w:wordWrap w:val="0"/>
        <w:spacing w:beforeAutospacing="0" w:afterAutospacing="0" w:line="360" w:lineRule="auto"/>
        <w:ind w:firstLine="480"/>
        <w:jc w:val="both"/>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预算金额：</w:t>
      </w:r>
      <w:r>
        <w:rPr>
          <w:rFonts w:hint="eastAsia" w:ascii="仿宋" w:hAnsi="仿宋" w:eastAsia="仿宋" w:cs="仿宋"/>
          <w:color w:val="000000" w:themeColor="text1"/>
          <w:spacing w:val="-4"/>
          <w:sz w:val="24"/>
          <w:szCs w:val="24"/>
          <w:highlight w:val="none"/>
          <w:lang w:val="en-US" w:eastAsia="zh-CN"/>
          <w14:textFill>
            <w14:solidFill>
              <w14:schemeClr w14:val="tx1"/>
            </w14:solidFill>
          </w14:textFill>
        </w:rPr>
        <w:t>420000.00</w:t>
      </w:r>
      <w:r>
        <w:rPr>
          <w:rFonts w:hint="eastAsia" w:ascii="仿宋" w:hAnsi="仿宋" w:eastAsia="仿宋" w:cs="仿宋"/>
          <w:color w:val="000000" w:themeColor="text1"/>
          <w:highlight w:val="none"/>
          <w14:textFill>
            <w14:solidFill>
              <w14:schemeClr w14:val="tx1"/>
            </w14:solidFill>
          </w14:textFill>
        </w:rPr>
        <w:t>元</w:t>
      </w:r>
    </w:p>
    <w:p w14:paraId="521FC500">
      <w:pPr>
        <w:pStyle w:val="27"/>
        <w:wordWrap w:val="0"/>
        <w:spacing w:beforeAutospacing="0" w:afterAutospacing="0" w:line="360" w:lineRule="auto"/>
        <w:ind w:firstLine="480"/>
        <w:jc w:val="both"/>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采购需求：</w:t>
      </w:r>
    </w:p>
    <w:p w14:paraId="544D0CE9">
      <w:pPr>
        <w:pStyle w:val="27"/>
        <w:wordWrap w:val="0"/>
        <w:spacing w:beforeAutospacing="0" w:afterAutospacing="0" w:line="360" w:lineRule="auto"/>
        <w:ind w:firstLine="480"/>
        <w:jc w:val="both"/>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合同包1(</w:t>
      </w:r>
      <w:r>
        <w:rPr>
          <w:rFonts w:hint="eastAsia" w:ascii="仿宋" w:hAnsi="仿宋" w:eastAsia="仿宋" w:cs="仿宋"/>
          <w:color w:val="000000" w:themeColor="text1"/>
          <w:highlight w:val="none"/>
          <w:lang w:eastAsia="zh-CN"/>
          <w14:textFill>
            <w14:solidFill>
              <w14:schemeClr w14:val="tx1"/>
            </w14:solidFill>
          </w14:textFill>
        </w:rPr>
        <w:t>陕西省无线电管理基础和技术设施建设技术支撑服务项目初步设计</w:t>
      </w:r>
      <w:r>
        <w:rPr>
          <w:rFonts w:hint="eastAsia" w:ascii="仿宋" w:hAnsi="仿宋" w:eastAsia="仿宋" w:cs="仿宋"/>
          <w:color w:val="000000" w:themeColor="text1"/>
          <w:highlight w:val="none"/>
          <w14:textFill>
            <w14:solidFill>
              <w14:schemeClr w14:val="tx1"/>
            </w14:solidFill>
          </w14:textFill>
        </w:rPr>
        <w:t>):</w:t>
      </w:r>
    </w:p>
    <w:p w14:paraId="56296AE3">
      <w:pPr>
        <w:pStyle w:val="27"/>
        <w:wordWrap w:val="0"/>
        <w:spacing w:beforeAutospacing="0" w:afterAutospacing="0" w:line="360" w:lineRule="auto"/>
        <w:ind w:firstLine="480" w:firstLineChars="200"/>
        <w:jc w:val="both"/>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合同包预算金额：</w:t>
      </w:r>
      <w:r>
        <w:rPr>
          <w:rFonts w:hint="eastAsia" w:ascii="仿宋" w:hAnsi="仿宋" w:eastAsia="仿宋" w:cs="仿宋"/>
          <w:color w:val="000000" w:themeColor="text1"/>
          <w:spacing w:val="-4"/>
          <w:sz w:val="24"/>
          <w:szCs w:val="24"/>
          <w:highlight w:val="none"/>
          <w:lang w:val="en-US" w:eastAsia="zh-CN"/>
          <w14:textFill>
            <w14:solidFill>
              <w14:schemeClr w14:val="tx1"/>
            </w14:solidFill>
          </w14:textFill>
        </w:rPr>
        <w:t>420000.00</w:t>
      </w:r>
      <w:r>
        <w:rPr>
          <w:rFonts w:hint="eastAsia" w:ascii="仿宋" w:hAnsi="仿宋" w:eastAsia="仿宋" w:cs="仿宋"/>
          <w:color w:val="000000" w:themeColor="text1"/>
          <w:highlight w:val="none"/>
          <w14:textFill>
            <w14:solidFill>
              <w14:schemeClr w14:val="tx1"/>
            </w14:solidFill>
          </w14:textFill>
        </w:rPr>
        <w:t>元</w:t>
      </w:r>
    </w:p>
    <w:p w14:paraId="046DEEC3">
      <w:pPr>
        <w:pStyle w:val="27"/>
        <w:wordWrap w:val="0"/>
        <w:spacing w:beforeAutospacing="0" w:afterAutospacing="0" w:line="360" w:lineRule="auto"/>
        <w:ind w:firstLine="480" w:firstLineChars="200"/>
        <w:jc w:val="both"/>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合同包最高限价：</w:t>
      </w:r>
      <w:r>
        <w:rPr>
          <w:rFonts w:hint="eastAsia" w:ascii="仿宋" w:hAnsi="仿宋" w:eastAsia="仿宋" w:cs="仿宋"/>
          <w:color w:val="000000" w:themeColor="text1"/>
          <w:spacing w:val="-4"/>
          <w:sz w:val="24"/>
          <w:szCs w:val="24"/>
          <w:highlight w:val="none"/>
          <w:lang w:val="en-US" w:eastAsia="zh-CN"/>
          <w14:textFill>
            <w14:solidFill>
              <w14:schemeClr w14:val="tx1"/>
            </w14:solidFill>
          </w14:textFill>
        </w:rPr>
        <w:t>420000.00</w:t>
      </w:r>
      <w:r>
        <w:rPr>
          <w:rFonts w:hint="eastAsia" w:ascii="仿宋" w:hAnsi="仿宋" w:eastAsia="仿宋" w:cs="仿宋"/>
          <w:color w:val="000000" w:themeColor="text1"/>
          <w:highlight w:val="none"/>
          <w14:textFill>
            <w14:solidFill>
              <w14:schemeClr w14:val="tx1"/>
            </w14:solidFill>
          </w14:textFill>
        </w:rPr>
        <w:t>元</w:t>
      </w:r>
    </w:p>
    <w:tbl>
      <w:tblPr>
        <w:tblStyle w:val="31"/>
        <w:tblW w:w="4998"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785"/>
        <w:gridCol w:w="990"/>
        <w:gridCol w:w="1738"/>
        <w:gridCol w:w="1235"/>
        <w:gridCol w:w="1705"/>
        <w:gridCol w:w="1504"/>
        <w:gridCol w:w="1519"/>
      </w:tblGrid>
      <w:tr w14:paraId="6B28495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44" w:hRule="atLeast"/>
          <w:tblHeader/>
          <w:jc w:val="center"/>
        </w:trPr>
        <w:tc>
          <w:tcPr>
            <w:tcW w:w="41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FA9890F">
            <w:pPr>
              <w:widowControl/>
              <w:wordWrap w:val="0"/>
              <w:spacing w:line="360" w:lineRule="auto"/>
              <w:jc w:val="center"/>
              <w:rPr>
                <w:rFonts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kern w:val="0"/>
                <w:sz w:val="24"/>
                <w:highlight w:val="none"/>
                <w:lang w:bidi="ar"/>
                <w14:textFill>
                  <w14:solidFill>
                    <w14:schemeClr w14:val="tx1"/>
                  </w14:solidFill>
                </w14:textFill>
              </w:rPr>
              <w:t>品目号</w:t>
            </w:r>
          </w:p>
        </w:tc>
        <w:tc>
          <w:tcPr>
            <w:tcW w:w="52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F03016B">
            <w:pPr>
              <w:widowControl/>
              <w:wordWrap w:val="0"/>
              <w:spacing w:line="360" w:lineRule="auto"/>
              <w:jc w:val="center"/>
              <w:rPr>
                <w:rFonts w:hint="eastAsia" w:ascii="仿宋" w:hAnsi="仿宋" w:eastAsia="仿宋" w:cs="仿宋"/>
                <w:b/>
                <w:bCs/>
                <w:color w:val="000000" w:themeColor="text1"/>
                <w:kern w:val="0"/>
                <w:sz w:val="24"/>
                <w:highlight w:val="none"/>
                <w:lang w:bidi="ar"/>
                <w14:textFill>
                  <w14:solidFill>
                    <w14:schemeClr w14:val="tx1"/>
                  </w14:solidFill>
                </w14:textFill>
              </w:rPr>
            </w:pPr>
            <w:r>
              <w:rPr>
                <w:rFonts w:hint="eastAsia" w:ascii="仿宋" w:hAnsi="仿宋" w:eastAsia="仿宋" w:cs="仿宋"/>
                <w:b/>
                <w:bCs/>
                <w:color w:val="000000" w:themeColor="text1"/>
                <w:kern w:val="0"/>
                <w:sz w:val="24"/>
                <w:highlight w:val="none"/>
                <w:lang w:bidi="ar"/>
                <w14:textFill>
                  <w14:solidFill>
                    <w14:schemeClr w14:val="tx1"/>
                  </w14:solidFill>
                </w14:textFill>
              </w:rPr>
              <w:t>品目</w:t>
            </w:r>
          </w:p>
          <w:p w14:paraId="4D3804D0">
            <w:pPr>
              <w:widowControl/>
              <w:wordWrap w:val="0"/>
              <w:spacing w:line="360" w:lineRule="auto"/>
              <w:jc w:val="center"/>
              <w:rPr>
                <w:rFonts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kern w:val="0"/>
                <w:sz w:val="24"/>
                <w:highlight w:val="none"/>
                <w:lang w:bidi="ar"/>
                <w14:textFill>
                  <w14:solidFill>
                    <w14:schemeClr w14:val="tx1"/>
                  </w14:solidFill>
                </w14:textFill>
              </w:rPr>
              <w:t>名称</w:t>
            </w:r>
          </w:p>
        </w:tc>
        <w:tc>
          <w:tcPr>
            <w:tcW w:w="91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F2755E8">
            <w:pPr>
              <w:widowControl/>
              <w:wordWrap w:val="0"/>
              <w:spacing w:line="360" w:lineRule="auto"/>
              <w:jc w:val="center"/>
              <w:rPr>
                <w:rFonts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kern w:val="0"/>
                <w:sz w:val="24"/>
                <w:highlight w:val="none"/>
                <w:lang w:bidi="ar"/>
                <w14:textFill>
                  <w14:solidFill>
                    <w14:schemeClr w14:val="tx1"/>
                  </w14:solidFill>
                </w14:textFill>
              </w:rPr>
              <w:t>采购标的</w:t>
            </w:r>
          </w:p>
        </w:tc>
        <w:tc>
          <w:tcPr>
            <w:tcW w:w="65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3CDDC22">
            <w:pPr>
              <w:widowControl/>
              <w:wordWrap w:val="0"/>
              <w:spacing w:line="360" w:lineRule="auto"/>
              <w:jc w:val="center"/>
              <w:rPr>
                <w:rFonts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kern w:val="0"/>
                <w:sz w:val="24"/>
                <w:highlight w:val="none"/>
                <w:lang w:bidi="ar"/>
                <w14:textFill>
                  <w14:solidFill>
                    <w14:schemeClr w14:val="tx1"/>
                  </w14:solidFill>
                </w14:textFill>
              </w:rPr>
              <w:t>数量（单位）</w:t>
            </w:r>
          </w:p>
        </w:tc>
        <w:tc>
          <w:tcPr>
            <w:tcW w:w="89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102ACDB">
            <w:pPr>
              <w:widowControl/>
              <w:wordWrap w:val="0"/>
              <w:spacing w:line="360" w:lineRule="auto"/>
              <w:jc w:val="center"/>
              <w:rPr>
                <w:rFonts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kern w:val="0"/>
                <w:sz w:val="24"/>
                <w:highlight w:val="none"/>
                <w:lang w:bidi="ar"/>
                <w14:textFill>
                  <w14:solidFill>
                    <w14:schemeClr w14:val="tx1"/>
                  </w14:solidFill>
                </w14:textFill>
              </w:rPr>
              <w:t>技术规格、参数及要求</w:t>
            </w:r>
          </w:p>
        </w:tc>
        <w:tc>
          <w:tcPr>
            <w:tcW w:w="79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72B01C9">
            <w:pPr>
              <w:widowControl/>
              <w:wordWrap w:val="0"/>
              <w:spacing w:line="360" w:lineRule="auto"/>
              <w:jc w:val="center"/>
              <w:rPr>
                <w:rFonts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kern w:val="0"/>
                <w:sz w:val="24"/>
                <w:highlight w:val="none"/>
                <w:lang w:bidi="ar"/>
                <w14:textFill>
                  <w14:solidFill>
                    <w14:schemeClr w14:val="tx1"/>
                  </w14:solidFill>
                </w14:textFill>
              </w:rPr>
              <w:t>品目预算(元)</w:t>
            </w:r>
          </w:p>
        </w:tc>
        <w:tc>
          <w:tcPr>
            <w:tcW w:w="80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91FE21C">
            <w:pPr>
              <w:widowControl/>
              <w:wordWrap w:val="0"/>
              <w:spacing w:line="360" w:lineRule="auto"/>
              <w:jc w:val="center"/>
              <w:rPr>
                <w:rFonts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kern w:val="0"/>
                <w:sz w:val="24"/>
                <w:highlight w:val="none"/>
                <w:lang w:bidi="ar"/>
                <w14:textFill>
                  <w14:solidFill>
                    <w14:schemeClr w14:val="tx1"/>
                  </w14:solidFill>
                </w14:textFill>
              </w:rPr>
              <w:t>最高限价(元)</w:t>
            </w:r>
          </w:p>
        </w:tc>
      </w:tr>
      <w:tr w14:paraId="5D3E41F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873" w:hRule="atLeast"/>
          <w:jc w:val="center"/>
        </w:trPr>
        <w:tc>
          <w:tcPr>
            <w:tcW w:w="41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D447E39">
            <w:pPr>
              <w:widowControl/>
              <w:wordWrap w:val="0"/>
              <w:spacing w:line="360" w:lineRule="auto"/>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kern w:val="0"/>
                <w:sz w:val="24"/>
                <w:highlight w:val="none"/>
                <w:lang w:bidi="ar"/>
                <w14:textFill>
                  <w14:solidFill>
                    <w14:schemeClr w14:val="tx1"/>
                  </w14:solidFill>
                </w14:textFill>
              </w:rPr>
              <w:t>1-1</w:t>
            </w:r>
          </w:p>
        </w:tc>
        <w:tc>
          <w:tcPr>
            <w:tcW w:w="52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6CB253D">
            <w:pPr>
              <w:widowControl/>
              <w:wordWrap w:val="0"/>
              <w:spacing w:line="360" w:lineRule="auto"/>
              <w:jc w:val="center"/>
              <w:rPr>
                <w:rFonts w:hint="eastAsia" w:ascii="仿宋" w:hAnsi="仿宋" w:eastAsia="仿宋" w:cs="仿宋"/>
                <w:color w:val="000000" w:themeColor="text1"/>
                <w:kern w:val="0"/>
                <w:sz w:val="24"/>
                <w:highlight w:val="none"/>
                <w:lang w:eastAsia="zh-CN"/>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服务</w:t>
            </w:r>
          </w:p>
        </w:tc>
        <w:tc>
          <w:tcPr>
            <w:tcW w:w="91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67494B0">
            <w:pPr>
              <w:widowControl/>
              <w:wordWrap w:val="0"/>
              <w:spacing w:line="360" w:lineRule="auto"/>
              <w:jc w:val="center"/>
              <w:rPr>
                <w:rFonts w:hint="eastAsia" w:ascii="仿宋" w:hAnsi="仿宋" w:eastAsia="仿宋" w:cs="仿宋"/>
                <w:color w:val="000000" w:themeColor="text1"/>
                <w:kern w:val="0"/>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陕西省无线电管理基础和技术设施建设技术支撑服务项目初步设计</w:t>
            </w:r>
          </w:p>
        </w:tc>
        <w:tc>
          <w:tcPr>
            <w:tcW w:w="65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B98A44C">
            <w:pPr>
              <w:widowControl/>
              <w:wordWrap w:val="0"/>
              <w:spacing w:line="360" w:lineRule="auto"/>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kern w:val="0"/>
                <w:sz w:val="24"/>
                <w:highlight w:val="none"/>
                <w:lang w:bidi="ar"/>
                <w14:textFill>
                  <w14:solidFill>
                    <w14:schemeClr w14:val="tx1"/>
                  </w14:solidFill>
                </w14:textFill>
              </w:rPr>
              <w:t>1(项)</w:t>
            </w:r>
          </w:p>
        </w:tc>
        <w:tc>
          <w:tcPr>
            <w:tcW w:w="89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FC51164">
            <w:pPr>
              <w:widowControl/>
              <w:wordWrap w:val="0"/>
              <w:spacing w:line="360" w:lineRule="auto"/>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陕西省无线电管理基础和技术设施建设技术支撑服务项目初步设计，</w:t>
            </w:r>
            <w:r>
              <w:rPr>
                <w:rFonts w:hint="eastAsia" w:ascii="仿宋" w:hAnsi="仿宋" w:eastAsia="仿宋" w:cs="仿宋"/>
                <w:color w:val="000000" w:themeColor="text1"/>
                <w:kern w:val="0"/>
                <w:sz w:val="24"/>
                <w:highlight w:val="none"/>
                <w:lang w:bidi="ar"/>
                <w14:textFill>
                  <w14:solidFill>
                    <w14:schemeClr w14:val="tx1"/>
                  </w14:solidFill>
                </w14:textFill>
              </w:rPr>
              <w:t>详见采购文件</w:t>
            </w:r>
          </w:p>
        </w:tc>
        <w:tc>
          <w:tcPr>
            <w:tcW w:w="79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4018247">
            <w:pPr>
              <w:widowControl/>
              <w:spacing w:line="360" w:lineRule="auto"/>
              <w:jc w:val="right"/>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val="en-US" w:eastAsia="zh-CN"/>
                <w14:textFill>
                  <w14:solidFill>
                    <w14:schemeClr w14:val="tx1"/>
                  </w14:solidFill>
                </w14:textFill>
              </w:rPr>
              <w:t>420000.00</w:t>
            </w:r>
          </w:p>
        </w:tc>
        <w:tc>
          <w:tcPr>
            <w:tcW w:w="80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3554281">
            <w:pPr>
              <w:widowControl/>
              <w:spacing w:line="360" w:lineRule="auto"/>
              <w:jc w:val="right"/>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val="en-US" w:eastAsia="zh-CN"/>
                <w14:textFill>
                  <w14:solidFill>
                    <w14:schemeClr w14:val="tx1"/>
                  </w14:solidFill>
                </w14:textFill>
              </w:rPr>
              <w:t>420000.00</w:t>
            </w:r>
          </w:p>
        </w:tc>
      </w:tr>
    </w:tbl>
    <w:p w14:paraId="732CDB64">
      <w:pPr>
        <w:pStyle w:val="27"/>
        <w:wordWrap w:val="0"/>
        <w:spacing w:beforeAutospacing="0" w:afterAutospacing="0" w:line="360" w:lineRule="auto"/>
        <w:ind w:firstLine="630"/>
        <w:jc w:val="both"/>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本合同包不接受联合体投标</w:t>
      </w:r>
    </w:p>
    <w:p w14:paraId="1FC075BF">
      <w:pPr>
        <w:pStyle w:val="27"/>
        <w:wordWrap w:val="0"/>
        <w:spacing w:beforeAutospacing="0" w:afterAutospacing="0" w:line="360" w:lineRule="auto"/>
        <w:ind w:firstLine="630"/>
        <w:jc w:val="both"/>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服务期限</w:t>
      </w:r>
      <w:r>
        <w:rPr>
          <w:rFonts w:hint="eastAsia" w:ascii="仿宋" w:hAnsi="仿宋" w:eastAsia="仿宋" w:cs="仿宋"/>
          <w:color w:val="000000" w:themeColor="text1"/>
          <w:highlight w:val="none"/>
          <w14:textFill>
            <w14:solidFill>
              <w14:schemeClr w14:val="tx1"/>
            </w14:solidFill>
          </w14:textFill>
        </w:rPr>
        <w:t>：合同签订后</w:t>
      </w:r>
      <w:r>
        <w:rPr>
          <w:rFonts w:hint="eastAsia" w:ascii="仿宋" w:hAnsi="仿宋" w:eastAsia="仿宋" w:cs="仿宋"/>
          <w:color w:val="000000" w:themeColor="text1"/>
          <w:highlight w:val="none"/>
          <w:lang w:val="en-US" w:eastAsia="zh-CN"/>
          <w14:textFill>
            <w14:solidFill>
              <w14:schemeClr w14:val="tx1"/>
            </w14:solidFill>
          </w14:textFill>
        </w:rPr>
        <w:t>两</w:t>
      </w:r>
      <w:r>
        <w:rPr>
          <w:rFonts w:hint="eastAsia" w:ascii="仿宋" w:hAnsi="仿宋" w:eastAsia="仿宋" w:cs="仿宋"/>
          <w:color w:val="000000" w:themeColor="text1"/>
          <w:highlight w:val="none"/>
          <w14:textFill>
            <w14:solidFill>
              <w14:schemeClr w14:val="tx1"/>
            </w14:solidFill>
          </w14:textFill>
        </w:rPr>
        <w:t>个月内</w:t>
      </w:r>
      <w:r>
        <w:rPr>
          <w:rFonts w:hint="eastAsia" w:ascii="仿宋" w:hAnsi="仿宋" w:eastAsia="仿宋" w:cs="仿宋"/>
          <w:color w:val="000000" w:themeColor="text1"/>
          <w:highlight w:val="none"/>
          <w:lang w:eastAsia="zh-CN"/>
          <w14:textFill>
            <w14:solidFill>
              <w14:schemeClr w14:val="tx1"/>
            </w14:solidFill>
          </w14:textFill>
        </w:rPr>
        <w:t>。</w:t>
      </w:r>
    </w:p>
    <w:p w14:paraId="3903B2CC">
      <w:pPr>
        <w:pStyle w:val="3"/>
        <w:bidi w:val="0"/>
        <w:ind w:firstLine="482" w:firstLineChars="200"/>
        <w:jc w:val="left"/>
        <w:rPr>
          <w:rStyle w:val="34"/>
          <w:rFonts w:hint="eastAsia" w:ascii="仿宋" w:hAnsi="仿宋" w:eastAsia="仿宋" w:cs="仿宋"/>
          <w:b/>
          <w:bCs/>
          <w:color w:val="000000" w:themeColor="text1"/>
          <w:spacing w:val="0"/>
          <w:sz w:val="24"/>
          <w:highlight w:val="none"/>
          <w14:textFill>
            <w14:solidFill>
              <w14:schemeClr w14:val="tx1"/>
            </w14:solidFill>
          </w14:textFill>
        </w:rPr>
      </w:pPr>
      <w:bookmarkStart w:id="14" w:name="_Toc7475"/>
      <w:bookmarkStart w:id="15" w:name="_Toc4793"/>
      <w:bookmarkStart w:id="16" w:name="_Toc12985"/>
      <w:r>
        <w:rPr>
          <w:rStyle w:val="34"/>
          <w:rFonts w:hint="eastAsia" w:ascii="仿宋" w:hAnsi="仿宋" w:eastAsia="仿宋" w:cs="仿宋"/>
          <w:b/>
          <w:bCs/>
          <w:color w:val="000000" w:themeColor="text1"/>
          <w:spacing w:val="0"/>
          <w:sz w:val="24"/>
          <w:highlight w:val="none"/>
          <w14:textFill>
            <w14:solidFill>
              <w14:schemeClr w14:val="tx1"/>
            </w14:solidFill>
          </w14:textFill>
        </w:rPr>
        <w:t>二、申请人的资格要求：</w:t>
      </w:r>
      <w:bookmarkEnd w:id="14"/>
      <w:bookmarkEnd w:id="15"/>
      <w:bookmarkEnd w:id="16"/>
    </w:p>
    <w:p w14:paraId="36FF7750">
      <w:pPr>
        <w:pStyle w:val="27"/>
        <w:wordWrap w:val="0"/>
        <w:spacing w:beforeAutospacing="0" w:afterAutospacing="0" w:line="360" w:lineRule="auto"/>
        <w:ind w:firstLine="480"/>
        <w:jc w:val="both"/>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1.满足《中华人民共和国政府釆购法》第二十二条规定;</w:t>
      </w:r>
    </w:p>
    <w:p w14:paraId="7D0CBBAA">
      <w:pPr>
        <w:pStyle w:val="27"/>
        <w:wordWrap w:val="0"/>
        <w:spacing w:beforeAutospacing="0" w:afterAutospacing="0" w:line="360" w:lineRule="auto"/>
        <w:ind w:firstLine="480"/>
        <w:jc w:val="both"/>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2.落实政府采购政策需满足的资格要求：</w:t>
      </w:r>
    </w:p>
    <w:p w14:paraId="224A95E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i w:val="0"/>
          <w:iCs w:val="0"/>
          <w:caps w:val="0"/>
          <w:color w:val="000000" w:themeColor="text1"/>
          <w:spacing w:val="0"/>
          <w:sz w:val="24"/>
          <w:szCs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合同包1(</w:t>
      </w:r>
      <w:r>
        <w:rPr>
          <w:rFonts w:hint="eastAsia" w:ascii="仿宋" w:hAnsi="仿宋" w:eastAsia="仿宋" w:cs="仿宋"/>
          <w:color w:val="000000" w:themeColor="text1"/>
          <w:sz w:val="24"/>
          <w:highlight w:val="none"/>
          <w:lang w:eastAsia="zh-CN"/>
          <w14:textFill>
            <w14:solidFill>
              <w14:schemeClr w14:val="tx1"/>
            </w14:solidFill>
          </w14:textFill>
        </w:rPr>
        <w:t>陕西省无线电管理基础和技术设施建设技术支撑服务项目初步设计</w:t>
      </w:r>
      <w:r>
        <w:rPr>
          <w:rFonts w:hint="eastAsia" w:ascii="仿宋" w:hAnsi="仿宋" w:eastAsia="仿宋" w:cs="仿宋"/>
          <w:color w:val="000000" w:themeColor="text1"/>
          <w:sz w:val="24"/>
          <w:highlight w:val="none"/>
          <w14:textFill>
            <w14:solidFill>
              <w14:schemeClr w14:val="tx1"/>
            </w14:solidFill>
          </w14:textFill>
        </w:rPr>
        <w:t>)落实政府采购政策需满足的资格要求如下:</w:t>
      </w:r>
      <w:r>
        <w:rPr>
          <w:rFonts w:hint="eastAsia" w:ascii="仿宋" w:hAnsi="仿宋" w:eastAsia="仿宋" w:cs="仿宋"/>
          <w:i w:val="0"/>
          <w:iCs w:val="0"/>
          <w:caps w:val="0"/>
          <w:color w:val="000000" w:themeColor="text1"/>
          <w:spacing w:val="0"/>
          <w:sz w:val="24"/>
          <w:szCs w:val="24"/>
          <w:highlight w:val="none"/>
          <w:lang w:eastAsia="zh-CN"/>
          <w14:textFill>
            <w14:solidFill>
              <w14:schemeClr w14:val="tx1"/>
            </w14:solidFill>
          </w14:textFill>
        </w:rPr>
        <w:t>本项目</w:t>
      </w:r>
      <w:r>
        <w:rPr>
          <w:rFonts w:hint="eastAsia" w:ascii="仿宋" w:hAnsi="仿宋" w:eastAsia="仿宋" w:cs="仿宋"/>
          <w:i w:val="0"/>
          <w:iCs w:val="0"/>
          <w:caps w:val="0"/>
          <w:color w:val="000000" w:themeColor="text1"/>
          <w:spacing w:val="0"/>
          <w:sz w:val="24"/>
          <w:szCs w:val="24"/>
          <w:highlight w:val="none"/>
          <w:lang w:val="en-US" w:eastAsia="zh-CN"/>
          <w14:textFill>
            <w14:solidFill>
              <w14:schemeClr w14:val="tx1"/>
            </w14:solidFill>
          </w14:textFill>
        </w:rPr>
        <w:t>非</w:t>
      </w:r>
      <w:r>
        <w:rPr>
          <w:rFonts w:hint="eastAsia" w:ascii="仿宋" w:hAnsi="仿宋" w:eastAsia="仿宋" w:cs="仿宋"/>
          <w:i w:val="0"/>
          <w:iCs w:val="0"/>
          <w:caps w:val="0"/>
          <w:color w:val="000000" w:themeColor="text1"/>
          <w:spacing w:val="0"/>
          <w:sz w:val="24"/>
          <w:szCs w:val="24"/>
          <w:highlight w:val="none"/>
          <w:lang w:eastAsia="zh-CN"/>
          <w14:textFill>
            <w14:solidFill>
              <w14:schemeClr w14:val="tx1"/>
            </w14:solidFill>
          </w14:textFill>
        </w:rPr>
        <w:t>专门面向中小企业采购</w:t>
      </w:r>
      <w:r>
        <w:rPr>
          <w:rFonts w:hint="eastAsia" w:ascii="仿宋" w:hAnsi="仿宋" w:eastAsia="仿宋" w:cs="仿宋"/>
          <w:color w:val="000000" w:themeColor="text1"/>
          <w:sz w:val="24"/>
          <w:highlight w:val="none"/>
          <w:lang w:val="en-US" w:eastAsia="zh-CN"/>
          <w14:textFill>
            <w14:solidFill>
              <w14:schemeClr w14:val="tx1"/>
            </w14:solidFill>
          </w14:textFill>
        </w:rPr>
        <w:t>。</w:t>
      </w:r>
    </w:p>
    <w:p w14:paraId="63B4D570">
      <w:pPr>
        <w:pStyle w:val="27"/>
        <w:wordWrap w:val="0"/>
        <w:spacing w:beforeAutospacing="0" w:afterAutospacing="0" w:line="360" w:lineRule="auto"/>
        <w:ind w:firstLine="480"/>
        <w:jc w:val="both"/>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3.本项目的特定资格要求：</w:t>
      </w:r>
    </w:p>
    <w:p w14:paraId="1B72956E">
      <w:pPr>
        <w:pStyle w:val="27"/>
        <w:wordWrap w:val="0"/>
        <w:spacing w:beforeAutospacing="0" w:afterAutospacing="0" w:line="360" w:lineRule="auto"/>
        <w:ind w:firstLine="480"/>
        <w:jc w:val="both"/>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合同包1(</w:t>
      </w:r>
      <w:r>
        <w:rPr>
          <w:rFonts w:hint="eastAsia" w:ascii="仿宋" w:hAnsi="仿宋" w:eastAsia="仿宋" w:cs="仿宋"/>
          <w:color w:val="000000" w:themeColor="text1"/>
          <w:highlight w:val="none"/>
          <w:lang w:eastAsia="zh-CN"/>
          <w14:textFill>
            <w14:solidFill>
              <w14:schemeClr w14:val="tx1"/>
            </w14:solidFill>
          </w14:textFill>
        </w:rPr>
        <w:t>陕西省无线电管理基础和技术设施建设技术支撑服务项目初步设计</w:t>
      </w:r>
      <w:r>
        <w:rPr>
          <w:rFonts w:hint="eastAsia" w:ascii="仿宋" w:hAnsi="仿宋" w:eastAsia="仿宋" w:cs="仿宋"/>
          <w:color w:val="000000" w:themeColor="text1"/>
          <w:highlight w:val="none"/>
          <w14:textFill>
            <w14:solidFill>
              <w14:schemeClr w14:val="tx1"/>
            </w14:solidFill>
          </w14:textFill>
        </w:rPr>
        <w:t>)特定资格要求如下:</w:t>
      </w:r>
    </w:p>
    <w:p w14:paraId="4FD18524">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adjustRightInd w:val="0"/>
        <w:snapToGrid w:val="0"/>
        <w:spacing w:beforeAutospacing="0" w:after="0" w:afterAutospacing="0" w:line="360" w:lineRule="auto"/>
        <w:ind w:left="0" w:right="0" w:firstLine="480"/>
        <w:jc w:val="both"/>
        <w:rPr>
          <w:rFonts w:hint="eastAsia" w:ascii="仿宋" w:hAnsi="仿宋" w:eastAsia="仿宋" w:cs="仿宋"/>
          <w:i w:val="0"/>
          <w:iCs w:val="0"/>
          <w:caps w:val="0"/>
          <w:color w:val="000000" w:themeColor="text1"/>
          <w:spacing w:val="0"/>
          <w:sz w:val="24"/>
          <w:szCs w:val="24"/>
          <w:highlight w:val="none"/>
          <w14:textFill>
            <w14:solidFill>
              <w14:schemeClr w14:val="tx1"/>
            </w14:solidFill>
          </w14:textFill>
        </w:rPr>
      </w:pPr>
      <w:r>
        <w:rPr>
          <w:rFonts w:hint="eastAsia" w:ascii="仿宋" w:hAnsi="仿宋" w:eastAsia="仿宋" w:cs="仿宋"/>
          <w:i w:val="0"/>
          <w:iCs w:val="0"/>
          <w:caps w:val="0"/>
          <w:color w:val="000000" w:themeColor="text1"/>
          <w:spacing w:val="0"/>
          <w:sz w:val="24"/>
          <w:szCs w:val="24"/>
          <w:highlight w:val="none"/>
          <w14:textFill>
            <w14:solidFill>
              <w14:schemeClr w14:val="tx1"/>
            </w14:solidFill>
          </w14:textFill>
        </w:rPr>
        <w:t>1、具有独立承担民事责任能力的法人、其他组织或自然人，提供合法有效的统一社会信用代码营业执照（事业单位法人证书/专业服务机构执业许可证/民办非企业单位登记证书，自然人提供身份证）；</w:t>
      </w:r>
    </w:p>
    <w:p w14:paraId="1B14B00F">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adjustRightInd w:val="0"/>
        <w:snapToGrid w:val="0"/>
        <w:spacing w:beforeAutospacing="0" w:after="0" w:afterAutospacing="0" w:line="360" w:lineRule="auto"/>
        <w:ind w:left="0" w:right="0" w:firstLine="480"/>
        <w:jc w:val="both"/>
        <w:rPr>
          <w:rFonts w:hint="eastAsia" w:ascii="仿宋" w:hAnsi="仿宋" w:eastAsia="仿宋" w:cs="仿宋"/>
          <w:i w:val="0"/>
          <w:iCs w:val="0"/>
          <w:caps w:val="0"/>
          <w:color w:val="000000" w:themeColor="text1"/>
          <w:spacing w:val="0"/>
          <w:sz w:val="24"/>
          <w:szCs w:val="24"/>
          <w:highlight w:val="none"/>
          <w:lang w:eastAsia="zh-CN"/>
          <w14:textFill>
            <w14:solidFill>
              <w14:schemeClr w14:val="tx1"/>
            </w14:solidFill>
          </w14:textFill>
        </w:rPr>
      </w:pPr>
      <w:r>
        <w:rPr>
          <w:rFonts w:hint="eastAsia" w:ascii="仿宋" w:hAnsi="仿宋" w:eastAsia="仿宋" w:cs="仿宋"/>
          <w:i w:val="0"/>
          <w:iCs w:val="0"/>
          <w:caps w:val="0"/>
          <w:color w:val="000000" w:themeColor="text1"/>
          <w:spacing w:val="0"/>
          <w:sz w:val="24"/>
          <w:szCs w:val="24"/>
          <w:highlight w:val="none"/>
          <w14:textFill>
            <w14:solidFill>
              <w14:schemeClr w14:val="tx1"/>
            </w14:solidFill>
          </w14:textFill>
        </w:rPr>
        <w:t>2、财务状况报告：提供</w:t>
      </w:r>
      <w:r>
        <w:rPr>
          <w:rFonts w:hint="eastAsia" w:ascii="仿宋" w:hAnsi="仿宋" w:eastAsia="仿宋" w:cs="仿宋"/>
          <w:i w:val="0"/>
          <w:iCs w:val="0"/>
          <w:caps w:val="0"/>
          <w:color w:val="000000" w:themeColor="text1"/>
          <w:spacing w:val="0"/>
          <w:sz w:val="24"/>
          <w:szCs w:val="24"/>
          <w:highlight w:val="none"/>
          <w:lang w:val="en-US" w:eastAsia="zh-CN"/>
          <w14:textFill>
            <w14:solidFill>
              <w14:schemeClr w14:val="tx1"/>
            </w14:solidFill>
          </w14:textFill>
        </w:rPr>
        <w:t>2024</w:t>
      </w:r>
      <w:r>
        <w:rPr>
          <w:rFonts w:hint="eastAsia" w:ascii="仿宋" w:hAnsi="仿宋" w:eastAsia="仿宋" w:cs="仿宋"/>
          <w:i w:val="0"/>
          <w:iCs w:val="0"/>
          <w:caps w:val="0"/>
          <w:color w:val="000000" w:themeColor="text1"/>
          <w:spacing w:val="0"/>
          <w:sz w:val="24"/>
          <w:szCs w:val="24"/>
          <w:highlight w:val="none"/>
          <w14:textFill>
            <w14:solidFill>
              <w14:schemeClr w14:val="tx1"/>
            </w14:solidFill>
          </w14:textFill>
        </w:rPr>
        <w:t>年度经审计的财务报告（成立时间至提交</w:t>
      </w:r>
      <w:r>
        <w:rPr>
          <w:rFonts w:hint="eastAsia" w:ascii="仿宋" w:hAnsi="仿宋" w:eastAsia="仿宋" w:cs="仿宋"/>
          <w:i w:val="0"/>
          <w:iCs w:val="0"/>
          <w:caps w:val="0"/>
          <w:color w:val="000000" w:themeColor="text1"/>
          <w:spacing w:val="0"/>
          <w:sz w:val="24"/>
          <w:szCs w:val="24"/>
          <w:highlight w:val="none"/>
          <w:lang w:val="en-US" w:eastAsia="zh-CN"/>
          <w14:textFill>
            <w14:solidFill>
              <w14:schemeClr w14:val="tx1"/>
            </w14:solidFill>
          </w14:textFill>
        </w:rPr>
        <w:t>响应</w:t>
      </w:r>
      <w:r>
        <w:rPr>
          <w:rFonts w:hint="eastAsia" w:ascii="仿宋" w:hAnsi="仿宋" w:eastAsia="仿宋" w:cs="仿宋"/>
          <w:i w:val="0"/>
          <w:iCs w:val="0"/>
          <w:caps w:val="0"/>
          <w:color w:val="000000" w:themeColor="text1"/>
          <w:spacing w:val="0"/>
          <w:sz w:val="24"/>
          <w:szCs w:val="24"/>
          <w:highlight w:val="none"/>
          <w14:textFill>
            <w14:solidFill>
              <w14:schemeClr w14:val="tx1"/>
            </w14:solidFill>
          </w14:textFill>
        </w:rPr>
        <w:t>文件截止时间不足一年的可提供成立后任意时段的资产负债表），或其开标前三个月内基本开户银行出具的资信证明，或信用担保机构出具的投标担保函（以上三种形式的资料提供任何一种即可）</w:t>
      </w:r>
      <w:r>
        <w:rPr>
          <w:rFonts w:hint="eastAsia" w:ascii="仿宋" w:hAnsi="仿宋" w:eastAsia="仿宋" w:cs="仿宋"/>
          <w:i w:val="0"/>
          <w:iCs w:val="0"/>
          <w:caps w:val="0"/>
          <w:color w:val="000000" w:themeColor="text1"/>
          <w:spacing w:val="0"/>
          <w:sz w:val="24"/>
          <w:szCs w:val="24"/>
          <w:highlight w:val="none"/>
          <w:lang w:eastAsia="zh-CN"/>
          <w14:textFill>
            <w14:solidFill>
              <w14:schemeClr w14:val="tx1"/>
            </w14:solidFill>
          </w14:textFill>
        </w:rPr>
        <w:t>；</w:t>
      </w:r>
    </w:p>
    <w:p w14:paraId="31F10404">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adjustRightInd w:val="0"/>
        <w:snapToGrid w:val="0"/>
        <w:spacing w:beforeAutospacing="0" w:after="0" w:afterAutospacing="0" w:line="360" w:lineRule="auto"/>
        <w:ind w:left="0" w:right="0" w:firstLine="480"/>
        <w:jc w:val="both"/>
        <w:rPr>
          <w:rFonts w:hint="eastAsia" w:ascii="仿宋" w:hAnsi="仿宋" w:eastAsia="仿宋" w:cs="仿宋"/>
          <w:i w:val="0"/>
          <w:iCs w:val="0"/>
          <w:caps w:val="0"/>
          <w:color w:val="000000" w:themeColor="text1"/>
          <w:spacing w:val="0"/>
          <w:sz w:val="24"/>
          <w:szCs w:val="24"/>
          <w:highlight w:val="none"/>
          <w:lang w:eastAsia="zh-CN"/>
          <w14:textFill>
            <w14:solidFill>
              <w14:schemeClr w14:val="tx1"/>
            </w14:solidFill>
          </w14:textFill>
        </w:rPr>
      </w:pPr>
      <w:r>
        <w:rPr>
          <w:rFonts w:hint="eastAsia" w:ascii="仿宋" w:hAnsi="仿宋" w:eastAsia="仿宋" w:cs="仿宋"/>
          <w:i w:val="0"/>
          <w:iCs w:val="0"/>
          <w:caps w:val="0"/>
          <w:color w:val="000000" w:themeColor="text1"/>
          <w:spacing w:val="0"/>
          <w:sz w:val="24"/>
          <w:szCs w:val="24"/>
          <w:highlight w:val="none"/>
          <w14:textFill>
            <w14:solidFill>
              <w14:schemeClr w14:val="tx1"/>
            </w14:solidFill>
          </w14:textFill>
        </w:rPr>
        <w:t>3、税收缴纳证明：提供递交响应文件截止之日前六个月内任意一个月的依法缴纳税收的相关凭据，凭据应有税务机关或代收机关的公章或业务专用章。依法免税或无须缴纳税收的供应商，应提供相应证明文件</w:t>
      </w:r>
      <w:r>
        <w:rPr>
          <w:rFonts w:hint="eastAsia" w:ascii="仿宋" w:hAnsi="仿宋" w:eastAsia="仿宋" w:cs="仿宋"/>
          <w:i w:val="0"/>
          <w:iCs w:val="0"/>
          <w:caps w:val="0"/>
          <w:color w:val="000000" w:themeColor="text1"/>
          <w:spacing w:val="0"/>
          <w:sz w:val="24"/>
          <w:szCs w:val="24"/>
          <w:highlight w:val="none"/>
          <w:lang w:eastAsia="zh-CN"/>
          <w14:textFill>
            <w14:solidFill>
              <w14:schemeClr w14:val="tx1"/>
            </w14:solidFill>
          </w14:textFill>
        </w:rPr>
        <w:t>；</w:t>
      </w:r>
    </w:p>
    <w:p w14:paraId="404C08B5">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adjustRightInd w:val="0"/>
        <w:snapToGrid w:val="0"/>
        <w:spacing w:beforeAutospacing="0" w:after="0" w:afterAutospacing="0" w:line="360" w:lineRule="auto"/>
        <w:ind w:left="0" w:right="0" w:firstLine="480"/>
        <w:jc w:val="both"/>
        <w:rPr>
          <w:rFonts w:hint="eastAsia" w:ascii="仿宋" w:hAnsi="仿宋" w:eastAsia="仿宋" w:cs="仿宋"/>
          <w:i w:val="0"/>
          <w:iCs w:val="0"/>
          <w:caps w:val="0"/>
          <w:color w:val="000000" w:themeColor="text1"/>
          <w:spacing w:val="0"/>
          <w:sz w:val="24"/>
          <w:szCs w:val="24"/>
          <w:highlight w:val="none"/>
          <w:lang w:eastAsia="zh-CN"/>
          <w14:textFill>
            <w14:solidFill>
              <w14:schemeClr w14:val="tx1"/>
            </w14:solidFill>
          </w14:textFill>
        </w:rPr>
      </w:pPr>
      <w:r>
        <w:rPr>
          <w:rFonts w:hint="eastAsia" w:ascii="仿宋" w:hAnsi="仿宋" w:eastAsia="仿宋" w:cs="仿宋"/>
          <w:i w:val="0"/>
          <w:iCs w:val="0"/>
          <w:caps w:val="0"/>
          <w:color w:val="000000" w:themeColor="text1"/>
          <w:spacing w:val="0"/>
          <w:sz w:val="24"/>
          <w:szCs w:val="24"/>
          <w:highlight w:val="none"/>
          <w14:textFill>
            <w14:solidFill>
              <w14:schemeClr w14:val="tx1"/>
            </w14:solidFill>
          </w14:textFill>
        </w:rPr>
        <w:t>4、社会保障资金缴纳证明：提供递交响应文件截止之日前六个月内任意一个月的社会保障资金缴存单据或社保机构开具的社会保险参保缴费情况证明。依法不需要缴纳社会保障资金的供应商应提供相关证明文件</w:t>
      </w:r>
      <w:r>
        <w:rPr>
          <w:rFonts w:hint="eastAsia" w:ascii="仿宋" w:hAnsi="仿宋" w:eastAsia="仿宋" w:cs="仿宋"/>
          <w:i w:val="0"/>
          <w:iCs w:val="0"/>
          <w:caps w:val="0"/>
          <w:color w:val="000000" w:themeColor="text1"/>
          <w:spacing w:val="0"/>
          <w:sz w:val="24"/>
          <w:szCs w:val="24"/>
          <w:highlight w:val="none"/>
          <w:lang w:eastAsia="zh-CN"/>
          <w14:textFill>
            <w14:solidFill>
              <w14:schemeClr w14:val="tx1"/>
            </w14:solidFill>
          </w14:textFill>
        </w:rPr>
        <w:t>；</w:t>
      </w:r>
    </w:p>
    <w:p w14:paraId="66EF50DE">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adjustRightInd w:val="0"/>
        <w:snapToGrid w:val="0"/>
        <w:spacing w:beforeAutospacing="0" w:after="0" w:afterAutospacing="0" w:line="360" w:lineRule="auto"/>
        <w:ind w:left="0" w:right="0" w:firstLine="480"/>
        <w:jc w:val="both"/>
        <w:rPr>
          <w:rFonts w:hint="eastAsia" w:ascii="仿宋" w:hAnsi="仿宋" w:eastAsia="仿宋" w:cs="仿宋"/>
          <w:i w:val="0"/>
          <w:iCs w:val="0"/>
          <w:caps w:val="0"/>
          <w:color w:val="000000" w:themeColor="text1"/>
          <w:spacing w:val="0"/>
          <w:sz w:val="24"/>
          <w:szCs w:val="24"/>
          <w:highlight w:val="none"/>
          <w:lang w:eastAsia="zh-CN"/>
          <w14:textFill>
            <w14:solidFill>
              <w14:schemeClr w14:val="tx1"/>
            </w14:solidFill>
          </w14:textFill>
        </w:rPr>
      </w:pPr>
      <w:r>
        <w:rPr>
          <w:rFonts w:hint="eastAsia" w:ascii="仿宋" w:hAnsi="仿宋" w:eastAsia="仿宋" w:cs="仿宋"/>
          <w:i w:val="0"/>
          <w:iCs w:val="0"/>
          <w:caps w:val="0"/>
          <w:color w:val="000000" w:themeColor="text1"/>
          <w:spacing w:val="0"/>
          <w:sz w:val="24"/>
          <w:szCs w:val="24"/>
          <w:highlight w:val="none"/>
          <w14:textFill>
            <w14:solidFill>
              <w14:schemeClr w14:val="tx1"/>
            </w14:solidFill>
          </w14:textFill>
        </w:rPr>
        <w:t>5、提供具有履行本合同所必需的专业技术能力的书面声明</w:t>
      </w:r>
      <w:r>
        <w:rPr>
          <w:rFonts w:hint="eastAsia" w:ascii="仿宋" w:hAnsi="仿宋" w:eastAsia="仿宋" w:cs="仿宋"/>
          <w:i w:val="0"/>
          <w:iCs w:val="0"/>
          <w:caps w:val="0"/>
          <w:color w:val="000000" w:themeColor="text1"/>
          <w:spacing w:val="0"/>
          <w:sz w:val="24"/>
          <w:szCs w:val="24"/>
          <w:highlight w:val="none"/>
          <w:lang w:eastAsia="zh-CN"/>
          <w14:textFill>
            <w14:solidFill>
              <w14:schemeClr w14:val="tx1"/>
            </w14:solidFill>
          </w14:textFill>
        </w:rPr>
        <w:t>；</w:t>
      </w:r>
    </w:p>
    <w:p w14:paraId="001D585A">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adjustRightInd w:val="0"/>
        <w:snapToGrid w:val="0"/>
        <w:spacing w:beforeAutospacing="0" w:after="0" w:afterAutospacing="0" w:line="360" w:lineRule="auto"/>
        <w:ind w:left="0" w:right="0" w:firstLine="480"/>
        <w:jc w:val="both"/>
        <w:rPr>
          <w:rFonts w:hint="eastAsia" w:ascii="仿宋" w:hAnsi="仿宋" w:eastAsia="仿宋" w:cs="仿宋"/>
          <w:i w:val="0"/>
          <w:iCs w:val="0"/>
          <w:caps w:val="0"/>
          <w:color w:val="000000" w:themeColor="text1"/>
          <w:spacing w:val="0"/>
          <w:sz w:val="24"/>
          <w:szCs w:val="24"/>
          <w:highlight w:val="none"/>
          <w14:textFill>
            <w14:solidFill>
              <w14:schemeClr w14:val="tx1"/>
            </w14:solidFill>
          </w14:textFill>
        </w:rPr>
      </w:pPr>
      <w:r>
        <w:rPr>
          <w:rFonts w:hint="eastAsia" w:ascii="仿宋" w:hAnsi="仿宋" w:eastAsia="仿宋" w:cs="仿宋"/>
          <w:i w:val="0"/>
          <w:iCs w:val="0"/>
          <w:caps w:val="0"/>
          <w:color w:val="000000" w:themeColor="text1"/>
          <w:spacing w:val="0"/>
          <w:sz w:val="24"/>
          <w:szCs w:val="24"/>
          <w:highlight w:val="none"/>
          <w14:textFill>
            <w14:solidFill>
              <w14:schemeClr w14:val="tx1"/>
            </w14:solidFill>
          </w14:textFill>
        </w:rPr>
        <w:t>6、参加本次政府采购活动前3年内在经营活动中没有重大违纪，以及未被列入失信被执行人、重大税收违法失信主体、政府采购严重违法失信行为记录名单的书面声明；</w:t>
      </w:r>
    </w:p>
    <w:p w14:paraId="549A7F52">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adjustRightInd w:val="0"/>
        <w:snapToGrid w:val="0"/>
        <w:spacing w:beforeAutospacing="0" w:after="0" w:afterAutospacing="0" w:line="360" w:lineRule="auto"/>
        <w:ind w:left="0" w:right="0" w:firstLine="480"/>
        <w:jc w:val="both"/>
        <w:rPr>
          <w:rFonts w:hint="eastAsia" w:ascii="仿宋" w:hAnsi="仿宋" w:eastAsia="仿宋" w:cs="仿宋"/>
          <w:i w:val="0"/>
          <w:iCs w:val="0"/>
          <w:caps w:val="0"/>
          <w:color w:val="000000" w:themeColor="text1"/>
          <w:spacing w:val="0"/>
          <w:sz w:val="24"/>
          <w:szCs w:val="24"/>
          <w:highlight w:val="none"/>
          <w14:textFill>
            <w14:solidFill>
              <w14:schemeClr w14:val="tx1"/>
            </w14:solidFill>
          </w14:textFill>
        </w:rPr>
      </w:pPr>
      <w:r>
        <w:rPr>
          <w:rFonts w:hint="eastAsia" w:ascii="仿宋" w:hAnsi="仿宋" w:eastAsia="仿宋" w:cs="仿宋"/>
          <w:i w:val="0"/>
          <w:iCs w:val="0"/>
          <w:caps w:val="0"/>
          <w:color w:val="000000" w:themeColor="text1"/>
          <w:spacing w:val="0"/>
          <w:sz w:val="24"/>
          <w:szCs w:val="24"/>
          <w:highlight w:val="none"/>
          <w14:textFill>
            <w14:solidFill>
              <w14:schemeClr w14:val="tx1"/>
            </w14:solidFill>
          </w14:textFill>
        </w:rPr>
        <w:t>7、法定代表人直接参加磋商的，须出具法定代表人身份证明书及身份证；授权代表参加磋商的，须出具法定代表人授权书及授权代表身份证；</w:t>
      </w:r>
    </w:p>
    <w:p w14:paraId="410F6400">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adjustRightInd w:val="0"/>
        <w:snapToGrid w:val="0"/>
        <w:spacing w:beforeAutospacing="0" w:after="0" w:afterAutospacing="0" w:line="360" w:lineRule="auto"/>
        <w:ind w:left="0" w:right="0" w:firstLine="480"/>
        <w:jc w:val="both"/>
        <w:rPr>
          <w:rFonts w:hint="eastAsia" w:ascii="仿宋" w:hAnsi="仿宋" w:eastAsia="仿宋" w:cs="仿宋"/>
          <w:i w:val="0"/>
          <w:iCs w:val="0"/>
          <w:caps w:val="0"/>
          <w:color w:val="000000" w:themeColor="text1"/>
          <w:spacing w:val="0"/>
          <w:sz w:val="24"/>
          <w:szCs w:val="24"/>
          <w:highlight w:val="none"/>
          <w14:textFill>
            <w14:solidFill>
              <w14:schemeClr w14:val="tx1"/>
            </w14:solidFill>
          </w14:textFill>
        </w:rPr>
      </w:pPr>
      <w:r>
        <w:rPr>
          <w:rFonts w:hint="eastAsia" w:ascii="仿宋" w:hAnsi="仿宋" w:eastAsia="仿宋" w:cs="仿宋"/>
          <w:i w:val="0"/>
          <w:iCs w:val="0"/>
          <w:caps w:val="0"/>
          <w:color w:val="000000" w:themeColor="text1"/>
          <w:spacing w:val="0"/>
          <w:sz w:val="24"/>
          <w:szCs w:val="24"/>
          <w:highlight w:val="none"/>
          <w14:textFill>
            <w14:solidFill>
              <w14:schemeClr w14:val="tx1"/>
            </w14:solidFill>
          </w14:textFill>
        </w:rPr>
        <w:t>8、供应商不得为“信用中国”网站（www.creditchina.gov.cn）中列入失信被执行人和重大税收违法失信主体的供应商，不得为中国政府采购网（www.ccgp.gov.cn）政府采购严重违法失信行为记录名单中被财政部门禁止参加政府采购活动的供应商；</w:t>
      </w:r>
    </w:p>
    <w:p w14:paraId="41159637">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adjustRightInd w:val="0"/>
        <w:snapToGrid w:val="0"/>
        <w:spacing w:beforeAutospacing="0" w:after="0" w:afterAutospacing="0" w:line="360" w:lineRule="auto"/>
        <w:ind w:left="0" w:right="0" w:firstLine="480"/>
        <w:jc w:val="both"/>
        <w:rPr>
          <w:rFonts w:hint="default" w:ascii="仿宋" w:hAnsi="仿宋" w:eastAsia="仿宋" w:cs="仿宋"/>
          <w:i w:val="0"/>
          <w:iCs w:val="0"/>
          <w:caps w:val="0"/>
          <w:color w:val="000000" w:themeColor="text1"/>
          <w:spacing w:val="0"/>
          <w:sz w:val="24"/>
          <w:szCs w:val="24"/>
          <w:highlight w:val="none"/>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24"/>
          <w:szCs w:val="24"/>
          <w:highlight w:val="none"/>
          <w14:textFill>
            <w14:solidFill>
              <w14:schemeClr w14:val="tx1"/>
            </w14:solidFill>
          </w14:textFill>
        </w:rPr>
        <w:t>9、供应商关联关系声明，包括：①控股管理关系（不得与参加本项目的其他供应商单位负责人为同一人或者存在直接控股、管理关系），②未为本项目提供整体设计、规范编制或者项目管理、监理、检测等服务；</w:t>
      </w:r>
    </w:p>
    <w:p w14:paraId="2F27EEFA">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adjustRightInd w:val="0"/>
        <w:snapToGrid w:val="0"/>
        <w:spacing w:beforeAutospacing="0" w:after="0" w:afterAutospacing="0" w:line="360" w:lineRule="auto"/>
        <w:ind w:left="0" w:right="0" w:firstLine="480"/>
        <w:jc w:val="both"/>
        <w:rPr>
          <w:rFonts w:hint="eastAsia" w:ascii="仿宋" w:hAnsi="仿宋" w:eastAsia="仿宋" w:cs="仿宋"/>
          <w:i w:val="0"/>
          <w:iCs w:val="0"/>
          <w:caps w:val="0"/>
          <w:color w:val="000000" w:themeColor="text1"/>
          <w:spacing w:val="0"/>
          <w:sz w:val="24"/>
          <w:szCs w:val="24"/>
          <w:highlight w:val="none"/>
          <w:lang w:eastAsia="zh-CN"/>
          <w14:textFill>
            <w14:solidFill>
              <w14:schemeClr w14:val="tx1"/>
            </w14:solidFill>
          </w14:textFill>
        </w:rPr>
      </w:pPr>
      <w:r>
        <w:rPr>
          <w:rFonts w:hint="eastAsia" w:ascii="仿宋" w:hAnsi="仿宋" w:eastAsia="仿宋" w:cs="仿宋"/>
          <w:i w:val="0"/>
          <w:iCs w:val="0"/>
          <w:caps w:val="0"/>
          <w:color w:val="000000" w:themeColor="text1"/>
          <w:spacing w:val="0"/>
          <w:sz w:val="24"/>
          <w:szCs w:val="24"/>
          <w:highlight w:val="none"/>
          <w:lang w:val="en-US" w:eastAsia="zh-CN"/>
          <w14:textFill>
            <w14:solidFill>
              <w14:schemeClr w14:val="tx1"/>
            </w14:solidFill>
          </w14:textFill>
        </w:rPr>
        <w:t>10、</w:t>
      </w:r>
      <w:r>
        <w:rPr>
          <w:rFonts w:hint="eastAsia" w:ascii="仿宋" w:hAnsi="仿宋" w:eastAsia="仿宋" w:cs="仿宋"/>
          <w:i w:val="0"/>
          <w:iCs w:val="0"/>
          <w:caps w:val="0"/>
          <w:color w:val="000000" w:themeColor="text1"/>
          <w:spacing w:val="0"/>
          <w:sz w:val="24"/>
          <w:szCs w:val="24"/>
          <w:highlight w:val="none"/>
          <w14:textFill>
            <w14:solidFill>
              <w14:schemeClr w14:val="tx1"/>
            </w14:solidFill>
          </w14:textFill>
        </w:rPr>
        <w:t>本项目不接受联合体响应</w:t>
      </w:r>
      <w:r>
        <w:rPr>
          <w:rFonts w:hint="eastAsia" w:ascii="仿宋" w:hAnsi="仿宋" w:eastAsia="仿宋" w:cs="仿宋"/>
          <w:i w:val="0"/>
          <w:iCs w:val="0"/>
          <w:caps w:val="0"/>
          <w:color w:val="000000" w:themeColor="text1"/>
          <w:spacing w:val="0"/>
          <w:sz w:val="24"/>
          <w:szCs w:val="24"/>
          <w:highlight w:val="none"/>
          <w:lang w:eastAsia="zh-CN"/>
          <w14:textFill>
            <w14:solidFill>
              <w14:schemeClr w14:val="tx1"/>
            </w14:solidFill>
          </w14:textFill>
        </w:rPr>
        <w:t>；</w:t>
      </w:r>
    </w:p>
    <w:p w14:paraId="3A8E3F24">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adjustRightInd w:val="0"/>
        <w:snapToGrid w:val="0"/>
        <w:spacing w:beforeAutospacing="0" w:after="0" w:afterAutospacing="0" w:line="360" w:lineRule="auto"/>
        <w:ind w:left="0" w:right="0" w:firstLine="480"/>
        <w:jc w:val="both"/>
        <w:rPr>
          <w:rFonts w:hint="eastAsia" w:ascii="仿宋" w:hAnsi="仿宋" w:eastAsia="仿宋" w:cs="仿宋"/>
          <w:i w:val="0"/>
          <w:iCs w:val="0"/>
          <w:caps w:val="0"/>
          <w:color w:val="000000" w:themeColor="text1"/>
          <w:spacing w:val="0"/>
          <w:sz w:val="24"/>
          <w:szCs w:val="24"/>
          <w:highlight w:val="none"/>
          <w14:textFill>
            <w14:solidFill>
              <w14:schemeClr w14:val="tx1"/>
            </w14:solidFill>
          </w14:textFill>
        </w:rPr>
      </w:pPr>
      <w:r>
        <w:rPr>
          <w:rFonts w:hint="eastAsia" w:ascii="仿宋" w:hAnsi="仿宋" w:eastAsia="仿宋" w:cs="仿宋"/>
          <w:i w:val="0"/>
          <w:iCs w:val="0"/>
          <w:caps w:val="0"/>
          <w:color w:val="000000" w:themeColor="text1"/>
          <w:spacing w:val="0"/>
          <w:sz w:val="24"/>
          <w:szCs w:val="24"/>
          <w:highlight w:val="none"/>
          <w:lang w:val="en-US" w:eastAsia="zh-CN"/>
          <w14:textFill>
            <w14:solidFill>
              <w14:schemeClr w14:val="tx1"/>
            </w14:solidFill>
          </w14:textFill>
        </w:rPr>
        <w:t>11、资质要求：供应商具有工程设计综合资质甲级或工程设计电子通信广电行业（有线通信或无线通信或电子系统工程）专业乙级及以上资质。</w:t>
      </w:r>
    </w:p>
    <w:p w14:paraId="2D244505">
      <w:pPr>
        <w:pStyle w:val="3"/>
        <w:bidi w:val="0"/>
        <w:jc w:val="left"/>
        <w:rPr>
          <w:rStyle w:val="34"/>
          <w:rFonts w:hint="eastAsia" w:ascii="仿宋" w:hAnsi="仿宋" w:eastAsia="仿宋" w:cs="仿宋"/>
          <w:b/>
          <w:bCs/>
          <w:color w:val="000000" w:themeColor="text1"/>
          <w:spacing w:val="0"/>
          <w:sz w:val="24"/>
          <w:highlight w:val="none"/>
          <w14:textFill>
            <w14:solidFill>
              <w14:schemeClr w14:val="tx1"/>
            </w14:solidFill>
          </w14:textFill>
        </w:rPr>
      </w:pPr>
      <w:bookmarkStart w:id="17" w:name="_Toc30844"/>
      <w:bookmarkStart w:id="18" w:name="_Toc22895"/>
      <w:bookmarkStart w:id="19" w:name="_Toc16671"/>
      <w:r>
        <w:rPr>
          <w:rStyle w:val="34"/>
          <w:rFonts w:hint="eastAsia" w:ascii="仿宋" w:hAnsi="仿宋" w:eastAsia="仿宋" w:cs="仿宋"/>
          <w:b/>
          <w:bCs/>
          <w:color w:val="000000" w:themeColor="text1"/>
          <w:spacing w:val="0"/>
          <w:sz w:val="24"/>
          <w:highlight w:val="none"/>
          <w14:textFill>
            <w14:solidFill>
              <w14:schemeClr w14:val="tx1"/>
            </w14:solidFill>
          </w14:textFill>
        </w:rPr>
        <w:t>三、获取采购文件</w:t>
      </w:r>
      <w:bookmarkEnd w:id="17"/>
      <w:bookmarkEnd w:id="18"/>
      <w:bookmarkEnd w:id="19"/>
    </w:p>
    <w:p w14:paraId="450B3C68">
      <w:pPr>
        <w:pStyle w:val="27"/>
        <w:wordWrap w:val="0"/>
        <w:spacing w:beforeAutospacing="0" w:afterAutospacing="0" w:line="360" w:lineRule="auto"/>
        <w:ind w:firstLine="480"/>
        <w:jc w:val="both"/>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时间： 202</w:t>
      </w:r>
      <w:r>
        <w:rPr>
          <w:rFonts w:hint="eastAsia" w:ascii="仿宋" w:hAnsi="仿宋" w:eastAsia="仿宋" w:cs="仿宋"/>
          <w:color w:val="000000" w:themeColor="text1"/>
          <w:highlight w:val="none"/>
          <w:lang w:val="en-US" w:eastAsia="zh-CN"/>
          <w14:textFill>
            <w14:solidFill>
              <w14:schemeClr w14:val="tx1"/>
            </w14:solidFill>
          </w14:textFill>
        </w:rPr>
        <w:t>5</w:t>
      </w:r>
      <w:r>
        <w:rPr>
          <w:rFonts w:hint="eastAsia" w:ascii="仿宋" w:hAnsi="仿宋" w:eastAsia="仿宋" w:cs="仿宋"/>
          <w:color w:val="000000" w:themeColor="text1"/>
          <w:highlight w:val="none"/>
          <w14:textFill>
            <w14:solidFill>
              <w14:schemeClr w14:val="tx1"/>
            </w14:solidFill>
          </w14:textFill>
        </w:rPr>
        <w:t>年</w:t>
      </w:r>
      <w:r>
        <w:rPr>
          <w:rFonts w:hint="eastAsia" w:ascii="仿宋" w:hAnsi="仿宋" w:eastAsia="仿宋" w:cs="仿宋"/>
          <w:color w:val="000000" w:themeColor="text1"/>
          <w:highlight w:val="none"/>
          <w:lang w:val="en-US" w:eastAsia="zh-CN"/>
          <w14:textFill>
            <w14:solidFill>
              <w14:schemeClr w14:val="tx1"/>
            </w14:solidFill>
          </w14:textFill>
        </w:rPr>
        <w:t>8</w:t>
      </w:r>
      <w:r>
        <w:rPr>
          <w:rFonts w:hint="eastAsia" w:ascii="仿宋" w:hAnsi="仿宋" w:eastAsia="仿宋" w:cs="仿宋"/>
          <w:color w:val="000000" w:themeColor="text1"/>
          <w:highlight w:val="none"/>
          <w14:textFill>
            <w14:solidFill>
              <w14:schemeClr w14:val="tx1"/>
            </w14:solidFill>
          </w14:textFill>
        </w:rPr>
        <w:t>月</w:t>
      </w:r>
      <w:r>
        <w:rPr>
          <w:rFonts w:hint="eastAsia" w:ascii="仿宋" w:hAnsi="仿宋" w:eastAsia="仿宋" w:cs="仿宋"/>
          <w:color w:val="000000" w:themeColor="text1"/>
          <w:highlight w:val="none"/>
          <w:lang w:val="en-US" w:eastAsia="zh-CN"/>
          <w14:textFill>
            <w14:solidFill>
              <w14:schemeClr w14:val="tx1"/>
            </w14:solidFill>
          </w14:textFill>
        </w:rPr>
        <w:t>29</w:t>
      </w:r>
      <w:r>
        <w:rPr>
          <w:rFonts w:hint="eastAsia" w:ascii="仿宋" w:hAnsi="仿宋" w:eastAsia="仿宋" w:cs="仿宋"/>
          <w:color w:val="000000" w:themeColor="text1"/>
          <w:highlight w:val="none"/>
          <w14:textFill>
            <w14:solidFill>
              <w14:schemeClr w14:val="tx1"/>
            </w14:solidFill>
          </w14:textFill>
        </w:rPr>
        <w:t>日 至 202</w:t>
      </w:r>
      <w:r>
        <w:rPr>
          <w:rFonts w:hint="eastAsia" w:ascii="仿宋" w:hAnsi="仿宋" w:eastAsia="仿宋" w:cs="仿宋"/>
          <w:color w:val="000000" w:themeColor="text1"/>
          <w:highlight w:val="none"/>
          <w:lang w:val="en-US" w:eastAsia="zh-CN"/>
          <w14:textFill>
            <w14:solidFill>
              <w14:schemeClr w14:val="tx1"/>
            </w14:solidFill>
          </w14:textFill>
        </w:rPr>
        <w:t>5</w:t>
      </w:r>
      <w:r>
        <w:rPr>
          <w:rFonts w:hint="eastAsia" w:ascii="仿宋" w:hAnsi="仿宋" w:eastAsia="仿宋" w:cs="仿宋"/>
          <w:color w:val="000000" w:themeColor="text1"/>
          <w:highlight w:val="none"/>
          <w14:textFill>
            <w14:solidFill>
              <w14:schemeClr w14:val="tx1"/>
            </w14:solidFill>
          </w14:textFill>
        </w:rPr>
        <w:t>年</w:t>
      </w:r>
      <w:r>
        <w:rPr>
          <w:rFonts w:hint="eastAsia" w:ascii="仿宋" w:hAnsi="仿宋" w:eastAsia="仿宋" w:cs="仿宋"/>
          <w:color w:val="000000" w:themeColor="text1"/>
          <w:highlight w:val="none"/>
          <w:lang w:val="en-US" w:eastAsia="zh-CN"/>
          <w14:textFill>
            <w14:solidFill>
              <w14:schemeClr w14:val="tx1"/>
            </w14:solidFill>
          </w14:textFill>
        </w:rPr>
        <w:t>9</w:t>
      </w:r>
      <w:r>
        <w:rPr>
          <w:rFonts w:hint="eastAsia" w:ascii="仿宋" w:hAnsi="仿宋" w:eastAsia="仿宋" w:cs="仿宋"/>
          <w:color w:val="000000" w:themeColor="text1"/>
          <w:highlight w:val="none"/>
          <w14:textFill>
            <w14:solidFill>
              <w14:schemeClr w14:val="tx1"/>
            </w14:solidFill>
          </w14:textFill>
        </w:rPr>
        <w:t>月</w:t>
      </w:r>
      <w:r>
        <w:rPr>
          <w:rFonts w:hint="eastAsia" w:ascii="仿宋" w:hAnsi="仿宋" w:eastAsia="仿宋" w:cs="仿宋"/>
          <w:color w:val="000000" w:themeColor="text1"/>
          <w:highlight w:val="none"/>
          <w:lang w:val="en-US" w:eastAsia="zh-CN"/>
          <w14:textFill>
            <w14:solidFill>
              <w14:schemeClr w14:val="tx1"/>
            </w14:solidFill>
          </w14:textFill>
        </w:rPr>
        <w:t>5</w:t>
      </w:r>
      <w:r>
        <w:rPr>
          <w:rFonts w:hint="eastAsia" w:ascii="仿宋" w:hAnsi="仿宋" w:eastAsia="仿宋" w:cs="仿宋"/>
          <w:color w:val="000000" w:themeColor="text1"/>
          <w:highlight w:val="none"/>
          <w14:textFill>
            <w14:solidFill>
              <w14:schemeClr w14:val="tx1"/>
            </w14:solidFill>
          </w14:textFill>
        </w:rPr>
        <w:t>日 ，每天上午 09:00:00 至 12:00:00 ，下午 14:00:00 至 17:00:00 （北京时间,法定节假日除外）</w:t>
      </w:r>
    </w:p>
    <w:p w14:paraId="6C1C80EB">
      <w:pPr>
        <w:pStyle w:val="27"/>
        <w:wordWrap w:val="0"/>
        <w:spacing w:beforeAutospacing="0" w:afterAutospacing="0" w:line="360" w:lineRule="auto"/>
        <w:ind w:firstLine="480"/>
        <w:jc w:val="both"/>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地点：西安市唐延路37号class公馆B栋1103室</w:t>
      </w:r>
    </w:p>
    <w:p w14:paraId="6CCA608A">
      <w:pPr>
        <w:pStyle w:val="27"/>
        <w:wordWrap w:val="0"/>
        <w:spacing w:beforeAutospacing="0" w:afterAutospacing="0" w:line="360" w:lineRule="auto"/>
        <w:ind w:firstLine="480"/>
        <w:jc w:val="both"/>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方式：现场获取</w:t>
      </w:r>
    </w:p>
    <w:p w14:paraId="0CD783DC">
      <w:pPr>
        <w:pStyle w:val="27"/>
        <w:wordWrap w:val="0"/>
        <w:spacing w:beforeAutospacing="0" w:afterAutospacing="0" w:line="360" w:lineRule="auto"/>
        <w:ind w:firstLine="480"/>
        <w:jc w:val="both"/>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售价： 500元</w:t>
      </w:r>
    </w:p>
    <w:p w14:paraId="0FB38E40">
      <w:pPr>
        <w:pStyle w:val="3"/>
        <w:bidi w:val="0"/>
        <w:jc w:val="left"/>
        <w:rPr>
          <w:rStyle w:val="34"/>
          <w:rFonts w:hint="eastAsia" w:ascii="仿宋" w:hAnsi="仿宋" w:eastAsia="仿宋" w:cs="仿宋"/>
          <w:b/>
          <w:bCs/>
          <w:color w:val="000000" w:themeColor="text1"/>
          <w:spacing w:val="0"/>
          <w:sz w:val="24"/>
          <w:highlight w:val="none"/>
          <w14:textFill>
            <w14:solidFill>
              <w14:schemeClr w14:val="tx1"/>
            </w14:solidFill>
          </w14:textFill>
        </w:rPr>
      </w:pPr>
      <w:bookmarkStart w:id="20" w:name="_Toc32064"/>
      <w:bookmarkStart w:id="21" w:name="_Toc4241"/>
      <w:bookmarkStart w:id="22" w:name="_Toc1364"/>
      <w:r>
        <w:rPr>
          <w:rStyle w:val="34"/>
          <w:rFonts w:hint="eastAsia" w:ascii="仿宋" w:hAnsi="仿宋" w:eastAsia="仿宋" w:cs="仿宋"/>
          <w:b/>
          <w:bCs/>
          <w:color w:val="000000" w:themeColor="text1"/>
          <w:spacing w:val="0"/>
          <w:sz w:val="24"/>
          <w:highlight w:val="none"/>
          <w14:textFill>
            <w14:solidFill>
              <w14:schemeClr w14:val="tx1"/>
            </w14:solidFill>
          </w14:textFill>
        </w:rPr>
        <w:t>四、响应文件提交</w:t>
      </w:r>
      <w:bookmarkEnd w:id="20"/>
      <w:bookmarkEnd w:id="21"/>
      <w:bookmarkEnd w:id="22"/>
    </w:p>
    <w:p w14:paraId="70501ED6">
      <w:pPr>
        <w:pStyle w:val="27"/>
        <w:wordWrap w:val="0"/>
        <w:spacing w:beforeAutospacing="0" w:afterAutospacing="0" w:line="360" w:lineRule="auto"/>
        <w:ind w:firstLine="480"/>
        <w:jc w:val="both"/>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截止时间：</w:t>
      </w:r>
      <w:r>
        <w:rPr>
          <w:rFonts w:hint="eastAsia" w:ascii="仿宋" w:hAnsi="仿宋" w:eastAsia="仿宋" w:cs="仿宋"/>
          <w:color w:val="000000" w:themeColor="text1"/>
          <w:highlight w:val="none"/>
          <w14:textFill>
            <w14:solidFill>
              <w14:schemeClr w14:val="tx1"/>
            </w14:solidFill>
          </w14:textFill>
        </w:rPr>
        <w:t>202</w:t>
      </w:r>
      <w:r>
        <w:rPr>
          <w:rFonts w:hint="eastAsia" w:ascii="仿宋" w:hAnsi="仿宋" w:eastAsia="仿宋" w:cs="仿宋"/>
          <w:color w:val="000000" w:themeColor="text1"/>
          <w:highlight w:val="none"/>
          <w:lang w:val="en-US" w:eastAsia="zh-CN"/>
          <w14:textFill>
            <w14:solidFill>
              <w14:schemeClr w14:val="tx1"/>
            </w14:solidFill>
          </w14:textFill>
        </w:rPr>
        <w:t>5</w:t>
      </w:r>
      <w:r>
        <w:rPr>
          <w:rFonts w:hint="eastAsia" w:ascii="仿宋" w:hAnsi="仿宋" w:eastAsia="仿宋" w:cs="仿宋"/>
          <w:color w:val="000000" w:themeColor="text1"/>
          <w:highlight w:val="none"/>
          <w14:textFill>
            <w14:solidFill>
              <w14:schemeClr w14:val="tx1"/>
            </w14:solidFill>
          </w14:textFill>
        </w:rPr>
        <w:t>年</w:t>
      </w:r>
      <w:r>
        <w:rPr>
          <w:rFonts w:hint="eastAsia" w:ascii="仿宋" w:hAnsi="仿宋" w:eastAsia="仿宋" w:cs="仿宋"/>
          <w:color w:val="000000" w:themeColor="text1"/>
          <w:highlight w:val="none"/>
          <w:lang w:val="en-US" w:eastAsia="zh-CN"/>
          <w14:textFill>
            <w14:solidFill>
              <w14:schemeClr w14:val="tx1"/>
            </w14:solidFill>
          </w14:textFill>
        </w:rPr>
        <w:t>9</w:t>
      </w:r>
      <w:r>
        <w:rPr>
          <w:rFonts w:hint="eastAsia" w:ascii="仿宋" w:hAnsi="仿宋" w:eastAsia="仿宋" w:cs="仿宋"/>
          <w:color w:val="000000" w:themeColor="text1"/>
          <w:highlight w:val="none"/>
          <w14:textFill>
            <w14:solidFill>
              <w14:schemeClr w14:val="tx1"/>
            </w14:solidFill>
          </w14:textFill>
        </w:rPr>
        <w:t>月</w:t>
      </w:r>
      <w:r>
        <w:rPr>
          <w:rFonts w:hint="eastAsia" w:ascii="仿宋" w:hAnsi="仿宋" w:eastAsia="仿宋" w:cs="仿宋"/>
          <w:color w:val="000000" w:themeColor="text1"/>
          <w:highlight w:val="none"/>
          <w:lang w:val="en-US" w:eastAsia="zh-CN"/>
          <w14:textFill>
            <w14:solidFill>
              <w14:schemeClr w14:val="tx1"/>
            </w14:solidFill>
          </w14:textFill>
        </w:rPr>
        <w:t>19</w:t>
      </w:r>
      <w:r>
        <w:rPr>
          <w:rFonts w:hint="eastAsia" w:ascii="仿宋" w:hAnsi="仿宋" w:eastAsia="仿宋" w:cs="仿宋"/>
          <w:color w:val="000000" w:themeColor="text1"/>
          <w:highlight w:val="none"/>
          <w14:textFill>
            <w14:solidFill>
              <w14:schemeClr w14:val="tx1"/>
            </w14:solidFill>
          </w14:textFill>
        </w:rPr>
        <w:t>日</w:t>
      </w:r>
      <w:r>
        <w:rPr>
          <w:rFonts w:hint="eastAsia" w:ascii="仿宋" w:hAnsi="仿宋" w:eastAsia="仿宋" w:cs="仿宋"/>
          <w:color w:val="000000" w:themeColor="text1"/>
          <w:highlight w:val="none"/>
          <w:lang w:val="en-US" w:eastAsia="zh-CN"/>
          <w14:textFill>
            <w14:solidFill>
              <w14:schemeClr w14:val="tx1"/>
            </w14:solidFill>
          </w14:textFill>
        </w:rPr>
        <w:t>14</w:t>
      </w:r>
      <w:r>
        <w:rPr>
          <w:rFonts w:hint="eastAsia" w:ascii="仿宋" w:hAnsi="仿宋" w:eastAsia="仿宋" w:cs="仿宋"/>
          <w:color w:val="000000" w:themeColor="text1"/>
          <w:highlight w:val="none"/>
          <w14:textFill>
            <w14:solidFill>
              <w14:schemeClr w14:val="tx1"/>
            </w14:solidFill>
          </w14:textFill>
        </w:rPr>
        <w:t>时</w:t>
      </w:r>
      <w:r>
        <w:rPr>
          <w:rFonts w:hint="eastAsia" w:ascii="仿宋" w:hAnsi="仿宋" w:eastAsia="仿宋" w:cs="仿宋"/>
          <w:color w:val="000000" w:themeColor="text1"/>
          <w:highlight w:val="none"/>
          <w:lang w:val="en-US" w:eastAsia="zh-CN"/>
          <w14:textFill>
            <w14:solidFill>
              <w14:schemeClr w14:val="tx1"/>
            </w14:solidFill>
          </w14:textFill>
        </w:rPr>
        <w:t>0</w:t>
      </w:r>
      <w:r>
        <w:rPr>
          <w:rFonts w:hint="eastAsia" w:ascii="仿宋" w:hAnsi="仿宋" w:eastAsia="仿宋" w:cs="仿宋"/>
          <w:color w:val="000000" w:themeColor="text1"/>
          <w:highlight w:val="none"/>
          <w14:textFill>
            <w14:solidFill>
              <w14:schemeClr w14:val="tx1"/>
            </w14:solidFill>
          </w14:textFill>
        </w:rPr>
        <w:t>0分（北京时间）</w:t>
      </w:r>
    </w:p>
    <w:p w14:paraId="1E3E862A">
      <w:pPr>
        <w:pStyle w:val="27"/>
        <w:wordWrap w:val="0"/>
        <w:spacing w:beforeAutospacing="0" w:afterAutospacing="0" w:line="360" w:lineRule="auto"/>
        <w:ind w:firstLine="480"/>
        <w:jc w:val="both"/>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地点：西安市唐延路37号class公馆B栋1103室</w:t>
      </w:r>
    </w:p>
    <w:p w14:paraId="2465D0AA">
      <w:pPr>
        <w:pStyle w:val="3"/>
        <w:bidi w:val="0"/>
        <w:jc w:val="left"/>
        <w:rPr>
          <w:rStyle w:val="34"/>
          <w:rFonts w:hint="eastAsia" w:ascii="仿宋" w:hAnsi="仿宋" w:eastAsia="仿宋" w:cs="仿宋"/>
          <w:b/>
          <w:bCs/>
          <w:color w:val="000000" w:themeColor="text1"/>
          <w:spacing w:val="0"/>
          <w:sz w:val="24"/>
          <w:highlight w:val="none"/>
          <w14:textFill>
            <w14:solidFill>
              <w14:schemeClr w14:val="tx1"/>
            </w14:solidFill>
          </w14:textFill>
        </w:rPr>
      </w:pPr>
      <w:bookmarkStart w:id="23" w:name="_Toc26452"/>
      <w:bookmarkStart w:id="24" w:name="_Toc2316"/>
      <w:bookmarkStart w:id="25" w:name="_Toc27871"/>
      <w:r>
        <w:rPr>
          <w:rStyle w:val="34"/>
          <w:rFonts w:hint="eastAsia" w:ascii="仿宋" w:hAnsi="仿宋" w:eastAsia="仿宋" w:cs="仿宋"/>
          <w:b/>
          <w:bCs/>
          <w:color w:val="000000" w:themeColor="text1"/>
          <w:spacing w:val="0"/>
          <w:sz w:val="24"/>
          <w:highlight w:val="none"/>
          <w14:textFill>
            <w14:solidFill>
              <w14:schemeClr w14:val="tx1"/>
            </w14:solidFill>
          </w14:textFill>
        </w:rPr>
        <w:t>五、开启</w:t>
      </w:r>
      <w:bookmarkEnd w:id="23"/>
      <w:bookmarkEnd w:id="24"/>
      <w:bookmarkEnd w:id="25"/>
    </w:p>
    <w:p w14:paraId="194D0CF9">
      <w:pPr>
        <w:pStyle w:val="27"/>
        <w:wordWrap w:val="0"/>
        <w:spacing w:beforeAutospacing="0" w:afterAutospacing="0" w:line="360" w:lineRule="auto"/>
        <w:ind w:firstLine="480"/>
        <w:jc w:val="both"/>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时间：</w:t>
      </w:r>
      <w:r>
        <w:rPr>
          <w:rFonts w:hint="eastAsia" w:ascii="仿宋" w:hAnsi="仿宋" w:eastAsia="仿宋" w:cs="仿宋"/>
          <w:color w:val="000000" w:themeColor="text1"/>
          <w:highlight w:val="none"/>
          <w14:textFill>
            <w14:solidFill>
              <w14:schemeClr w14:val="tx1"/>
            </w14:solidFill>
          </w14:textFill>
        </w:rPr>
        <w:t>202</w:t>
      </w:r>
      <w:r>
        <w:rPr>
          <w:rFonts w:hint="eastAsia" w:ascii="仿宋" w:hAnsi="仿宋" w:eastAsia="仿宋" w:cs="仿宋"/>
          <w:color w:val="000000" w:themeColor="text1"/>
          <w:highlight w:val="none"/>
          <w:lang w:val="en-US" w:eastAsia="zh-CN"/>
          <w14:textFill>
            <w14:solidFill>
              <w14:schemeClr w14:val="tx1"/>
            </w14:solidFill>
          </w14:textFill>
        </w:rPr>
        <w:t>5</w:t>
      </w:r>
      <w:r>
        <w:rPr>
          <w:rFonts w:hint="eastAsia" w:ascii="仿宋" w:hAnsi="仿宋" w:eastAsia="仿宋" w:cs="仿宋"/>
          <w:color w:val="000000" w:themeColor="text1"/>
          <w:highlight w:val="none"/>
          <w14:textFill>
            <w14:solidFill>
              <w14:schemeClr w14:val="tx1"/>
            </w14:solidFill>
          </w14:textFill>
        </w:rPr>
        <w:t>年</w:t>
      </w:r>
      <w:r>
        <w:rPr>
          <w:rFonts w:hint="eastAsia" w:ascii="仿宋" w:hAnsi="仿宋" w:eastAsia="仿宋" w:cs="仿宋"/>
          <w:color w:val="000000" w:themeColor="text1"/>
          <w:highlight w:val="none"/>
          <w:lang w:val="en-US" w:eastAsia="zh-CN"/>
          <w14:textFill>
            <w14:solidFill>
              <w14:schemeClr w14:val="tx1"/>
            </w14:solidFill>
          </w14:textFill>
        </w:rPr>
        <w:t>9</w:t>
      </w:r>
      <w:r>
        <w:rPr>
          <w:rFonts w:hint="eastAsia" w:ascii="仿宋" w:hAnsi="仿宋" w:eastAsia="仿宋" w:cs="仿宋"/>
          <w:color w:val="000000" w:themeColor="text1"/>
          <w:highlight w:val="none"/>
          <w14:textFill>
            <w14:solidFill>
              <w14:schemeClr w14:val="tx1"/>
            </w14:solidFill>
          </w14:textFill>
        </w:rPr>
        <w:t>月</w:t>
      </w:r>
      <w:r>
        <w:rPr>
          <w:rFonts w:hint="eastAsia" w:ascii="仿宋" w:hAnsi="仿宋" w:eastAsia="仿宋" w:cs="仿宋"/>
          <w:color w:val="000000" w:themeColor="text1"/>
          <w:highlight w:val="none"/>
          <w:lang w:val="en-US" w:eastAsia="zh-CN"/>
          <w14:textFill>
            <w14:solidFill>
              <w14:schemeClr w14:val="tx1"/>
            </w14:solidFill>
          </w14:textFill>
        </w:rPr>
        <w:t>19</w:t>
      </w:r>
      <w:r>
        <w:rPr>
          <w:rFonts w:hint="eastAsia" w:ascii="仿宋" w:hAnsi="仿宋" w:eastAsia="仿宋" w:cs="仿宋"/>
          <w:color w:val="000000" w:themeColor="text1"/>
          <w:highlight w:val="none"/>
          <w14:textFill>
            <w14:solidFill>
              <w14:schemeClr w14:val="tx1"/>
            </w14:solidFill>
          </w14:textFill>
        </w:rPr>
        <w:t>日</w:t>
      </w:r>
      <w:r>
        <w:rPr>
          <w:rFonts w:hint="eastAsia" w:ascii="仿宋" w:hAnsi="仿宋" w:eastAsia="仿宋" w:cs="仿宋"/>
          <w:color w:val="000000" w:themeColor="text1"/>
          <w:highlight w:val="none"/>
          <w:lang w:val="en-US" w:eastAsia="zh-CN"/>
          <w14:textFill>
            <w14:solidFill>
              <w14:schemeClr w14:val="tx1"/>
            </w14:solidFill>
          </w14:textFill>
        </w:rPr>
        <w:t>14</w:t>
      </w:r>
      <w:r>
        <w:rPr>
          <w:rFonts w:hint="eastAsia" w:ascii="仿宋" w:hAnsi="仿宋" w:eastAsia="仿宋" w:cs="仿宋"/>
          <w:color w:val="000000" w:themeColor="text1"/>
          <w:highlight w:val="none"/>
          <w14:textFill>
            <w14:solidFill>
              <w14:schemeClr w14:val="tx1"/>
            </w14:solidFill>
          </w14:textFill>
        </w:rPr>
        <w:t>时</w:t>
      </w:r>
      <w:r>
        <w:rPr>
          <w:rFonts w:hint="eastAsia" w:ascii="仿宋" w:hAnsi="仿宋" w:eastAsia="仿宋" w:cs="仿宋"/>
          <w:color w:val="000000" w:themeColor="text1"/>
          <w:highlight w:val="none"/>
          <w:lang w:val="en-US" w:eastAsia="zh-CN"/>
          <w14:textFill>
            <w14:solidFill>
              <w14:schemeClr w14:val="tx1"/>
            </w14:solidFill>
          </w14:textFill>
        </w:rPr>
        <w:t>0</w:t>
      </w:r>
      <w:r>
        <w:rPr>
          <w:rFonts w:hint="eastAsia" w:ascii="仿宋" w:hAnsi="仿宋" w:eastAsia="仿宋" w:cs="仿宋"/>
          <w:color w:val="000000" w:themeColor="text1"/>
          <w:highlight w:val="none"/>
          <w14:textFill>
            <w14:solidFill>
              <w14:schemeClr w14:val="tx1"/>
            </w14:solidFill>
          </w14:textFill>
        </w:rPr>
        <w:t>0分（北京时间）</w:t>
      </w:r>
    </w:p>
    <w:p w14:paraId="377BEDDD">
      <w:pPr>
        <w:pStyle w:val="27"/>
        <w:wordWrap w:val="0"/>
        <w:spacing w:beforeAutospacing="0" w:afterAutospacing="0" w:line="360" w:lineRule="auto"/>
        <w:ind w:firstLine="480"/>
        <w:jc w:val="both"/>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地点：西安市唐延路37号class公馆B栋1103室</w:t>
      </w:r>
    </w:p>
    <w:p w14:paraId="7F167947">
      <w:pPr>
        <w:pStyle w:val="3"/>
        <w:bidi w:val="0"/>
        <w:jc w:val="left"/>
        <w:rPr>
          <w:rStyle w:val="34"/>
          <w:rFonts w:hint="eastAsia" w:ascii="仿宋" w:hAnsi="仿宋" w:eastAsia="仿宋" w:cs="仿宋"/>
          <w:b/>
          <w:bCs/>
          <w:color w:val="000000" w:themeColor="text1"/>
          <w:spacing w:val="0"/>
          <w:sz w:val="24"/>
          <w:highlight w:val="none"/>
          <w14:textFill>
            <w14:solidFill>
              <w14:schemeClr w14:val="tx1"/>
            </w14:solidFill>
          </w14:textFill>
        </w:rPr>
      </w:pPr>
      <w:bookmarkStart w:id="26" w:name="_Toc12381"/>
      <w:bookmarkStart w:id="27" w:name="_Toc3451"/>
      <w:bookmarkStart w:id="28" w:name="_Toc9953"/>
      <w:r>
        <w:rPr>
          <w:rStyle w:val="34"/>
          <w:rFonts w:hint="eastAsia" w:ascii="仿宋" w:hAnsi="仿宋" w:eastAsia="仿宋" w:cs="仿宋"/>
          <w:b/>
          <w:bCs/>
          <w:color w:val="000000" w:themeColor="text1"/>
          <w:spacing w:val="0"/>
          <w:sz w:val="24"/>
          <w:highlight w:val="none"/>
          <w14:textFill>
            <w14:solidFill>
              <w14:schemeClr w14:val="tx1"/>
            </w14:solidFill>
          </w14:textFill>
        </w:rPr>
        <w:t>六、公告期限</w:t>
      </w:r>
      <w:bookmarkEnd w:id="26"/>
      <w:bookmarkEnd w:id="27"/>
      <w:bookmarkEnd w:id="28"/>
    </w:p>
    <w:p w14:paraId="0AB255A7">
      <w:pPr>
        <w:pStyle w:val="27"/>
        <w:wordWrap w:val="0"/>
        <w:spacing w:beforeAutospacing="0" w:afterAutospacing="0" w:line="360" w:lineRule="auto"/>
        <w:ind w:firstLine="480"/>
        <w:jc w:val="both"/>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自本公告发布之日起3个工作日。</w:t>
      </w:r>
    </w:p>
    <w:p w14:paraId="7C054AD0">
      <w:pPr>
        <w:pStyle w:val="3"/>
        <w:bidi w:val="0"/>
        <w:jc w:val="left"/>
        <w:rPr>
          <w:rStyle w:val="34"/>
          <w:rFonts w:hint="eastAsia" w:ascii="仿宋" w:hAnsi="仿宋" w:eastAsia="仿宋" w:cs="仿宋"/>
          <w:b/>
          <w:bCs/>
          <w:color w:val="000000" w:themeColor="text1"/>
          <w:spacing w:val="0"/>
          <w:sz w:val="24"/>
          <w:highlight w:val="none"/>
          <w14:textFill>
            <w14:solidFill>
              <w14:schemeClr w14:val="tx1"/>
            </w14:solidFill>
          </w14:textFill>
        </w:rPr>
      </w:pPr>
      <w:bookmarkStart w:id="29" w:name="_Toc21699"/>
      <w:bookmarkStart w:id="30" w:name="_Toc24997"/>
      <w:bookmarkStart w:id="31" w:name="_Toc22371"/>
      <w:r>
        <w:rPr>
          <w:rStyle w:val="34"/>
          <w:rFonts w:hint="eastAsia" w:ascii="仿宋" w:hAnsi="仿宋" w:eastAsia="仿宋" w:cs="仿宋"/>
          <w:b/>
          <w:bCs/>
          <w:color w:val="000000" w:themeColor="text1"/>
          <w:spacing w:val="0"/>
          <w:sz w:val="24"/>
          <w:highlight w:val="none"/>
          <w14:textFill>
            <w14:solidFill>
              <w14:schemeClr w14:val="tx1"/>
            </w14:solidFill>
          </w14:textFill>
        </w:rPr>
        <w:t>七、其他补充事宜</w:t>
      </w:r>
      <w:bookmarkEnd w:id="29"/>
      <w:bookmarkEnd w:id="30"/>
      <w:bookmarkEnd w:id="31"/>
    </w:p>
    <w:p w14:paraId="27108CD9">
      <w:pPr>
        <w:pStyle w:val="27"/>
        <w:wordWrap w:val="0"/>
        <w:spacing w:beforeAutospacing="0" w:afterAutospacing="0" w:line="360" w:lineRule="auto"/>
        <w:ind w:firstLine="480"/>
        <w:jc w:val="both"/>
        <w:rPr>
          <w:rFonts w:hint="eastAsia" w:ascii="仿宋" w:hAnsi="仿宋" w:eastAsia="仿宋" w:cs="仿宋"/>
          <w:b w:val="0"/>
          <w:bCs w:val="0"/>
          <w:color w:val="000000" w:themeColor="text1"/>
          <w:highlight w:val="none"/>
          <w:shd w:val="clear" w:color="auto" w:fill="FFFFFF"/>
          <w:lang w:val="en-US" w:eastAsia="zh-CN"/>
          <w14:textFill>
            <w14:solidFill>
              <w14:schemeClr w14:val="tx1"/>
            </w14:solidFill>
          </w14:textFill>
        </w:rPr>
      </w:pPr>
      <w:r>
        <w:rPr>
          <w:rFonts w:hint="eastAsia" w:ascii="仿宋" w:hAnsi="仿宋" w:eastAsia="仿宋" w:cs="仿宋"/>
          <w:b w:val="0"/>
          <w:bCs w:val="0"/>
          <w:color w:val="000000" w:themeColor="text1"/>
          <w:highlight w:val="none"/>
          <w:shd w:val="clear" w:color="auto" w:fill="FFFFFF"/>
          <w:lang w:val="en-US" w:eastAsia="zh-CN"/>
          <w14:textFill>
            <w14:solidFill>
              <w14:schemeClr w14:val="tx1"/>
            </w14:solidFill>
          </w14:textFill>
        </w:rPr>
        <w:t>1、购买采购文件时需携带经办人单位介绍信或授权委托书、身份证原件及复印件加盖公章，采购文件售后不退；</w:t>
      </w:r>
    </w:p>
    <w:p w14:paraId="4C1F8AFD">
      <w:pPr>
        <w:pStyle w:val="27"/>
        <w:wordWrap w:val="0"/>
        <w:spacing w:beforeAutospacing="0" w:afterAutospacing="0" w:line="360" w:lineRule="auto"/>
        <w:ind w:firstLine="480"/>
        <w:jc w:val="both"/>
        <w:rPr>
          <w:rFonts w:hint="eastAsia" w:ascii="仿宋" w:hAnsi="仿宋" w:eastAsia="仿宋" w:cs="仿宋"/>
          <w:b w:val="0"/>
          <w:bCs w:val="0"/>
          <w:color w:val="000000" w:themeColor="text1"/>
          <w:highlight w:val="none"/>
          <w:shd w:val="clear" w:color="auto" w:fill="FFFFFF"/>
          <w:lang w:val="en-US" w:eastAsia="zh-CN"/>
          <w14:textFill>
            <w14:solidFill>
              <w14:schemeClr w14:val="tx1"/>
            </w14:solidFill>
          </w14:textFill>
        </w:rPr>
      </w:pPr>
      <w:r>
        <w:rPr>
          <w:rFonts w:hint="eastAsia" w:ascii="仿宋" w:hAnsi="仿宋" w:eastAsia="仿宋" w:cs="仿宋"/>
          <w:b w:val="0"/>
          <w:bCs w:val="0"/>
          <w:color w:val="000000" w:themeColor="text1"/>
          <w:highlight w:val="none"/>
          <w:shd w:val="clear" w:color="auto" w:fill="FFFFFF"/>
          <w:lang w:val="en-US" w:eastAsia="zh-CN"/>
          <w14:textFill>
            <w14:solidFill>
              <w14:schemeClr w14:val="tx1"/>
            </w14:solidFill>
          </w14:textFill>
        </w:rPr>
        <w:t>2、开户名称：陕西德仁招标有限公司； 开户银行：招商银行股份有限公司西安城南支行； 账 号：1299 0904 6810 901；</w:t>
      </w:r>
    </w:p>
    <w:p w14:paraId="0A5BB6C8">
      <w:pPr>
        <w:pStyle w:val="27"/>
        <w:wordWrap w:val="0"/>
        <w:spacing w:beforeAutospacing="0" w:afterAutospacing="0" w:line="360" w:lineRule="auto"/>
        <w:ind w:firstLine="480"/>
        <w:jc w:val="both"/>
        <w:rPr>
          <w:rFonts w:hint="eastAsia" w:ascii="仿宋" w:hAnsi="仿宋" w:eastAsia="仿宋" w:cs="仿宋"/>
          <w:b w:val="0"/>
          <w:bCs w:val="0"/>
          <w:color w:val="000000" w:themeColor="text1"/>
          <w:highlight w:val="none"/>
          <w:shd w:val="clear" w:color="auto" w:fill="FFFFFF"/>
          <w14:textFill>
            <w14:solidFill>
              <w14:schemeClr w14:val="tx1"/>
            </w14:solidFill>
          </w14:textFill>
        </w:rPr>
      </w:pPr>
      <w:r>
        <w:rPr>
          <w:rFonts w:hint="eastAsia" w:ascii="仿宋" w:hAnsi="仿宋" w:eastAsia="仿宋" w:cs="仿宋"/>
          <w:b w:val="0"/>
          <w:bCs w:val="0"/>
          <w:color w:val="000000" w:themeColor="text1"/>
          <w:highlight w:val="none"/>
          <w:shd w:val="clear" w:color="auto" w:fill="FFFFFF"/>
          <w:lang w:val="en-US" w:eastAsia="zh-CN"/>
          <w14:textFill>
            <w14:solidFill>
              <w14:schemeClr w14:val="tx1"/>
            </w14:solidFill>
          </w14:textFill>
        </w:rPr>
        <w:t>3、</w:t>
      </w:r>
      <w:r>
        <w:rPr>
          <w:rFonts w:hint="eastAsia" w:ascii="仿宋" w:hAnsi="仿宋" w:eastAsia="仿宋" w:cs="仿宋"/>
          <w:b w:val="0"/>
          <w:bCs w:val="0"/>
          <w:color w:val="000000" w:themeColor="text1"/>
          <w:highlight w:val="none"/>
          <w:shd w:val="clear" w:color="auto" w:fill="FFFFFF"/>
          <w14:textFill>
            <w14:solidFill>
              <w14:schemeClr w14:val="tx1"/>
            </w14:solidFill>
          </w14:textFill>
        </w:rPr>
        <w:t>请供应商按照陕西省财政厅关于政府采购供应商注册登记有关事项的通知中的要求，通过陕西省政府采购网注册登记入库。</w:t>
      </w:r>
    </w:p>
    <w:p w14:paraId="7C579027">
      <w:pPr>
        <w:pStyle w:val="27"/>
        <w:wordWrap w:val="0"/>
        <w:spacing w:before="0" w:beforeAutospacing="0" w:after="0" w:afterAutospacing="0" w:line="360" w:lineRule="auto"/>
        <w:ind w:firstLine="420"/>
        <w:rPr>
          <w:rFonts w:hint="eastAsia" w:ascii="仿宋" w:hAnsi="仿宋" w:eastAsia="仿宋" w:cs="仿宋"/>
          <w:b w:val="0"/>
          <w:bCs w:val="0"/>
          <w:color w:val="000000" w:themeColor="text1"/>
          <w:highlight w:val="none"/>
          <w:shd w:val="clear" w:color="auto" w:fill="FFFFFF"/>
          <w:lang w:val="en-US" w:eastAsia="zh-CN"/>
          <w14:textFill>
            <w14:solidFill>
              <w14:schemeClr w14:val="tx1"/>
            </w14:solidFill>
          </w14:textFill>
        </w:rPr>
      </w:pPr>
      <w:r>
        <w:rPr>
          <w:rFonts w:hint="eastAsia" w:ascii="仿宋" w:hAnsi="仿宋" w:eastAsia="仿宋" w:cs="仿宋"/>
          <w:b w:val="0"/>
          <w:bCs w:val="0"/>
          <w:color w:val="000000" w:themeColor="text1"/>
          <w:highlight w:val="none"/>
          <w:shd w:val="clear" w:color="auto" w:fill="FFFFFF"/>
          <w:lang w:val="en-US" w:eastAsia="zh-CN"/>
          <w14:textFill>
            <w14:solidFill>
              <w14:schemeClr w14:val="tx1"/>
            </w14:solidFill>
          </w14:textFill>
        </w:rPr>
        <w:t>4、落实政府采购政策需满足的政策要求：（1）《国务院办公厅关于建立政府强制采购节能产品制度的通知》（国办发〔2007〕51号）；（2）《财政部、司法部关于政府采购支持监狱企业发展有关问题的通知》（财库〔2014〕68号）；（3）残疾人福利性单位应符合《财政部、民政部、中国残疾人联合会关于促进残疾人就业政府采购政策的通知》（财库〔2017〕141号）；（4）陕西省财政厅关于印发《陕西省中小企业政府采购信用融资办法》（陕财办采〔2018〕23号）；（5）《财政部发展改革委生态环境部市场监管总局关于调整优化节能产品、环境标志产品政府采购执行机制的通知》（财库〔2019〕9号）；（6）《市场监管总局关于发布参与实施政府采购节能产品、环境标志产品认证机构名录的公告》—2019年第16号；（7）《关于印发环境标志产品政府采购品目清单的通知》（财库〔2019〕18号）；（8）《关于印发节能产品政府采购品目清单的通知》（财库〔2019〕19号）；（9）《陕西省财政厅关于加快推进我省中小企业政府采购信用融资工作的通知》（陕财办采〔2020〕15号）；（10）《政府采购促进中小企业发展管理办法》（财库〔2020〕46号）；（11）《财政部 农业农村部 国家乡村振兴局关于运用政府采购政策支持乡村产业振兴的通知》（财库〔2021〕19号）；（12）《关于进一步加强政府绿色采购有关问题的通知》（陕财办采〔2021〕29号）；（13）《陕西省财政厅关于进一步加大政府采购支持中小企业力度的通知》（陕财办采〔2022〕5号）；（14）其他需要落实的政府采购政策。注：若享受以上政策优惠的企业，提供相应声明函或品目范围内产品有效认证证书。</w:t>
      </w:r>
    </w:p>
    <w:p w14:paraId="6353F842">
      <w:pPr>
        <w:pStyle w:val="27"/>
        <w:wordWrap w:val="0"/>
        <w:spacing w:before="0" w:beforeAutospacing="0" w:after="0" w:afterAutospacing="0" w:line="360" w:lineRule="auto"/>
        <w:ind w:firstLine="420"/>
        <w:rPr>
          <w:rFonts w:hint="default" w:ascii="仿宋" w:hAnsi="仿宋" w:eastAsia="仿宋" w:cs="仿宋"/>
          <w:b w:val="0"/>
          <w:bCs w:val="0"/>
          <w:color w:val="000000" w:themeColor="text1"/>
          <w:highlight w:val="none"/>
          <w:shd w:val="clear" w:color="auto" w:fill="FFFFFF"/>
          <w:lang w:val="en-US" w:eastAsia="zh-CN"/>
          <w14:textFill>
            <w14:solidFill>
              <w14:schemeClr w14:val="tx1"/>
            </w14:solidFill>
          </w14:textFill>
        </w:rPr>
      </w:pPr>
      <w:r>
        <w:rPr>
          <w:rFonts w:hint="eastAsia" w:ascii="仿宋" w:hAnsi="仿宋" w:eastAsia="仿宋" w:cs="仿宋"/>
          <w:b w:val="0"/>
          <w:bCs w:val="0"/>
          <w:color w:val="000000" w:themeColor="text1"/>
          <w:highlight w:val="none"/>
          <w:shd w:val="clear" w:color="auto" w:fill="FFFFFF"/>
          <w:lang w:val="en-US" w:eastAsia="zh-CN"/>
          <w14:textFill>
            <w14:solidFill>
              <w14:schemeClr w14:val="tx1"/>
            </w14:solidFill>
          </w14:textFill>
        </w:rPr>
        <w:t>5、采购人名称：陕西省无线电管理委员会办公室</w:t>
      </w:r>
    </w:p>
    <w:p w14:paraId="7E3F5722">
      <w:pPr>
        <w:pStyle w:val="3"/>
        <w:bidi w:val="0"/>
        <w:jc w:val="left"/>
        <w:rPr>
          <w:rStyle w:val="34"/>
          <w:rFonts w:hint="eastAsia" w:ascii="仿宋" w:hAnsi="仿宋" w:eastAsia="仿宋" w:cs="仿宋"/>
          <w:b/>
          <w:bCs/>
          <w:color w:val="000000" w:themeColor="text1"/>
          <w:spacing w:val="0"/>
          <w:sz w:val="24"/>
          <w:highlight w:val="none"/>
          <w14:textFill>
            <w14:solidFill>
              <w14:schemeClr w14:val="tx1"/>
            </w14:solidFill>
          </w14:textFill>
        </w:rPr>
      </w:pPr>
      <w:bookmarkStart w:id="32" w:name="_Toc7533"/>
      <w:bookmarkStart w:id="33" w:name="_Toc20507"/>
      <w:bookmarkStart w:id="34" w:name="_Toc21535"/>
      <w:r>
        <w:rPr>
          <w:rStyle w:val="34"/>
          <w:rFonts w:hint="eastAsia" w:ascii="仿宋" w:hAnsi="仿宋" w:eastAsia="仿宋" w:cs="仿宋"/>
          <w:b/>
          <w:bCs/>
          <w:color w:val="000000" w:themeColor="text1"/>
          <w:spacing w:val="0"/>
          <w:sz w:val="24"/>
          <w:highlight w:val="none"/>
          <w14:textFill>
            <w14:solidFill>
              <w14:schemeClr w14:val="tx1"/>
            </w14:solidFill>
          </w14:textFill>
        </w:rPr>
        <w:t>八、凡对本次采购提出询问，请按以下方式联系。</w:t>
      </w:r>
      <w:bookmarkEnd w:id="32"/>
      <w:bookmarkEnd w:id="33"/>
      <w:bookmarkEnd w:id="34"/>
    </w:p>
    <w:p w14:paraId="2996510C">
      <w:pPr>
        <w:pStyle w:val="8"/>
        <w:keepNext w:val="0"/>
        <w:keepLines w:val="0"/>
        <w:widowControl/>
        <w:wordWrap w:val="0"/>
        <w:spacing w:before="0" w:after="0" w:line="360" w:lineRule="auto"/>
        <w:jc w:val="left"/>
        <w:rPr>
          <w:rFonts w:ascii="仿宋" w:hAnsi="仿宋" w:eastAsia="仿宋" w:cs="仿宋"/>
          <w:b w:val="0"/>
          <w:bCs w:val="0"/>
          <w:color w:val="000000" w:themeColor="text1"/>
          <w:highlight w:val="none"/>
          <w14:textFill>
            <w14:solidFill>
              <w14:schemeClr w14:val="tx1"/>
            </w14:solidFill>
          </w14:textFill>
        </w:rPr>
      </w:pPr>
      <w:r>
        <w:rPr>
          <w:rFonts w:hint="eastAsia" w:ascii="仿宋" w:hAnsi="仿宋" w:eastAsia="仿宋" w:cs="仿宋"/>
          <w:b w:val="0"/>
          <w:bCs w:val="0"/>
          <w:color w:val="000000" w:themeColor="text1"/>
          <w:highlight w:val="none"/>
          <w14:textFill>
            <w14:solidFill>
              <w14:schemeClr w14:val="tx1"/>
            </w14:solidFill>
          </w14:textFill>
        </w:rPr>
        <w:t>1.釆购人信息</w:t>
      </w:r>
    </w:p>
    <w:p w14:paraId="4C96DED4">
      <w:pPr>
        <w:pStyle w:val="27"/>
        <w:wordWrap w:val="0"/>
        <w:spacing w:beforeAutospacing="0" w:afterAutospacing="0" w:line="360" w:lineRule="auto"/>
        <w:ind w:firstLine="480"/>
        <w:jc w:val="both"/>
        <w:rPr>
          <w:rFonts w:hint="eastAsia" w:ascii="仿宋" w:hAnsi="仿宋" w:eastAsia="仿宋" w:cs="仿宋"/>
          <w:color w:val="000000" w:themeColor="text1"/>
          <w:spacing w:val="-2"/>
          <w:sz w:val="24"/>
          <w:szCs w:val="24"/>
          <w:highlight w:val="none"/>
          <w:lang w:val="en-US" w:eastAsia="zh-CN"/>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名称：</w:t>
      </w:r>
      <w:r>
        <w:rPr>
          <w:rFonts w:hint="eastAsia" w:ascii="仿宋" w:hAnsi="仿宋" w:eastAsia="仿宋" w:cs="仿宋"/>
          <w:color w:val="000000" w:themeColor="text1"/>
          <w:highlight w:val="none"/>
          <w:lang w:eastAsia="zh-CN"/>
          <w14:textFill>
            <w14:solidFill>
              <w14:schemeClr w14:val="tx1"/>
            </w14:solidFill>
          </w14:textFill>
        </w:rPr>
        <w:t>陕西省无线电管理委员会办公室</w:t>
      </w:r>
    </w:p>
    <w:p w14:paraId="61E63C5E">
      <w:pPr>
        <w:pStyle w:val="27"/>
        <w:wordWrap w:val="0"/>
        <w:spacing w:beforeAutospacing="0" w:afterAutospacing="0" w:line="360" w:lineRule="auto"/>
        <w:ind w:firstLine="480"/>
        <w:jc w:val="both"/>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地址：</w:t>
      </w:r>
      <w:r>
        <w:rPr>
          <w:rFonts w:hint="eastAsia" w:ascii="仿宋" w:hAnsi="仿宋" w:eastAsia="仿宋" w:cs="仿宋"/>
          <w:color w:val="000000" w:themeColor="text1"/>
          <w:highlight w:val="none"/>
          <w:lang w:eastAsia="zh-CN"/>
          <w14:textFill>
            <w14:solidFill>
              <w14:schemeClr w14:val="tx1"/>
            </w14:solidFill>
          </w14:textFill>
        </w:rPr>
        <w:t>省政府新城大院四号楼</w:t>
      </w:r>
    </w:p>
    <w:p w14:paraId="5F167AA4">
      <w:pPr>
        <w:pStyle w:val="27"/>
        <w:wordWrap w:val="0"/>
        <w:spacing w:beforeAutospacing="0" w:afterAutospacing="0" w:line="360" w:lineRule="auto"/>
        <w:ind w:firstLine="480"/>
        <w:jc w:val="both"/>
        <w:rPr>
          <w:rFonts w:hint="eastAsia"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联系方式：</w:t>
      </w:r>
      <w:r>
        <w:rPr>
          <w:rFonts w:hint="eastAsia" w:ascii="仿宋" w:hAnsi="仿宋" w:eastAsia="仿宋" w:cs="仿宋"/>
          <w:color w:val="000000" w:themeColor="text1"/>
          <w:highlight w:val="none"/>
          <w:lang w:val="en-US" w:eastAsia="zh-CN"/>
          <w14:textFill>
            <w14:solidFill>
              <w14:schemeClr w14:val="tx1"/>
            </w14:solidFill>
          </w14:textFill>
        </w:rPr>
        <w:t>029-</w:t>
      </w:r>
      <w:r>
        <w:rPr>
          <w:rFonts w:hint="eastAsia" w:ascii="仿宋" w:hAnsi="仿宋" w:eastAsia="仿宋" w:cs="仿宋"/>
          <w:color w:val="000000" w:themeColor="text1"/>
          <w:highlight w:val="none"/>
          <w14:textFill>
            <w14:solidFill>
              <w14:schemeClr w14:val="tx1"/>
            </w14:solidFill>
          </w14:textFill>
        </w:rPr>
        <w:t>63915691</w:t>
      </w:r>
    </w:p>
    <w:p w14:paraId="1956C26B">
      <w:pPr>
        <w:pStyle w:val="8"/>
        <w:keepNext w:val="0"/>
        <w:keepLines w:val="0"/>
        <w:widowControl/>
        <w:wordWrap w:val="0"/>
        <w:spacing w:before="0" w:after="0" w:line="360" w:lineRule="auto"/>
        <w:jc w:val="left"/>
        <w:rPr>
          <w:rFonts w:ascii="仿宋" w:hAnsi="仿宋" w:eastAsia="仿宋" w:cs="仿宋"/>
          <w:b w:val="0"/>
          <w:bCs w:val="0"/>
          <w:color w:val="000000" w:themeColor="text1"/>
          <w:highlight w:val="none"/>
          <w14:textFill>
            <w14:solidFill>
              <w14:schemeClr w14:val="tx1"/>
            </w14:solidFill>
          </w14:textFill>
        </w:rPr>
      </w:pPr>
      <w:r>
        <w:rPr>
          <w:rFonts w:hint="eastAsia" w:ascii="仿宋" w:hAnsi="仿宋" w:eastAsia="仿宋" w:cs="仿宋"/>
          <w:b w:val="0"/>
          <w:bCs w:val="0"/>
          <w:color w:val="000000" w:themeColor="text1"/>
          <w:highlight w:val="none"/>
          <w14:textFill>
            <w14:solidFill>
              <w14:schemeClr w14:val="tx1"/>
            </w14:solidFill>
          </w14:textFill>
        </w:rPr>
        <w:t>2.釆购代理机构信息</w:t>
      </w:r>
    </w:p>
    <w:p w14:paraId="0EEC262C">
      <w:pPr>
        <w:pStyle w:val="27"/>
        <w:wordWrap w:val="0"/>
        <w:spacing w:beforeAutospacing="0" w:afterAutospacing="0" w:line="360" w:lineRule="auto"/>
        <w:ind w:firstLine="480"/>
        <w:jc w:val="both"/>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名称：陕西德仁招标有限公司</w:t>
      </w:r>
    </w:p>
    <w:p w14:paraId="62709A6B">
      <w:pPr>
        <w:pStyle w:val="27"/>
        <w:wordWrap w:val="0"/>
        <w:spacing w:beforeAutospacing="0" w:afterAutospacing="0" w:line="360" w:lineRule="auto"/>
        <w:ind w:firstLine="480"/>
        <w:jc w:val="both"/>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地址：西安市唐延路37号class公馆B栋1103室</w:t>
      </w:r>
    </w:p>
    <w:p w14:paraId="6DA61B8D">
      <w:pPr>
        <w:pStyle w:val="27"/>
        <w:wordWrap w:val="0"/>
        <w:spacing w:beforeAutospacing="0" w:afterAutospacing="0" w:line="360" w:lineRule="auto"/>
        <w:ind w:firstLine="480"/>
        <w:jc w:val="both"/>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联系方式：</w:t>
      </w:r>
      <w:r>
        <w:rPr>
          <w:rFonts w:hint="eastAsia" w:ascii="仿宋" w:hAnsi="仿宋" w:eastAsia="仿宋" w:cs="仿宋"/>
          <w:color w:val="000000" w:themeColor="text1"/>
          <w:highlight w:val="none"/>
          <w:shd w:val="clear" w:color="auto" w:fill="FFFFFF"/>
          <w14:textFill>
            <w14:solidFill>
              <w14:schemeClr w14:val="tx1"/>
            </w14:solidFill>
          </w14:textFill>
        </w:rPr>
        <w:t>029-85565073</w:t>
      </w:r>
    </w:p>
    <w:p w14:paraId="247BEF40">
      <w:pPr>
        <w:pStyle w:val="8"/>
        <w:keepNext w:val="0"/>
        <w:keepLines w:val="0"/>
        <w:widowControl/>
        <w:wordWrap w:val="0"/>
        <w:spacing w:before="0" w:after="0" w:line="360" w:lineRule="auto"/>
        <w:jc w:val="left"/>
        <w:rPr>
          <w:rFonts w:ascii="仿宋" w:hAnsi="仿宋" w:eastAsia="仿宋" w:cs="仿宋"/>
          <w:b w:val="0"/>
          <w:bCs w:val="0"/>
          <w:color w:val="000000" w:themeColor="text1"/>
          <w:highlight w:val="none"/>
          <w14:textFill>
            <w14:solidFill>
              <w14:schemeClr w14:val="tx1"/>
            </w14:solidFill>
          </w14:textFill>
        </w:rPr>
      </w:pPr>
      <w:r>
        <w:rPr>
          <w:rFonts w:hint="eastAsia" w:ascii="仿宋" w:hAnsi="仿宋" w:eastAsia="仿宋" w:cs="仿宋"/>
          <w:b w:val="0"/>
          <w:bCs w:val="0"/>
          <w:color w:val="000000" w:themeColor="text1"/>
          <w:highlight w:val="none"/>
          <w14:textFill>
            <w14:solidFill>
              <w14:schemeClr w14:val="tx1"/>
            </w14:solidFill>
          </w14:textFill>
        </w:rPr>
        <w:t>3.项目联系方式</w:t>
      </w:r>
    </w:p>
    <w:p w14:paraId="564121D0">
      <w:pPr>
        <w:pStyle w:val="27"/>
        <w:wordWrap w:val="0"/>
        <w:spacing w:beforeAutospacing="0" w:afterAutospacing="0" w:line="360" w:lineRule="auto"/>
        <w:ind w:firstLine="480"/>
        <w:jc w:val="both"/>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项目联系人：</w:t>
      </w:r>
      <w:r>
        <w:rPr>
          <w:rFonts w:hint="eastAsia" w:ascii="仿宋" w:hAnsi="仿宋" w:eastAsia="仿宋" w:cs="仿宋"/>
          <w:color w:val="000000" w:themeColor="text1"/>
          <w:highlight w:val="none"/>
          <w:lang w:eastAsia="zh-CN"/>
          <w14:textFill>
            <w14:solidFill>
              <w14:schemeClr w14:val="tx1"/>
            </w14:solidFill>
          </w14:textFill>
        </w:rPr>
        <w:t>贺培文、赵璐</w:t>
      </w:r>
    </w:p>
    <w:p w14:paraId="51A05F2F">
      <w:pPr>
        <w:pStyle w:val="27"/>
        <w:wordWrap w:val="0"/>
        <w:spacing w:beforeAutospacing="0" w:afterAutospacing="0" w:line="360" w:lineRule="auto"/>
        <w:ind w:firstLine="480"/>
        <w:jc w:val="both"/>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电话：</w:t>
      </w:r>
      <w:r>
        <w:rPr>
          <w:rFonts w:hint="eastAsia" w:ascii="仿宋" w:hAnsi="仿宋" w:eastAsia="仿宋" w:cs="仿宋"/>
          <w:color w:val="000000" w:themeColor="text1"/>
          <w:highlight w:val="none"/>
          <w:shd w:val="clear" w:color="auto" w:fill="FFFFFF"/>
          <w14:textFill>
            <w14:solidFill>
              <w14:schemeClr w14:val="tx1"/>
            </w14:solidFill>
          </w14:textFill>
        </w:rPr>
        <w:t>029-85565073</w:t>
      </w:r>
    </w:p>
    <w:p w14:paraId="38077651">
      <w:pPr>
        <w:rPr>
          <w:rFonts w:hint="eastAsia" w:ascii="仿宋" w:hAnsi="仿宋" w:eastAsia="仿宋" w:cs="仿宋"/>
          <w:b/>
          <w:bCs/>
          <w:color w:val="000000" w:themeColor="text1"/>
          <w:sz w:val="36"/>
          <w:szCs w:val="36"/>
          <w:highlight w:val="none"/>
          <w14:textFill>
            <w14:solidFill>
              <w14:schemeClr w14:val="tx1"/>
            </w14:solidFill>
          </w14:textFill>
        </w:rPr>
      </w:pPr>
      <w:bookmarkStart w:id="35" w:name="_Toc24559"/>
      <w:r>
        <w:rPr>
          <w:rFonts w:hint="eastAsia" w:ascii="仿宋" w:hAnsi="仿宋" w:eastAsia="仿宋" w:cs="仿宋"/>
          <w:b/>
          <w:bCs/>
          <w:color w:val="000000" w:themeColor="text1"/>
          <w:sz w:val="36"/>
          <w:szCs w:val="36"/>
          <w:highlight w:val="none"/>
          <w14:textFill>
            <w14:solidFill>
              <w14:schemeClr w14:val="tx1"/>
            </w14:solidFill>
          </w14:textFill>
        </w:rPr>
        <w:br w:type="page"/>
      </w:r>
    </w:p>
    <w:p w14:paraId="6D1E42EE">
      <w:pPr>
        <w:jc w:val="center"/>
        <w:outlineLvl w:val="0"/>
        <w:rPr>
          <w:rFonts w:ascii="仿宋" w:hAnsi="仿宋" w:eastAsia="仿宋" w:cs="仿宋"/>
          <w:b/>
          <w:bCs/>
          <w:color w:val="000000" w:themeColor="text1"/>
          <w:sz w:val="36"/>
          <w:szCs w:val="36"/>
          <w:highlight w:val="none"/>
          <w14:textFill>
            <w14:solidFill>
              <w14:schemeClr w14:val="tx1"/>
            </w14:solidFill>
          </w14:textFill>
        </w:rPr>
      </w:pPr>
      <w:r>
        <w:rPr>
          <w:rFonts w:hint="eastAsia" w:ascii="仿宋" w:hAnsi="仿宋" w:eastAsia="仿宋" w:cs="仿宋"/>
          <w:b/>
          <w:bCs/>
          <w:color w:val="000000" w:themeColor="text1"/>
          <w:sz w:val="36"/>
          <w:szCs w:val="36"/>
          <w:highlight w:val="none"/>
          <w14:textFill>
            <w14:solidFill>
              <w14:schemeClr w14:val="tx1"/>
            </w14:solidFill>
          </w14:textFill>
        </w:rPr>
        <w:t>第二章  磋商供应商须知</w:t>
      </w:r>
      <w:bookmarkEnd w:id="5"/>
      <w:bookmarkEnd w:id="6"/>
      <w:bookmarkEnd w:id="7"/>
      <w:bookmarkEnd w:id="8"/>
      <w:bookmarkEnd w:id="9"/>
      <w:bookmarkEnd w:id="10"/>
      <w:bookmarkEnd w:id="35"/>
    </w:p>
    <w:p w14:paraId="5E477E95">
      <w:pPr>
        <w:spacing w:line="360" w:lineRule="auto"/>
        <w:jc w:val="center"/>
        <w:rPr>
          <w:rFonts w:ascii="仿宋" w:hAnsi="仿宋" w:eastAsia="仿宋" w:cs="仿宋"/>
          <w:b/>
          <w:color w:val="000000" w:themeColor="text1"/>
          <w:sz w:val="32"/>
          <w:szCs w:val="32"/>
          <w:highlight w:val="none"/>
          <w14:textFill>
            <w14:solidFill>
              <w14:schemeClr w14:val="tx1"/>
            </w14:solidFill>
          </w14:textFill>
        </w:rPr>
      </w:pPr>
      <w:r>
        <w:rPr>
          <w:rFonts w:hint="eastAsia" w:ascii="仿宋" w:hAnsi="仿宋" w:eastAsia="仿宋" w:cs="仿宋"/>
          <w:b/>
          <w:color w:val="000000" w:themeColor="text1"/>
          <w:sz w:val="32"/>
          <w:szCs w:val="32"/>
          <w:highlight w:val="none"/>
          <w14:textFill>
            <w14:solidFill>
              <w14:schemeClr w14:val="tx1"/>
            </w14:solidFill>
          </w14:textFill>
        </w:rPr>
        <w:t>须知前附表</w:t>
      </w:r>
    </w:p>
    <w:tbl>
      <w:tblPr>
        <w:tblStyle w:val="31"/>
        <w:tblW w:w="9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2173"/>
        <w:gridCol w:w="6981"/>
      </w:tblGrid>
      <w:tr w14:paraId="1FDF7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794" w:type="dxa"/>
            <w:vAlign w:val="center"/>
          </w:tcPr>
          <w:p w14:paraId="63460474">
            <w:pPr>
              <w:spacing w:line="360" w:lineRule="auto"/>
              <w:jc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序号</w:t>
            </w:r>
          </w:p>
        </w:tc>
        <w:tc>
          <w:tcPr>
            <w:tcW w:w="2173" w:type="dxa"/>
            <w:vAlign w:val="center"/>
          </w:tcPr>
          <w:p w14:paraId="5BD061C8">
            <w:pPr>
              <w:spacing w:line="360" w:lineRule="auto"/>
              <w:jc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条款名称</w:t>
            </w:r>
          </w:p>
        </w:tc>
        <w:tc>
          <w:tcPr>
            <w:tcW w:w="6981" w:type="dxa"/>
            <w:vAlign w:val="center"/>
          </w:tcPr>
          <w:p w14:paraId="2F77774C">
            <w:pPr>
              <w:spacing w:line="360" w:lineRule="auto"/>
              <w:jc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编列内容</w:t>
            </w:r>
          </w:p>
        </w:tc>
      </w:tr>
      <w:tr w14:paraId="1ED95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5D37D782">
            <w:pPr>
              <w:widowControl/>
              <w:jc w:val="center"/>
              <w:textAlignment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kern w:val="0"/>
                <w:sz w:val="22"/>
                <w:szCs w:val="22"/>
                <w:highlight w:val="none"/>
                <w:lang w:bidi="ar"/>
                <w14:textFill>
                  <w14:solidFill>
                    <w14:schemeClr w14:val="tx1"/>
                  </w14:solidFill>
                </w14:textFill>
              </w:rPr>
              <w:t>1</w:t>
            </w:r>
          </w:p>
        </w:tc>
        <w:tc>
          <w:tcPr>
            <w:tcW w:w="2173" w:type="dxa"/>
            <w:vAlign w:val="center"/>
          </w:tcPr>
          <w:p w14:paraId="647F1882">
            <w:pPr>
              <w:spacing w:line="396" w:lineRule="exact"/>
              <w:jc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采购人</w:t>
            </w:r>
          </w:p>
        </w:tc>
        <w:tc>
          <w:tcPr>
            <w:tcW w:w="6981" w:type="dxa"/>
            <w:vAlign w:val="center"/>
          </w:tcPr>
          <w:p w14:paraId="4101B64D">
            <w:pPr>
              <w:spacing w:line="440" w:lineRule="exact"/>
              <w:rPr>
                <w:rFonts w:hint="eastAsia" w:ascii="仿宋" w:hAnsi="仿宋" w:eastAsia="仿宋" w:cs="仿宋"/>
                <w:color w:val="000000" w:themeColor="text1"/>
                <w:kern w:val="0"/>
                <w:highlight w:val="none"/>
                <w:lang w:eastAsia="zh-CN"/>
                <w14:textFill>
                  <w14:solidFill>
                    <w14:schemeClr w14:val="tx1"/>
                  </w14:solidFill>
                </w14:textFill>
              </w:rPr>
            </w:pPr>
            <w:r>
              <w:rPr>
                <w:rFonts w:hint="eastAsia" w:ascii="仿宋" w:hAnsi="仿宋" w:eastAsia="仿宋" w:cs="仿宋"/>
                <w:color w:val="000000" w:themeColor="text1"/>
                <w:kern w:val="0"/>
                <w:highlight w:val="none"/>
                <w14:textFill>
                  <w14:solidFill>
                    <w14:schemeClr w14:val="tx1"/>
                  </w14:solidFill>
                </w14:textFill>
              </w:rPr>
              <w:t>名  称：</w:t>
            </w:r>
            <w:r>
              <w:rPr>
                <w:rFonts w:hint="eastAsia" w:ascii="仿宋" w:hAnsi="仿宋" w:eastAsia="仿宋" w:cs="仿宋"/>
                <w:color w:val="000000" w:themeColor="text1"/>
                <w:highlight w:val="none"/>
                <w:lang w:eastAsia="zh-CN"/>
                <w14:textFill>
                  <w14:solidFill>
                    <w14:schemeClr w14:val="tx1"/>
                  </w14:solidFill>
                </w14:textFill>
              </w:rPr>
              <w:t>陕西省无线电管理委员会办公室</w:t>
            </w:r>
          </w:p>
          <w:p w14:paraId="48D8846A">
            <w:pPr>
              <w:pStyle w:val="27"/>
              <w:wordWrap w:val="0"/>
              <w:spacing w:beforeAutospacing="0" w:afterAutospacing="0" w:line="360" w:lineRule="auto"/>
              <w:jc w:val="both"/>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地  址：</w:t>
            </w:r>
            <w:r>
              <w:rPr>
                <w:rFonts w:hint="eastAsia" w:ascii="仿宋" w:hAnsi="仿宋" w:eastAsia="仿宋" w:cs="仿宋"/>
                <w:color w:val="000000" w:themeColor="text1"/>
                <w:highlight w:val="none"/>
                <w:lang w:eastAsia="zh-CN"/>
                <w14:textFill>
                  <w14:solidFill>
                    <w14:schemeClr w14:val="tx1"/>
                  </w14:solidFill>
                </w14:textFill>
              </w:rPr>
              <w:t>省政府新城大院四号楼</w:t>
            </w:r>
            <w:r>
              <w:rPr>
                <w:rFonts w:hint="eastAsia" w:ascii="仿宋" w:hAnsi="仿宋" w:eastAsia="仿宋" w:cs="仿宋"/>
                <w:color w:val="000000" w:themeColor="text1"/>
                <w:highlight w:val="none"/>
                <w14:textFill>
                  <w14:solidFill>
                    <w14:schemeClr w14:val="tx1"/>
                  </w14:solidFill>
                </w14:textFill>
              </w:rPr>
              <w:t xml:space="preserve"> </w:t>
            </w:r>
          </w:p>
          <w:p w14:paraId="0C01AD0F">
            <w:pPr>
              <w:keepNext w:val="0"/>
              <w:keepLines w:val="0"/>
              <w:pageBreakBefore w:val="0"/>
              <w:kinsoku/>
              <w:wordWrap/>
              <w:overflowPunct/>
              <w:topLinePunct w:val="0"/>
              <w:autoSpaceDE/>
              <w:autoSpaceDN/>
              <w:bidi w:val="0"/>
              <w:adjustRightInd/>
              <w:spacing w:line="360" w:lineRule="auto"/>
              <w:jc w:val="left"/>
              <w:textAlignment w:val="auto"/>
              <w:rPr>
                <w:rFonts w:hint="default" w:ascii="仿宋" w:hAnsi="仿宋" w:eastAsia="仿宋" w:cs="仿宋"/>
                <w:color w:val="000000" w:themeColor="text1"/>
                <w:highlight w:val="none"/>
                <w:shd w:val="clear" w:color="auto" w:fill="FFFFFF"/>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联系人：</w:t>
            </w:r>
            <w:r>
              <w:rPr>
                <w:rFonts w:hint="eastAsia" w:ascii="仿宋" w:hAnsi="仿宋" w:eastAsia="仿宋" w:cs="仿宋"/>
                <w:color w:val="000000" w:themeColor="text1"/>
                <w:sz w:val="24"/>
                <w:szCs w:val="24"/>
                <w:highlight w:val="none"/>
                <w:lang w:val="en-US" w:eastAsia="zh-CN"/>
                <w14:textFill>
                  <w14:solidFill>
                    <w14:schemeClr w14:val="tx1"/>
                  </w14:solidFill>
                </w14:textFill>
              </w:rPr>
              <w:t>高老师</w:t>
            </w:r>
          </w:p>
          <w:p w14:paraId="14DC72AC">
            <w:pPr>
              <w:spacing w:line="396" w:lineRule="exact"/>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电  话：029-63915691</w:t>
            </w:r>
          </w:p>
        </w:tc>
      </w:tr>
      <w:tr w14:paraId="4009F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4363DE3C">
            <w:pPr>
              <w:widowControl/>
              <w:jc w:val="center"/>
              <w:textAlignment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kern w:val="0"/>
                <w:sz w:val="22"/>
                <w:szCs w:val="22"/>
                <w:highlight w:val="none"/>
                <w:lang w:bidi="ar"/>
                <w14:textFill>
                  <w14:solidFill>
                    <w14:schemeClr w14:val="tx1"/>
                  </w14:solidFill>
                </w14:textFill>
              </w:rPr>
              <w:t>2</w:t>
            </w:r>
          </w:p>
        </w:tc>
        <w:tc>
          <w:tcPr>
            <w:tcW w:w="2173" w:type="dxa"/>
            <w:vAlign w:val="center"/>
          </w:tcPr>
          <w:p w14:paraId="42A7D758">
            <w:pPr>
              <w:spacing w:line="396" w:lineRule="exact"/>
              <w:jc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采购代理机构</w:t>
            </w:r>
          </w:p>
        </w:tc>
        <w:tc>
          <w:tcPr>
            <w:tcW w:w="6981" w:type="dxa"/>
            <w:vAlign w:val="center"/>
          </w:tcPr>
          <w:p w14:paraId="04E90838">
            <w:pPr>
              <w:spacing w:line="360" w:lineRule="auto"/>
              <w:rPr>
                <w:rFonts w:ascii="仿宋" w:hAnsi="仿宋" w:eastAsia="仿宋" w:cs="仿宋"/>
                <w:color w:val="000000" w:themeColor="text1"/>
                <w:kern w:val="0"/>
                <w:highlight w:val="none"/>
                <w14:textFill>
                  <w14:solidFill>
                    <w14:schemeClr w14:val="tx1"/>
                  </w14:solidFill>
                </w14:textFill>
              </w:rPr>
            </w:pPr>
            <w:r>
              <w:rPr>
                <w:rFonts w:hint="eastAsia" w:ascii="仿宋" w:hAnsi="仿宋" w:eastAsia="仿宋" w:cs="仿宋"/>
                <w:color w:val="000000" w:themeColor="text1"/>
                <w:kern w:val="0"/>
                <w:highlight w:val="none"/>
                <w14:textFill>
                  <w14:solidFill>
                    <w14:schemeClr w14:val="tx1"/>
                  </w14:solidFill>
                </w14:textFill>
              </w:rPr>
              <w:t>名  称：陕西德仁招标有限公司</w:t>
            </w:r>
          </w:p>
          <w:p w14:paraId="1B6BA10E">
            <w:pPr>
              <w:spacing w:line="360" w:lineRule="auto"/>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kern w:val="0"/>
                <w:highlight w:val="none"/>
                <w14:textFill>
                  <w14:solidFill>
                    <w14:schemeClr w14:val="tx1"/>
                  </w14:solidFill>
                </w14:textFill>
              </w:rPr>
              <w:t>地  址：</w:t>
            </w:r>
            <w:r>
              <w:rPr>
                <w:rFonts w:hint="eastAsia" w:ascii="仿宋" w:hAnsi="仿宋" w:eastAsia="仿宋" w:cs="仿宋"/>
                <w:color w:val="000000" w:themeColor="text1"/>
                <w:highlight w:val="none"/>
                <w14:textFill>
                  <w14:solidFill>
                    <w14:schemeClr w14:val="tx1"/>
                  </w14:solidFill>
                </w14:textFill>
              </w:rPr>
              <w:t>西安市唐延路37号class公馆B栋1103室</w:t>
            </w:r>
          </w:p>
          <w:p w14:paraId="5FA675F3">
            <w:pPr>
              <w:spacing w:line="360" w:lineRule="auto"/>
              <w:rPr>
                <w:rFonts w:hint="eastAsia" w:ascii="仿宋" w:hAnsi="仿宋" w:eastAsia="仿宋" w:cs="仿宋"/>
                <w:color w:val="000000" w:themeColor="text1"/>
                <w:kern w:val="0"/>
                <w:highlight w:val="none"/>
                <w:lang w:eastAsia="zh-CN"/>
                <w14:textFill>
                  <w14:solidFill>
                    <w14:schemeClr w14:val="tx1"/>
                  </w14:solidFill>
                </w14:textFill>
              </w:rPr>
            </w:pPr>
            <w:r>
              <w:rPr>
                <w:rFonts w:hint="eastAsia" w:ascii="仿宋" w:hAnsi="仿宋" w:eastAsia="仿宋" w:cs="仿宋"/>
                <w:color w:val="000000" w:themeColor="text1"/>
                <w:kern w:val="0"/>
                <w:highlight w:val="none"/>
                <w14:textFill>
                  <w14:solidFill>
                    <w14:schemeClr w14:val="tx1"/>
                  </w14:solidFill>
                </w14:textFill>
              </w:rPr>
              <w:t>联系人：</w:t>
            </w:r>
            <w:r>
              <w:rPr>
                <w:rFonts w:hint="eastAsia" w:ascii="仿宋" w:hAnsi="仿宋" w:eastAsia="仿宋" w:cs="仿宋"/>
                <w:color w:val="000000" w:themeColor="text1"/>
                <w:kern w:val="0"/>
                <w:highlight w:val="none"/>
                <w:lang w:eastAsia="zh-CN"/>
                <w14:textFill>
                  <w14:solidFill>
                    <w14:schemeClr w14:val="tx1"/>
                  </w14:solidFill>
                </w14:textFill>
              </w:rPr>
              <w:t>贺培文、赵璐</w:t>
            </w:r>
          </w:p>
          <w:p w14:paraId="04CF1C91">
            <w:pPr>
              <w:spacing w:line="360" w:lineRule="auto"/>
              <w:rPr>
                <w:rFonts w:hint="eastAsia" w:eastAsia="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kern w:val="0"/>
                <w:highlight w:val="none"/>
                <w14:textFill>
                  <w14:solidFill>
                    <w14:schemeClr w14:val="tx1"/>
                  </w14:solidFill>
                </w14:textFill>
              </w:rPr>
              <w:t>电  话：029-85565073</w:t>
            </w:r>
          </w:p>
        </w:tc>
      </w:tr>
      <w:tr w14:paraId="1D423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7F050467">
            <w:pPr>
              <w:widowControl/>
              <w:jc w:val="center"/>
              <w:textAlignment w:val="center"/>
              <w:rPr>
                <w:rFonts w:hint="eastAsia" w:ascii="仿宋" w:hAnsi="仿宋" w:eastAsia="仿宋" w:cs="仿宋"/>
                <w:color w:val="000000" w:themeColor="text1"/>
                <w:kern w:val="0"/>
                <w:sz w:val="22"/>
                <w:szCs w:val="22"/>
                <w:highlight w:val="none"/>
                <w:lang w:val="en-US" w:eastAsia="zh-CN" w:bidi="ar"/>
                <w14:textFill>
                  <w14:solidFill>
                    <w14:schemeClr w14:val="tx1"/>
                  </w14:solidFill>
                </w14:textFill>
              </w:rPr>
            </w:pPr>
            <w:r>
              <w:rPr>
                <w:rFonts w:hint="eastAsia" w:ascii="仿宋" w:hAnsi="仿宋" w:eastAsia="仿宋" w:cs="仿宋"/>
                <w:color w:val="000000" w:themeColor="text1"/>
                <w:kern w:val="0"/>
                <w:sz w:val="22"/>
                <w:szCs w:val="22"/>
                <w:highlight w:val="none"/>
                <w:lang w:val="en-US" w:eastAsia="zh-CN" w:bidi="ar"/>
                <w14:textFill>
                  <w14:solidFill>
                    <w14:schemeClr w14:val="tx1"/>
                  </w14:solidFill>
                </w14:textFill>
              </w:rPr>
              <w:t>3</w:t>
            </w:r>
          </w:p>
        </w:tc>
        <w:tc>
          <w:tcPr>
            <w:tcW w:w="2173" w:type="dxa"/>
            <w:shd w:val="clear" w:color="auto" w:fill="auto"/>
            <w:vAlign w:val="center"/>
          </w:tcPr>
          <w:p w14:paraId="3A3EC4A4">
            <w:pPr>
              <w:spacing w:line="396" w:lineRule="exact"/>
              <w:jc w:val="center"/>
              <w:rPr>
                <w:rFonts w:hint="default"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采购预算</w:t>
            </w:r>
          </w:p>
        </w:tc>
        <w:tc>
          <w:tcPr>
            <w:tcW w:w="6981" w:type="dxa"/>
            <w:shd w:val="clear" w:color="auto" w:fill="auto"/>
            <w:vAlign w:val="center"/>
          </w:tcPr>
          <w:p w14:paraId="4EAAF4EE">
            <w:pPr>
              <w:spacing w:line="360" w:lineRule="auto"/>
              <w:rPr>
                <w:rFonts w:hint="default" w:ascii="仿宋" w:hAnsi="仿宋" w:eastAsia="仿宋" w:cs="仿宋"/>
                <w:color w:val="000000" w:themeColor="text1"/>
                <w:kern w:val="0"/>
                <w:highlight w:val="none"/>
                <w:lang w:val="en-US" w:eastAsia="zh-CN"/>
                <w14:textFill>
                  <w14:solidFill>
                    <w14:schemeClr w14:val="tx1"/>
                  </w14:solidFill>
                </w14:textFill>
              </w:rPr>
            </w:pPr>
            <w:r>
              <w:rPr>
                <w:rFonts w:hint="eastAsia" w:ascii="仿宋" w:hAnsi="仿宋" w:eastAsia="仿宋" w:cs="仿宋"/>
                <w:color w:val="000000" w:themeColor="text1"/>
                <w:kern w:val="0"/>
                <w:highlight w:val="none"/>
                <w:lang w:val="en-US" w:eastAsia="zh-CN"/>
                <w14:textFill>
                  <w14:solidFill>
                    <w14:schemeClr w14:val="tx1"/>
                  </w14:solidFill>
                </w14:textFill>
              </w:rPr>
              <w:t>采购预算：42万元</w:t>
            </w:r>
          </w:p>
          <w:p w14:paraId="31F07EFD">
            <w:pPr>
              <w:spacing w:line="360" w:lineRule="auto"/>
              <w:rPr>
                <w:rFonts w:hint="default" w:ascii="仿宋" w:hAnsi="仿宋" w:eastAsia="仿宋" w:cs="仿宋"/>
                <w:color w:val="000000" w:themeColor="text1"/>
                <w:kern w:val="0"/>
                <w:highlight w:val="none"/>
                <w:lang w:val="en-US" w:eastAsia="zh-CN"/>
                <w14:textFill>
                  <w14:solidFill>
                    <w14:schemeClr w14:val="tx1"/>
                  </w14:solidFill>
                </w14:textFill>
              </w:rPr>
            </w:pPr>
            <w:r>
              <w:rPr>
                <w:rFonts w:hint="eastAsia" w:ascii="仿宋" w:hAnsi="仿宋" w:eastAsia="仿宋" w:cs="仿宋"/>
                <w:color w:val="000000" w:themeColor="text1"/>
                <w:kern w:val="0"/>
                <w:highlight w:val="none"/>
                <w:lang w:val="en-US" w:eastAsia="zh-CN"/>
                <w14:textFill>
                  <w14:solidFill>
                    <w14:schemeClr w14:val="tx1"/>
                  </w14:solidFill>
                </w14:textFill>
              </w:rPr>
              <w:t>最高限价：42万元</w:t>
            </w:r>
          </w:p>
        </w:tc>
      </w:tr>
      <w:tr w14:paraId="2692F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0D093D2A">
            <w:pPr>
              <w:widowControl/>
              <w:jc w:val="center"/>
              <w:textAlignment w:val="cente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0"/>
                <w:sz w:val="22"/>
                <w:szCs w:val="22"/>
                <w:highlight w:val="none"/>
                <w:lang w:val="en-US" w:eastAsia="zh-CN" w:bidi="ar"/>
                <w14:textFill>
                  <w14:solidFill>
                    <w14:schemeClr w14:val="tx1"/>
                  </w14:solidFill>
                </w14:textFill>
              </w:rPr>
              <w:t>4</w:t>
            </w:r>
          </w:p>
        </w:tc>
        <w:tc>
          <w:tcPr>
            <w:tcW w:w="2173" w:type="dxa"/>
            <w:shd w:val="clear" w:color="auto" w:fill="auto"/>
            <w:vAlign w:val="center"/>
          </w:tcPr>
          <w:p w14:paraId="2A239133">
            <w:pPr>
              <w:spacing w:line="396" w:lineRule="exact"/>
              <w:jc w:val="cente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采购内容</w:t>
            </w:r>
          </w:p>
        </w:tc>
        <w:tc>
          <w:tcPr>
            <w:tcW w:w="6981" w:type="dxa"/>
            <w:shd w:val="clear" w:color="auto" w:fill="auto"/>
            <w:vAlign w:val="center"/>
          </w:tcPr>
          <w:p w14:paraId="2C269AEA">
            <w:pPr>
              <w:spacing w:line="360" w:lineRule="auto"/>
              <w:rPr>
                <w:rFonts w:hint="eastAsia" w:ascii="仿宋" w:hAnsi="仿宋" w:eastAsia="仿宋" w:cs="仿宋"/>
                <w:color w:val="000000" w:themeColor="text1"/>
                <w:kern w:val="0"/>
                <w:highlight w:val="none"/>
                <w:lang w:val="en-US" w:eastAsia="zh-CN"/>
                <w14:textFill>
                  <w14:solidFill>
                    <w14:schemeClr w14:val="tx1"/>
                  </w14:solidFill>
                </w14:textFill>
              </w:rPr>
            </w:pPr>
            <w:r>
              <w:rPr>
                <w:rFonts w:hint="eastAsia" w:ascii="仿宋" w:hAnsi="仿宋" w:eastAsia="仿宋" w:cs="仿宋"/>
                <w:color w:val="000000" w:themeColor="text1"/>
                <w:kern w:val="0"/>
                <w:highlight w:val="none"/>
                <w14:textFill>
                  <w14:solidFill>
                    <w14:schemeClr w14:val="tx1"/>
                  </w14:solidFill>
                </w14:textFill>
              </w:rPr>
              <w:t>详见竞争性磋商文件</w:t>
            </w:r>
            <w:r>
              <w:rPr>
                <w:rFonts w:hint="eastAsia" w:ascii="仿宋" w:hAnsi="仿宋" w:eastAsia="仿宋" w:cs="仿宋"/>
                <w:color w:val="000000" w:themeColor="text1"/>
                <w:kern w:val="0"/>
                <w:highlight w:val="none"/>
                <w:lang w:val="en-US" w:eastAsia="zh-CN"/>
                <w14:textFill>
                  <w14:solidFill>
                    <w14:schemeClr w14:val="tx1"/>
                  </w14:solidFill>
                </w14:textFill>
              </w:rPr>
              <w:t>第四章</w:t>
            </w:r>
            <w:r>
              <w:rPr>
                <w:rFonts w:hint="eastAsia" w:ascii="仿宋" w:hAnsi="仿宋" w:eastAsia="仿宋" w:cs="仿宋"/>
                <w:color w:val="000000" w:themeColor="text1"/>
                <w:kern w:val="0"/>
                <w:highlight w:val="none"/>
                <w14:textFill>
                  <w14:solidFill>
                    <w14:schemeClr w14:val="tx1"/>
                  </w14:solidFill>
                </w14:textFill>
              </w:rPr>
              <w:t>磋商要求及说明。</w:t>
            </w:r>
          </w:p>
        </w:tc>
      </w:tr>
      <w:tr w14:paraId="72743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0AA1A881">
            <w:pPr>
              <w:widowControl/>
              <w:jc w:val="center"/>
              <w:textAlignment w:val="center"/>
              <w:rPr>
                <w:rFonts w:hint="eastAsia" w:ascii="仿宋" w:hAnsi="仿宋" w:eastAsia="仿宋" w:cs="仿宋"/>
                <w:color w:val="000000" w:themeColor="text1"/>
                <w:kern w:val="0"/>
                <w:sz w:val="22"/>
                <w:szCs w:val="22"/>
                <w:highlight w:val="none"/>
                <w:lang w:val="en-US" w:eastAsia="zh-CN" w:bidi="ar"/>
                <w14:textFill>
                  <w14:solidFill>
                    <w14:schemeClr w14:val="tx1"/>
                  </w14:solidFill>
                </w14:textFill>
              </w:rPr>
            </w:pPr>
            <w:r>
              <w:rPr>
                <w:rFonts w:hint="eastAsia" w:ascii="仿宋" w:hAnsi="仿宋" w:eastAsia="仿宋" w:cs="仿宋"/>
                <w:color w:val="000000" w:themeColor="text1"/>
                <w:kern w:val="0"/>
                <w:sz w:val="22"/>
                <w:szCs w:val="22"/>
                <w:highlight w:val="none"/>
                <w:lang w:val="en-US" w:eastAsia="zh-CN" w:bidi="ar"/>
                <w14:textFill>
                  <w14:solidFill>
                    <w14:schemeClr w14:val="tx1"/>
                  </w14:solidFill>
                </w14:textFill>
              </w:rPr>
              <w:t>5</w:t>
            </w:r>
          </w:p>
        </w:tc>
        <w:tc>
          <w:tcPr>
            <w:tcW w:w="2173" w:type="dxa"/>
            <w:shd w:val="clear" w:color="auto" w:fill="auto"/>
            <w:vAlign w:val="center"/>
          </w:tcPr>
          <w:p w14:paraId="29EE8FF1">
            <w:pPr>
              <w:spacing w:line="396" w:lineRule="exact"/>
              <w:jc w:val="cente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公告媒体</w:t>
            </w:r>
          </w:p>
        </w:tc>
        <w:tc>
          <w:tcPr>
            <w:tcW w:w="6981" w:type="dxa"/>
            <w:shd w:val="clear" w:color="auto" w:fill="auto"/>
            <w:vAlign w:val="center"/>
          </w:tcPr>
          <w:p w14:paraId="61ED9B8A">
            <w:pPr>
              <w:spacing w:line="396" w:lineRule="exact"/>
              <w:jc w:val="left"/>
              <w:rPr>
                <w:rFonts w:hint="default"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陕西省政府采购网</w:t>
            </w:r>
          </w:p>
        </w:tc>
      </w:tr>
      <w:tr w14:paraId="0B4EC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27B50BA3">
            <w:pPr>
              <w:widowControl/>
              <w:jc w:val="center"/>
              <w:textAlignment w:val="center"/>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kern w:val="0"/>
                <w:sz w:val="22"/>
                <w:szCs w:val="22"/>
                <w:highlight w:val="none"/>
                <w:lang w:val="en-US" w:eastAsia="zh-CN" w:bidi="ar"/>
                <w14:textFill>
                  <w14:solidFill>
                    <w14:schemeClr w14:val="tx1"/>
                  </w14:solidFill>
                </w14:textFill>
              </w:rPr>
              <w:t>6</w:t>
            </w:r>
          </w:p>
        </w:tc>
        <w:tc>
          <w:tcPr>
            <w:tcW w:w="2173" w:type="dxa"/>
            <w:shd w:val="clear" w:color="auto" w:fill="auto"/>
            <w:vAlign w:val="center"/>
          </w:tcPr>
          <w:p w14:paraId="24F42CC3">
            <w:pPr>
              <w:spacing w:line="500" w:lineRule="exact"/>
              <w:jc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项目属性</w:t>
            </w:r>
          </w:p>
        </w:tc>
        <w:tc>
          <w:tcPr>
            <w:tcW w:w="6981" w:type="dxa"/>
            <w:shd w:val="clear" w:color="auto" w:fill="auto"/>
            <w:vAlign w:val="center"/>
          </w:tcPr>
          <w:p w14:paraId="0DBA4A3C">
            <w:pPr>
              <w:pStyle w:val="27"/>
              <w:spacing w:beforeAutospacing="0" w:afterAutospacing="0" w:line="360" w:lineRule="auto"/>
              <w:rPr>
                <w:rFonts w:hint="eastAsia"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kern w:val="2"/>
                <w:highlight w:val="none"/>
                <w:lang w:val="en-US" w:eastAsia="zh-CN"/>
                <w14:textFill>
                  <w14:solidFill>
                    <w14:schemeClr w14:val="tx1"/>
                  </w14:solidFill>
                </w14:textFill>
              </w:rPr>
              <w:t>服务类</w:t>
            </w:r>
          </w:p>
        </w:tc>
      </w:tr>
      <w:tr w14:paraId="0AB86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0BF3B5D2">
            <w:pPr>
              <w:widowControl/>
              <w:jc w:val="center"/>
              <w:textAlignment w:val="center"/>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kern w:val="0"/>
                <w:sz w:val="22"/>
                <w:szCs w:val="22"/>
                <w:highlight w:val="none"/>
                <w:lang w:val="en-US" w:eastAsia="zh-CN" w:bidi="ar"/>
                <w14:textFill>
                  <w14:solidFill>
                    <w14:schemeClr w14:val="tx1"/>
                  </w14:solidFill>
                </w14:textFill>
              </w:rPr>
              <w:t>7</w:t>
            </w:r>
          </w:p>
        </w:tc>
        <w:tc>
          <w:tcPr>
            <w:tcW w:w="2173" w:type="dxa"/>
            <w:shd w:val="clear" w:color="auto" w:fill="auto"/>
            <w:vAlign w:val="center"/>
          </w:tcPr>
          <w:p w14:paraId="22680E63">
            <w:pPr>
              <w:pStyle w:val="13"/>
              <w:jc w:val="left"/>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采购标的所属行业</w:t>
            </w:r>
          </w:p>
        </w:tc>
        <w:tc>
          <w:tcPr>
            <w:tcW w:w="6981" w:type="dxa"/>
            <w:shd w:val="clear" w:color="auto" w:fill="auto"/>
            <w:vAlign w:val="center"/>
          </w:tcPr>
          <w:p w14:paraId="7C8D6BF7">
            <w:pPr>
              <w:pStyle w:val="27"/>
              <w:spacing w:beforeAutospacing="0" w:afterAutospacing="0" w:line="360" w:lineRule="auto"/>
              <w:rPr>
                <w:rFonts w:hint="eastAsia"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其他未列明行业</w:t>
            </w:r>
          </w:p>
        </w:tc>
      </w:tr>
      <w:tr w14:paraId="6E085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77152BE9">
            <w:pPr>
              <w:widowControl/>
              <w:jc w:val="center"/>
              <w:textAlignment w:val="center"/>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kern w:val="0"/>
                <w:sz w:val="22"/>
                <w:szCs w:val="22"/>
                <w:highlight w:val="none"/>
                <w:lang w:val="en-US" w:eastAsia="zh-CN" w:bidi="ar"/>
                <w14:textFill>
                  <w14:solidFill>
                    <w14:schemeClr w14:val="tx1"/>
                  </w14:solidFill>
                </w14:textFill>
              </w:rPr>
              <w:t>8</w:t>
            </w:r>
          </w:p>
        </w:tc>
        <w:tc>
          <w:tcPr>
            <w:tcW w:w="2173" w:type="dxa"/>
            <w:shd w:val="clear" w:color="auto" w:fill="auto"/>
            <w:vAlign w:val="center"/>
          </w:tcPr>
          <w:p w14:paraId="0E1182F2">
            <w:pPr>
              <w:pStyle w:val="13"/>
              <w:spacing w:line="500" w:lineRule="exact"/>
              <w:jc w:val="center"/>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是否为专门面向中小企业采购</w:t>
            </w:r>
          </w:p>
        </w:tc>
        <w:tc>
          <w:tcPr>
            <w:tcW w:w="6981" w:type="dxa"/>
            <w:shd w:val="clear" w:color="auto" w:fill="auto"/>
            <w:vAlign w:val="center"/>
          </w:tcPr>
          <w:p w14:paraId="2B6ED058">
            <w:pPr>
              <w:pStyle w:val="13"/>
              <w:spacing w:line="500" w:lineRule="exact"/>
              <w:jc w:val="left"/>
              <w:rPr>
                <w:rFonts w:hint="eastAsia" w:ascii="仿宋" w:hAnsi="仿宋" w:eastAsia="仿宋" w:cs="仿宋"/>
                <w:color w:val="000000" w:themeColor="text1"/>
                <w:szCs w:val="24"/>
                <w:highlight w:val="none"/>
                <w:lang w:eastAsia="zh-CN"/>
                <w14:textFill>
                  <w14:solidFill>
                    <w14:schemeClr w14:val="tx1"/>
                  </w14:solidFill>
                </w14:textFill>
              </w:rPr>
            </w:pPr>
            <w:r>
              <w:rPr>
                <w:rFonts w:hint="eastAsia" w:ascii="仿宋" w:hAnsi="仿宋" w:eastAsia="仿宋" w:cs="仿宋"/>
                <w:color w:val="000000" w:themeColor="text1"/>
                <w:kern w:val="0"/>
                <w:szCs w:val="24"/>
                <w:highlight w:val="none"/>
                <w:lang w:val="en-US" w:eastAsia="zh-CN"/>
                <w14:textFill>
                  <w14:solidFill>
                    <w14:schemeClr w14:val="tx1"/>
                  </w14:solidFill>
                </w14:textFill>
              </w:rPr>
              <w:t>否</w:t>
            </w:r>
            <w:bookmarkStart w:id="148" w:name="_GoBack"/>
            <w:bookmarkEnd w:id="148"/>
          </w:p>
        </w:tc>
      </w:tr>
      <w:tr w14:paraId="146B8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492464FF">
            <w:pPr>
              <w:widowControl/>
              <w:jc w:val="center"/>
              <w:textAlignment w:val="center"/>
              <w:rPr>
                <w:rFonts w:hint="default"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kern w:val="0"/>
                <w:sz w:val="22"/>
                <w:szCs w:val="22"/>
                <w:highlight w:val="none"/>
                <w:lang w:val="en-US" w:eastAsia="zh-CN" w:bidi="ar"/>
                <w14:textFill>
                  <w14:solidFill>
                    <w14:schemeClr w14:val="tx1"/>
                  </w14:solidFill>
                </w14:textFill>
              </w:rPr>
              <w:t>9</w:t>
            </w:r>
          </w:p>
        </w:tc>
        <w:tc>
          <w:tcPr>
            <w:tcW w:w="2173" w:type="dxa"/>
            <w:vAlign w:val="center"/>
          </w:tcPr>
          <w:p w14:paraId="7208ABCC">
            <w:pPr>
              <w:spacing w:line="500" w:lineRule="exact"/>
              <w:jc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资金来源</w:t>
            </w:r>
            <w:r>
              <w:rPr>
                <w:rFonts w:hint="eastAsia" w:ascii="仿宋" w:hAnsi="仿宋" w:eastAsia="仿宋" w:cs="仿宋"/>
                <w:color w:val="000000" w:themeColor="text1"/>
                <w:highlight w:val="none"/>
                <w:lang w:val="en-US" w:eastAsia="zh-CN"/>
                <w14:textFill>
                  <w14:solidFill>
                    <w14:schemeClr w14:val="tx1"/>
                  </w14:solidFill>
                </w14:textFill>
              </w:rPr>
              <w:t>及</w:t>
            </w:r>
            <w:r>
              <w:rPr>
                <w:rFonts w:hint="eastAsia" w:ascii="仿宋" w:hAnsi="仿宋" w:eastAsia="仿宋" w:cs="仿宋"/>
                <w:color w:val="000000" w:themeColor="text1"/>
                <w:highlight w:val="none"/>
                <w14:textFill>
                  <w14:solidFill>
                    <w14:schemeClr w14:val="tx1"/>
                  </w14:solidFill>
                </w14:textFill>
              </w:rPr>
              <w:t>资金落实情况</w:t>
            </w:r>
          </w:p>
        </w:tc>
        <w:tc>
          <w:tcPr>
            <w:tcW w:w="6981" w:type="dxa"/>
            <w:vAlign w:val="center"/>
          </w:tcPr>
          <w:p w14:paraId="177E3445">
            <w:pPr>
              <w:spacing w:line="500" w:lineRule="exact"/>
              <w:jc w:val="left"/>
              <w:rPr>
                <w:rFonts w:hint="eastAsia"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财政</w:t>
            </w:r>
            <w:r>
              <w:rPr>
                <w:rFonts w:hint="eastAsia" w:ascii="仿宋" w:hAnsi="仿宋" w:eastAsia="仿宋" w:cs="仿宋"/>
                <w:color w:val="000000" w:themeColor="text1"/>
                <w:highlight w:val="none"/>
                <w14:textFill>
                  <w14:solidFill>
                    <w14:schemeClr w14:val="tx1"/>
                  </w14:solidFill>
                </w14:textFill>
              </w:rPr>
              <w:t>资金</w:t>
            </w:r>
            <w:r>
              <w:rPr>
                <w:rFonts w:hint="eastAsia" w:ascii="仿宋" w:hAnsi="仿宋" w:eastAsia="仿宋" w:cs="仿宋"/>
                <w:color w:val="000000" w:themeColor="text1"/>
                <w:highlight w:val="none"/>
                <w:lang w:val="en-US" w:eastAsia="zh-CN"/>
                <w14:textFill>
                  <w14:solidFill>
                    <w14:schemeClr w14:val="tx1"/>
                  </w14:solidFill>
                </w14:textFill>
              </w:rPr>
              <w:t>已落实</w:t>
            </w:r>
          </w:p>
        </w:tc>
      </w:tr>
      <w:tr w14:paraId="3342B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397505A3">
            <w:pPr>
              <w:widowControl/>
              <w:jc w:val="center"/>
              <w:textAlignment w:val="center"/>
              <w:rPr>
                <w:rFonts w:hint="default" w:ascii="仿宋" w:hAnsi="仿宋" w:eastAsia="仿宋" w:cs="仿宋"/>
                <w:color w:val="000000" w:themeColor="text1"/>
                <w:kern w:val="0"/>
                <w:sz w:val="22"/>
                <w:szCs w:val="22"/>
                <w:highlight w:val="none"/>
                <w:lang w:val="en-US" w:eastAsia="zh-CN" w:bidi="ar"/>
                <w14:textFill>
                  <w14:solidFill>
                    <w14:schemeClr w14:val="tx1"/>
                  </w14:solidFill>
                </w14:textFill>
              </w:rPr>
            </w:pPr>
            <w:r>
              <w:rPr>
                <w:rFonts w:hint="eastAsia" w:ascii="仿宋" w:hAnsi="仿宋" w:eastAsia="仿宋" w:cs="仿宋"/>
                <w:color w:val="000000" w:themeColor="text1"/>
                <w:kern w:val="0"/>
                <w:sz w:val="22"/>
                <w:szCs w:val="22"/>
                <w:highlight w:val="none"/>
                <w:lang w:val="en-US" w:eastAsia="zh-CN" w:bidi="ar"/>
                <w14:textFill>
                  <w14:solidFill>
                    <w14:schemeClr w14:val="tx1"/>
                  </w14:solidFill>
                </w14:textFill>
              </w:rPr>
              <w:t>10</w:t>
            </w:r>
          </w:p>
        </w:tc>
        <w:tc>
          <w:tcPr>
            <w:tcW w:w="2173" w:type="dxa"/>
            <w:vAlign w:val="center"/>
          </w:tcPr>
          <w:p w14:paraId="0B0C1ADC">
            <w:pPr>
              <w:spacing w:line="500" w:lineRule="exact"/>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质量标准</w:t>
            </w:r>
          </w:p>
        </w:tc>
        <w:tc>
          <w:tcPr>
            <w:tcW w:w="6981" w:type="dxa"/>
            <w:vAlign w:val="center"/>
          </w:tcPr>
          <w:p w14:paraId="3803FE80">
            <w:pPr>
              <w:spacing w:line="500" w:lineRule="exact"/>
              <w:jc w:val="lef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合格</w:t>
            </w:r>
          </w:p>
        </w:tc>
      </w:tr>
      <w:tr w14:paraId="62F3D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64A61BAD">
            <w:pPr>
              <w:widowControl/>
              <w:jc w:val="center"/>
              <w:textAlignment w:val="center"/>
              <w:rPr>
                <w:rFonts w:hint="default" w:ascii="仿宋" w:hAnsi="仿宋" w:eastAsia="仿宋" w:cs="仿宋"/>
                <w:color w:val="000000" w:themeColor="text1"/>
                <w:kern w:val="0"/>
                <w:sz w:val="22"/>
                <w:szCs w:val="22"/>
                <w:highlight w:val="none"/>
                <w:lang w:val="en-US" w:eastAsia="zh-CN" w:bidi="ar"/>
                <w14:textFill>
                  <w14:solidFill>
                    <w14:schemeClr w14:val="tx1"/>
                  </w14:solidFill>
                </w14:textFill>
              </w:rPr>
            </w:pPr>
            <w:r>
              <w:rPr>
                <w:rFonts w:hint="eastAsia" w:ascii="仿宋" w:hAnsi="仿宋" w:eastAsia="仿宋" w:cs="仿宋"/>
                <w:color w:val="000000" w:themeColor="text1"/>
                <w:kern w:val="0"/>
                <w:sz w:val="22"/>
                <w:szCs w:val="22"/>
                <w:highlight w:val="none"/>
                <w:lang w:val="en-US" w:eastAsia="zh-CN" w:bidi="ar"/>
                <w14:textFill>
                  <w14:solidFill>
                    <w14:schemeClr w14:val="tx1"/>
                  </w14:solidFill>
                </w14:textFill>
              </w:rPr>
              <w:t>11</w:t>
            </w:r>
          </w:p>
        </w:tc>
        <w:tc>
          <w:tcPr>
            <w:tcW w:w="2173" w:type="dxa"/>
            <w:vAlign w:val="center"/>
          </w:tcPr>
          <w:p w14:paraId="6B33072D">
            <w:pPr>
              <w:pStyle w:val="13"/>
              <w:spacing w:line="500" w:lineRule="exact"/>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现场踏勘</w:t>
            </w:r>
          </w:p>
        </w:tc>
        <w:tc>
          <w:tcPr>
            <w:tcW w:w="6981" w:type="dxa"/>
            <w:vAlign w:val="center"/>
          </w:tcPr>
          <w:p w14:paraId="45C7EFDA">
            <w:pPr>
              <w:pStyle w:val="13"/>
              <w:spacing w:line="500" w:lineRule="exact"/>
              <w:jc w:val="lef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不组织</w:t>
            </w:r>
          </w:p>
        </w:tc>
      </w:tr>
      <w:tr w14:paraId="43DDE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15921297">
            <w:pPr>
              <w:widowControl/>
              <w:jc w:val="center"/>
              <w:textAlignment w:val="center"/>
              <w:rPr>
                <w:rFonts w:hint="default" w:ascii="仿宋" w:hAnsi="仿宋" w:eastAsia="仿宋" w:cs="仿宋"/>
                <w:color w:val="000000" w:themeColor="text1"/>
                <w:kern w:val="0"/>
                <w:sz w:val="22"/>
                <w:szCs w:val="22"/>
                <w:highlight w:val="none"/>
                <w:lang w:val="en-US" w:eastAsia="zh-CN" w:bidi="ar"/>
                <w14:textFill>
                  <w14:solidFill>
                    <w14:schemeClr w14:val="tx1"/>
                  </w14:solidFill>
                </w14:textFill>
              </w:rPr>
            </w:pPr>
            <w:r>
              <w:rPr>
                <w:rFonts w:hint="eastAsia" w:ascii="仿宋" w:hAnsi="仿宋" w:eastAsia="仿宋" w:cs="仿宋"/>
                <w:color w:val="000000" w:themeColor="text1"/>
                <w:kern w:val="0"/>
                <w:sz w:val="22"/>
                <w:szCs w:val="22"/>
                <w:highlight w:val="none"/>
                <w:lang w:val="en-US" w:eastAsia="zh-CN" w:bidi="ar"/>
                <w14:textFill>
                  <w14:solidFill>
                    <w14:schemeClr w14:val="tx1"/>
                  </w14:solidFill>
                </w14:textFill>
              </w:rPr>
              <w:t>12</w:t>
            </w:r>
          </w:p>
        </w:tc>
        <w:tc>
          <w:tcPr>
            <w:tcW w:w="2173" w:type="dxa"/>
            <w:vAlign w:val="center"/>
          </w:tcPr>
          <w:p w14:paraId="780BE1B6">
            <w:pPr>
              <w:spacing w:line="396" w:lineRule="exact"/>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分包/转包</w:t>
            </w:r>
          </w:p>
        </w:tc>
        <w:tc>
          <w:tcPr>
            <w:tcW w:w="6981" w:type="dxa"/>
            <w:vAlign w:val="center"/>
          </w:tcPr>
          <w:p w14:paraId="7E60AC0D">
            <w:pPr>
              <w:spacing w:line="396" w:lineRule="exact"/>
              <w:jc w:val="lef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不允许</w:t>
            </w:r>
          </w:p>
        </w:tc>
      </w:tr>
      <w:tr w14:paraId="67B64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94" w:type="dxa"/>
            <w:vAlign w:val="center"/>
          </w:tcPr>
          <w:p w14:paraId="758BC893">
            <w:pPr>
              <w:widowControl/>
              <w:jc w:val="center"/>
              <w:textAlignment w:val="center"/>
              <w:rPr>
                <w:rFonts w:hint="default"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kern w:val="0"/>
                <w:sz w:val="22"/>
                <w:szCs w:val="22"/>
                <w:highlight w:val="none"/>
                <w:lang w:val="en-US" w:eastAsia="zh-CN" w:bidi="ar"/>
                <w14:textFill>
                  <w14:solidFill>
                    <w14:schemeClr w14:val="tx1"/>
                  </w14:solidFill>
                </w14:textFill>
              </w:rPr>
              <w:t>13</w:t>
            </w:r>
          </w:p>
        </w:tc>
        <w:tc>
          <w:tcPr>
            <w:tcW w:w="2173" w:type="dxa"/>
            <w:vAlign w:val="center"/>
          </w:tcPr>
          <w:p w14:paraId="65B524F6">
            <w:pPr>
              <w:spacing w:line="360" w:lineRule="auto"/>
              <w:jc w:val="center"/>
              <w:rPr>
                <w:rFonts w:hint="default"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服务期</w:t>
            </w:r>
          </w:p>
        </w:tc>
        <w:tc>
          <w:tcPr>
            <w:tcW w:w="6981" w:type="dxa"/>
            <w:shd w:val="clear" w:color="auto" w:fill="auto"/>
            <w:vAlign w:val="center"/>
          </w:tcPr>
          <w:p w14:paraId="15E59CC9">
            <w:pPr>
              <w:spacing w:line="396" w:lineRule="exact"/>
              <w:jc w:val="left"/>
              <w:rPr>
                <w:rFonts w:hint="eastAsia"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合同签订后两个月内</w:t>
            </w:r>
          </w:p>
        </w:tc>
      </w:tr>
      <w:tr w14:paraId="38252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2407260C">
            <w:pPr>
              <w:widowControl/>
              <w:jc w:val="center"/>
              <w:textAlignment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kern w:val="0"/>
                <w:sz w:val="22"/>
                <w:szCs w:val="22"/>
                <w:highlight w:val="none"/>
                <w:lang w:bidi="ar"/>
                <w14:textFill>
                  <w14:solidFill>
                    <w14:schemeClr w14:val="tx1"/>
                  </w14:solidFill>
                </w14:textFill>
              </w:rPr>
              <w:t>14</w:t>
            </w:r>
          </w:p>
        </w:tc>
        <w:tc>
          <w:tcPr>
            <w:tcW w:w="2173" w:type="dxa"/>
            <w:vAlign w:val="center"/>
          </w:tcPr>
          <w:p w14:paraId="642DB937">
            <w:pPr>
              <w:spacing w:line="360" w:lineRule="auto"/>
              <w:jc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采购资金的支付方式和时间</w:t>
            </w:r>
          </w:p>
        </w:tc>
        <w:tc>
          <w:tcPr>
            <w:tcW w:w="6981" w:type="dxa"/>
            <w:vAlign w:val="center"/>
          </w:tcPr>
          <w:p w14:paraId="7F066663">
            <w:pPr>
              <w:spacing w:line="360" w:lineRule="auto"/>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1)结算单位：银行转账，由采购人负责结算。在付款前，供应商必须开具与合同金额相应的发票给采购人，附详细清单。</w:t>
            </w:r>
          </w:p>
          <w:p w14:paraId="3B7F08CE">
            <w:pPr>
              <w:pStyle w:val="9"/>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2)付款方式:</w:t>
            </w:r>
          </w:p>
          <w:p w14:paraId="0035EC46">
            <w:pPr>
              <w:spacing w:line="360" w:lineRule="auto"/>
              <w:rPr>
                <w:rFonts w:hint="eastAsia"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（1）合同签订后十个工作日内，成交供应商向采购人出具的银行保函（保函金额合同签署前由采购人确定，保函有效期截止时间为本项目验收合格后满六个月）；</w:t>
            </w:r>
          </w:p>
          <w:p w14:paraId="6DAC8CF6">
            <w:pPr>
              <w:spacing w:line="360" w:lineRule="auto"/>
              <w:rPr>
                <w:rFonts w:hint="eastAsia"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（2）采购人收到成交供应商合格银行保函后支付全部合同总价款。</w:t>
            </w:r>
          </w:p>
          <w:p w14:paraId="474A4A34">
            <w:pPr>
              <w:spacing w:line="360" w:lineRule="auto"/>
              <w:rPr>
                <w:rFonts w:hint="eastAsia"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（3）成交供应商承诺在采购人办理支付手续前，为采购人出具等额的符合国家规定的发票。</w:t>
            </w:r>
          </w:p>
          <w:p w14:paraId="4851605B">
            <w:pPr>
              <w:spacing w:line="360" w:lineRule="auto"/>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（4）上述时间不包括采购人正常办理支付报批手续的时间。</w:t>
            </w:r>
          </w:p>
        </w:tc>
      </w:tr>
      <w:tr w14:paraId="0F576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59C73DD9">
            <w:pPr>
              <w:widowControl/>
              <w:jc w:val="center"/>
              <w:textAlignment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kern w:val="0"/>
                <w:sz w:val="22"/>
                <w:szCs w:val="22"/>
                <w:highlight w:val="none"/>
                <w:lang w:bidi="ar"/>
                <w14:textFill>
                  <w14:solidFill>
                    <w14:schemeClr w14:val="tx1"/>
                  </w14:solidFill>
                </w14:textFill>
              </w:rPr>
              <w:t>15</w:t>
            </w:r>
          </w:p>
        </w:tc>
        <w:tc>
          <w:tcPr>
            <w:tcW w:w="2173" w:type="dxa"/>
            <w:vAlign w:val="center"/>
          </w:tcPr>
          <w:p w14:paraId="3FF0DCAE">
            <w:pPr>
              <w:spacing w:line="360" w:lineRule="auto"/>
              <w:jc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供应商</w:t>
            </w:r>
          </w:p>
          <w:p w14:paraId="1D955DA9">
            <w:pPr>
              <w:spacing w:line="396" w:lineRule="exact"/>
              <w:jc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资质证明资料</w:t>
            </w:r>
          </w:p>
        </w:tc>
        <w:tc>
          <w:tcPr>
            <w:tcW w:w="6981" w:type="dxa"/>
            <w:vAlign w:val="center"/>
          </w:tcPr>
          <w:p w14:paraId="4DC04E7E">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1、具有独立承担民事责任能力的法人、其他组织或自然人，提供合法有效的统一社会信用代码营业执照（事业单位法人证书/专业服务机构执业许可证/民办非企业单位登记证书，自然人提供身份证）；</w:t>
            </w:r>
          </w:p>
          <w:p w14:paraId="07BEF043">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2、财务状况报告：提供2024年度经审计的财务报告（成立时间至提交响应文件截止时间不足一年的可提供成立后任意时段的资产负债表），或其开标前三个月内基本开户银行出具的资信证明，或信用担保机构出具的投标担保函（以上三种形式的资料提供任何一种即可）；</w:t>
            </w:r>
          </w:p>
          <w:p w14:paraId="5788865D">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3、税收缴纳证明：提供递交响应文件截止之日前六个月内任意一个月的依法缴纳税收的相关凭据，凭据应有税务机关或代收机关的公章或业务专用章。依法免税或无须缴纳税收的供应商，应提供相应证明文件；</w:t>
            </w:r>
          </w:p>
          <w:p w14:paraId="1DF2917F">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4、社会保障资金缴纳证明：提供递交响应文件截止之日前六个月内任意一个月的社会保障资金缴存单据或社保机构开具的社会保险参保缴费情况证明。依法不需要缴纳社会保障资金的供应商应提供相关证明文件；</w:t>
            </w:r>
          </w:p>
          <w:p w14:paraId="3FC1E861">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5、提供具有履行本合同所必需的专业技术能力的书面声明；</w:t>
            </w:r>
          </w:p>
          <w:p w14:paraId="243600EF">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6、参加本次政府采购活动前3年内在经营活动中没有重大违纪，以及未被列入失信被执行人、重大税收违法失信主体、政府采购严重违法失信行为记录名单的书面声明；</w:t>
            </w:r>
          </w:p>
          <w:p w14:paraId="79B063FE">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7、法定代表人直接参加磋商的，须出具法定代表人身份证明书及身份证；授权代表参加磋商的，须出具法定代表人授权书及授权代表身份证；</w:t>
            </w:r>
          </w:p>
          <w:p w14:paraId="621CFCC7">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8、供应商不得为“信用中国”网站（www.creditchina.gov.cn）中列入失信被执行人和重大税收违法失信主体的供应商，不得为中国政府采购网（www.ccgp.gov.cn）政府采购严重违法失信行为记录名单中被财政部门禁止参加政府采购活动的供应商；</w:t>
            </w:r>
          </w:p>
          <w:p w14:paraId="0E32E474">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9、供应商关联关系声明，包括：①控股管理关系（不得与参加本项目的其他供应商单位负责人为同一人或者存在直接控股、管理关系），②未为本项目提供整体设计、规范编制或者项目管理、监理、检测等服务；</w:t>
            </w:r>
          </w:p>
          <w:p w14:paraId="4383B81A">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10、本项目不接受联合体响应；</w:t>
            </w:r>
          </w:p>
          <w:p w14:paraId="217C7DCC">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11、</w:t>
            </w:r>
            <w:r>
              <w:rPr>
                <w:rFonts w:hint="eastAsia" w:ascii="仿宋" w:hAnsi="仿宋" w:eastAsia="仿宋" w:cs="仿宋"/>
                <w:i w:val="0"/>
                <w:iCs w:val="0"/>
                <w:caps w:val="0"/>
                <w:color w:val="000000" w:themeColor="text1"/>
                <w:spacing w:val="0"/>
                <w:sz w:val="24"/>
                <w:szCs w:val="24"/>
                <w:highlight w:val="none"/>
                <w:lang w:val="en-US" w:eastAsia="zh-CN"/>
                <w14:textFill>
                  <w14:solidFill>
                    <w14:schemeClr w14:val="tx1"/>
                  </w14:solidFill>
                </w14:textFill>
              </w:rPr>
              <w:t>资质要求：供应商具有工程设计综合资质甲级或工程设计电子通信广电行业（有线通信或无线通信或电子系统工程）专业乙级及以上资质。</w:t>
            </w:r>
          </w:p>
          <w:p w14:paraId="0CAD58A7">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备注：</w:t>
            </w:r>
          </w:p>
          <w:p w14:paraId="655A2F2A">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①以上资格证明文件供应商必须完全提供，复印件胶装在响应文件中并加盖供应商公章（如相关证明材料由第三方出具，应有第三方公章），缺项或未按要求响应的视为无效响应；</w:t>
            </w:r>
          </w:p>
          <w:p w14:paraId="4C5734D6">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②分支机构参与磋商时，须提供分支机构的资格要求证明文件； 响应文件中应附法人（非负责人）出具的法定代表人授权委托书。法人只能授权一家分支机构参与本项目采购活动，且不能与分支机构同时参加；</w:t>
            </w:r>
          </w:p>
          <w:p w14:paraId="4A805195">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③事业单位法人参与响应可不提供财务状况报告、社会保障资金缴纳证明及税收缴纳证明。</w:t>
            </w:r>
          </w:p>
          <w:p w14:paraId="1D4DE3E8">
            <w:pPr>
              <w:spacing w:line="440" w:lineRule="exact"/>
              <w:ind w:firstLine="482" w:firstLineChars="200"/>
              <w:jc w:val="left"/>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备注：以上资格证明文件（除信用查询结果外）供应商必须完全提供，复印件胶装在响应文件中并加盖单位公章，缺项或未按要求提供的，不通过资格性审查。</w:t>
            </w:r>
          </w:p>
        </w:tc>
      </w:tr>
      <w:tr w14:paraId="17C2F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94" w:type="dxa"/>
            <w:vAlign w:val="center"/>
          </w:tcPr>
          <w:p w14:paraId="22BF0D55">
            <w:pPr>
              <w:widowControl/>
              <w:jc w:val="center"/>
              <w:textAlignment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kern w:val="0"/>
                <w:sz w:val="22"/>
                <w:szCs w:val="22"/>
                <w:highlight w:val="none"/>
                <w:lang w:bidi="ar"/>
                <w14:textFill>
                  <w14:solidFill>
                    <w14:schemeClr w14:val="tx1"/>
                  </w14:solidFill>
                </w14:textFill>
              </w:rPr>
              <w:t>16</w:t>
            </w:r>
          </w:p>
        </w:tc>
        <w:tc>
          <w:tcPr>
            <w:tcW w:w="2173" w:type="dxa"/>
            <w:vAlign w:val="center"/>
          </w:tcPr>
          <w:p w14:paraId="1BFC03C6">
            <w:pPr>
              <w:spacing w:line="360" w:lineRule="auto"/>
              <w:jc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联合体竞争性</w:t>
            </w:r>
          </w:p>
          <w:p w14:paraId="4FBE5602">
            <w:pPr>
              <w:spacing w:line="360" w:lineRule="auto"/>
              <w:jc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磋商</w:t>
            </w:r>
          </w:p>
        </w:tc>
        <w:tc>
          <w:tcPr>
            <w:tcW w:w="6981" w:type="dxa"/>
            <w:vAlign w:val="center"/>
          </w:tcPr>
          <w:p w14:paraId="2EA21EBA">
            <w:pPr>
              <w:spacing w:line="360" w:lineRule="auto"/>
              <w:jc w:val="left"/>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不接受</w:t>
            </w:r>
          </w:p>
        </w:tc>
      </w:tr>
      <w:tr w14:paraId="0B231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550B6C23">
            <w:pPr>
              <w:widowControl/>
              <w:jc w:val="center"/>
              <w:textAlignment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kern w:val="0"/>
                <w:sz w:val="22"/>
                <w:szCs w:val="22"/>
                <w:highlight w:val="none"/>
                <w:lang w:bidi="ar"/>
                <w14:textFill>
                  <w14:solidFill>
                    <w14:schemeClr w14:val="tx1"/>
                  </w14:solidFill>
                </w14:textFill>
              </w:rPr>
              <w:t>17</w:t>
            </w:r>
          </w:p>
        </w:tc>
        <w:tc>
          <w:tcPr>
            <w:tcW w:w="2173" w:type="dxa"/>
            <w:vAlign w:val="center"/>
          </w:tcPr>
          <w:p w14:paraId="7B030980">
            <w:pPr>
              <w:spacing w:line="500" w:lineRule="exact"/>
              <w:jc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磋商前答疑会</w:t>
            </w:r>
          </w:p>
        </w:tc>
        <w:tc>
          <w:tcPr>
            <w:tcW w:w="6981" w:type="dxa"/>
            <w:vAlign w:val="center"/>
          </w:tcPr>
          <w:p w14:paraId="77AEE2D5">
            <w:pPr>
              <w:spacing w:line="500" w:lineRule="exact"/>
              <w:jc w:val="left"/>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不组织</w:t>
            </w:r>
          </w:p>
        </w:tc>
      </w:tr>
      <w:tr w14:paraId="5ED99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17B7D0BC">
            <w:pPr>
              <w:widowControl/>
              <w:jc w:val="center"/>
              <w:textAlignment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kern w:val="0"/>
                <w:sz w:val="22"/>
                <w:szCs w:val="22"/>
                <w:highlight w:val="none"/>
                <w:lang w:bidi="ar"/>
                <w14:textFill>
                  <w14:solidFill>
                    <w14:schemeClr w14:val="tx1"/>
                  </w14:solidFill>
                </w14:textFill>
              </w:rPr>
              <w:t>18</w:t>
            </w:r>
          </w:p>
        </w:tc>
        <w:tc>
          <w:tcPr>
            <w:tcW w:w="2173" w:type="dxa"/>
            <w:vAlign w:val="center"/>
          </w:tcPr>
          <w:p w14:paraId="22721AC2">
            <w:pPr>
              <w:spacing w:line="500" w:lineRule="exact"/>
              <w:jc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供应商质疑</w:t>
            </w:r>
          </w:p>
        </w:tc>
        <w:tc>
          <w:tcPr>
            <w:tcW w:w="6981" w:type="dxa"/>
            <w:vAlign w:val="center"/>
          </w:tcPr>
          <w:p w14:paraId="6AB159A3">
            <w:pPr>
              <w:spacing w:line="500" w:lineRule="exact"/>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已经购买采购文件的供应商认为采购文件、采购过程和中标、成交结果使自己的权益受到损害的，可以在知道或者应知其权益受到损害之日起七个工作日内，一次性提出针对同一采购程序环节的书面质疑。采购人或采购代理机构将在收到供应商的书面质疑后七个工作日内作出答复。</w:t>
            </w:r>
          </w:p>
        </w:tc>
      </w:tr>
      <w:tr w14:paraId="74E6C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734D614E">
            <w:pPr>
              <w:widowControl/>
              <w:jc w:val="center"/>
              <w:textAlignment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kern w:val="0"/>
                <w:sz w:val="22"/>
                <w:szCs w:val="22"/>
                <w:highlight w:val="none"/>
                <w:lang w:bidi="ar"/>
                <w14:textFill>
                  <w14:solidFill>
                    <w14:schemeClr w14:val="tx1"/>
                  </w14:solidFill>
                </w14:textFill>
              </w:rPr>
              <w:t>19</w:t>
            </w:r>
          </w:p>
        </w:tc>
        <w:tc>
          <w:tcPr>
            <w:tcW w:w="2173" w:type="dxa"/>
            <w:vAlign w:val="center"/>
          </w:tcPr>
          <w:p w14:paraId="18059F1B">
            <w:pPr>
              <w:spacing w:line="360" w:lineRule="auto"/>
              <w:jc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供应商询问</w:t>
            </w:r>
          </w:p>
        </w:tc>
        <w:tc>
          <w:tcPr>
            <w:tcW w:w="6981" w:type="dxa"/>
            <w:vAlign w:val="center"/>
          </w:tcPr>
          <w:p w14:paraId="5A7BDFC1">
            <w:pPr>
              <w:spacing w:line="360" w:lineRule="auto"/>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供应商对政府采购活动事项有疑问的，可以向采购人或采购代理机构提出询问，采购人或采购代理机构将在三个工作日内答复。</w:t>
            </w:r>
          </w:p>
        </w:tc>
      </w:tr>
      <w:tr w14:paraId="519D8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4D2D5C03">
            <w:pPr>
              <w:widowControl/>
              <w:jc w:val="center"/>
              <w:textAlignment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kern w:val="0"/>
                <w:sz w:val="22"/>
                <w:szCs w:val="22"/>
                <w:highlight w:val="none"/>
                <w:lang w:bidi="ar"/>
                <w14:textFill>
                  <w14:solidFill>
                    <w14:schemeClr w14:val="tx1"/>
                  </w14:solidFill>
                </w14:textFill>
              </w:rPr>
              <w:t>20</w:t>
            </w:r>
          </w:p>
        </w:tc>
        <w:tc>
          <w:tcPr>
            <w:tcW w:w="2173" w:type="dxa"/>
            <w:vAlign w:val="center"/>
          </w:tcPr>
          <w:p w14:paraId="6546CA06">
            <w:pPr>
              <w:spacing w:line="360" w:lineRule="auto"/>
              <w:jc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磋商有效期</w:t>
            </w:r>
          </w:p>
        </w:tc>
        <w:tc>
          <w:tcPr>
            <w:tcW w:w="6981" w:type="dxa"/>
            <w:vAlign w:val="center"/>
          </w:tcPr>
          <w:p w14:paraId="0A8C07EF">
            <w:pPr>
              <w:spacing w:line="360" w:lineRule="auto"/>
              <w:jc w:val="left"/>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90日历天（自磋商截止之日算起）</w:t>
            </w:r>
          </w:p>
        </w:tc>
      </w:tr>
      <w:tr w14:paraId="05335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70D79313">
            <w:pPr>
              <w:widowControl/>
              <w:jc w:val="center"/>
              <w:textAlignment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kern w:val="0"/>
                <w:sz w:val="22"/>
                <w:szCs w:val="22"/>
                <w:highlight w:val="none"/>
                <w:lang w:bidi="ar"/>
                <w14:textFill>
                  <w14:solidFill>
                    <w14:schemeClr w14:val="tx1"/>
                  </w14:solidFill>
                </w14:textFill>
              </w:rPr>
              <w:t>21</w:t>
            </w:r>
          </w:p>
        </w:tc>
        <w:tc>
          <w:tcPr>
            <w:tcW w:w="2173" w:type="dxa"/>
            <w:vAlign w:val="center"/>
          </w:tcPr>
          <w:p w14:paraId="64D77D67">
            <w:pPr>
              <w:spacing w:line="500" w:lineRule="exact"/>
              <w:jc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报价要求</w:t>
            </w:r>
          </w:p>
        </w:tc>
        <w:tc>
          <w:tcPr>
            <w:tcW w:w="6981" w:type="dxa"/>
            <w:vAlign w:val="center"/>
          </w:tcPr>
          <w:p w14:paraId="17F4B1B8">
            <w:pPr>
              <w:spacing w:line="500" w:lineRule="exact"/>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磋商</w:t>
            </w:r>
            <w:r>
              <w:rPr>
                <w:rFonts w:hint="eastAsia" w:ascii="仿宋" w:hAnsi="仿宋" w:eastAsia="仿宋" w:cs="仿宋"/>
                <w:color w:val="000000" w:themeColor="text1"/>
                <w:highlight w:val="none"/>
                <w14:textFill>
                  <w14:solidFill>
                    <w14:schemeClr w14:val="tx1"/>
                  </w14:solidFill>
                </w14:textFill>
              </w:rPr>
              <w:t>总价及分项报价</w:t>
            </w:r>
          </w:p>
          <w:p w14:paraId="0886ABD2">
            <w:pPr>
              <w:spacing w:line="500" w:lineRule="exact"/>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1）报价应包含完成该项目工作所发生的全部费用以及供应商利润、税金和政策性文件规定及合同包含的所有风险、责任等一切费用；</w:t>
            </w:r>
          </w:p>
          <w:p w14:paraId="6DE03CFD">
            <w:pPr>
              <w:spacing w:line="500" w:lineRule="exact"/>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2）供应商必须对所投项目全部内容进行完整报价，并列出明细及价格组成。采购人不接受（将拒绝）只对项目部分内容进行报价的磋商响应。</w:t>
            </w:r>
          </w:p>
        </w:tc>
      </w:tr>
      <w:tr w14:paraId="136E8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794" w:type="dxa"/>
            <w:vAlign w:val="center"/>
          </w:tcPr>
          <w:p w14:paraId="04ACB3C7">
            <w:pPr>
              <w:widowControl/>
              <w:jc w:val="center"/>
              <w:textAlignment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kern w:val="0"/>
                <w:sz w:val="22"/>
                <w:szCs w:val="22"/>
                <w:highlight w:val="none"/>
                <w:lang w:bidi="ar"/>
                <w14:textFill>
                  <w14:solidFill>
                    <w14:schemeClr w14:val="tx1"/>
                  </w14:solidFill>
                </w14:textFill>
              </w:rPr>
              <w:t>22</w:t>
            </w:r>
          </w:p>
        </w:tc>
        <w:tc>
          <w:tcPr>
            <w:tcW w:w="2173" w:type="dxa"/>
            <w:vAlign w:val="center"/>
          </w:tcPr>
          <w:p w14:paraId="2C16FEA5">
            <w:pPr>
              <w:spacing w:line="500" w:lineRule="exact"/>
              <w:jc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是否允许</w:t>
            </w:r>
          </w:p>
          <w:p w14:paraId="74A89891">
            <w:pPr>
              <w:spacing w:line="500" w:lineRule="exact"/>
              <w:jc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备选磋商响应方案</w:t>
            </w:r>
          </w:p>
        </w:tc>
        <w:tc>
          <w:tcPr>
            <w:tcW w:w="6981" w:type="dxa"/>
            <w:vAlign w:val="center"/>
          </w:tcPr>
          <w:p w14:paraId="08D9CE39">
            <w:pPr>
              <w:spacing w:line="500" w:lineRule="exact"/>
              <w:ind w:left="360" w:hanging="360" w:hangingChars="15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否</w:t>
            </w:r>
          </w:p>
        </w:tc>
      </w:tr>
      <w:tr w14:paraId="284ED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94" w:type="dxa"/>
            <w:vAlign w:val="center"/>
          </w:tcPr>
          <w:p w14:paraId="3BB490EC">
            <w:pPr>
              <w:widowControl/>
              <w:jc w:val="center"/>
              <w:textAlignment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kern w:val="0"/>
                <w:sz w:val="22"/>
                <w:szCs w:val="22"/>
                <w:highlight w:val="none"/>
                <w:lang w:bidi="ar"/>
                <w14:textFill>
                  <w14:solidFill>
                    <w14:schemeClr w14:val="tx1"/>
                  </w14:solidFill>
                </w14:textFill>
              </w:rPr>
              <w:t>23</w:t>
            </w:r>
          </w:p>
        </w:tc>
        <w:tc>
          <w:tcPr>
            <w:tcW w:w="2173" w:type="dxa"/>
            <w:vAlign w:val="center"/>
          </w:tcPr>
          <w:p w14:paraId="5B72767A">
            <w:pPr>
              <w:spacing w:line="500" w:lineRule="exact"/>
              <w:jc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履约保证金</w:t>
            </w:r>
          </w:p>
        </w:tc>
        <w:tc>
          <w:tcPr>
            <w:tcW w:w="6981" w:type="dxa"/>
            <w:vAlign w:val="center"/>
          </w:tcPr>
          <w:p w14:paraId="04467090">
            <w:pPr>
              <w:spacing w:line="500" w:lineRule="exact"/>
              <w:jc w:val="left"/>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无</w:t>
            </w:r>
          </w:p>
        </w:tc>
      </w:tr>
      <w:tr w14:paraId="27DBA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794" w:type="dxa"/>
            <w:vAlign w:val="center"/>
          </w:tcPr>
          <w:p w14:paraId="2132674E">
            <w:pPr>
              <w:widowControl/>
              <w:jc w:val="center"/>
              <w:textAlignment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kern w:val="0"/>
                <w:sz w:val="22"/>
                <w:szCs w:val="22"/>
                <w:highlight w:val="none"/>
                <w:lang w:bidi="ar"/>
                <w14:textFill>
                  <w14:solidFill>
                    <w14:schemeClr w14:val="tx1"/>
                  </w14:solidFill>
                </w14:textFill>
              </w:rPr>
              <w:t>24</w:t>
            </w:r>
          </w:p>
        </w:tc>
        <w:tc>
          <w:tcPr>
            <w:tcW w:w="2173" w:type="dxa"/>
            <w:vAlign w:val="center"/>
          </w:tcPr>
          <w:p w14:paraId="1B88EB7E">
            <w:pPr>
              <w:spacing w:line="360" w:lineRule="auto"/>
              <w:jc w:val="center"/>
              <w:rPr>
                <w:rFonts w:ascii="仿宋" w:hAnsi="仿宋" w:eastAsia="仿宋" w:cs="仿宋"/>
                <w:color w:val="000000" w:themeColor="text1"/>
                <w:kern w:val="0"/>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磋商保证金</w:t>
            </w:r>
          </w:p>
        </w:tc>
        <w:tc>
          <w:tcPr>
            <w:tcW w:w="6981" w:type="dxa"/>
            <w:vAlign w:val="center"/>
          </w:tcPr>
          <w:p w14:paraId="47A6C555">
            <w:pPr>
              <w:spacing w:line="500" w:lineRule="exact"/>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1、本项目的磋商保证金为：人民币</w:t>
            </w:r>
            <w:r>
              <w:rPr>
                <w:rFonts w:hint="eastAsia" w:ascii="仿宋" w:hAnsi="仿宋" w:eastAsia="仿宋" w:cs="仿宋"/>
                <w:color w:val="000000" w:themeColor="text1"/>
                <w:highlight w:val="none"/>
                <w:u w:val="single"/>
                <w:lang w:val="en-US" w:eastAsia="zh-CN"/>
                <w14:textFill>
                  <w14:solidFill>
                    <w14:schemeClr w14:val="tx1"/>
                  </w14:solidFill>
                </w14:textFill>
              </w:rPr>
              <w:t>捌仟肆佰元整</w:t>
            </w:r>
            <w:r>
              <w:rPr>
                <w:rFonts w:hint="eastAsia" w:ascii="仿宋" w:hAnsi="仿宋" w:eastAsia="仿宋" w:cs="仿宋"/>
                <w:color w:val="000000" w:themeColor="text1"/>
                <w:highlight w:val="none"/>
                <w14:textFill>
                  <w14:solidFill>
                    <w14:schemeClr w14:val="tx1"/>
                  </w14:solidFill>
                </w14:textFill>
              </w:rPr>
              <w:t>（小写：¥</w:t>
            </w:r>
            <w:r>
              <w:rPr>
                <w:rFonts w:hint="eastAsia" w:ascii="仿宋" w:hAnsi="仿宋" w:eastAsia="仿宋" w:cs="仿宋"/>
                <w:color w:val="000000" w:themeColor="text1"/>
                <w:highlight w:val="none"/>
                <w:u w:val="single"/>
                <w:lang w:val="en-US" w:eastAsia="zh-CN"/>
                <w14:textFill>
                  <w14:solidFill>
                    <w14:schemeClr w14:val="tx1"/>
                  </w14:solidFill>
                </w14:textFill>
              </w:rPr>
              <w:t>8400</w:t>
            </w:r>
            <w:r>
              <w:rPr>
                <w:rFonts w:hint="eastAsia" w:ascii="仿宋" w:hAnsi="仿宋" w:eastAsia="仿宋" w:cs="仿宋"/>
                <w:color w:val="000000" w:themeColor="text1"/>
                <w:highlight w:val="none"/>
                <w:u w:val="single"/>
                <w14:textFill>
                  <w14:solidFill>
                    <w14:schemeClr w14:val="tx1"/>
                  </w14:solidFill>
                </w14:textFill>
              </w:rPr>
              <w:t>.00</w:t>
            </w:r>
            <w:r>
              <w:rPr>
                <w:rFonts w:hint="eastAsia" w:ascii="仿宋" w:hAnsi="仿宋" w:eastAsia="仿宋" w:cs="仿宋"/>
                <w:color w:val="000000" w:themeColor="text1"/>
                <w:highlight w:val="none"/>
                <w14:textFill>
                  <w14:solidFill>
                    <w14:schemeClr w14:val="tx1"/>
                  </w14:solidFill>
                </w14:textFill>
              </w:rPr>
              <w:t>）；</w:t>
            </w:r>
          </w:p>
          <w:p w14:paraId="2AB524F2">
            <w:pPr>
              <w:spacing w:line="500" w:lineRule="exac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2、交纳方式：</w:t>
            </w:r>
            <w:r>
              <w:rPr>
                <w:rFonts w:hint="eastAsia" w:ascii="仿宋" w:hAnsi="仿宋" w:eastAsia="仿宋" w:cs="仿宋"/>
                <w:color w:val="000000" w:themeColor="text1"/>
                <w:sz w:val="24"/>
                <w:highlight w:val="none"/>
                <w14:textFill>
                  <w14:solidFill>
                    <w14:schemeClr w14:val="tx1"/>
                  </w14:solidFill>
                </w14:textFill>
              </w:rPr>
              <w:t>磋商保证金应当以网银、支票、汇票、本票或者金融机构、担保机构出具的保函等非现金形式提交。</w:t>
            </w:r>
          </w:p>
          <w:p w14:paraId="157C4378">
            <w:pPr>
              <w:spacing w:line="500" w:lineRule="exact"/>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3、交纳截止时间：磋商截止时间前到达指定账户。</w:t>
            </w:r>
          </w:p>
          <w:p w14:paraId="38423207">
            <w:pPr>
              <w:spacing w:line="500" w:lineRule="exact"/>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4、以转账方式交纳磋商保证金须注明项目</w:t>
            </w:r>
            <w:r>
              <w:rPr>
                <w:rFonts w:hint="eastAsia" w:ascii="仿宋" w:hAnsi="仿宋" w:eastAsia="仿宋" w:cs="仿宋"/>
                <w:b/>
                <w:bCs/>
                <w:color w:val="000000" w:themeColor="text1"/>
                <w:highlight w:val="none"/>
                <w14:textFill>
                  <w14:solidFill>
                    <w14:schemeClr w14:val="tx1"/>
                  </w14:solidFill>
                </w14:textFill>
              </w:rPr>
              <w:t>编号+用途</w:t>
            </w:r>
            <w:r>
              <w:rPr>
                <w:rFonts w:hint="eastAsia" w:ascii="仿宋" w:hAnsi="仿宋" w:eastAsia="仿宋" w:cs="仿宋"/>
                <w:color w:val="000000" w:themeColor="text1"/>
                <w:highlight w:val="none"/>
                <w14:textFill>
                  <w14:solidFill>
                    <w14:schemeClr w14:val="tx1"/>
                  </w14:solidFill>
                </w14:textFill>
              </w:rPr>
              <w:t>便于采购代理机构财务部查询登记。</w:t>
            </w:r>
          </w:p>
          <w:p w14:paraId="13194FCE">
            <w:pPr>
              <w:spacing w:line="500" w:lineRule="exact"/>
              <w:jc w:val="left"/>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户    名：陕西德仁招标有限公司</w:t>
            </w:r>
          </w:p>
          <w:p w14:paraId="791FCCC8">
            <w:pPr>
              <w:spacing w:line="500" w:lineRule="exact"/>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开户银行：</w:t>
            </w:r>
            <w:r>
              <w:rPr>
                <w:rFonts w:ascii="仿宋_GB2312" w:hAnsi="仿宋_GB2312" w:eastAsia="仿宋_GB2312" w:cs="仿宋_GB2312"/>
                <w:color w:val="000000" w:themeColor="text1"/>
                <w:highlight w:val="none"/>
                <w14:textFill>
                  <w14:solidFill>
                    <w14:schemeClr w14:val="tx1"/>
                  </w14:solidFill>
                </w14:textFill>
              </w:rPr>
              <w:t>中国建设银行股份有限公司西安吉祥路支行</w:t>
            </w:r>
            <w:r>
              <w:rPr>
                <w:rFonts w:hint="eastAsia" w:ascii="仿宋" w:hAnsi="仿宋" w:eastAsia="仿宋" w:cs="仿宋"/>
                <w:color w:val="000000" w:themeColor="text1"/>
                <w:highlight w:val="none"/>
                <w14:textFill>
                  <w14:solidFill>
                    <w14:schemeClr w14:val="tx1"/>
                  </w14:solidFill>
                </w14:textFill>
              </w:rPr>
              <w:t xml:space="preserve"> </w:t>
            </w:r>
          </w:p>
          <w:p w14:paraId="10636FB1">
            <w:pPr>
              <w:spacing w:line="500" w:lineRule="exact"/>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 xml:space="preserve">账    号：6105 0172 6500 0000 0081 </w:t>
            </w:r>
          </w:p>
          <w:p w14:paraId="3DECC30B">
            <w:pPr>
              <w:spacing w:line="440" w:lineRule="exact"/>
              <w:rPr>
                <w:rFonts w:ascii="仿宋" w:hAnsi="仿宋" w:eastAsia="仿宋" w:cs="仿宋"/>
                <w:b/>
                <w:bCs/>
                <w:color w:val="000000" w:themeColor="text1"/>
                <w:highlight w:val="none"/>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采购代理机构公司财务室电话：</w:t>
            </w:r>
            <w:r>
              <w:rPr>
                <w:rFonts w:hint="eastAsia" w:ascii="仿宋" w:hAnsi="仿宋" w:eastAsia="仿宋" w:cs="仿宋"/>
                <w:color w:val="000000" w:themeColor="text1"/>
                <w:highlight w:val="none"/>
                <w14:textFill>
                  <w14:solidFill>
                    <w14:schemeClr w14:val="tx1"/>
                  </w14:solidFill>
                </w14:textFill>
              </w:rPr>
              <w:t>029-89185132</w:t>
            </w:r>
          </w:p>
          <w:p w14:paraId="49EE4FB4">
            <w:pPr>
              <w:pStyle w:val="89"/>
              <w:ind w:firstLine="0" w:firstLineChars="0"/>
              <w:rPr>
                <w:rFonts w:ascii="仿宋" w:hAnsi="仿宋" w:cs="仿宋"/>
                <w:color w:val="000000" w:themeColor="text1"/>
                <w:sz w:val="24"/>
                <w:highlight w:val="none"/>
                <w14:textFill>
                  <w14:solidFill>
                    <w14:schemeClr w14:val="tx1"/>
                  </w14:solidFill>
                </w14:textFill>
              </w:rPr>
            </w:pPr>
            <w:r>
              <w:rPr>
                <w:rFonts w:ascii="仿宋" w:hAnsi="仿宋" w:cs="仿宋"/>
                <w:color w:val="000000" w:themeColor="text1"/>
                <w:sz w:val="24"/>
                <w:highlight w:val="none"/>
                <w14:textFill>
                  <w14:solidFill>
                    <w14:schemeClr w14:val="tx1"/>
                  </w14:solidFill>
                </w14:textFill>
              </w:rPr>
              <w:t>重要提示：</w:t>
            </w:r>
          </w:p>
          <w:p w14:paraId="083040B7">
            <w:pPr>
              <w:pStyle w:val="89"/>
              <w:numPr>
                <w:ilvl w:val="0"/>
                <w:numId w:val="0"/>
              </w:numPr>
              <w:rPr>
                <w:rFonts w:ascii="仿宋" w:hAnsi="仿宋" w:cs="仿宋"/>
                <w:color w:val="000000" w:themeColor="text1"/>
                <w:sz w:val="24"/>
                <w:highlight w:val="none"/>
                <w14:textFill>
                  <w14:solidFill>
                    <w14:schemeClr w14:val="tx1"/>
                  </w14:solidFill>
                </w14:textFill>
              </w:rPr>
            </w:pPr>
            <w:r>
              <w:rPr>
                <w:rFonts w:hint="eastAsia" w:ascii="仿宋" w:hAnsi="仿宋" w:cs="仿宋"/>
                <w:color w:val="000000" w:themeColor="text1"/>
                <w:sz w:val="24"/>
                <w:highlight w:val="none"/>
                <w:lang w:val="en-US" w:eastAsia="zh-CN"/>
                <w14:textFill>
                  <w14:solidFill>
                    <w14:schemeClr w14:val="tx1"/>
                  </w14:solidFill>
                </w14:textFill>
              </w:rPr>
              <w:t>1.</w:t>
            </w:r>
            <w:r>
              <w:rPr>
                <w:rFonts w:ascii="仿宋" w:hAnsi="仿宋" w:cs="仿宋"/>
                <w:color w:val="000000" w:themeColor="text1"/>
                <w:sz w:val="24"/>
                <w:highlight w:val="none"/>
                <w14:textFill>
                  <w14:solidFill>
                    <w14:schemeClr w14:val="tx1"/>
                  </w14:solidFill>
                </w14:textFill>
              </w:rPr>
              <w:t>磋商保证金必须在磋商截止时间之前交纳方为有效。请供应商考虑资金在银行之间的转账要求和时间成本，确保在磋商截止时间之前采购代理机构上述指定的账户能收到所交的磋商保证金，供应商应将保证金缴纳凭证复印件加盖公章装订在响应文件（正、副本）中，凡响应文件中未附保证金缴纳凭证的供应商，其磋商文件无效。</w:t>
            </w:r>
          </w:p>
          <w:p w14:paraId="06DC3A95">
            <w:pPr>
              <w:pStyle w:val="89"/>
              <w:numPr>
                <w:ilvl w:val="0"/>
                <w:numId w:val="0"/>
              </w:numPr>
              <w:rPr>
                <w:rFonts w:hint="default" w:ascii="仿宋" w:hAnsi="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2.磋商保证金采用保函形式的供应商，需要在响应文件递交截止时间之前，携带保函原件在代理公司处换取保证金收据，并将保函复印件及收据复印件装订在响应文件中。</w:t>
            </w:r>
          </w:p>
        </w:tc>
      </w:tr>
      <w:tr w14:paraId="5A7E8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94" w:type="dxa"/>
            <w:vAlign w:val="center"/>
          </w:tcPr>
          <w:p w14:paraId="7780BB8E">
            <w:pPr>
              <w:widowControl/>
              <w:jc w:val="center"/>
              <w:textAlignment w:val="center"/>
              <w:rPr>
                <w:rFonts w:hint="default"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kern w:val="0"/>
                <w:sz w:val="22"/>
                <w:szCs w:val="22"/>
                <w:highlight w:val="none"/>
                <w:lang w:val="en-US" w:eastAsia="zh-CN" w:bidi="ar"/>
                <w14:textFill>
                  <w14:solidFill>
                    <w14:schemeClr w14:val="tx1"/>
                  </w14:solidFill>
                </w14:textFill>
              </w:rPr>
              <w:t>25</w:t>
            </w:r>
          </w:p>
        </w:tc>
        <w:tc>
          <w:tcPr>
            <w:tcW w:w="2173" w:type="dxa"/>
            <w:vAlign w:val="center"/>
          </w:tcPr>
          <w:p w14:paraId="6B6995E2">
            <w:pPr>
              <w:spacing w:line="500" w:lineRule="exact"/>
              <w:jc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签字或盖章要求</w:t>
            </w:r>
          </w:p>
        </w:tc>
        <w:tc>
          <w:tcPr>
            <w:tcW w:w="6981" w:type="dxa"/>
            <w:vAlign w:val="center"/>
          </w:tcPr>
          <w:p w14:paraId="70505816">
            <w:pPr>
              <w:spacing w:line="500" w:lineRule="exact"/>
              <w:jc w:val="left"/>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 xml:space="preserve">磋商响应文件中要求盖章签字的地方，均应按竞争性磋商文件要求签字或盖章。副本可以为正本的复印件。 </w:t>
            </w:r>
          </w:p>
        </w:tc>
      </w:tr>
      <w:tr w14:paraId="46158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7745CDB3">
            <w:pPr>
              <w:widowControl/>
              <w:jc w:val="center"/>
              <w:textAlignment w:val="center"/>
              <w:rPr>
                <w:rFonts w:hint="default"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kern w:val="0"/>
                <w:sz w:val="22"/>
                <w:szCs w:val="22"/>
                <w:highlight w:val="none"/>
                <w:lang w:val="en-US" w:eastAsia="zh-CN" w:bidi="ar"/>
                <w14:textFill>
                  <w14:solidFill>
                    <w14:schemeClr w14:val="tx1"/>
                  </w14:solidFill>
                </w14:textFill>
              </w:rPr>
              <w:t>26</w:t>
            </w:r>
          </w:p>
        </w:tc>
        <w:tc>
          <w:tcPr>
            <w:tcW w:w="2173" w:type="dxa"/>
            <w:tcBorders>
              <w:top w:val="single" w:color="auto" w:sz="4" w:space="0"/>
              <w:left w:val="single" w:color="auto" w:sz="4" w:space="0"/>
              <w:bottom w:val="single" w:color="auto" w:sz="4" w:space="0"/>
              <w:right w:val="single" w:color="auto" w:sz="4" w:space="0"/>
            </w:tcBorders>
            <w:vAlign w:val="center"/>
          </w:tcPr>
          <w:p w14:paraId="3EB2E1C0">
            <w:pPr>
              <w:spacing w:line="500" w:lineRule="exact"/>
              <w:jc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磋商响应文件份数</w:t>
            </w:r>
          </w:p>
        </w:tc>
        <w:tc>
          <w:tcPr>
            <w:tcW w:w="6981" w:type="dxa"/>
            <w:tcBorders>
              <w:top w:val="single" w:color="auto" w:sz="4" w:space="0"/>
              <w:left w:val="single" w:color="auto" w:sz="4" w:space="0"/>
              <w:bottom w:val="single" w:color="auto" w:sz="4" w:space="0"/>
              <w:right w:val="single" w:color="auto" w:sz="4" w:space="0"/>
            </w:tcBorders>
            <w:vAlign w:val="center"/>
          </w:tcPr>
          <w:p w14:paraId="16CB4D69">
            <w:pPr>
              <w:spacing w:line="500" w:lineRule="exact"/>
              <w:jc w:val="left"/>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正本壹份，副本贰份，电子版（U盘）壹份</w:t>
            </w:r>
          </w:p>
        </w:tc>
      </w:tr>
      <w:tr w14:paraId="6DD2A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7D39E8F9">
            <w:pPr>
              <w:widowControl/>
              <w:jc w:val="center"/>
              <w:textAlignment w:val="center"/>
              <w:rPr>
                <w:rFonts w:hint="default"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kern w:val="0"/>
                <w:sz w:val="22"/>
                <w:szCs w:val="22"/>
                <w:highlight w:val="none"/>
                <w:lang w:val="en-US" w:eastAsia="zh-CN" w:bidi="ar"/>
                <w14:textFill>
                  <w14:solidFill>
                    <w14:schemeClr w14:val="tx1"/>
                  </w14:solidFill>
                </w14:textFill>
              </w:rPr>
              <w:t>27</w:t>
            </w:r>
          </w:p>
        </w:tc>
        <w:tc>
          <w:tcPr>
            <w:tcW w:w="2173" w:type="dxa"/>
            <w:tcBorders>
              <w:top w:val="single" w:color="auto" w:sz="4" w:space="0"/>
              <w:left w:val="single" w:color="auto" w:sz="4" w:space="0"/>
              <w:bottom w:val="single" w:color="auto" w:sz="4" w:space="0"/>
              <w:right w:val="single" w:color="auto" w:sz="4" w:space="0"/>
            </w:tcBorders>
            <w:vAlign w:val="center"/>
          </w:tcPr>
          <w:p w14:paraId="083AC13C">
            <w:pPr>
              <w:spacing w:line="500" w:lineRule="exact"/>
              <w:jc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电子版文件要求</w:t>
            </w:r>
          </w:p>
        </w:tc>
        <w:tc>
          <w:tcPr>
            <w:tcW w:w="6981" w:type="dxa"/>
            <w:tcBorders>
              <w:top w:val="single" w:color="auto" w:sz="4" w:space="0"/>
              <w:left w:val="single" w:color="auto" w:sz="4" w:space="0"/>
              <w:bottom w:val="single" w:color="auto" w:sz="4" w:space="0"/>
              <w:right w:val="single" w:color="auto" w:sz="4" w:space="0"/>
            </w:tcBorders>
            <w:vAlign w:val="center"/>
          </w:tcPr>
          <w:p w14:paraId="0CA2874E">
            <w:pPr>
              <w:spacing w:line="360" w:lineRule="auto"/>
              <w:jc w:val="left"/>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1.电子文件应与纸质磋商响应文件正本一致，电子文档格式为Word及</w:t>
            </w:r>
            <w:r>
              <w:rPr>
                <w:rFonts w:hint="eastAsia" w:ascii="仿宋" w:hAnsi="仿宋" w:eastAsia="仿宋" w:cs="仿宋"/>
                <w:b/>
                <w:bCs/>
                <w:color w:val="000000" w:themeColor="text1"/>
                <w:sz w:val="24"/>
                <w:highlight w:val="none"/>
                <w14:textFill>
                  <w14:solidFill>
                    <w14:schemeClr w14:val="tx1"/>
                  </w14:solidFill>
                </w14:textFill>
              </w:rPr>
              <w:t>PDF（签字盖章后的扫描件PDF版）</w:t>
            </w:r>
            <w:r>
              <w:rPr>
                <w:rFonts w:hint="eastAsia" w:ascii="仿宋" w:hAnsi="仿宋" w:eastAsia="仿宋" w:cs="仿宋"/>
                <w:color w:val="000000" w:themeColor="text1"/>
                <w:sz w:val="24"/>
                <w:highlight w:val="none"/>
                <w14:textFill>
                  <w14:solidFill>
                    <w14:schemeClr w14:val="tx1"/>
                  </w14:solidFill>
                </w14:textFill>
              </w:rPr>
              <w:t>；</w:t>
            </w:r>
          </w:p>
          <w:p w14:paraId="1A669E2C">
            <w:pPr>
              <w:spacing w:line="360" w:lineRule="auto"/>
              <w:jc w:val="left"/>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2.当电子文件电子文本与纸质不一致时，以纸质文件为准；</w:t>
            </w:r>
          </w:p>
          <w:p w14:paraId="37348A45">
            <w:pPr>
              <w:spacing w:line="500" w:lineRule="exact"/>
              <w:jc w:val="left"/>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3.电子文档需标明项目编号、供应商名称等信息。</w:t>
            </w:r>
          </w:p>
        </w:tc>
      </w:tr>
      <w:tr w14:paraId="738F0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577D3E86">
            <w:pPr>
              <w:widowControl/>
              <w:jc w:val="center"/>
              <w:textAlignment w:val="center"/>
              <w:rPr>
                <w:rFonts w:hint="default"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kern w:val="0"/>
                <w:sz w:val="22"/>
                <w:szCs w:val="22"/>
                <w:highlight w:val="none"/>
                <w:lang w:val="en-US" w:eastAsia="zh-CN" w:bidi="ar"/>
                <w14:textFill>
                  <w14:solidFill>
                    <w14:schemeClr w14:val="tx1"/>
                  </w14:solidFill>
                </w14:textFill>
              </w:rPr>
              <w:t>28</w:t>
            </w:r>
          </w:p>
        </w:tc>
        <w:tc>
          <w:tcPr>
            <w:tcW w:w="2173" w:type="dxa"/>
            <w:tcBorders>
              <w:top w:val="single" w:color="auto" w:sz="4" w:space="0"/>
              <w:left w:val="single" w:color="auto" w:sz="4" w:space="0"/>
              <w:bottom w:val="single" w:color="auto" w:sz="4" w:space="0"/>
              <w:right w:val="single" w:color="auto" w:sz="4" w:space="0"/>
            </w:tcBorders>
            <w:vAlign w:val="center"/>
          </w:tcPr>
          <w:p w14:paraId="6AA16762">
            <w:pPr>
              <w:spacing w:line="500" w:lineRule="exact"/>
              <w:jc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装订、包装、密封及标记要求</w:t>
            </w:r>
          </w:p>
        </w:tc>
        <w:tc>
          <w:tcPr>
            <w:tcW w:w="6981" w:type="dxa"/>
            <w:tcBorders>
              <w:top w:val="single" w:color="auto" w:sz="4" w:space="0"/>
              <w:left w:val="single" w:color="auto" w:sz="4" w:space="0"/>
              <w:bottom w:val="single" w:color="auto" w:sz="4" w:space="0"/>
              <w:right w:val="single" w:color="auto" w:sz="4" w:space="0"/>
            </w:tcBorders>
            <w:vAlign w:val="center"/>
          </w:tcPr>
          <w:p w14:paraId="3C20FB54">
            <w:pPr>
              <w:spacing w:line="360" w:lineRule="auto"/>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1．磋商响应文件正、副本应分别胶装成册，胶装应牢固、不易拆散和换页，不得采用活页装订，建议双面打印。</w:t>
            </w:r>
          </w:p>
          <w:p w14:paraId="0C3E5650">
            <w:pPr>
              <w:spacing w:line="360" w:lineRule="auto"/>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2．密封包装方式：</w:t>
            </w:r>
          </w:p>
          <w:p w14:paraId="5BB6A798">
            <w:pPr>
              <w:spacing w:line="360" w:lineRule="auto"/>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（1）磋商响应文件正本一包密封；</w:t>
            </w:r>
          </w:p>
          <w:p w14:paraId="5B345CE1">
            <w:pPr>
              <w:spacing w:line="360" w:lineRule="auto"/>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（2）磋商响应文件副本一包密封。</w:t>
            </w:r>
          </w:p>
          <w:p w14:paraId="24F9A0B7">
            <w:pPr>
              <w:spacing w:line="500" w:lineRule="exac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（3）磋商响应文件电子版一包密封。</w:t>
            </w:r>
          </w:p>
          <w:p w14:paraId="02B4BD0C">
            <w:pPr>
              <w:spacing w:line="500" w:lineRule="exact"/>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3.</w:t>
            </w:r>
            <w:r>
              <w:rPr>
                <w:rFonts w:hint="eastAsia" w:ascii="仿宋" w:hAnsi="仿宋" w:eastAsia="仿宋" w:cs="仿宋"/>
                <w:color w:val="000000" w:themeColor="text1"/>
                <w:highlight w:val="none"/>
                <w14:textFill>
                  <w14:solidFill>
                    <w14:schemeClr w14:val="tx1"/>
                  </w14:solidFill>
                </w14:textFill>
              </w:rPr>
              <w:t>封套上应写明：</w:t>
            </w:r>
          </w:p>
          <w:p w14:paraId="09BE29A1">
            <w:pPr>
              <w:spacing w:line="500" w:lineRule="exact"/>
              <w:ind w:firstLine="480"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项目编号                       正本/副本/电子版</w:t>
            </w:r>
          </w:p>
          <w:p w14:paraId="329894E8">
            <w:pPr>
              <w:spacing w:line="500" w:lineRule="exact"/>
              <w:ind w:firstLine="480"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项目名称</w:t>
            </w:r>
          </w:p>
          <w:p w14:paraId="423E90C3">
            <w:pPr>
              <w:spacing w:line="500" w:lineRule="exact"/>
              <w:ind w:firstLine="2160" w:firstLineChars="9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磋商响应文件</w:t>
            </w:r>
          </w:p>
          <w:p w14:paraId="3466C111">
            <w:pPr>
              <w:spacing w:line="500" w:lineRule="exact"/>
              <w:ind w:firstLine="720" w:firstLineChars="3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u w:val="single"/>
                <w14:textFill>
                  <w14:solidFill>
                    <w14:schemeClr w14:val="tx1"/>
                  </w14:solidFill>
                </w14:textFill>
              </w:rPr>
              <w:t xml:space="preserve"> 在    年  月  日 时  分前</w:t>
            </w:r>
            <w:r>
              <w:rPr>
                <w:rFonts w:hint="eastAsia" w:ascii="仿宋" w:hAnsi="仿宋" w:eastAsia="仿宋" w:cs="仿宋"/>
                <w:color w:val="000000" w:themeColor="text1"/>
                <w:highlight w:val="none"/>
                <w14:textFill>
                  <w14:solidFill>
                    <w14:schemeClr w14:val="tx1"/>
                  </w14:solidFill>
                </w14:textFill>
              </w:rPr>
              <w:t>不得开启</w:t>
            </w:r>
          </w:p>
          <w:p w14:paraId="01A34DD8">
            <w:pPr>
              <w:spacing w:line="500" w:lineRule="exact"/>
              <w:ind w:firstLine="720" w:firstLineChars="3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供应商名称：</w:t>
            </w:r>
            <w:r>
              <w:rPr>
                <w:rFonts w:hint="eastAsia" w:ascii="仿宋" w:hAnsi="仿宋" w:eastAsia="仿宋" w:cs="仿宋"/>
                <w:color w:val="000000" w:themeColor="text1"/>
                <w:highlight w:val="none"/>
                <w:u w:val="single"/>
                <w14:textFill>
                  <w14:solidFill>
                    <w14:schemeClr w14:val="tx1"/>
                  </w14:solidFill>
                </w14:textFill>
              </w:rPr>
              <w:t xml:space="preserve">              （公章）</w:t>
            </w:r>
          </w:p>
          <w:p w14:paraId="1986A683">
            <w:pPr>
              <w:spacing w:line="500" w:lineRule="exact"/>
              <w:ind w:left="511" w:leftChars="213" w:firstLine="268" w:firstLineChars="112"/>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法定代表人或授权代表：</w:t>
            </w:r>
            <w:r>
              <w:rPr>
                <w:rFonts w:hint="eastAsia" w:ascii="仿宋" w:hAnsi="仿宋" w:eastAsia="仿宋" w:cs="仿宋"/>
                <w:color w:val="000000" w:themeColor="text1"/>
                <w:highlight w:val="none"/>
                <w:u w:val="single"/>
                <w14:textFill>
                  <w14:solidFill>
                    <w14:schemeClr w14:val="tx1"/>
                  </w14:solidFill>
                </w14:textFill>
              </w:rPr>
              <w:t xml:space="preserve">   （签字或盖章）</w:t>
            </w:r>
          </w:p>
        </w:tc>
      </w:tr>
      <w:tr w14:paraId="35B80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2"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215870C3">
            <w:pPr>
              <w:widowControl/>
              <w:jc w:val="center"/>
              <w:textAlignment w:val="center"/>
              <w:rPr>
                <w:rFonts w:hint="default"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kern w:val="0"/>
                <w:sz w:val="22"/>
                <w:szCs w:val="22"/>
                <w:highlight w:val="none"/>
                <w:lang w:val="en-US" w:eastAsia="zh-CN" w:bidi="ar"/>
                <w14:textFill>
                  <w14:solidFill>
                    <w14:schemeClr w14:val="tx1"/>
                  </w14:solidFill>
                </w14:textFill>
              </w:rPr>
              <w:t>29</w:t>
            </w:r>
          </w:p>
        </w:tc>
        <w:tc>
          <w:tcPr>
            <w:tcW w:w="2173" w:type="dxa"/>
            <w:tcBorders>
              <w:top w:val="single" w:color="auto" w:sz="4" w:space="0"/>
              <w:left w:val="single" w:color="auto" w:sz="4" w:space="0"/>
              <w:bottom w:val="single" w:color="auto" w:sz="4" w:space="0"/>
              <w:right w:val="single" w:color="auto" w:sz="4" w:space="0"/>
            </w:tcBorders>
            <w:vAlign w:val="center"/>
          </w:tcPr>
          <w:p w14:paraId="783AF30A">
            <w:pPr>
              <w:spacing w:line="360" w:lineRule="auto"/>
              <w:jc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响应文件递交截止时间和地点</w:t>
            </w:r>
          </w:p>
        </w:tc>
        <w:tc>
          <w:tcPr>
            <w:tcW w:w="6981" w:type="dxa"/>
            <w:tcBorders>
              <w:top w:val="single" w:color="auto" w:sz="4" w:space="0"/>
              <w:left w:val="single" w:color="auto" w:sz="4" w:space="0"/>
              <w:bottom w:val="single" w:color="auto" w:sz="4" w:space="0"/>
              <w:right w:val="single" w:color="auto" w:sz="4" w:space="0"/>
            </w:tcBorders>
            <w:vAlign w:val="center"/>
          </w:tcPr>
          <w:p w14:paraId="30F13762">
            <w:pPr>
              <w:spacing w:line="360" w:lineRule="auto"/>
              <w:jc w:val="left"/>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时间：</w:t>
            </w:r>
            <w:r>
              <w:rPr>
                <w:rFonts w:hint="eastAsia" w:ascii="仿宋" w:hAnsi="仿宋" w:eastAsia="仿宋" w:cs="仿宋"/>
                <w:color w:val="000000" w:themeColor="text1"/>
                <w:highlight w:val="none"/>
                <w14:textFill>
                  <w14:solidFill>
                    <w14:schemeClr w14:val="tx1"/>
                  </w14:solidFill>
                </w14:textFill>
              </w:rPr>
              <w:t>202</w:t>
            </w:r>
            <w:r>
              <w:rPr>
                <w:rFonts w:hint="eastAsia" w:ascii="仿宋" w:hAnsi="仿宋" w:eastAsia="仿宋" w:cs="仿宋"/>
                <w:color w:val="000000" w:themeColor="text1"/>
                <w:highlight w:val="none"/>
                <w:lang w:val="en-US" w:eastAsia="zh-CN"/>
                <w14:textFill>
                  <w14:solidFill>
                    <w14:schemeClr w14:val="tx1"/>
                  </w14:solidFill>
                </w14:textFill>
              </w:rPr>
              <w:t>5</w:t>
            </w:r>
            <w:r>
              <w:rPr>
                <w:rFonts w:hint="eastAsia" w:ascii="仿宋" w:hAnsi="仿宋" w:eastAsia="仿宋" w:cs="仿宋"/>
                <w:color w:val="000000" w:themeColor="text1"/>
                <w:highlight w:val="none"/>
                <w14:textFill>
                  <w14:solidFill>
                    <w14:schemeClr w14:val="tx1"/>
                  </w14:solidFill>
                </w14:textFill>
              </w:rPr>
              <w:t>年</w:t>
            </w:r>
            <w:r>
              <w:rPr>
                <w:rFonts w:hint="eastAsia" w:ascii="仿宋" w:hAnsi="仿宋" w:eastAsia="仿宋" w:cs="仿宋"/>
                <w:color w:val="000000" w:themeColor="text1"/>
                <w:highlight w:val="none"/>
                <w:lang w:val="en-US" w:eastAsia="zh-CN"/>
                <w14:textFill>
                  <w14:solidFill>
                    <w14:schemeClr w14:val="tx1"/>
                  </w14:solidFill>
                </w14:textFill>
              </w:rPr>
              <w:t>9</w:t>
            </w:r>
            <w:r>
              <w:rPr>
                <w:rFonts w:hint="eastAsia" w:ascii="仿宋" w:hAnsi="仿宋" w:eastAsia="仿宋" w:cs="仿宋"/>
                <w:color w:val="000000" w:themeColor="text1"/>
                <w:highlight w:val="none"/>
                <w14:textFill>
                  <w14:solidFill>
                    <w14:schemeClr w14:val="tx1"/>
                  </w14:solidFill>
                </w14:textFill>
              </w:rPr>
              <w:t>月</w:t>
            </w:r>
            <w:r>
              <w:rPr>
                <w:rFonts w:hint="eastAsia" w:ascii="仿宋" w:hAnsi="仿宋" w:eastAsia="仿宋" w:cs="仿宋"/>
                <w:color w:val="000000" w:themeColor="text1"/>
                <w:highlight w:val="none"/>
                <w:lang w:val="en-US" w:eastAsia="zh-CN"/>
                <w14:textFill>
                  <w14:solidFill>
                    <w14:schemeClr w14:val="tx1"/>
                  </w14:solidFill>
                </w14:textFill>
              </w:rPr>
              <w:t>19</w:t>
            </w:r>
            <w:r>
              <w:rPr>
                <w:rFonts w:hint="eastAsia" w:ascii="仿宋" w:hAnsi="仿宋" w:eastAsia="仿宋" w:cs="仿宋"/>
                <w:color w:val="000000" w:themeColor="text1"/>
                <w:highlight w:val="none"/>
                <w14:textFill>
                  <w14:solidFill>
                    <w14:schemeClr w14:val="tx1"/>
                  </w14:solidFill>
                </w14:textFill>
              </w:rPr>
              <w:t>日</w:t>
            </w:r>
            <w:r>
              <w:rPr>
                <w:rFonts w:hint="eastAsia" w:ascii="仿宋" w:hAnsi="仿宋" w:eastAsia="仿宋" w:cs="仿宋"/>
                <w:color w:val="000000" w:themeColor="text1"/>
                <w:highlight w:val="none"/>
                <w:lang w:val="en-US" w:eastAsia="zh-CN"/>
                <w14:textFill>
                  <w14:solidFill>
                    <w14:schemeClr w14:val="tx1"/>
                  </w14:solidFill>
                </w14:textFill>
              </w:rPr>
              <w:t>14</w:t>
            </w:r>
            <w:r>
              <w:rPr>
                <w:rFonts w:hint="eastAsia" w:ascii="仿宋" w:hAnsi="仿宋" w:eastAsia="仿宋" w:cs="仿宋"/>
                <w:color w:val="000000" w:themeColor="text1"/>
                <w:highlight w:val="none"/>
                <w14:textFill>
                  <w14:solidFill>
                    <w14:schemeClr w14:val="tx1"/>
                  </w14:solidFill>
                </w14:textFill>
              </w:rPr>
              <w:t>时</w:t>
            </w:r>
            <w:r>
              <w:rPr>
                <w:rFonts w:hint="eastAsia" w:ascii="仿宋" w:hAnsi="仿宋" w:eastAsia="仿宋" w:cs="仿宋"/>
                <w:color w:val="000000" w:themeColor="text1"/>
                <w:highlight w:val="none"/>
                <w:lang w:val="en-US" w:eastAsia="zh-CN"/>
                <w14:textFill>
                  <w14:solidFill>
                    <w14:schemeClr w14:val="tx1"/>
                  </w14:solidFill>
                </w14:textFill>
              </w:rPr>
              <w:t>0</w:t>
            </w:r>
            <w:r>
              <w:rPr>
                <w:rFonts w:hint="eastAsia" w:ascii="仿宋" w:hAnsi="仿宋" w:eastAsia="仿宋" w:cs="仿宋"/>
                <w:color w:val="000000" w:themeColor="text1"/>
                <w:highlight w:val="none"/>
                <w14:textFill>
                  <w14:solidFill>
                    <w14:schemeClr w14:val="tx1"/>
                  </w14:solidFill>
                </w14:textFill>
              </w:rPr>
              <w:t>0分</w:t>
            </w:r>
            <w:r>
              <w:rPr>
                <w:rFonts w:hint="eastAsia" w:ascii="仿宋" w:hAnsi="仿宋" w:eastAsia="仿宋" w:cs="仿宋"/>
                <w:color w:val="000000" w:themeColor="text1"/>
                <w:highlight w:val="none"/>
                <w14:textFill>
                  <w14:solidFill>
                    <w14:schemeClr w14:val="tx1"/>
                  </w14:solidFill>
                </w14:textFill>
              </w:rPr>
              <w:t>00秒 </w:t>
            </w:r>
          </w:p>
          <w:p w14:paraId="4284DCC5">
            <w:pPr>
              <w:spacing w:line="360" w:lineRule="auto"/>
              <w:jc w:val="left"/>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地点：西安市唐延路37号class公馆B栋1103室</w:t>
            </w:r>
          </w:p>
        </w:tc>
      </w:tr>
      <w:tr w14:paraId="05111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5FB76CD9">
            <w:pPr>
              <w:widowControl/>
              <w:jc w:val="center"/>
              <w:textAlignment w:val="center"/>
              <w:rPr>
                <w:rFonts w:hint="default"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kern w:val="0"/>
                <w:sz w:val="22"/>
                <w:szCs w:val="22"/>
                <w:highlight w:val="none"/>
                <w:lang w:val="en-US" w:eastAsia="zh-CN" w:bidi="ar"/>
                <w14:textFill>
                  <w14:solidFill>
                    <w14:schemeClr w14:val="tx1"/>
                  </w14:solidFill>
                </w14:textFill>
              </w:rPr>
              <w:t>30</w:t>
            </w:r>
          </w:p>
        </w:tc>
        <w:tc>
          <w:tcPr>
            <w:tcW w:w="2173" w:type="dxa"/>
            <w:tcBorders>
              <w:top w:val="single" w:color="auto" w:sz="4" w:space="0"/>
              <w:left w:val="single" w:color="auto" w:sz="4" w:space="0"/>
              <w:bottom w:val="single" w:color="auto" w:sz="4" w:space="0"/>
              <w:right w:val="single" w:color="auto" w:sz="4" w:space="0"/>
            </w:tcBorders>
            <w:vAlign w:val="center"/>
          </w:tcPr>
          <w:p w14:paraId="36ED53F2">
            <w:pPr>
              <w:spacing w:line="500" w:lineRule="exact"/>
              <w:jc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磋商时间和地点</w:t>
            </w:r>
          </w:p>
        </w:tc>
        <w:tc>
          <w:tcPr>
            <w:tcW w:w="6981" w:type="dxa"/>
            <w:tcBorders>
              <w:top w:val="single" w:color="auto" w:sz="4" w:space="0"/>
              <w:left w:val="single" w:color="auto" w:sz="4" w:space="0"/>
              <w:bottom w:val="single" w:color="auto" w:sz="4" w:space="0"/>
              <w:right w:val="single" w:color="auto" w:sz="4" w:space="0"/>
            </w:tcBorders>
            <w:vAlign w:val="center"/>
          </w:tcPr>
          <w:p w14:paraId="5A3710A6">
            <w:pPr>
              <w:spacing w:line="360" w:lineRule="auto"/>
              <w:jc w:val="left"/>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时间：</w:t>
            </w:r>
            <w:r>
              <w:rPr>
                <w:rFonts w:hint="eastAsia" w:ascii="仿宋" w:hAnsi="仿宋" w:eastAsia="仿宋" w:cs="仿宋"/>
                <w:color w:val="000000" w:themeColor="text1"/>
                <w:highlight w:val="none"/>
                <w14:textFill>
                  <w14:solidFill>
                    <w14:schemeClr w14:val="tx1"/>
                  </w14:solidFill>
                </w14:textFill>
              </w:rPr>
              <w:t>202</w:t>
            </w:r>
            <w:r>
              <w:rPr>
                <w:rFonts w:hint="eastAsia" w:ascii="仿宋" w:hAnsi="仿宋" w:eastAsia="仿宋" w:cs="仿宋"/>
                <w:color w:val="000000" w:themeColor="text1"/>
                <w:highlight w:val="none"/>
                <w:lang w:val="en-US" w:eastAsia="zh-CN"/>
                <w14:textFill>
                  <w14:solidFill>
                    <w14:schemeClr w14:val="tx1"/>
                  </w14:solidFill>
                </w14:textFill>
              </w:rPr>
              <w:t>5</w:t>
            </w:r>
            <w:r>
              <w:rPr>
                <w:rFonts w:hint="eastAsia" w:ascii="仿宋" w:hAnsi="仿宋" w:eastAsia="仿宋" w:cs="仿宋"/>
                <w:color w:val="000000" w:themeColor="text1"/>
                <w:highlight w:val="none"/>
                <w14:textFill>
                  <w14:solidFill>
                    <w14:schemeClr w14:val="tx1"/>
                  </w14:solidFill>
                </w14:textFill>
              </w:rPr>
              <w:t>年</w:t>
            </w:r>
            <w:r>
              <w:rPr>
                <w:rFonts w:hint="eastAsia" w:ascii="仿宋" w:hAnsi="仿宋" w:eastAsia="仿宋" w:cs="仿宋"/>
                <w:color w:val="000000" w:themeColor="text1"/>
                <w:highlight w:val="none"/>
                <w:lang w:val="en-US" w:eastAsia="zh-CN"/>
                <w14:textFill>
                  <w14:solidFill>
                    <w14:schemeClr w14:val="tx1"/>
                  </w14:solidFill>
                </w14:textFill>
              </w:rPr>
              <w:t>9</w:t>
            </w:r>
            <w:r>
              <w:rPr>
                <w:rFonts w:hint="eastAsia" w:ascii="仿宋" w:hAnsi="仿宋" w:eastAsia="仿宋" w:cs="仿宋"/>
                <w:color w:val="000000" w:themeColor="text1"/>
                <w:highlight w:val="none"/>
                <w14:textFill>
                  <w14:solidFill>
                    <w14:schemeClr w14:val="tx1"/>
                  </w14:solidFill>
                </w14:textFill>
              </w:rPr>
              <w:t>月</w:t>
            </w:r>
            <w:r>
              <w:rPr>
                <w:rFonts w:hint="eastAsia" w:ascii="仿宋" w:hAnsi="仿宋" w:eastAsia="仿宋" w:cs="仿宋"/>
                <w:color w:val="000000" w:themeColor="text1"/>
                <w:highlight w:val="none"/>
                <w:lang w:val="en-US" w:eastAsia="zh-CN"/>
                <w14:textFill>
                  <w14:solidFill>
                    <w14:schemeClr w14:val="tx1"/>
                  </w14:solidFill>
                </w14:textFill>
              </w:rPr>
              <w:t>19</w:t>
            </w:r>
            <w:r>
              <w:rPr>
                <w:rFonts w:hint="eastAsia" w:ascii="仿宋" w:hAnsi="仿宋" w:eastAsia="仿宋" w:cs="仿宋"/>
                <w:color w:val="000000" w:themeColor="text1"/>
                <w:highlight w:val="none"/>
                <w14:textFill>
                  <w14:solidFill>
                    <w14:schemeClr w14:val="tx1"/>
                  </w14:solidFill>
                </w14:textFill>
              </w:rPr>
              <w:t>日</w:t>
            </w:r>
            <w:r>
              <w:rPr>
                <w:rFonts w:hint="eastAsia" w:ascii="仿宋" w:hAnsi="仿宋" w:eastAsia="仿宋" w:cs="仿宋"/>
                <w:color w:val="000000" w:themeColor="text1"/>
                <w:highlight w:val="none"/>
                <w:lang w:val="en-US" w:eastAsia="zh-CN"/>
                <w14:textFill>
                  <w14:solidFill>
                    <w14:schemeClr w14:val="tx1"/>
                  </w14:solidFill>
                </w14:textFill>
              </w:rPr>
              <w:t>14</w:t>
            </w:r>
            <w:r>
              <w:rPr>
                <w:rFonts w:hint="eastAsia" w:ascii="仿宋" w:hAnsi="仿宋" w:eastAsia="仿宋" w:cs="仿宋"/>
                <w:color w:val="000000" w:themeColor="text1"/>
                <w:highlight w:val="none"/>
                <w14:textFill>
                  <w14:solidFill>
                    <w14:schemeClr w14:val="tx1"/>
                  </w14:solidFill>
                </w14:textFill>
              </w:rPr>
              <w:t>时</w:t>
            </w:r>
            <w:r>
              <w:rPr>
                <w:rFonts w:hint="eastAsia" w:ascii="仿宋" w:hAnsi="仿宋" w:eastAsia="仿宋" w:cs="仿宋"/>
                <w:color w:val="000000" w:themeColor="text1"/>
                <w:highlight w:val="none"/>
                <w:lang w:val="en-US" w:eastAsia="zh-CN"/>
                <w14:textFill>
                  <w14:solidFill>
                    <w14:schemeClr w14:val="tx1"/>
                  </w14:solidFill>
                </w14:textFill>
              </w:rPr>
              <w:t>0</w:t>
            </w:r>
            <w:r>
              <w:rPr>
                <w:rFonts w:hint="eastAsia" w:ascii="仿宋" w:hAnsi="仿宋" w:eastAsia="仿宋" w:cs="仿宋"/>
                <w:color w:val="000000" w:themeColor="text1"/>
                <w:highlight w:val="none"/>
                <w14:textFill>
                  <w14:solidFill>
                    <w14:schemeClr w14:val="tx1"/>
                  </w14:solidFill>
                </w14:textFill>
              </w:rPr>
              <w:t>0分</w:t>
            </w:r>
            <w:r>
              <w:rPr>
                <w:rFonts w:hint="eastAsia" w:ascii="仿宋" w:hAnsi="仿宋" w:eastAsia="仿宋" w:cs="仿宋"/>
                <w:color w:val="000000" w:themeColor="text1"/>
                <w:highlight w:val="none"/>
                <w14:textFill>
                  <w14:solidFill>
                    <w14:schemeClr w14:val="tx1"/>
                  </w14:solidFill>
                </w14:textFill>
              </w:rPr>
              <w:t>00秒 </w:t>
            </w:r>
          </w:p>
          <w:p w14:paraId="73CFB0C7">
            <w:pPr>
              <w:spacing w:line="360" w:lineRule="auto"/>
              <w:jc w:val="left"/>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地点：西安市唐延路37号class公馆B栋1103室</w:t>
            </w:r>
          </w:p>
        </w:tc>
      </w:tr>
      <w:tr w14:paraId="333BC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182CFC7A">
            <w:pPr>
              <w:widowControl/>
              <w:jc w:val="center"/>
              <w:textAlignment w:val="center"/>
              <w:rPr>
                <w:rFonts w:hint="default"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kern w:val="0"/>
                <w:sz w:val="22"/>
                <w:szCs w:val="22"/>
                <w:highlight w:val="none"/>
                <w:lang w:val="en-US" w:eastAsia="zh-CN" w:bidi="ar"/>
                <w14:textFill>
                  <w14:solidFill>
                    <w14:schemeClr w14:val="tx1"/>
                  </w14:solidFill>
                </w14:textFill>
              </w:rPr>
              <w:t>31</w:t>
            </w:r>
          </w:p>
        </w:tc>
        <w:tc>
          <w:tcPr>
            <w:tcW w:w="2173" w:type="dxa"/>
            <w:tcBorders>
              <w:top w:val="single" w:color="auto" w:sz="4" w:space="0"/>
              <w:left w:val="single" w:color="auto" w:sz="4" w:space="0"/>
              <w:bottom w:val="single" w:color="auto" w:sz="4" w:space="0"/>
              <w:right w:val="single" w:color="auto" w:sz="4" w:space="0"/>
            </w:tcBorders>
            <w:vAlign w:val="center"/>
          </w:tcPr>
          <w:p w14:paraId="5AA2BA51">
            <w:pPr>
              <w:spacing w:line="500" w:lineRule="exact"/>
              <w:jc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是否退还磋商响应</w:t>
            </w:r>
          </w:p>
          <w:p w14:paraId="271D5CCC">
            <w:pPr>
              <w:spacing w:line="500" w:lineRule="exact"/>
              <w:jc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文件</w:t>
            </w:r>
          </w:p>
        </w:tc>
        <w:tc>
          <w:tcPr>
            <w:tcW w:w="6981" w:type="dxa"/>
            <w:tcBorders>
              <w:top w:val="single" w:color="auto" w:sz="4" w:space="0"/>
              <w:left w:val="single" w:color="auto" w:sz="4" w:space="0"/>
              <w:bottom w:val="single" w:color="auto" w:sz="4" w:space="0"/>
              <w:right w:val="single" w:color="auto" w:sz="4" w:space="0"/>
            </w:tcBorders>
            <w:vAlign w:val="center"/>
          </w:tcPr>
          <w:p w14:paraId="182B25FC">
            <w:pPr>
              <w:spacing w:line="500" w:lineRule="exact"/>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否</w:t>
            </w:r>
          </w:p>
        </w:tc>
      </w:tr>
      <w:tr w14:paraId="7FCCE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156E6570">
            <w:pPr>
              <w:widowControl/>
              <w:jc w:val="center"/>
              <w:textAlignment w:val="center"/>
              <w:rPr>
                <w:rFonts w:hint="default"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kern w:val="0"/>
                <w:sz w:val="22"/>
                <w:szCs w:val="22"/>
                <w:highlight w:val="none"/>
                <w:lang w:val="en-US" w:eastAsia="zh-CN" w:bidi="ar"/>
                <w14:textFill>
                  <w14:solidFill>
                    <w14:schemeClr w14:val="tx1"/>
                  </w14:solidFill>
                </w14:textFill>
              </w:rPr>
              <w:t>32</w:t>
            </w:r>
          </w:p>
        </w:tc>
        <w:tc>
          <w:tcPr>
            <w:tcW w:w="2173" w:type="dxa"/>
            <w:tcBorders>
              <w:top w:val="single" w:color="auto" w:sz="4" w:space="0"/>
              <w:left w:val="single" w:color="auto" w:sz="4" w:space="0"/>
              <w:bottom w:val="single" w:color="auto" w:sz="4" w:space="0"/>
              <w:right w:val="single" w:color="auto" w:sz="4" w:space="0"/>
            </w:tcBorders>
            <w:vAlign w:val="center"/>
          </w:tcPr>
          <w:p w14:paraId="667FF550">
            <w:pPr>
              <w:spacing w:line="500" w:lineRule="exact"/>
              <w:jc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磋商小组的组建</w:t>
            </w:r>
          </w:p>
        </w:tc>
        <w:tc>
          <w:tcPr>
            <w:tcW w:w="6981" w:type="dxa"/>
            <w:tcBorders>
              <w:top w:val="single" w:color="auto" w:sz="4" w:space="0"/>
              <w:left w:val="single" w:color="auto" w:sz="4" w:space="0"/>
              <w:bottom w:val="single" w:color="auto" w:sz="4" w:space="0"/>
              <w:right w:val="single" w:color="auto" w:sz="4" w:space="0"/>
            </w:tcBorders>
            <w:vAlign w:val="center"/>
          </w:tcPr>
          <w:p w14:paraId="73A5ABDD">
            <w:pPr>
              <w:spacing w:line="500" w:lineRule="exact"/>
              <w:jc w:val="left"/>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磋商小组构成：3人，其中项目采购人代表1人，专家2人；</w:t>
            </w:r>
          </w:p>
          <w:p w14:paraId="7B23E10B">
            <w:pPr>
              <w:spacing w:line="500" w:lineRule="exact"/>
              <w:jc w:val="left"/>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专家确定方式：从陕西省财政厅政府采购专家库随机抽取</w:t>
            </w:r>
          </w:p>
        </w:tc>
      </w:tr>
      <w:tr w14:paraId="52DFC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754B1910">
            <w:pPr>
              <w:widowControl/>
              <w:jc w:val="center"/>
              <w:textAlignment w:val="center"/>
              <w:rPr>
                <w:rFonts w:hint="default"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kern w:val="0"/>
                <w:sz w:val="22"/>
                <w:szCs w:val="22"/>
                <w:highlight w:val="none"/>
                <w:lang w:val="en-US" w:eastAsia="zh-CN" w:bidi="ar"/>
                <w14:textFill>
                  <w14:solidFill>
                    <w14:schemeClr w14:val="tx1"/>
                  </w14:solidFill>
                </w14:textFill>
              </w:rPr>
              <w:t>33</w:t>
            </w:r>
          </w:p>
        </w:tc>
        <w:tc>
          <w:tcPr>
            <w:tcW w:w="2173" w:type="dxa"/>
            <w:tcBorders>
              <w:top w:val="single" w:color="auto" w:sz="4" w:space="0"/>
              <w:left w:val="single" w:color="auto" w:sz="4" w:space="0"/>
              <w:bottom w:val="single" w:color="auto" w:sz="4" w:space="0"/>
              <w:right w:val="single" w:color="auto" w:sz="4" w:space="0"/>
            </w:tcBorders>
            <w:vAlign w:val="center"/>
          </w:tcPr>
          <w:p w14:paraId="3BE0C7D2">
            <w:pPr>
              <w:spacing w:line="500" w:lineRule="exact"/>
              <w:jc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是否授权磋商小组确定磋商供应商</w:t>
            </w:r>
          </w:p>
        </w:tc>
        <w:tc>
          <w:tcPr>
            <w:tcW w:w="6981" w:type="dxa"/>
            <w:tcBorders>
              <w:top w:val="single" w:color="auto" w:sz="4" w:space="0"/>
              <w:left w:val="single" w:color="auto" w:sz="4" w:space="0"/>
              <w:bottom w:val="single" w:color="auto" w:sz="4" w:space="0"/>
              <w:right w:val="single" w:color="auto" w:sz="4" w:space="0"/>
            </w:tcBorders>
            <w:vAlign w:val="center"/>
          </w:tcPr>
          <w:p w14:paraId="4319285F">
            <w:pPr>
              <w:spacing w:line="500" w:lineRule="exact"/>
              <w:jc w:val="left"/>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否，推荐1-3名成交候选人；</w:t>
            </w:r>
          </w:p>
        </w:tc>
      </w:tr>
      <w:tr w14:paraId="7FFB8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400DA288">
            <w:pPr>
              <w:widowControl/>
              <w:jc w:val="center"/>
              <w:textAlignment w:val="center"/>
              <w:rPr>
                <w:rFonts w:hint="default" w:ascii="仿宋" w:hAnsi="仿宋" w:eastAsia="仿宋" w:cs="仿宋"/>
                <w:color w:val="000000" w:themeColor="text1"/>
                <w:kern w:val="0"/>
                <w:sz w:val="22"/>
                <w:szCs w:val="22"/>
                <w:highlight w:val="none"/>
                <w:lang w:val="en-US" w:eastAsia="zh-CN" w:bidi="ar"/>
                <w14:textFill>
                  <w14:solidFill>
                    <w14:schemeClr w14:val="tx1"/>
                  </w14:solidFill>
                </w14:textFill>
              </w:rPr>
            </w:pPr>
            <w:r>
              <w:rPr>
                <w:rFonts w:hint="eastAsia" w:ascii="仿宋" w:hAnsi="仿宋" w:eastAsia="仿宋" w:cs="仿宋"/>
                <w:color w:val="000000" w:themeColor="text1"/>
                <w:kern w:val="0"/>
                <w:sz w:val="22"/>
                <w:szCs w:val="22"/>
                <w:highlight w:val="none"/>
                <w:lang w:val="en-US" w:eastAsia="zh-CN" w:bidi="ar"/>
                <w14:textFill>
                  <w14:solidFill>
                    <w14:schemeClr w14:val="tx1"/>
                  </w14:solidFill>
                </w14:textFill>
              </w:rPr>
              <w:t>34</w:t>
            </w:r>
          </w:p>
        </w:tc>
        <w:tc>
          <w:tcPr>
            <w:tcW w:w="2173" w:type="dxa"/>
            <w:tcBorders>
              <w:top w:val="single" w:color="auto" w:sz="4" w:space="0"/>
              <w:left w:val="single" w:color="auto" w:sz="4" w:space="0"/>
              <w:bottom w:val="single" w:color="auto" w:sz="4" w:space="0"/>
              <w:right w:val="single" w:color="auto" w:sz="4" w:space="0"/>
            </w:tcBorders>
            <w:vAlign w:val="center"/>
          </w:tcPr>
          <w:p w14:paraId="2C387E32">
            <w:pPr>
              <w:spacing w:line="500" w:lineRule="exact"/>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信用查询</w:t>
            </w:r>
          </w:p>
        </w:tc>
        <w:tc>
          <w:tcPr>
            <w:tcW w:w="6981" w:type="dxa"/>
            <w:tcBorders>
              <w:top w:val="single" w:color="auto" w:sz="4" w:space="0"/>
              <w:left w:val="single" w:color="auto" w:sz="4" w:space="0"/>
              <w:bottom w:val="single" w:color="auto" w:sz="4" w:space="0"/>
              <w:right w:val="single" w:color="auto" w:sz="4" w:space="0"/>
            </w:tcBorders>
            <w:vAlign w:val="top"/>
          </w:tcPr>
          <w:p w14:paraId="11CAC18A">
            <w:pPr>
              <w:pStyle w:val="13"/>
              <w:spacing w:line="500" w:lineRule="exact"/>
              <w:jc w:val="lef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供应商通过“信用中国”网站(www.creditchina.gov.cn)和中国政府采购网(www.ccgp.gov.cn) 查询相关主体信用记录，查询节点应在采购文件发售期至磋商截止时间之间。（供应商可将“信用中国”网站“中国政府采购网”网页查询截图加盖供应商公章附在响应文件中，采购人、采购代理机构有权对各供应商信用记录情况进行甄别查询，并对查询结果予以截图留存，企业信用记录以现场甄别查询结果为准。对被列入失信被执行人、政府采购严重违法失信行为记录名单及其他不符合《中华人民共和国政府采购法》第二十二条规定条件的供应商，采购代理机构即视为无效磋商）</w:t>
            </w:r>
          </w:p>
        </w:tc>
      </w:tr>
      <w:tr w14:paraId="24CE7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03C2BD21">
            <w:pPr>
              <w:widowControl/>
              <w:jc w:val="center"/>
              <w:textAlignment w:val="center"/>
              <w:rPr>
                <w:rFonts w:hint="default" w:ascii="仿宋" w:hAnsi="仿宋" w:eastAsia="仿宋" w:cs="仿宋"/>
                <w:color w:val="000000" w:themeColor="text1"/>
                <w:kern w:val="0"/>
                <w:sz w:val="22"/>
                <w:szCs w:val="22"/>
                <w:highlight w:val="none"/>
                <w:lang w:val="en-US" w:eastAsia="zh-CN" w:bidi="ar"/>
                <w14:textFill>
                  <w14:solidFill>
                    <w14:schemeClr w14:val="tx1"/>
                  </w14:solidFill>
                </w14:textFill>
              </w:rPr>
            </w:pPr>
            <w:r>
              <w:rPr>
                <w:rFonts w:hint="eastAsia" w:ascii="仿宋" w:hAnsi="仿宋" w:eastAsia="仿宋" w:cs="仿宋"/>
                <w:color w:val="000000" w:themeColor="text1"/>
                <w:kern w:val="0"/>
                <w:sz w:val="22"/>
                <w:szCs w:val="22"/>
                <w:highlight w:val="none"/>
                <w:lang w:val="en-US" w:eastAsia="zh-CN" w:bidi="ar"/>
                <w14:textFill>
                  <w14:solidFill>
                    <w14:schemeClr w14:val="tx1"/>
                  </w14:solidFill>
                </w14:textFill>
              </w:rPr>
              <w:t>35</w:t>
            </w:r>
          </w:p>
        </w:tc>
        <w:tc>
          <w:tcPr>
            <w:tcW w:w="2173" w:type="dxa"/>
            <w:tcBorders>
              <w:top w:val="single" w:color="auto" w:sz="4" w:space="0"/>
              <w:left w:val="single" w:color="auto" w:sz="4" w:space="0"/>
              <w:bottom w:val="single" w:color="auto" w:sz="4" w:space="0"/>
              <w:right w:val="single" w:color="auto" w:sz="4" w:space="0"/>
            </w:tcBorders>
            <w:vAlign w:val="center"/>
          </w:tcPr>
          <w:p w14:paraId="6F36E0A5">
            <w:pPr>
              <w:spacing w:line="360" w:lineRule="auto"/>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投标人失信行为</w:t>
            </w:r>
          </w:p>
        </w:tc>
        <w:tc>
          <w:tcPr>
            <w:tcW w:w="6981" w:type="dxa"/>
            <w:tcBorders>
              <w:top w:val="single" w:color="auto" w:sz="4" w:space="0"/>
              <w:left w:val="single" w:color="auto" w:sz="4" w:space="0"/>
              <w:bottom w:val="single" w:color="auto" w:sz="4" w:space="0"/>
              <w:right w:val="single" w:color="auto" w:sz="4" w:space="0"/>
            </w:tcBorders>
            <w:vAlign w:val="center"/>
          </w:tcPr>
          <w:p w14:paraId="6398B16B">
            <w:pPr>
              <w:spacing w:line="360" w:lineRule="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投标人有《陕西省政府采购领域投标人违法失信“黑名单”信息共享和联合惩戒实施办法》第四条规定的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同时纳入黑名单系统。</w:t>
            </w:r>
          </w:p>
        </w:tc>
      </w:tr>
      <w:tr w14:paraId="6BED9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404FEBD7">
            <w:pPr>
              <w:widowControl/>
              <w:jc w:val="center"/>
              <w:textAlignment w:val="center"/>
              <w:rPr>
                <w:rFonts w:hint="default"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36</w:t>
            </w:r>
          </w:p>
        </w:tc>
        <w:tc>
          <w:tcPr>
            <w:tcW w:w="2173" w:type="dxa"/>
            <w:tcBorders>
              <w:top w:val="single" w:color="auto" w:sz="4" w:space="0"/>
              <w:left w:val="single" w:color="auto" w:sz="4" w:space="0"/>
              <w:bottom w:val="single" w:color="auto" w:sz="4" w:space="0"/>
              <w:right w:val="single" w:color="auto" w:sz="4" w:space="0"/>
            </w:tcBorders>
            <w:vAlign w:val="center"/>
          </w:tcPr>
          <w:p w14:paraId="12684308">
            <w:pPr>
              <w:spacing w:line="500" w:lineRule="exact"/>
              <w:jc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磋商报价次数、磋商程序和最终报价的产生原则</w:t>
            </w:r>
          </w:p>
        </w:tc>
        <w:tc>
          <w:tcPr>
            <w:tcW w:w="6981" w:type="dxa"/>
            <w:tcBorders>
              <w:top w:val="single" w:color="auto" w:sz="4" w:space="0"/>
              <w:left w:val="single" w:color="auto" w:sz="4" w:space="0"/>
              <w:bottom w:val="single" w:color="auto" w:sz="4" w:space="0"/>
              <w:right w:val="single" w:color="auto" w:sz="4" w:space="0"/>
            </w:tcBorders>
            <w:vAlign w:val="center"/>
          </w:tcPr>
          <w:p w14:paraId="55823110">
            <w:pPr>
              <w:spacing w:line="500" w:lineRule="exact"/>
              <w:jc w:val="left"/>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本次磋商采用二次报价。</w:t>
            </w:r>
          </w:p>
          <w:p w14:paraId="4B537704">
            <w:pPr>
              <w:spacing w:line="500" w:lineRule="exact"/>
              <w:jc w:val="left"/>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磋商程序为：</w:t>
            </w:r>
          </w:p>
          <w:p w14:paraId="63029308">
            <w:pPr>
              <w:spacing w:line="500" w:lineRule="exact"/>
              <w:jc w:val="left"/>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1.磋商小组对所有提交的响应文件进行评审；</w:t>
            </w:r>
          </w:p>
          <w:p w14:paraId="30111D8C">
            <w:pPr>
              <w:spacing w:line="500" w:lineRule="exact"/>
              <w:jc w:val="left"/>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2.磋商小组所有成员集中与单一供应商分别进行磋商；</w:t>
            </w:r>
          </w:p>
          <w:p w14:paraId="49B02D3E">
            <w:pPr>
              <w:spacing w:line="500" w:lineRule="exact"/>
              <w:jc w:val="left"/>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3.供应商按照要求提交二次报价；</w:t>
            </w:r>
          </w:p>
          <w:p w14:paraId="4CF10BC7">
            <w:pPr>
              <w:spacing w:line="500" w:lineRule="exact"/>
              <w:jc w:val="left"/>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4.磋商小组评审、推荐成交候选人。</w:t>
            </w:r>
          </w:p>
          <w:p w14:paraId="4C637373">
            <w:pPr>
              <w:spacing w:line="500" w:lineRule="exact"/>
              <w:jc w:val="left"/>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在磋商过程中，磋商小组可以根据磋商文件和磋商情况实质性变动采购需求中的技术、服务要求以及合同草案条款，二次报价为最终报价。</w:t>
            </w:r>
          </w:p>
        </w:tc>
      </w:tr>
      <w:tr w14:paraId="5CFEE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78FA11A8">
            <w:pPr>
              <w:widowControl/>
              <w:jc w:val="center"/>
              <w:textAlignment w:val="center"/>
              <w:rPr>
                <w:rFonts w:hint="default"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kern w:val="0"/>
                <w:sz w:val="22"/>
                <w:szCs w:val="22"/>
                <w:highlight w:val="none"/>
                <w:lang w:val="en-US" w:eastAsia="zh-CN" w:bidi="ar"/>
                <w14:textFill>
                  <w14:solidFill>
                    <w14:schemeClr w14:val="tx1"/>
                  </w14:solidFill>
                </w14:textFill>
              </w:rPr>
              <w:t>37</w:t>
            </w:r>
          </w:p>
        </w:tc>
        <w:tc>
          <w:tcPr>
            <w:tcW w:w="2173" w:type="dxa"/>
            <w:tcBorders>
              <w:top w:val="single" w:color="auto" w:sz="4" w:space="0"/>
              <w:left w:val="single" w:color="auto" w:sz="4" w:space="0"/>
              <w:bottom w:val="single" w:color="auto" w:sz="4" w:space="0"/>
              <w:right w:val="single" w:color="auto" w:sz="4" w:space="0"/>
            </w:tcBorders>
            <w:vAlign w:val="center"/>
          </w:tcPr>
          <w:p w14:paraId="126113C6">
            <w:pPr>
              <w:spacing w:line="360" w:lineRule="auto"/>
              <w:jc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招标代理费</w:t>
            </w:r>
          </w:p>
        </w:tc>
        <w:tc>
          <w:tcPr>
            <w:tcW w:w="6981" w:type="dxa"/>
            <w:tcBorders>
              <w:top w:val="single" w:color="auto" w:sz="4" w:space="0"/>
              <w:left w:val="single" w:color="auto" w:sz="4" w:space="0"/>
              <w:bottom w:val="single" w:color="auto" w:sz="4" w:space="0"/>
              <w:right w:val="single" w:color="auto" w:sz="4" w:space="0"/>
            </w:tcBorders>
            <w:vAlign w:val="center"/>
          </w:tcPr>
          <w:p w14:paraId="7FEBF775">
            <w:pPr>
              <w:spacing w:line="440" w:lineRule="exact"/>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default" w:ascii="仿宋" w:hAnsi="仿宋" w:eastAsia="仿宋" w:cs="仿宋"/>
                <w:color w:val="000000" w:themeColor="text1"/>
                <w:sz w:val="24"/>
                <w:szCs w:val="24"/>
                <w:highlight w:val="none"/>
                <w:lang w:val="en-US" w:eastAsia="zh-CN"/>
                <w14:textFill>
                  <w14:solidFill>
                    <w14:schemeClr w14:val="tx1"/>
                  </w14:solidFill>
                </w14:textFill>
              </w:rPr>
              <w:t>本项目招标代理服务费参照“国家计委关于印发《招标代理服务收费管理暂行办法》的通知国家发改委文件计价格〔2002〕1980号、发改办价格〔2003〕857号及发改价格〔2015〕299号规定相关收费标准“服务类”的取费标准规定结合市场价格自主报价。招标代理服务费由成交供应商向采购代理机构支付，如本项目服务费不足陆仟元则按陆仟元支付服务费。</w:t>
            </w:r>
          </w:p>
          <w:p w14:paraId="6CCE6180">
            <w:pPr>
              <w:spacing w:line="440" w:lineRule="exact"/>
              <w:rPr>
                <w:rFonts w:hint="eastAsia" w:ascii="仿宋" w:hAnsi="仿宋" w:eastAsia="仿宋" w:cs="仿宋"/>
                <w:b w:val="0"/>
                <w:bCs w:val="0"/>
                <w:color w:val="000000" w:themeColor="text1"/>
                <w:sz w:val="24"/>
                <w:highlight w:val="none"/>
                <w14:textFill>
                  <w14:solidFill>
                    <w14:schemeClr w14:val="tx1"/>
                  </w14:solidFill>
                </w14:textFill>
              </w:rPr>
            </w:pPr>
            <w:r>
              <w:rPr>
                <w:rFonts w:hint="eastAsia" w:ascii="仿宋" w:hAnsi="仿宋" w:eastAsia="仿宋" w:cs="仿宋"/>
                <w:b w:val="0"/>
                <w:bCs w:val="0"/>
                <w:color w:val="000000" w:themeColor="text1"/>
                <w:sz w:val="24"/>
                <w:highlight w:val="none"/>
                <w14:textFill>
                  <w14:solidFill>
                    <w14:schemeClr w14:val="tx1"/>
                  </w14:solidFill>
                </w14:textFill>
              </w:rPr>
              <w:t>代理费缴纳账户：</w:t>
            </w:r>
          </w:p>
          <w:p w14:paraId="04EEBED0">
            <w:pPr>
              <w:spacing w:line="440" w:lineRule="exact"/>
              <w:rPr>
                <w:rFonts w:hint="default" w:ascii="仿宋" w:hAnsi="仿宋" w:eastAsia="仿宋" w:cs="仿宋"/>
                <w:color w:val="000000" w:themeColor="text1"/>
                <w:sz w:val="24"/>
                <w:highlight w:val="none"/>
                <w:lang w:val="en-US" w:eastAsia="zh-CN"/>
                <w14:textFill>
                  <w14:solidFill>
                    <w14:schemeClr w14:val="tx1"/>
                  </w14:solidFill>
                </w14:textFill>
              </w:rPr>
            </w:pPr>
            <w:r>
              <w:rPr>
                <w:rFonts w:hint="default" w:ascii="仿宋" w:hAnsi="仿宋" w:eastAsia="仿宋" w:cs="仿宋"/>
                <w:color w:val="000000" w:themeColor="text1"/>
                <w:sz w:val="24"/>
                <w:highlight w:val="none"/>
                <w:lang w:val="en-US" w:eastAsia="zh-CN"/>
                <w14:textFill>
                  <w14:solidFill>
                    <w14:schemeClr w14:val="tx1"/>
                  </w14:solidFill>
                </w14:textFill>
              </w:rPr>
              <w:t>银行户名：陕西德仁招标有限公司</w:t>
            </w:r>
          </w:p>
          <w:p w14:paraId="00ED0E08">
            <w:pPr>
              <w:spacing w:line="440" w:lineRule="exact"/>
              <w:rPr>
                <w:rFonts w:hint="default" w:ascii="仿宋" w:hAnsi="仿宋" w:eastAsia="仿宋" w:cs="仿宋"/>
                <w:color w:val="000000" w:themeColor="text1"/>
                <w:sz w:val="24"/>
                <w:highlight w:val="none"/>
                <w:lang w:val="en-US" w:eastAsia="zh-CN"/>
                <w14:textFill>
                  <w14:solidFill>
                    <w14:schemeClr w14:val="tx1"/>
                  </w14:solidFill>
                </w14:textFill>
              </w:rPr>
            </w:pPr>
            <w:r>
              <w:rPr>
                <w:rFonts w:hint="default" w:ascii="仿宋" w:hAnsi="仿宋" w:eastAsia="仿宋" w:cs="仿宋"/>
                <w:color w:val="000000" w:themeColor="text1"/>
                <w:sz w:val="24"/>
                <w:highlight w:val="none"/>
                <w:lang w:val="en-US" w:eastAsia="zh-CN"/>
                <w14:textFill>
                  <w14:solidFill>
                    <w14:schemeClr w14:val="tx1"/>
                  </w14:solidFill>
                </w14:textFill>
              </w:rPr>
              <w:t>开户银行：招商银行股份有限公司西安城南支行</w:t>
            </w:r>
          </w:p>
          <w:p w14:paraId="21129A0D">
            <w:pPr>
              <w:spacing w:line="440" w:lineRule="exact"/>
              <w:rPr>
                <w:rFonts w:hint="default" w:ascii="仿宋" w:hAnsi="仿宋" w:eastAsia="仿宋" w:cs="仿宋"/>
                <w:color w:val="000000" w:themeColor="text1"/>
                <w:sz w:val="24"/>
                <w:highlight w:val="none"/>
                <w:lang w:val="en-US" w:eastAsia="zh-CN"/>
                <w14:textFill>
                  <w14:solidFill>
                    <w14:schemeClr w14:val="tx1"/>
                  </w14:solidFill>
                </w14:textFill>
              </w:rPr>
            </w:pPr>
            <w:r>
              <w:rPr>
                <w:rFonts w:hint="default" w:ascii="仿宋" w:hAnsi="仿宋" w:eastAsia="仿宋" w:cs="仿宋"/>
                <w:color w:val="000000" w:themeColor="text1"/>
                <w:sz w:val="24"/>
                <w:highlight w:val="none"/>
                <w:lang w:val="en-US" w:eastAsia="zh-CN"/>
                <w14:textFill>
                  <w14:solidFill>
                    <w14:schemeClr w14:val="tx1"/>
                  </w14:solidFill>
                </w14:textFill>
              </w:rPr>
              <w:t>账    号：1299 0904 6810 901</w:t>
            </w:r>
          </w:p>
          <w:p w14:paraId="71F04041">
            <w:pPr>
              <w:spacing w:line="440" w:lineRule="exact"/>
              <w:rPr>
                <w:rFonts w:hint="default" w:ascii="仿宋" w:hAnsi="仿宋" w:eastAsia="仿宋" w:cs="仿宋"/>
                <w:color w:val="000000" w:themeColor="text1"/>
                <w:sz w:val="24"/>
                <w:highlight w:val="none"/>
                <w:lang w:val="en-US" w:eastAsia="zh-CN"/>
                <w14:textFill>
                  <w14:solidFill>
                    <w14:schemeClr w14:val="tx1"/>
                  </w14:solidFill>
                </w14:textFill>
              </w:rPr>
            </w:pPr>
            <w:r>
              <w:rPr>
                <w:rFonts w:hint="default" w:ascii="仿宋" w:hAnsi="仿宋" w:eastAsia="仿宋" w:cs="仿宋"/>
                <w:color w:val="000000" w:themeColor="text1"/>
                <w:sz w:val="24"/>
                <w:highlight w:val="none"/>
                <w:lang w:val="en-US" w:eastAsia="zh-CN"/>
                <w14:textFill>
                  <w14:solidFill>
                    <w14:schemeClr w14:val="tx1"/>
                  </w14:solidFill>
                </w14:textFill>
              </w:rPr>
              <w:t xml:space="preserve">联 系 人：苏会计  </w:t>
            </w:r>
          </w:p>
          <w:p w14:paraId="66E70BE2">
            <w:pPr>
              <w:spacing w:line="440" w:lineRule="exact"/>
              <w:rPr>
                <w:rFonts w:hint="default" w:ascii="仿宋" w:hAnsi="仿宋" w:eastAsia="仿宋" w:cs="仿宋"/>
                <w:color w:val="000000" w:themeColor="text1"/>
                <w:sz w:val="24"/>
                <w:highlight w:val="none"/>
                <w:lang w:val="en-US" w:eastAsia="zh-CN"/>
                <w14:textFill>
                  <w14:solidFill>
                    <w14:schemeClr w14:val="tx1"/>
                  </w14:solidFill>
                </w14:textFill>
              </w:rPr>
            </w:pPr>
            <w:r>
              <w:rPr>
                <w:rFonts w:hint="default" w:ascii="仿宋" w:hAnsi="仿宋" w:eastAsia="仿宋" w:cs="仿宋"/>
                <w:color w:val="000000" w:themeColor="text1"/>
                <w:sz w:val="24"/>
                <w:highlight w:val="none"/>
                <w:lang w:val="en-US" w:eastAsia="zh-CN"/>
                <w14:textFill>
                  <w14:solidFill>
                    <w14:schemeClr w14:val="tx1"/>
                  </w14:solidFill>
                </w14:textFill>
              </w:rPr>
              <w:t>联系电话：029-89185132</w:t>
            </w:r>
          </w:p>
          <w:p w14:paraId="7C5AB8E3">
            <w:pPr>
              <w:pStyle w:val="82"/>
              <w:rPr>
                <w:rFonts w:ascii="仿宋" w:hAnsi="仿宋" w:eastAsia="仿宋" w:cs="仿宋"/>
                <w:color w:val="000000" w:themeColor="text1"/>
                <w:highlight w:val="none"/>
                <w14:textFill>
                  <w14:solidFill>
                    <w14:schemeClr w14:val="tx1"/>
                  </w14:solidFill>
                </w14:textFill>
              </w:rPr>
            </w:pPr>
            <w:r>
              <w:rPr>
                <w:rFonts w:hint="default" w:ascii="仿宋" w:hAnsi="仿宋" w:eastAsia="仿宋" w:cs="仿宋"/>
                <w:color w:val="000000" w:themeColor="text1"/>
                <w:sz w:val="24"/>
                <w:highlight w:val="none"/>
                <w:lang w:val="en-US" w:eastAsia="zh-CN"/>
                <w14:textFill>
                  <w14:solidFill>
                    <w14:schemeClr w14:val="tx1"/>
                  </w14:solidFill>
                </w14:textFill>
              </w:rPr>
              <w:t>邮    箱：sxdrzb@qq.com</w:t>
            </w:r>
          </w:p>
        </w:tc>
      </w:tr>
    </w:tbl>
    <w:p w14:paraId="7367D53D">
      <w:pPr>
        <w:spacing w:line="400" w:lineRule="exact"/>
        <w:rPr>
          <w:rFonts w:ascii="仿宋" w:hAnsi="仿宋" w:eastAsia="仿宋" w:cs="仿宋"/>
          <w:b/>
          <w:color w:val="000000" w:themeColor="text1"/>
          <w:sz w:val="32"/>
          <w:szCs w:val="32"/>
          <w:highlight w:val="none"/>
          <w14:textFill>
            <w14:solidFill>
              <w14:schemeClr w14:val="tx1"/>
            </w14:solidFill>
          </w14:textFill>
        </w:rPr>
      </w:pPr>
      <w:bookmarkStart w:id="36" w:name="_Toc32045"/>
      <w:bookmarkStart w:id="37" w:name="_Toc519156737"/>
      <w:bookmarkStart w:id="38" w:name="_Toc32286"/>
      <w:r>
        <w:rPr>
          <w:rFonts w:hint="eastAsia" w:ascii="仿宋" w:hAnsi="仿宋" w:eastAsia="仿宋" w:cs="仿宋"/>
          <w:b/>
          <w:color w:val="000000" w:themeColor="text1"/>
          <w:sz w:val="22"/>
          <w:szCs w:val="22"/>
          <w:highlight w:val="none"/>
          <w14:textFill>
            <w14:solidFill>
              <w14:schemeClr w14:val="tx1"/>
            </w14:solidFill>
          </w14:textFill>
        </w:rPr>
        <w:t>注：供应商须知前附表与采购文件正文对同一事项描述不一致的，以供应商须知前附表为准</w:t>
      </w:r>
      <w:r>
        <w:rPr>
          <w:rFonts w:hint="eastAsia" w:ascii="仿宋" w:hAnsi="仿宋" w:eastAsia="仿宋" w:cs="仿宋"/>
          <w:b/>
          <w:color w:val="000000" w:themeColor="text1"/>
          <w:sz w:val="28"/>
          <w:szCs w:val="28"/>
          <w:highlight w:val="none"/>
          <w14:textFill>
            <w14:solidFill>
              <w14:schemeClr w14:val="tx1"/>
            </w14:solidFill>
          </w14:textFill>
        </w:rPr>
        <w:t>。</w:t>
      </w:r>
    </w:p>
    <w:p w14:paraId="7A1A20AE">
      <w:pPr>
        <w:rPr>
          <w:rFonts w:ascii="仿宋" w:hAnsi="仿宋" w:eastAsia="仿宋" w:cs="仿宋"/>
          <w:b/>
          <w:color w:val="000000" w:themeColor="text1"/>
          <w:sz w:val="32"/>
          <w:szCs w:val="32"/>
          <w:highlight w:val="none"/>
          <w14:textFill>
            <w14:solidFill>
              <w14:schemeClr w14:val="tx1"/>
            </w14:solidFill>
          </w14:textFill>
        </w:rPr>
      </w:pPr>
      <w:r>
        <w:rPr>
          <w:rFonts w:hint="eastAsia" w:ascii="仿宋" w:hAnsi="仿宋" w:eastAsia="仿宋" w:cs="仿宋"/>
          <w:b/>
          <w:color w:val="000000" w:themeColor="text1"/>
          <w:sz w:val="32"/>
          <w:szCs w:val="32"/>
          <w:highlight w:val="none"/>
          <w14:textFill>
            <w14:solidFill>
              <w14:schemeClr w14:val="tx1"/>
            </w14:solidFill>
          </w14:textFill>
        </w:rPr>
        <w:br w:type="page"/>
      </w:r>
    </w:p>
    <w:bookmarkEnd w:id="36"/>
    <w:bookmarkEnd w:id="37"/>
    <w:bookmarkEnd w:id="38"/>
    <w:p w14:paraId="06107A0E">
      <w:pPr>
        <w:pStyle w:val="3"/>
        <w:rPr>
          <w:rFonts w:ascii="仿宋" w:hAnsi="仿宋" w:eastAsia="仿宋" w:cs="仿宋"/>
          <w:color w:val="000000" w:themeColor="text1"/>
          <w:sz w:val="28"/>
          <w:szCs w:val="28"/>
          <w:highlight w:val="none"/>
          <w14:textFill>
            <w14:solidFill>
              <w14:schemeClr w14:val="tx1"/>
            </w14:solidFill>
          </w14:textFill>
        </w:rPr>
      </w:pPr>
      <w:bookmarkStart w:id="39" w:name="_Toc10488"/>
      <w:bookmarkStart w:id="40" w:name="_Toc28710"/>
      <w:bookmarkStart w:id="41" w:name="_Toc519156746"/>
      <w:bookmarkStart w:id="42" w:name="_Toc26143"/>
      <w:bookmarkStart w:id="43" w:name="_Toc29597"/>
      <w:r>
        <w:rPr>
          <w:rFonts w:hint="eastAsia" w:ascii="仿宋" w:hAnsi="仿宋" w:eastAsia="仿宋" w:cs="仿宋"/>
          <w:color w:val="000000" w:themeColor="text1"/>
          <w:sz w:val="28"/>
          <w:szCs w:val="28"/>
          <w:highlight w:val="none"/>
          <w14:textFill>
            <w14:solidFill>
              <w14:schemeClr w14:val="tx1"/>
            </w14:solidFill>
          </w14:textFill>
        </w:rPr>
        <w:t>一、名词解释</w:t>
      </w:r>
      <w:bookmarkEnd w:id="39"/>
      <w:bookmarkEnd w:id="40"/>
    </w:p>
    <w:p w14:paraId="05D0475C">
      <w:pPr>
        <w:numPr>
          <w:ilvl w:val="0"/>
          <w:numId w:val="2"/>
        </w:numPr>
        <w:tabs>
          <w:tab w:val="left" w:pos="240"/>
          <w:tab w:val="clear" w:pos="840"/>
        </w:tabs>
        <w:spacing w:line="460" w:lineRule="exact"/>
        <w:ind w:left="-137" w:leftChars="-57" w:firstLine="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采购人：</w:t>
      </w:r>
      <w:r>
        <w:rPr>
          <w:rFonts w:hint="eastAsia" w:ascii="仿宋" w:hAnsi="仿宋" w:eastAsia="仿宋" w:cs="仿宋"/>
          <w:color w:val="000000" w:themeColor="text1"/>
          <w:highlight w:val="none"/>
          <w:lang w:eastAsia="zh-CN"/>
          <w14:textFill>
            <w14:solidFill>
              <w14:schemeClr w14:val="tx1"/>
            </w14:solidFill>
          </w14:textFill>
        </w:rPr>
        <w:t>陕西省无线电管理委员会办公室</w:t>
      </w:r>
    </w:p>
    <w:p w14:paraId="25F5EB3F">
      <w:pPr>
        <w:numPr>
          <w:ilvl w:val="0"/>
          <w:numId w:val="2"/>
        </w:numPr>
        <w:tabs>
          <w:tab w:val="left" w:pos="240"/>
          <w:tab w:val="clear" w:pos="840"/>
        </w:tabs>
        <w:spacing w:line="460" w:lineRule="exact"/>
        <w:ind w:left="-137" w:leftChars="-57" w:firstLine="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监督机构：政府采购监督管理部门及监察部门</w:t>
      </w:r>
    </w:p>
    <w:p w14:paraId="7FF7B2B1">
      <w:pPr>
        <w:numPr>
          <w:ilvl w:val="0"/>
          <w:numId w:val="2"/>
        </w:numPr>
        <w:tabs>
          <w:tab w:val="left" w:pos="240"/>
          <w:tab w:val="clear" w:pos="840"/>
        </w:tabs>
        <w:spacing w:line="460" w:lineRule="exact"/>
        <w:ind w:left="-137" w:leftChars="-57" w:firstLine="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采购代理机构：陕西德仁招标有限公司</w:t>
      </w:r>
    </w:p>
    <w:p w14:paraId="17866B7C">
      <w:pPr>
        <w:numPr>
          <w:ilvl w:val="0"/>
          <w:numId w:val="2"/>
        </w:numPr>
        <w:tabs>
          <w:tab w:val="left" w:pos="240"/>
          <w:tab w:val="clear" w:pos="840"/>
        </w:tabs>
        <w:spacing w:line="460" w:lineRule="exact"/>
        <w:ind w:left="-137" w:leftChars="-57" w:firstLine="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磋商供应商：满足本次磋商要求具有相应资质和完成项目能力的供应商</w:t>
      </w:r>
    </w:p>
    <w:p w14:paraId="5856FE85">
      <w:pPr>
        <w:numPr>
          <w:ilvl w:val="0"/>
          <w:numId w:val="2"/>
        </w:numPr>
        <w:tabs>
          <w:tab w:val="left" w:pos="240"/>
          <w:tab w:val="clear" w:pos="840"/>
        </w:tabs>
        <w:spacing w:line="460" w:lineRule="exact"/>
        <w:ind w:left="-137" w:leftChars="-57" w:firstLine="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成交供应商：由磋商小组推荐经采购人确认的磋商供应商</w:t>
      </w:r>
    </w:p>
    <w:p w14:paraId="48EEC5EC">
      <w:pPr>
        <w:pStyle w:val="3"/>
        <w:rPr>
          <w:rFonts w:ascii="仿宋" w:hAnsi="仿宋" w:eastAsia="仿宋" w:cs="仿宋"/>
          <w:color w:val="000000" w:themeColor="text1"/>
          <w:sz w:val="28"/>
          <w:szCs w:val="28"/>
          <w:highlight w:val="none"/>
          <w14:textFill>
            <w14:solidFill>
              <w14:schemeClr w14:val="tx1"/>
            </w14:solidFill>
          </w14:textFill>
        </w:rPr>
      </w:pPr>
      <w:bookmarkStart w:id="44" w:name="_Toc519156738"/>
      <w:bookmarkStart w:id="45" w:name="_Toc12298"/>
      <w:bookmarkStart w:id="46" w:name="_Toc14202"/>
      <w:bookmarkStart w:id="47" w:name="_Toc7253"/>
      <w:bookmarkStart w:id="48" w:name="_Toc12414"/>
      <w:bookmarkStart w:id="49" w:name="_Toc13421"/>
      <w:r>
        <w:rPr>
          <w:rFonts w:hint="eastAsia" w:ascii="仿宋" w:hAnsi="仿宋" w:eastAsia="仿宋" w:cs="仿宋"/>
          <w:color w:val="000000" w:themeColor="text1"/>
          <w:sz w:val="28"/>
          <w:szCs w:val="28"/>
          <w:highlight w:val="none"/>
          <w14:textFill>
            <w14:solidFill>
              <w14:schemeClr w14:val="tx1"/>
            </w14:solidFill>
          </w14:textFill>
        </w:rPr>
        <w:t>二、磋商供应商</w:t>
      </w:r>
      <w:bookmarkEnd w:id="44"/>
      <w:bookmarkEnd w:id="45"/>
      <w:bookmarkEnd w:id="46"/>
      <w:bookmarkEnd w:id="47"/>
      <w:bookmarkEnd w:id="48"/>
      <w:bookmarkEnd w:id="49"/>
    </w:p>
    <w:p w14:paraId="712FA202">
      <w:pPr>
        <w:spacing w:line="460" w:lineRule="exact"/>
        <w:ind w:firstLine="120" w:firstLineChars="50"/>
        <w:rPr>
          <w:rFonts w:ascii="仿宋" w:hAnsi="仿宋" w:eastAsia="仿宋" w:cs="仿宋"/>
          <w:b/>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1.合格磋商供应商</w:t>
      </w:r>
    </w:p>
    <w:p w14:paraId="3CE6C605">
      <w:pPr>
        <w:spacing w:line="460" w:lineRule="exact"/>
        <w:ind w:left="1130" w:leftChars="172" w:hanging="717" w:hangingChars="299"/>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1）具有独立承担民事责任的能力</w:t>
      </w:r>
    </w:p>
    <w:p w14:paraId="42D1C9F3">
      <w:pPr>
        <w:spacing w:line="460" w:lineRule="exact"/>
        <w:ind w:left="1130" w:leftChars="172" w:hanging="717" w:hangingChars="299"/>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2）具有良好的商业信誉和健全的财务会计制度</w:t>
      </w:r>
    </w:p>
    <w:p w14:paraId="38390CC1">
      <w:pPr>
        <w:spacing w:line="460" w:lineRule="exact"/>
        <w:ind w:left="1130" w:leftChars="172" w:hanging="717" w:hangingChars="299"/>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3）具有履行合同所必需的专业技术能力</w:t>
      </w:r>
    </w:p>
    <w:p w14:paraId="43AF55AE">
      <w:pPr>
        <w:spacing w:line="460" w:lineRule="exact"/>
        <w:ind w:left="1130" w:leftChars="172" w:hanging="717" w:hangingChars="299"/>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4）有依法缴纳税收和社会保障资金的良好记录</w:t>
      </w:r>
    </w:p>
    <w:p w14:paraId="2C3E1489">
      <w:pPr>
        <w:spacing w:line="460" w:lineRule="exact"/>
        <w:ind w:left="1130" w:leftChars="172" w:hanging="717" w:hangingChars="299"/>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5）参加政府采购活动前三年内，在经营活动中没有重大违法记录</w:t>
      </w:r>
    </w:p>
    <w:p w14:paraId="2AD038DF">
      <w:pPr>
        <w:spacing w:line="460" w:lineRule="exact"/>
        <w:ind w:left="1130" w:leftChars="172" w:hanging="717" w:hangingChars="299"/>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6）法律、行政法规规定的其它条件</w:t>
      </w:r>
    </w:p>
    <w:p w14:paraId="4616446B">
      <w:pPr>
        <w:spacing w:line="460" w:lineRule="exact"/>
        <w:ind w:firstLine="480"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1.1单位负责人为同一人或者存在直接控股、管理关系的不同供应商，不得参加本项目同一合同项下的磋商响应。如果磋商供应商在磋商响应中隐瞒了上述关系，则该响应无效。</w:t>
      </w:r>
    </w:p>
    <w:p w14:paraId="55B46BE8">
      <w:pPr>
        <w:spacing w:line="460" w:lineRule="exact"/>
        <w:ind w:firstLine="480"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1.2为本采购项目提供整体设计、规范编制或者项目管理、监理、检测等服务的供应商，不得再参加本采购项目的磋商响应</w:t>
      </w:r>
      <w:r>
        <w:rPr>
          <w:rFonts w:hint="eastAsia" w:ascii="仿宋" w:hAnsi="仿宋" w:eastAsia="仿宋" w:cs="仿宋"/>
          <w:color w:val="000000" w:themeColor="text1"/>
          <w:kern w:val="0"/>
          <w:highlight w:val="none"/>
          <w14:textFill>
            <w14:solidFill>
              <w14:schemeClr w14:val="tx1"/>
            </w14:solidFill>
          </w14:textFill>
        </w:rPr>
        <w:t>。</w:t>
      </w:r>
      <w:r>
        <w:rPr>
          <w:rFonts w:hint="eastAsia" w:ascii="仿宋" w:hAnsi="仿宋" w:eastAsia="仿宋" w:cs="仿宋"/>
          <w:color w:val="000000" w:themeColor="text1"/>
          <w:highlight w:val="none"/>
          <w14:textFill>
            <w14:solidFill>
              <w14:schemeClr w14:val="tx1"/>
            </w14:solidFill>
          </w14:textFill>
        </w:rPr>
        <w:t>如果磋商供应商在磋商响应中隐瞒了上述事实，则该响应无效。</w:t>
      </w:r>
    </w:p>
    <w:p w14:paraId="08C5A7EF">
      <w:pPr>
        <w:spacing w:line="460" w:lineRule="exact"/>
        <w:ind w:firstLine="120" w:firstLineChars="50"/>
        <w:rPr>
          <w:rFonts w:ascii="仿宋" w:hAnsi="仿宋" w:eastAsia="仿宋" w:cs="仿宋"/>
          <w:b/>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2.磋商委托</w:t>
      </w:r>
    </w:p>
    <w:p w14:paraId="33941F09">
      <w:pPr>
        <w:spacing w:line="460" w:lineRule="exact"/>
        <w:ind w:firstLine="480"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如磋商供应商代表不是法定代表人，须持有《法定代表人授权书》（原件）。</w:t>
      </w:r>
    </w:p>
    <w:p w14:paraId="5E41F1E7">
      <w:pPr>
        <w:spacing w:line="460" w:lineRule="exact"/>
        <w:ind w:firstLine="120" w:firstLineChars="50"/>
        <w:rPr>
          <w:rFonts w:ascii="仿宋" w:hAnsi="仿宋" w:eastAsia="仿宋" w:cs="仿宋"/>
          <w:b/>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3.磋商响应文件内容的真实性</w:t>
      </w:r>
    </w:p>
    <w:p w14:paraId="7C379CC8">
      <w:pPr>
        <w:spacing w:line="460" w:lineRule="exact"/>
        <w:ind w:firstLine="472" w:firstLineChars="197"/>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磋商供应商应保证其磋商响应文件中所提供的所有有关磋商响应的资料、信息是真实的，并且来源于合法的渠道。因磋商响应文件中所提供的有关磋商响应的资料、信息不真实，或者其来源不合法而导致的所有法律责任，由磋商供应商自行承担。</w:t>
      </w:r>
    </w:p>
    <w:p w14:paraId="5EDE0617">
      <w:pPr>
        <w:spacing w:line="460" w:lineRule="exact"/>
        <w:ind w:firstLine="120" w:firstLineChars="5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4.磋商费用</w:t>
      </w:r>
    </w:p>
    <w:p w14:paraId="66C861A5">
      <w:pPr>
        <w:spacing w:line="460" w:lineRule="exact"/>
        <w:ind w:firstLine="480"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无论磋商结果如何，磋商供应商自行承担参加磋商相关的全部费用。</w:t>
      </w:r>
    </w:p>
    <w:p w14:paraId="15383869">
      <w:pPr>
        <w:spacing w:line="460" w:lineRule="exact"/>
        <w:ind w:firstLine="120" w:firstLineChars="50"/>
        <w:rPr>
          <w:rFonts w:ascii="仿宋" w:hAnsi="仿宋" w:eastAsia="仿宋" w:cs="仿宋"/>
          <w:b/>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5.联合体形式</w:t>
      </w:r>
    </w:p>
    <w:p w14:paraId="08583213">
      <w:pPr>
        <w:pStyle w:val="13"/>
        <w:spacing w:line="460" w:lineRule="exact"/>
        <w:ind w:firstLine="480" w:firstLineChars="200"/>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5.1　本项目是否接受联合体参与及相关要求见磋商须知前附表。</w:t>
      </w:r>
    </w:p>
    <w:p w14:paraId="24E1FF2A">
      <w:pPr>
        <w:pStyle w:val="13"/>
        <w:spacing w:line="460" w:lineRule="exact"/>
        <w:ind w:firstLine="480" w:firstLineChars="200"/>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5.2　供应商为联合体形式的，应同时遵守以下规定：</w:t>
      </w:r>
    </w:p>
    <w:p w14:paraId="4FA1D876">
      <w:pPr>
        <w:pStyle w:val="13"/>
        <w:spacing w:line="460" w:lineRule="exact"/>
        <w:ind w:firstLine="480" w:firstLineChars="200"/>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(1)联合体各方必须签订联合体协议书，明确联合体牵头人和各方权利、义务及分工、合同工作量比例；</w:t>
      </w:r>
    </w:p>
    <w:p w14:paraId="2ABAE8F2">
      <w:pPr>
        <w:pStyle w:val="13"/>
        <w:spacing w:line="460" w:lineRule="exact"/>
        <w:ind w:firstLine="480" w:firstLineChars="200"/>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(2)联合体各方均应当符合供应商须知前附表的供应商基本资格条件；</w:t>
      </w:r>
    </w:p>
    <w:p w14:paraId="5F902438">
      <w:pPr>
        <w:pStyle w:val="13"/>
        <w:spacing w:line="460" w:lineRule="exact"/>
        <w:ind w:firstLine="480" w:firstLineChars="200"/>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(3)除磋商须知前附表中另有规定，联合体各方中至少有一方应当符合供应商须知前附表的供应商特定资格条件；</w:t>
      </w:r>
    </w:p>
    <w:p w14:paraId="1A5D3991">
      <w:pPr>
        <w:pStyle w:val="13"/>
        <w:spacing w:line="460" w:lineRule="exact"/>
        <w:ind w:firstLine="480" w:firstLineChars="200"/>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(4)联合体中有同类资质的供应商按照联合体分工承担相同工作的，应当按照资质等级较低的供应商确定资质等级；</w:t>
      </w:r>
    </w:p>
    <w:p w14:paraId="6369D2D8">
      <w:pPr>
        <w:pStyle w:val="13"/>
        <w:spacing w:line="460" w:lineRule="exact"/>
        <w:ind w:firstLine="480" w:firstLineChars="200"/>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(5)联合体各方不得再单独或与其他供应商组成新的联合体参加同一项目的采购活动。</w:t>
      </w:r>
    </w:p>
    <w:p w14:paraId="2843B9E3">
      <w:pPr>
        <w:spacing w:line="460" w:lineRule="exact"/>
        <w:ind w:firstLine="120" w:firstLineChars="50"/>
        <w:rPr>
          <w:rFonts w:ascii="仿宋" w:hAnsi="仿宋" w:eastAsia="仿宋" w:cs="仿宋"/>
          <w:b/>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6.项目现场踏勘</w:t>
      </w:r>
    </w:p>
    <w:p w14:paraId="0D2912F7">
      <w:pPr>
        <w:pStyle w:val="13"/>
        <w:spacing w:line="460" w:lineRule="exact"/>
        <w:ind w:firstLine="480" w:firstLineChars="200"/>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6.1　本项目是否组织现场踏勘见磋商须知前附表。</w:t>
      </w:r>
    </w:p>
    <w:p w14:paraId="4C5536DD">
      <w:pPr>
        <w:pStyle w:val="13"/>
        <w:spacing w:line="460" w:lineRule="exact"/>
        <w:ind w:firstLine="480" w:firstLineChars="200"/>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6.2　供应商应按磋商须知前附表中规定对采购项目现场和周围环境进行踏勘。供应商未在指定时间进行踏勘的，其踏勘将被拒绝。</w:t>
      </w:r>
    </w:p>
    <w:p w14:paraId="6EAFDE46">
      <w:pPr>
        <w:pStyle w:val="13"/>
        <w:spacing w:line="460" w:lineRule="exact"/>
        <w:ind w:firstLine="480" w:firstLineChars="200"/>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6.3　踏勘现场的费用由供应商自己承担，踏勘期间所发生的人身伤害及财产损失由供应商自己负责。</w:t>
      </w:r>
    </w:p>
    <w:p w14:paraId="36E34F3E">
      <w:pPr>
        <w:pStyle w:val="13"/>
        <w:spacing w:line="460" w:lineRule="exact"/>
        <w:ind w:firstLine="480" w:firstLineChars="200"/>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6.4　采购人不对供应商据现场踏勘而做出的推论、理解和结论负责。一旦成交，供应商不得以任何借口，提出额外补偿，或延长合同期限的要求。</w:t>
      </w:r>
    </w:p>
    <w:p w14:paraId="746CF73D">
      <w:pPr>
        <w:spacing w:line="460" w:lineRule="exact"/>
        <w:ind w:firstLine="120" w:firstLineChars="50"/>
        <w:rPr>
          <w:rFonts w:ascii="仿宋" w:hAnsi="仿宋" w:eastAsia="仿宋" w:cs="仿宋"/>
          <w:b/>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7.采购进口产品（购买服务项目不适用）</w:t>
      </w:r>
    </w:p>
    <w:p w14:paraId="60F5CC63">
      <w:pPr>
        <w:pStyle w:val="13"/>
        <w:spacing w:line="460" w:lineRule="exact"/>
        <w:ind w:firstLine="480" w:firstLineChars="200"/>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7.1　本项目是否采购进口产品及相关要求见磋商须知前附表。</w:t>
      </w:r>
    </w:p>
    <w:p w14:paraId="4ABCDC72">
      <w:pPr>
        <w:spacing w:line="460" w:lineRule="exact"/>
        <w:ind w:firstLine="120" w:firstLineChars="50"/>
        <w:rPr>
          <w:rFonts w:ascii="仿宋" w:hAnsi="仿宋" w:eastAsia="仿宋" w:cs="仿宋"/>
          <w:b/>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8.政府采购政策支持与其他规定</w:t>
      </w:r>
    </w:p>
    <w:p w14:paraId="5763C2BE">
      <w:pPr>
        <w:pStyle w:val="13"/>
        <w:spacing w:line="460" w:lineRule="exact"/>
        <w:ind w:firstLine="480" w:firstLineChars="200"/>
        <w:rPr>
          <w:rFonts w:ascii="仿宋" w:hAnsi="仿宋" w:eastAsia="仿宋" w:cs="仿宋"/>
          <w:color w:val="000000" w:themeColor="text1"/>
          <w:szCs w:val="24"/>
          <w:highlight w:val="none"/>
          <w14:textFill>
            <w14:solidFill>
              <w14:schemeClr w14:val="tx1"/>
            </w14:solidFill>
          </w14:textFill>
        </w:rPr>
      </w:pPr>
      <w:bookmarkStart w:id="50" w:name="_Toc27408"/>
      <w:bookmarkStart w:id="51" w:name="_Toc519156739"/>
      <w:bookmarkStart w:id="52" w:name="_Toc4528"/>
      <w:r>
        <w:rPr>
          <w:rFonts w:hint="eastAsia" w:ascii="仿宋" w:hAnsi="仿宋" w:eastAsia="仿宋" w:cs="仿宋"/>
          <w:color w:val="000000" w:themeColor="text1"/>
          <w:szCs w:val="24"/>
          <w:highlight w:val="none"/>
          <w14:textFill>
            <w14:solidFill>
              <w14:schemeClr w14:val="tx1"/>
            </w14:solidFill>
          </w14:textFill>
        </w:rPr>
        <w:t>8.1　产品属于政府强制采购节能产品范围，必须将是否列入最新一期节能清单作为采购产品的资格条件。本项目的详细要求见评审办法。</w:t>
      </w:r>
    </w:p>
    <w:p w14:paraId="6DC6376E">
      <w:pPr>
        <w:pStyle w:val="13"/>
        <w:spacing w:line="460" w:lineRule="exact"/>
        <w:ind w:firstLine="480" w:firstLineChars="200"/>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8.2　对列入最新一期节能清单(非强制类)、环保清单内的产品，应分别予以相应的加分或价格扣除；对于同时列入“两个清单”的产品，应当优先于只获得其中一项认证的产品。本项目的详细要求见评审办法。</w:t>
      </w:r>
    </w:p>
    <w:p w14:paraId="63E2F6C7">
      <w:pPr>
        <w:pStyle w:val="13"/>
        <w:spacing w:line="460" w:lineRule="exact"/>
        <w:ind w:firstLine="480" w:firstLineChars="200"/>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8.3　供应商享受支持中小企业发展政策优惠的，可用扣除后的最后报价参与价格比较。本项目价格扣除比例及相关要求见评审办法。</w:t>
      </w:r>
    </w:p>
    <w:p w14:paraId="0BCBAF62">
      <w:pPr>
        <w:pStyle w:val="13"/>
        <w:spacing w:line="460" w:lineRule="exact"/>
        <w:ind w:firstLine="480" w:firstLineChars="200"/>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8.4　监狱企业视同小型、微型企业，享受促进中小企业发展政策优惠，可用扣除后的最后报价参与价格比较。本项目价格扣除比例及相关要求详见评审办法。</w:t>
      </w:r>
    </w:p>
    <w:p w14:paraId="4CE5C207">
      <w:pPr>
        <w:pStyle w:val="13"/>
        <w:spacing w:line="460" w:lineRule="exact"/>
        <w:ind w:firstLine="480" w:firstLineChars="200"/>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8.5　采购人使用财政性资金采购信息安全产品的，应当采购经国家认证的信息安全产品，应当在采购文件中载明对产品获得信息安全认证的要求，并要求产品供应商提供由中国信息安全认证中心按国家标准认证颁发的有效认证证书。本项目的详细要求见评审办法。</w:t>
      </w:r>
    </w:p>
    <w:p w14:paraId="10B0FF14">
      <w:pPr>
        <w:pStyle w:val="13"/>
        <w:spacing w:line="460" w:lineRule="exact"/>
        <w:ind w:firstLine="480" w:firstLineChars="200"/>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8.6　其他法律法规强制性规定。本项目的详细要求见评审办法。</w:t>
      </w:r>
    </w:p>
    <w:p w14:paraId="43066F16">
      <w:pPr>
        <w:pStyle w:val="3"/>
        <w:rPr>
          <w:rFonts w:ascii="仿宋" w:hAnsi="仿宋" w:eastAsia="仿宋" w:cs="仿宋"/>
          <w:color w:val="000000" w:themeColor="text1"/>
          <w:sz w:val="32"/>
          <w:szCs w:val="36"/>
          <w:highlight w:val="none"/>
          <w14:textFill>
            <w14:solidFill>
              <w14:schemeClr w14:val="tx1"/>
            </w14:solidFill>
          </w14:textFill>
        </w:rPr>
      </w:pPr>
      <w:bookmarkStart w:id="53" w:name="_Toc25030"/>
      <w:bookmarkStart w:id="54" w:name="_Toc198"/>
      <w:bookmarkStart w:id="55" w:name="_Toc2653"/>
      <w:r>
        <w:rPr>
          <w:rFonts w:hint="eastAsia" w:ascii="仿宋" w:hAnsi="仿宋" w:eastAsia="仿宋" w:cs="仿宋"/>
          <w:color w:val="000000" w:themeColor="text1"/>
          <w:sz w:val="32"/>
          <w:szCs w:val="36"/>
          <w:highlight w:val="none"/>
          <w14:textFill>
            <w14:solidFill>
              <w14:schemeClr w14:val="tx1"/>
            </w14:solidFill>
          </w14:textFill>
        </w:rPr>
        <w:t>三、磋商文件</w:t>
      </w:r>
      <w:bookmarkEnd w:id="50"/>
      <w:bookmarkEnd w:id="51"/>
      <w:bookmarkEnd w:id="52"/>
      <w:bookmarkEnd w:id="53"/>
      <w:bookmarkEnd w:id="54"/>
      <w:bookmarkEnd w:id="55"/>
    </w:p>
    <w:p w14:paraId="634DACF8">
      <w:pPr>
        <w:spacing w:line="460" w:lineRule="exact"/>
        <w:ind w:firstLine="120" w:firstLineChars="50"/>
        <w:rPr>
          <w:rFonts w:ascii="仿宋" w:hAnsi="仿宋" w:eastAsia="仿宋" w:cs="仿宋"/>
          <w:b/>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9.磋商文件</w:t>
      </w:r>
    </w:p>
    <w:p w14:paraId="39BC8A76">
      <w:pPr>
        <w:spacing w:line="460" w:lineRule="exact"/>
        <w:ind w:firstLine="480"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9.1 磋商文件要求提供的货物及服务，磋商程序和合同条件在磋商文件中均有说明。磋商文件共六章，内容如下：</w:t>
      </w:r>
    </w:p>
    <w:p w14:paraId="5D799A2A">
      <w:pPr>
        <w:spacing w:line="460" w:lineRule="exact"/>
        <w:ind w:firstLine="480"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第一章 竞争性磋商公告</w:t>
      </w:r>
    </w:p>
    <w:p w14:paraId="3FE96585">
      <w:pPr>
        <w:spacing w:line="460" w:lineRule="exact"/>
        <w:ind w:firstLine="480"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第二章 磋商供应商须知</w:t>
      </w:r>
    </w:p>
    <w:p w14:paraId="71B1A865">
      <w:pPr>
        <w:spacing w:line="460" w:lineRule="exact"/>
        <w:ind w:firstLine="480"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 xml:space="preserve">第三章 </w:t>
      </w:r>
      <w:r>
        <w:rPr>
          <w:rFonts w:hint="eastAsia" w:ascii="仿宋" w:hAnsi="仿宋" w:eastAsia="仿宋" w:cs="仿宋"/>
          <w:color w:val="000000" w:themeColor="text1"/>
          <w:highlight w:val="none"/>
          <w:lang w:val="en-US" w:eastAsia="zh-CN"/>
          <w14:textFill>
            <w14:solidFill>
              <w14:schemeClr w14:val="tx1"/>
            </w14:solidFill>
          </w14:textFill>
        </w:rPr>
        <w:t>评审办法及标准</w:t>
      </w:r>
    </w:p>
    <w:p w14:paraId="297E8EB4">
      <w:pPr>
        <w:spacing w:line="460" w:lineRule="exact"/>
        <w:ind w:firstLine="480"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第四章 磋商要求及说明</w:t>
      </w:r>
    </w:p>
    <w:p w14:paraId="0CB590DD">
      <w:pPr>
        <w:spacing w:line="460" w:lineRule="exact"/>
        <w:ind w:firstLine="480"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第五章 商务及合同主要条款</w:t>
      </w:r>
    </w:p>
    <w:p w14:paraId="46BD9644">
      <w:pPr>
        <w:spacing w:line="460" w:lineRule="exact"/>
        <w:ind w:firstLine="480"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第六章 竞争性磋商响应文件格式</w:t>
      </w:r>
    </w:p>
    <w:p w14:paraId="42CA963A">
      <w:pPr>
        <w:spacing w:line="460" w:lineRule="exact"/>
        <w:ind w:firstLine="480"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9.2 供应商应认真阅读磋商文件中所有的事项、格式、条款和规范等要求。如果供应商没有按照磋商文件要求提交全部资料，或者磋商响应文件没有对磋商文件在各方面都做出实质性响应，由此带来不利于供应商的磋商结果，其风险由供应商承担。</w:t>
      </w:r>
    </w:p>
    <w:p w14:paraId="5F4A0F8B">
      <w:pPr>
        <w:spacing w:line="460" w:lineRule="exact"/>
        <w:rPr>
          <w:rFonts w:ascii="仿宋" w:hAnsi="仿宋" w:eastAsia="仿宋" w:cs="仿宋"/>
          <w:b/>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10．磋商文件的澄清修改</w:t>
      </w:r>
    </w:p>
    <w:p w14:paraId="33AC3779">
      <w:pPr>
        <w:spacing w:line="460" w:lineRule="exact"/>
        <w:ind w:firstLine="480" w:firstLineChars="2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10.1</w:t>
      </w:r>
      <w:r>
        <w:rPr>
          <w:rFonts w:hint="eastAsia" w:ascii="仿宋" w:hAnsi="仿宋" w:eastAsia="仿宋" w:cs="仿宋"/>
          <w:color w:val="000000" w:themeColor="text1"/>
          <w:highlight w:val="none"/>
          <w14:textFill>
            <w14:solidFill>
              <w14:schemeClr w14:val="tx1"/>
            </w14:solidFill>
          </w14:textFill>
        </w:rPr>
        <w:t>磋商采购单位如果对已发出的磋商文件进行必要的澄清或者修改，将在磋商文件要求提交首次磋商响应文件截止时间5日前，以书面形式通知所有购买磋商文件的供应商，不足5日的，将顺延提交首次磋商响应文件截止时间。该澄清或者修改的内容作为磋商文件的组成部分。</w:t>
      </w:r>
    </w:p>
    <w:p w14:paraId="5B2B3C13">
      <w:pPr>
        <w:spacing w:line="460" w:lineRule="exact"/>
        <w:ind w:firstLine="480" w:firstLineChars="2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10.2</w:t>
      </w:r>
      <w:r>
        <w:rPr>
          <w:rFonts w:hint="eastAsia" w:ascii="仿宋" w:hAnsi="仿宋" w:eastAsia="仿宋" w:cs="仿宋"/>
          <w:color w:val="000000" w:themeColor="text1"/>
          <w:highlight w:val="none"/>
          <w:lang w:val="zh-CN"/>
          <w14:textFill>
            <w14:solidFill>
              <w14:schemeClr w14:val="tx1"/>
            </w14:solidFill>
          </w14:textFill>
        </w:rPr>
        <w:t>在</w:t>
      </w:r>
      <w:r>
        <w:rPr>
          <w:rFonts w:hint="eastAsia" w:ascii="仿宋" w:hAnsi="仿宋" w:eastAsia="仿宋" w:cs="仿宋"/>
          <w:color w:val="000000" w:themeColor="text1"/>
          <w:highlight w:val="none"/>
          <w:lang w:val="en-US" w:eastAsia="zh-CN"/>
          <w14:textFill>
            <w14:solidFill>
              <w14:schemeClr w14:val="tx1"/>
            </w14:solidFill>
          </w14:textFill>
        </w:rPr>
        <w:t>采购</w:t>
      </w:r>
      <w:r>
        <w:rPr>
          <w:rFonts w:hint="eastAsia" w:ascii="仿宋" w:hAnsi="仿宋" w:eastAsia="仿宋" w:cs="仿宋"/>
          <w:color w:val="000000" w:themeColor="text1"/>
          <w:highlight w:val="none"/>
          <w:lang w:val="zh-CN"/>
          <w14:textFill>
            <w14:solidFill>
              <w14:schemeClr w14:val="tx1"/>
            </w14:solidFill>
          </w14:textFill>
        </w:rPr>
        <w:t>活动中，采购代理机构按照有关规定对获取</w:t>
      </w:r>
      <w:r>
        <w:rPr>
          <w:rFonts w:hint="eastAsia" w:ascii="仿宋" w:hAnsi="仿宋" w:eastAsia="仿宋" w:cs="仿宋"/>
          <w:color w:val="000000" w:themeColor="text1"/>
          <w:highlight w:val="none"/>
          <w:lang w:val="en-US" w:eastAsia="zh-CN"/>
          <w14:textFill>
            <w14:solidFill>
              <w14:schemeClr w14:val="tx1"/>
            </w14:solidFill>
          </w14:textFill>
        </w:rPr>
        <w:t>磋商</w:t>
      </w:r>
      <w:r>
        <w:rPr>
          <w:rFonts w:hint="eastAsia" w:ascii="仿宋" w:hAnsi="仿宋" w:eastAsia="仿宋" w:cs="仿宋"/>
          <w:color w:val="000000" w:themeColor="text1"/>
          <w:highlight w:val="none"/>
          <w:lang w:val="zh-CN"/>
          <w14:textFill>
            <w14:solidFill>
              <w14:schemeClr w14:val="tx1"/>
            </w14:solidFill>
          </w14:textFill>
        </w:rPr>
        <w:t>文件的潜在</w:t>
      </w:r>
      <w:r>
        <w:rPr>
          <w:rFonts w:hint="eastAsia" w:ascii="仿宋" w:hAnsi="仿宋" w:eastAsia="仿宋" w:cs="仿宋"/>
          <w:color w:val="000000" w:themeColor="text1"/>
          <w:highlight w:val="none"/>
          <w:lang w:val="en-US" w:eastAsia="zh-CN"/>
          <w14:textFill>
            <w14:solidFill>
              <w14:schemeClr w14:val="tx1"/>
            </w14:solidFill>
          </w14:textFill>
        </w:rPr>
        <w:t>供应商</w:t>
      </w:r>
      <w:r>
        <w:rPr>
          <w:rFonts w:hint="eastAsia" w:ascii="仿宋" w:hAnsi="仿宋" w:eastAsia="仿宋" w:cs="仿宋"/>
          <w:color w:val="000000" w:themeColor="text1"/>
          <w:highlight w:val="none"/>
          <w:lang w:val="zh-CN"/>
          <w14:textFill>
            <w14:solidFill>
              <w14:schemeClr w14:val="tx1"/>
            </w14:solidFill>
          </w14:textFill>
        </w:rPr>
        <w:t>发出书面形式通知要求其确认的，潜在</w:t>
      </w:r>
      <w:r>
        <w:rPr>
          <w:rFonts w:hint="eastAsia" w:ascii="仿宋" w:hAnsi="仿宋" w:eastAsia="仿宋" w:cs="仿宋"/>
          <w:color w:val="000000" w:themeColor="text1"/>
          <w:highlight w:val="none"/>
          <w:lang w:val="en-US" w:eastAsia="zh-CN"/>
          <w14:textFill>
            <w14:solidFill>
              <w14:schemeClr w14:val="tx1"/>
            </w14:solidFill>
          </w14:textFill>
        </w:rPr>
        <w:t>供应商</w:t>
      </w:r>
      <w:r>
        <w:rPr>
          <w:rFonts w:hint="eastAsia" w:ascii="仿宋" w:hAnsi="仿宋" w:eastAsia="仿宋" w:cs="仿宋"/>
          <w:color w:val="000000" w:themeColor="text1"/>
          <w:highlight w:val="none"/>
          <w:lang w:val="zh-CN"/>
          <w14:textFill>
            <w14:solidFill>
              <w14:schemeClr w14:val="tx1"/>
            </w14:solidFill>
          </w14:textFill>
        </w:rPr>
        <w:t>应当在规定时间将确认情况原件送达至采购代理机构或通过电子邮件回复至采购代理机构指定的邮箱地址。若潜在</w:t>
      </w:r>
      <w:r>
        <w:rPr>
          <w:rFonts w:hint="eastAsia" w:ascii="仿宋" w:hAnsi="仿宋" w:eastAsia="仿宋" w:cs="仿宋"/>
          <w:color w:val="000000" w:themeColor="text1"/>
          <w:highlight w:val="none"/>
          <w:lang w:val="en-US" w:eastAsia="zh-CN"/>
          <w14:textFill>
            <w14:solidFill>
              <w14:schemeClr w14:val="tx1"/>
            </w14:solidFill>
          </w14:textFill>
        </w:rPr>
        <w:t>供应商</w:t>
      </w:r>
      <w:r>
        <w:rPr>
          <w:rFonts w:hint="eastAsia" w:ascii="仿宋" w:hAnsi="仿宋" w:eastAsia="仿宋" w:cs="仿宋"/>
          <w:color w:val="000000" w:themeColor="text1"/>
          <w:highlight w:val="none"/>
          <w:lang w:val="zh-CN"/>
          <w14:textFill>
            <w14:solidFill>
              <w14:schemeClr w14:val="tx1"/>
            </w14:solidFill>
          </w14:textFill>
        </w:rPr>
        <w:t>未在规定时间内进行确认的，视同对发出的书面通知已认可，所造成的一切后果由供应商自行承担。</w:t>
      </w:r>
    </w:p>
    <w:p w14:paraId="3E2AF1F6">
      <w:pPr>
        <w:spacing w:line="460" w:lineRule="exact"/>
        <w:ind w:firstLine="120" w:firstLineChars="50"/>
        <w:rPr>
          <w:rFonts w:ascii="仿宋" w:hAnsi="仿宋" w:eastAsia="仿宋" w:cs="仿宋"/>
          <w:b/>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11.磋商文件的购买</w:t>
      </w:r>
    </w:p>
    <w:p w14:paraId="574E71A0">
      <w:pPr>
        <w:spacing w:line="460" w:lineRule="exact"/>
        <w:ind w:firstLine="480"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磋商供应商必须从采购代理机构购买磋商文件，磋商供应商自行转让或复制的磋商文件视为无效文件；磋商文件一经售出，一律不退，仅作为本次磋商使用。</w:t>
      </w:r>
    </w:p>
    <w:p w14:paraId="2B9A2A49">
      <w:pPr>
        <w:spacing w:line="460" w:lineRule="exact"/>
        <w:ind w:firstLine="120" w:firstLineChars="50"/>
        <w:rPr>
          <w:rFonts w:ascii="仿宋" w:hAnsi="仿宋" w:eastAsia="仿宋" w:cs="仿宋"/>
          <w:b/>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12.磋商的处理依据</w:t>
      </w:r>
    </w:p>
    <w:p w14:paraId="5187BD1E">
      <w:pPr>
        <w:spacing w:line="460" w:lineRule="exact"/>
        <w:ind w:firstLine="480"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根据《中华人民共和国政府采购法》和《政府采购竞争性磋商采购方式管理暂行办法》的条款，本着公开、公平、公正的原则进行处理。</w:t>
      </w:r>
    </w:p>
    <w:p w14:paraId="12C31772">
      <w:pPr>
        <w:spacing w:line="460" w:lineRule="exact"/>
        <w:ind w:firstLine="120" w:firstLineChars="50"/>
        <w:rPr>
          <w:rFonts w:ascii="仿宋" w:hAnsi="仿宋" w:eastAsia="仿宋" w:cs="仿宋"/>
          <w:b/>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13.解释权归属</w:t>
      </w:r>
    </w:p>
    <w:p w14:paraId="436B939B">
      <w:pPr>
        <w:spacing w:line="460" w:lineRule="exact"/>
        <w:ind w:firstLine="480"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本次磋商文件的解释权归采购代理机构。</w:t>
      </w:r>
    </w:p>
    <w:p w14:paraId="06B938A5">
      <w:pPr>
        <w:pStyle w:val="3"/>
        <w:rPr>
          <w:rFonts w:ascii="仿宋" w:hAnsi="仿宋" w:eastAsia="仿宋" w:cs="仿宋"/>
          <w:color w:val="000000" w:themeColor="text1"/>
          <w:sz w:val="32"/>
          <w:szCs w:val="36"/>
          <w:highlight w:val="none"/>
          <w14:textFill>
            <w14:solidFill>
              <w14:schemeClr w14:val="tx1"/>
            </w14:solidFill>
          </w14:textFill>
        </w:rPr>
      </w:pPr>
      <w:bookmarkStart w:id="56" w:name="_Toc16846"/>
      <w:bookmarkStart w:id="57" w:name="_Toc18132"/>
      <w:bookmarkStart w:id="58" w:name="_Toc8808"/>
      <w:bookmarkStart w:id="59" w:name="_Toc1168"/>
      <w:bookmarkStart w:id="60" w:name="_Toc29051"/>
      <w:r>
        <w:rPr>
          <w:rFonts w:hint="eastAsia" w:ascii="仿宋" w:hAnsi="仿宋" w:eastAsia="仿宋" w:cs="仿宋"/>
          <w:color w:val="000000" w:themeColor="text1"/>
          <w:sz w:val="32"/>
          <w:szCs w:val="36"/>
          <w:highlight w:val="none"/>
          <w14:textFill>
            <w14:solidFill>
              <w14:schemeClr w14:val="tx1"/>
            </w14:solidFill>
          </w14:textFill>
        </w:rPr>
        <w:t>四、磋商要求</w:t>
      </w:r>
      <w:bookmarkEnd w:id="56"/>
      <w:bookmarkEnd w:id="57"/>
      <w:bookmarkEnd w:id="58"/>
      <w:bookmarkEnd w:id="59"/>
      <w:bookmarkEnd w:id="60"/>
    </w:p>
    <w:p w14:paraId="2120770C">
      <w:pPr>
        <w:spacing w:line="460" w:lineRule="exact"/>
        <w:rPr>
          <w:rFonts w:hint="default" w:ascii="仿宋" w:hAnsi="仿宋" w:eastAsia="仿宋" w:cs="仿宋"/>
          <w:b/>
          <w:color w:val="000000" w:themeColor="text1"/>
          <w:highlight w:val="none"/>
          <w:lang w:val="en-US" w:eastAsia="zh-CN"/>
          <w14:textFill>
            <w14:solidFill>
              <w14:schemeClr w14:val="tx1"/>
            </w14:solidFill>
          </w14:textFill>
        </w:rPr>
      </w:pPr>
      <w:bookmarkStart w:id="61" w:name="_Toc519156741"/>
      <w:bookmarkStart w:id="62" w:name="_Toc24973"/>
      <w:r>
        <w:rPr>
          <w:rFonts w:hint="eastAsia" w:ascii="仿宋" w:hAnsi="仿宋" w:eastAsia="仿宋" w:cs="仿宋"/>
          <w:b/>
          <w:color w:val="000000" w:themeColor="text1"/>
          <w:highlight w:val="none"/>
          <w14:textFill>
            <w14:solidFill>
              <w14:schemeClr w14:val="tx1"/>
            </w14:solidFill>
          </w14:textFill>
        </w:rPr>
        <w:t>14.磋商语言和</w:t>
      </w:r>
      <w:r>
        <w:rPr>
          <w:rFonts w:hint="eastAsia" w:ascii="仿宋" w:hAnsi="仿宋" w:eastAsia="仿宋" w:cs="仿宋"/>
          <w:b/>
          <w:color w:val="000000" w:themeColor="text1"/>
          <w:highlight w:val="none"/>
          <w:lang w:val="en-US" w:eastAsia="zh-CN"/>
          <w14:textFill>
            <w14:solidFill>
              <w14:schemeClr w14:val="tx1"/>
            </w14:solidFill>
          </w14:textFill>
        </w:rPr>
        <w:t>计量单位的使用</w:t>
      </w:r>
    </w:p>
    <w:p w14:paraId="08334035">
      <w:pPr>
        <w:spacing w:line="460" w:lineRule="exact"/>
        <w:ind w:firstLine="480" w:firstLineChars="200"/>
        <w:rPr>
          <w:rFonts w:hint="eastAsia" w:ascii="仿宋" w:hAnsi="仿宋" w:eastAsia="仿宋" w:cs="仿宋"/>
          <w:color w:val="000000" w:themeColor="text1"/>
          <w:highlight w:val="none"/>
          <w:lang w:val="zh-CN" w:eastAsia="zh-CN"/>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14.1</w:t>
      </w:r>
      <w:r>
        <w:rPr>
          <w:rFonts w:hint="eastAsia" w:ascii="仿宋" w:hAnsi="仿宋" w:eastAsia="仿宋" w:cs="仿宋"/>
          <w:color w:val="000000" w:themeColor="text1"/>
          <w:highlight w:val="none"/>
          <w:lang w:val="zh-CN" w:eastAsia="zh-CN"/>
          <w14:textFill>
            <w14:solidFill>
              <w14:schemeClr w14:val="tx1"/>
            </w14:solidFill>
          </w14:textFill>
        </w:rPr>
        <w:t>供应商应保证所提供的响应文件和所有资料的真实性、准确性和完整性。供应商在政府采购过程中提供不真实的材料，无论其材料是否重要，采购人均有权拒绝，并取消其投标资格，供应商需承担相应的后果及法律责任。</w:t>
      </w:r>
    </w:p>
    <w:p w14:paraId="0918EF8A">
      <w:pPr>
        <w:spacing w:line="460" w:lineRule="exact"/>
        <w:ind w:firstLine="480" w:firstLineChars="200"/>
        <w:rPr>
          <w:rFonts w:hint="eastAsia" w:ascii="仿宋" w:hAnsi="仿宋" w:eastAsia="仿宋" w:cs="仿宋"/>
          <w:color w:val="000000" w:themeColor="text1"/>
          <w:highlight w:val="none"/>
          <w:lang w:val="zh-CN" w:eastAsia="zh-CN"/>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14.2</w:t>
      </w:r>
      <w:r>
        <w:rPr>
          <w:rFonts w:hint="eastAsia" w:ascii="仿宋" w:hAnsi="仿宋" w:eastAsia="仿宋" w:cs="仿宋"/>
          <w:color w:val="000000" w:themeColor="text1"/>
          <w:highlight w:val="none"/>
          <w:lang w:val="zh-CN" w:eastAsia="zh-CN"/>
          <w14:textFill>
            <w14:solidFill>
              <w14:schemeClr w14:val="tx1"/>
            </w14:solidFill>
          </w14:textFill>
        </w:rPr>
        <w:t>响应文件使用的语言为中文。专用术语使用外文的，应附有中文注释。响应文件中如附有外文资料，必须逐一对应翻译成中文并加盖供应商公章后附在相关外文资料后面。</w:t>
      </w:r>
    </w:p>
    <w:p w14:paraId="16E1CEEC">
      <w:pPr>
        <w:spacing w:line="460" w:lineRule="exact"/>
        <w:ind w:firstLine="480" w:firstLineChars="200"/>
        <w:rPr>
          <w:rFonts w:hint="default" w:ascii="仿宋" w:hAnsi="仿宋" w:eastAsia="仿宋" w:cs="仿宋"/>
          <w:color w:val="000000" w:themeColor="text1"/>
          <w:highlight w:val="none"/>
          <w:lang w:val="en-US"/>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14.3</w:t>
      </w:r>
      <w:r>
        <w:rPr>
          <w:rFonts w:hint="eastAsia" w:ascii="仿宋" w:hAnsi="仿宋" w:eastAsia="仿宋" w:cs="仿宋"/>
          <w:color w:val="000000" w:themeColor="text1"/>
          <w:highlight w:val="none"/>
          <w:lang w:val="zh-CN" w:eastAsia="zh-CN"/>
          <w14:textFill>
            <w14:solidFill>
              <w14:schemeClr w14:val="tx1"/>
            </w14:solidFill>
          </w14:textFill>
        </w:rPr>
        <w:t>磋商文件已有明确规定的，使用磋商文件规定的计量单位；磋商文件没有规定的，应采用中华人民共和国法定计量单位(国际单位制和国家选定的其他计量单位)。</w:t>
      </w:r>
    </w:p>
    <w:p w14:paraId="30928B92">
      <w:pPr>
        <w:spacing w:line="460" w:lineRule="exact"/>
        <w:rPr>
          <w:rFonts w:ascii="仿宋" w:hAnsi="仿宋" w:eastAsia="仿宋" w:cs="仿宋"/>
          <w:b/>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15.磋商响应文件的构成</w:t>
      </w:r>
    </w:p>
    <w:p w14:paraId="2AF5842A">
      <w:pPr>
        <w:spacing w:line="460" w:lineRule="exact"/>
        <w:ind w:firstLine="480"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15.1供应商提交的磋商响应文件应包括下列部分的内容：</w:t>
      </w:r>
    </w:p>
    <w:p w14:paraId="7FAA23D3">
      <w:pPr>
        <w:kinsoku w:val="0"/>
        <w:spacing w:line="460" w:lineRule="exact"/>
        <w:ind w:firstLine="480"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一、磋商函</w:t>
      </w:r>
    </w:p>
    <w:p w14:paraId="7CDD9001">
      <w:pPr>
        <w:kinsoku w:val="0"/>
        <w:spacing w:line="460" w:lineRule="exact"/>
        <w:ind w:firstLine="480"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二、法定代表人身份证明</w:t>
      </w:r>
    </w:p>
    <w:p w14:paraId="09040264">
      <w:pPr>
        <w:kinsoku w:val="0"/>
        <w:spacing w:line="460" w:lineRule="exact"/>
        <w:ind w:firstLine="480"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三、</w:t>
      </w:r>
      <w:r>
        <w:rPr>
          <w:rFonts w:hint="eastAsia" w:ascii="仿宋" w:hAnsi="仿宋" w:eastAsia="仿宋" w:cs="仿宋"/>
          <w:color w:val="000000" w:themeColor="text1"/>
          <w:highlight w:val="none"/>
          <w:lang w:val="en-US" w:eastAsia="zh-CN"/>
          <w14:textFill>
            <w14:solidFill>
              <w14:schemeClr w14:val="tx1"/>
            </w14:solidFill>
          </w14:textFill>
        </w:rPr>
        <w:t>法定代表人</w:t>
      </w:r>
      <w:r>
        <w:rPr>
          <w:rFonts w:hint="eastAsia" w:ascii="仿宋" w:hAnsi="仿宋" w:eastAsia="仿宋" w:cs="仿宋"/>
          <w:color w:val="000000" w:themeColor="text1"/>
          <w:highlight w:val="none"/>
          <w14:textFill>
            <w14:solidFill>
              <w14:schemeClr w14:val="tx1"/>
            </w14:solidFill>
          </w14:textFill>
        </w:rPr>
        <w:t>授权委托书</w:t>
      </w:r>
    </w:p>
    <w:p w14:paraId="2B7AA03B">
      <w:pPr>
        <w:kinsoku w:val="0"/>
        <w:spacing w:line="460" w:lineRule="exact"/>
        <w:ind w:firstLine="480"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四、报价表</w:t>
      </w:r>
    </w:p>
    <w:p w14:paraId="7C0C6016">
      <w:pPr>
        <w:spacing w:line="460" w:lineRule="exact"/>
        <w:ind w:firstLine="480"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五、承接的类似项目情况表</w:t>
      </w:r>
    </w:p>
    <w:p w14:paraId="200C6CE4">
      <w:pPr>
        <w:spacing w:line="460" w:lineRule="exact"/>
        <w:ind w:firstLine="480"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六、项目</w:t>
      </w:r>
      <w:r>
        <w:rPr>
          <w:rFonts w:hint="eastAsia" w:ascii="仿宋" w:hAnsi="仿宋" w:eastAsia="仿宋" w:cs="仿宋"/>
          <w:color w:val="000000" w:themeColor="text1"/>
          <w:highlight w:val="none"/>
          <w:lang w:val="en-US" w:eastAsia="zh-CN"/>
          <w14:textFill>
            <w14:solidFill>
              <w14:schemeClr w14:val="tx1"/>
            </w14:solidFill>
          </w14:textFill>
        </w:rPr>
        <w:t>服务</w:t>
      </w:r>
      <w:r>
        <w:rPr>
          <w:rFonts w:hint="eastAsia" w:ascii="仿宋" w:hAnsi="仿宋" w:eastAsia="仿宋" w:cs="仿宋"/>
          <w:color w:val="000000" w:themeColor="text1"/>
          <w:highlight w:val="none"/>
          <w14:textFill>
            <w14:solidFill>
              <w14:schemeClr w14:val="tx1"/>
            </w14:solidFill>
          </w14:textFill>
        </w:rPr>
        <w:t>方案</w:t>
      </w:r>
    </w:p>
    <w:p w14:paraId="2EDB1906">
      <w:pPr>
        <w:spacing w:line="460" w:lineRule="exact"/>
        <w:ind w:firstLine="480"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七、</w:t>
      </w:r>
      <w:r>
        <w:rPr>
          <w:rFonts w:hint="eastAsia" w:ascii="仿宋" w:hAnsi="仿宋" w:eastAsia="仿宋" w:cs="仿宋"/>
          <w:color w:val="000000" w:themeColor="text1"/>
          <w:highlight w:val="none"/>
          <w:lang w:val="en-US" w:eastAsia="zh-CN"/>
          <w14:textFill>
            <w14:solidFill>
              <w14:schemeClr w14:val="tx1"/>
            </w14:solidFill>
          </w14:textFill>
        </w:rPr>
        <w:t>商务和服务</w:t>
      </w:r>
      <w:r>
        <w:rPr>
          <w:rFonts w:hint="eastAsia" w:ascii="仿宋" w:hAnsi="仿宋" w:eastAsia="仿宋" w:cs="仿宋"/>
          <w:color w:val="000000" w:themeColor="text1"/>
          <w:highlight w:val="none"/>
          <w14:textFill>
            <w14:solidFill>
              <w14:schemeClr w14:val="tx1"/>
            </w14:solidFill>
          </w14:textFill>
        </w:rPr>
        <w:t>响应说明</w:t>
      </w:r>
    </w:p>
    <w:p w14:paraId="2A6D14D2">
      <w:pPr>
        <w:spacing w:line="460" w:lineRule="exact"/>
        <w:ind w:firstLine="480"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八、资格证明文件</w:t>
      </w:r>
    </w:p>
    <w:p w14:paraId="1D715C31">
      <w:pPr>
        <w:spacing w:line="460" w:lineRule="exact"/>
        <w:ind w:firstLine="480"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九、其他资料</w:t>
      </w:r>
    </w:p>
    <w:p w14:paraId="53E58D28">
      <w:pPr>
        <w:spacing w:line="460" w:lineRule="exact"/>
        <w:ind w:firstLine="480" w:firstLineChars="20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15.2 如果在磋商文件中没有允许提供备选方案，则每个供应商只允许提交一个磋商方案，否则，将按无效响</w:t>
      </w:r>
      <w:r>
        <w:rPr>
          <w:rFonts w:hint="eastAsia" w:ascii="仿宋" w:hAnsi="仿宋" w:eastAsia="仿宋" w:cs="仿宋"/>
          <w:color w:val="000000" w:themeColor="text1"/>
          <w:sz w:val="24"/>
          <w:highlight w:val="none"/>
          <w:lang w:val="en-US" w:eastAsia="zh-CN"/>
          <w14:textFill>
            <w14:solidFill>
              <w14:schemeClr w14:val="tx1"/>
            </w14:solidFill>
          </w14:textFill>
        </w:rPr>
        <w:t>应</w:t>
      </w:r>
      <w:r>
        <w:rPr>
          <w:rFonts w:hint="eastAsia" w:ascii="仿宋" w:hAnsi="仿宋" w:eastAsia="仿宋" w:cs="仿宋"/>
          <w:color w:val="000000" w:themeColor="text1"/>
          <w:sz w:val="24"/>
          <w:highlight w:val="none"/>
          <w14:textFill>
            <w14:solidFill>
              <w14:schemeClr w14:val="tx1"/>
            </w14:solidFill>
          </w14:textFill>
        </w:rPr>
        <w:t>磋商处理。</w:t>
      </w:r>
    </w:p>
    <w:p w14:paraId="6FFCFEBB">
      <w:pPr>
        <w:spacing w:line="460" w:lineRule="exact"/>
        <w:ind w:firstLine="480" w:firstLineChars="20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15.3本次磋商的最小单元为“项目”。供应商可根据自身的资质情况和经营范围对本次项目进行磋商，不得将其子目再行分解或只对本项目中的品目进行不完全磋商，任何不完全的响应将会被拒绝。</w:t>
      </w:r>
    </w:p>
    <w:p w14:paraId="68AB4AC7">
      <w:pPr>
        <w:spacing w:line="460" w:lineRule="exact"/>
        <w:ind w:firstLine="120" w:firstLineChars="50"/>
        <w:rPr>
          <w:rFonts w:ascii="仿宋" w:hAnsi="仿宋" w:eastAsia="仿宋" w:cs="仿宋"/>
          <w:b/>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16.磋商报价</w:t>
      </w:r>
    </w:p>
    <w:p w14:paraId="0D2E5746">
      <w:pPr>
        <w:spacing w:line="460" w:lineRule="exact"/>
        <w:ind w:firstLine="480" w:firstLineChars="2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16.1磋商报价是指项目达到正常使用条件下的所有费用</w:t>
      </w:r>
      <w:r>
        <w:rPr>
          <w:rFonts w:hint="eastAsia" w:ascii="仿宋" w:hAnsi="仿宋" w:eastAsia="仿宋" w:cs="仿宋"/>
          <w:color w:val="000000" w:themeColor="text1"/>
          <w:highlight w:val="none"/>
          <w:lang w:eastAsia="zh-CN"/>
          <w14:textFill>
            <w14:solidFill>
              <w14:schemeClr w14:val="tx1"/>
            </w14:solidFill>
          </w14:textFill>
        </w:rPr>
        <w:t>，</w:t>
      </w:r>
      <w:r>
        <w:rPr>
          <w:rFonts w:hint="eastAsia" w:ascii="仿宋" w:hAnsi="仿宋" w:eastAsia="仿宋" w:cs="仿宋"/>
          <w:color w:val="000000" w:themeColor="text1"/>
          <w:highlight w:val="none"/>
          <w14:textFill>
            <w14:solidFill>
              <w14:schemeClr w14:val="tx1"/>
            </w14:solidFill>
          </w14:textFill>
        </w:rPr>
        <w:t>以磋商文件的内容和要求作为依据；</w:t>
      </w:r>
    </w:p>
    <w:p w14:paraId="67ED730E">
      <w:pPr>
        <w:spacing w:line="460" w:lineRule="exact"/>
        <w:ind w:firstLine="480"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16.2磋商供应商应在磋商响应文件中的响应报价表上，标明费用组成；任何有选择的报价不予接受；</w:t>
      </w:r>
    </w:p>
    <w:p w14:paraId="21616F4E">
      <w:pPr>
        <w:spacing w:line="460" w:lineRule="exact"/>
        <w:ind w:firstLine="480"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16.3磋商货币：人民币；单位：元（精确到小数点后两位）；</w:t>
      </w:r>
    </w:p>
    <w:p w14:paraId="645826CF">
      <w:pPr>
        <w:spacing w:line="460" w:lineRule="exact"/>
        <w:ind w:firstLine="480"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16.4响应报价表应有法定代表人或被授权人的签字；</w:t>
      </w:r>
    </w:p>
    <w:p w14:paraId="55CC9386">
      <w:pPr>
        <w:spacing w:line="460" w:lineRule="exact"/>
        <w:ind w:firstLine="480" w:firstLineChars="2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16.5磋商最</w:t>
      </w:r>
      <w:r>
        <w:rPr>
          <w:rFonts w:hint="eastAsia" w:ascii="仿宋" w:hAnsi="仿宋" w:eastAsia="仿宋" w:cs="仿宋"/>
          <w:color w:val="000000" w:themeColor="text1"/>
          <w:highlight w:val="none"/>
          <w:lang w:eastAsia="zh-CN"/>
          <w14:textFill>
            <w14:solidFill>
              <w14:schemeClr w14:val="tx1"/>
            </w14:solidFill>
          </w14:textFill>
        </w:rPr>
        <w:t>终</w:t>
      </w:r>
      <w:r>
        <w:rPr>
          <w:rFonts w:hint="eastAsia" w:ascii="仿宋" w:hAnsi="仿宋" w:eastAsia="仿宋" w:cs="仿宋"/>
          <w:color w:val="000000" w:themeColor="text1"/>
          <w:highlight w:val="none"/>
          <w14:textFill>
            <w14:solidFill>
              <w14:schemeClr w14:val="tx1"/>
            </w14:solidFill>
          </w14:textFill>
        </w:rPr>
        <w:t>报价，在采购内容无实质性变更下，不得高于首次磋商报价,各供应商分项报价表中所有报价（与最终磋商报价比例一致）同比例下浮。</w:t>
      </w:r>
    </w:p>
    <w:p w14:paraId="2278714F">
      <w:pPr>
        <w:spacing w:line="460" w:lineRule="exact"/>
        <w:ind w:firstLine="480" w:firstLineChars="2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16.6凡因磋商供应商对磋商文件阅读不深、理解不透、误解、疏漏、或因市场行情了解不清造成的后果和风险均由磋商供应商自负；</w:t>
      </w:r>
    </w:p>
    <w:p w14:paraId="47962935">
      <w:pPr>
        <w:spacing w:line="460" w:lineRule="exact"/>
        <w:ind w:firstLine="480" w:firstLineChars="200"/>
        <w:rPr>
          <w:rFonts w:hint="default"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16.7</w:t>
      </w:r>
      <w:r>
        <w:rPr>
          <w:rFonts w:hint="eastAsia" w:ascii="仿宋" w:hAnsi="仿宋" w:eastAsia="仿宋" w:cs="仿宋"/>
          <w:color w:val="000000" w:themeColor="text1"/>
          <w:highlight w:val="none"/>
          <w14:textFill>
            <w14:solidFill>
              <w14:schemeClr w14:val="tx1"/>
            </w14:solidFill>
          </w14:textFill>
        </w:rPr>
        <w:t>最低报价不是成交的唯一依据。</w:t>
      </w:r>
    </w:p>
    <w:p w14:paraId="65BBFFB7">
      <w:pPr>
        <w:spacing w:line="460" w:lineRule="exact"/>
        <w:ind w:firstLine="480" w:firstLineChars="200"/>
        <w:rPr>
          <w:rFonts w:hint="eastAsia"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16.</w:t>
      </w:r>
      <w:r>
        <w:rPr>
          <w:rFonts w:hint="eastAsia" w:ascii="仿宋" w:hAnsi="仿宋" w:eastAsia="仿宋" w:cs="仿宋"/>
          <w:color w:val="000000" w:themeColor="text1"/>
          <w:highlight w:val="none"/>
          <w:lang w:val="en-US" w:eastAsia="zh-CN"/>
          <w14:textFill>
            <w14:solidFill>
              <w14:schemeClr w14:val="tx1"/>
            </w14:solidFill>
          </w14:textFill>
        </w:rPr>
        <w:t>8</w:t>
      </w:r>
      <w:r>
        <w:rPr>
          <w:rFonts w:hint="eastAsia" w:ascii="仿宋" w:hAnsi="仿宋" w:eastAsia="仿宋" w:cs="仿宋"/>
          <w:color w:val="000000" w:themeColor="text1"/>
          <w:highlight w:val="none"/>
          <w14:textFill>
            <w14:solidFill>
              <w14:schemeClr w14:val="tx1"/>
            </w14:solidFill>
          </w14:textFill>
        </w:rPr>
        <w:t>磋商供应商不得以低于成本的报价参加磋商。当磋商小组认为某个磋商供应</w:t>
      </w:r>
      <w:r>
        <w:rPr>
          <w:rFonts w:hint="eastAsia" w:ascii="仿宋" w:hAnsi="仿宋" w:eastAsia="仿宋" w:cs="仿宋"/>
          <w:color w:val="000000" w:themeColor="text1"/>
          <w:highlight w:val="none"/>
          <w:lang w:val="en-US" w:eastAsia="zh-CN"/>
          <w14:textFill>
            <w14:solidFill>
              <w14:schemeClr w14:val="tx1"/>
            </w14:solidFill>
          </w14:textFill>
        </w:rPr>
        <w:t>商的磋商价或者某些分项报价明显不合理或者低于成本，有可能影响设计质量和不能诚信履约的，可要求该磋商供应商在规定的期限内提供书面文件予以解释说明，并提交相关证明材料；否则，磋商小组认定该供应商以低于成本价竞价，其响应文件作无效响应文件处理。</w:t>
      </w:r>
    </w:p>
    <w:p w14:paraId="4E10CF0D">
      <w:pPr>
        <w:spacing w:line="460" w:lineRule="exact"/>
        <w:ind w:firstLine="480" w:firstLineChars="200"/>
        <w:rPr>
          <w:rFonts w:hint="default"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16.9供应商对响应项目只允许有一个报价，不接受超过磋商文件中规定的预算金额的报价、可变动性报价、赠送及“零”报价，否则视为无效响应。</w:t>
      </w:r>
    </w:p>
    <w:p w14:paraId="3FAB2525">
      <w:pPr>
        <w:spacing w:line="460" w:lineRule="exact"/>
        <w:ind w:firstLine="120" w:firstLineChars="50"/>
        <w:rPr>
          <w:rFonts w:ascii="仿宋" w:hAnsi="仿宋" w:eastAsia="仿宋" w:cs="仿宋"/>
          <w:b/>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17.证明供应商合格的资格证明文件</w:t>
      </w:r>
    </w:p>
    <w:p w14:paraId="4CBDC107">
      <w:pPr>
        <w:spacing w:line="460" w:lineRule="exact"/>
        <w:ind w:firstLine="480"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17.1供应商应按照磋商文件“供应商须知前附表”的要求，在磋商响应文件中提交合格的资格证明文件。如果资格证明文件不全或不合格的，将按无效磋商处理。</w:t>
      </w:r>
    </w:p>
    <w:p w14:paraId="5EB50097">
      <w:pPr>
        <w:spacing w:line="460" w:lineRule="exact"/>
        <w:ind w:firstLine="120" w:firstLineChars="50"/>
        <w:rPr>
          <w:rFonts w:ascii="仿宋" w:hAnsi="仿宋" w:eastAsia="仿宋" w:cs="仿宋"/>
          <w:b/>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18.证明标的物的合格性和符合磋商文件规定的文件</w:t>
      </w:r>
    </w:p>
    <w:p w14:paraId="6A891FAB">
      <w:pPr>
        <w:spacing w:line="460" w:lineRule="exact"/>
        <w:ind w:firstLine="480"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18.1供应商应在磋商响应文件中提供货物及服务满足磋商文件要求并符合国家法律法规、行业管理部门要求的其他强制性标准的证明文件。缺少证明文件或证明文件不合格的磋商，与磋商文件要求有重大偏离的磋商，不符合国家法律法规、行业管理部门要求的其他强制性标准的磋商响应文件将被作无效响应处理。</w:t>
      </w:r>
    </w:p>
    <w:p w14:paraId="5E4548DF">
      <w:pPr>
        <w:spacing w:line="460" w:lineRule="exact"/>
        <w:ind w:firstLine="480"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18.2上述证明文件可以是文字资料、图纸、图片和数据，它包括：</w:t>
      </w:r>
    </w:p>
    <w:p w14:paraId="1D6DAABA">
      <w:pPr>
        <w:spacing w:line="460" w:lineRule="exact"/>
        <w:ind w:firstLine="480"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18.2.1实施方案、</w:t>
      </w:r>
      <w:r>
        <w:rPr>
          <w:rFonts w:hint="eastAsia" w:ascii="仿宋" w:hAnsi="仿宋" w:eastAsia="仿宋" w:cs="仿宋"/>
          <w:color w:val="000000" w:themeColor="text1"/>
          <w:highlight w:val="none"/>
          <w:lang w:val="en-US" w:eastAsia="zh-CN"/>
          <w14:textFill>
            <w14:solidFill>
              <w14:schemeClr w14:val="tx1"/>
            </w14:solidFill>
          </w14:textFill>
        </w:rPr>
        <w:t>服务期/建设周期/质保期</w:t>
      </w:r>
      <w:r>
        <w:rPr>
          <w:rFonts w:hint="eastAsia" w:ascii="仿宋" w:hAnsi="仿宋" w:eastAsia="仿宋" w:cs="仿宋"/>
          <w:color w:val="000000" w:themeColor="text1"/>
          <w:highlight w:val="none"/>
          <w14:textFill>
            <w14:solidFill>
              <w14:schemeClr w14:val="tx1"/>
            </w14:solidFill>
          </w14:textFill>
        </w:rPr>
        <w:t>、付款方式等方面的详细说明；</w:t>
      </w:r>
    </w:p>
    <w:p w14:paraId="42DFA0AE">
      <w:pPr>
        <w:spacing w:line="460" w:lineRule="exact"/>
        <w:ind w:firstLine="480"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18.2.2 逐条对磋商文件提出的技术要求和商务要求进行应答，说明所提供的货物及服务对磋商的技术和商务要求是否做出了实质性响应并提供支持文件。</w:t>
      </w:r>
    </w:p>
    <w:p w14:paraId="301C5D56">
      <w:pPr>
        <w:spacing w:line="460" w:lineRule="exact"/>
        <w:ind w:firstLine="120" w:firstLineChars="50"/>
        <w:rPr>
          <w:rFonts w:ascii="仿宋" w:hAnsi="仿宋" w:eastAsia="仿宋" w:cs="仿宋"/>
          <w:b/>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19.磋商保证金</w:t>
      </w:r>
    </w:p>
    <w:p w14:paraId="1DDC2652">
      <w:pPr>
        <w:spacing w:line="460" w:lineRule="exact"/>
        <w:ind w:firstLine="480"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19.1保证金是用于保护本次磋商免受磋商供应商的行为而引起的风险。</w:t>
      </w:r>
    </w:p>
    <w:p w14:paraId="2BA0B5F5">
      <w:pPr>
        <w:spacing w:line="460" w:lineRule="exact"/>
        <w:ind w:firstLine="480" w:firstLineChars="200"/>
        <w:rPr>
          <w:rFonts w:ascii="仿宋" w:hAnsi="仿宋" w:eastAsia="仿宋" w:cs="仿宋"/>
          <w:b/>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19.2磋商保证金由磋商供应商通过银行转账、电汇、保函等非现金形式缴纳。</w:t>
      </w:r>
    </w:p>
    <w:p w14:paraId="30958AED">
      <w:pPr>
        <w:spacing w:line="460" w:lineRule="exact"/>
        <w:ind w:firstLine="480"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19.3未交纳、未足额交纳或未按规定时间交纳保证金的，将被视为自动放弃磋商权利。</w:t>
      </w:r>
    </w:p>
    <w:p w14:paraId="12D93093">
      <w:pPr>
        <w:spacing w:line="460" w:lineRule="exact"/>
        <w:ind w:firstLine="480"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19.4提交保证金后，各磋商供应商须将其交纳保证金凭证复印件加盖供应商红章附在磋商响应文件中，否则视为无效响应文件。</w:t>
      </w:r>
    </w:p>
    <w:p w14:paraId="53791AD8">
      <w:pPr>
        <w:spacing w:line="460" w:lineRule="exact"/>
        <w:ind w:firstLine="482" w:firstLineChars="200"/>
        <w:rPr>
          <w:rFonts w:ascii="仿宋" w:hAnsi="仿宋" w:eastAsia="仿宋" w:cs="仿宋"/>
          <w:b/>
          <w:bCs/>
          <w:color w:val="000000" w:themeColor="text1"/>
          <w:highlight w:val="none"/>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19.5磋商保证金退还:</w:t>
      </w:r>
    </w:p>
    <w:p w14:paraId="06F43DF8">
      <w:pPr>
        <w:spacing w:line="460" w:lineRule="exact"/>
        <w:ind w:firstLine="241" w:firstLineChars="100"/>
        <w:rPr>
          <w:rFonts w:ascii="仿宋" w:hAnsi="仿宋" w:eastAsia="仿宋" w:cs="仿宋"/>
          <w:b/>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 xml:space="preserve">A. 未成交供应商：成交通知书发放后5个工作日内退还； </w:t>
      </w:r>
    </w:p>
    <w:p w14:paraId="2B311485">
      <w:pPr>
        <w:spacing w:line="460" w:lineRule="exact"/>
        <w:ind w:firstLine="241" w:firstLineChars="100"/>
        <w:rPr>
          <w:rFonts w:ascii="仿宋" w:hAnsi="仿宋" w:eastAsia="仿宋" w:cs="仿宋"/>
          <w:b/>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B. 成交供应商：成交供应商与采购单位</w:t>
      </w:r>
      <w:r>
        <w:rPr>
          <w:rFonts w:hint="eastAsia" w:ascii="仿宋" w:hAnsi="仿宋" w:eastAsia="仿宋" w:cs="仿宋"/>
          <w:b/>
          <w:color w:val="000000" w:themeColor="text1"/>
          <w:highlight w:val="none"/>
          <w:lang w:val="en-US" w:eastAsia="zh-CN"/>
          <w14:textFill>
            <w14:solidFill>
              <w14:schemeClr w14:val="tx1"/>
            </w14:solidFill>
          </w14:textFill>
        </w:rPr>
        <w:t>合同签订之日起5个工作日内退还</w:t>
      </w:r>
      <w:r>
        <w:rPr>
          <w:rFonts w:hint="eastAsia" w:ascii="仿宋" w:hAnsi="仿宋" w:eastAsia="仿宋" w:cs="仿宋"/>
          <w:b/>
          <w:color w:val="000000" w:themeColor="text1"/>
          <w:highlight w:val="none"/>
          <w14:textFill>
            <w14:solidFill>
              <w14:schemeClr w14:val="tx1"/>
            </w14:solidFill>
          </w14:textFill>
        </w:rPr>
        <w:t>；（退还时，须向代理机构提供开户许可证复印件及合同原件壹份并加盖供应商公章）；</w:t>
      </w:r>
    </w:p>
    <w:p w14:paraId="64F6F3CA">
      <w:pPr>
        <w:spacing w:line="460" w:lineRule="exact"/>
        <w:ind w:firstLine="482"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以上供应商自身原因导致无法退还的除外。</w:t>
      </w:r>
    </w:p>
    <w:p w14:paraId="7DED3A07">
      <w:pPr>
        <w:spacing w:line="460" w:lineRule="exact"/>
        <w:ind w:firstLine="480"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19.6 供应商以担保机构保函形式交纳磋商保证金的，磋商结束之后供应商用收据原件在代理机构财务室换取担保机构保函原件（退还保证金参照19.5条款）</w:t>
      </w:r>
    </w:p>
    <w:p w14:paraId="074A231B">
      <w:pPr>
        <w:spacing w:line="460" w:lineRule="exact"/>
        <w:ind w:firstLine="480"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19.7发生下列情况之一，磋商保证金将不予退还：</w:t>
      </w:r>
    </w:p>
    <w:p w14:paraId="56028AF7">
      <w:pPr>
        <w:spacing w:line="460" w:lineRule="exact"/>
        <w:ind w:firstLine="480"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19.7.1供应商在递交磋商响应文件截止时间后，撤回磋商响应文件的或者擅自退出磋商活动的。</w:t>
      </w:r>
    </w:p>
    <w:p w14:paraId="57E11568">
      <w:pPr>
        <w:spacing w:line="460" w:lineRule="exact"/>
        <w:ind w:firstLine="480"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19.7.2供应商成交后放弃成交或未能按规定签订合同、无正当理由不与采购人签订合同的或未能按规定交纳招标代理服务费或由于供应商的原因导致成交无效的。</w:t>
      </w:r>
    </w:p>
    <w:p w14:paraId="3CC7189C">
      <w:pPr>
        <w:spacing w:line="460" w:lineRule="exact"/>
        <w:ind w:firstLine="480"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19.7.3将成交项目转让给他人，或者在磋商响应文件中未说明，且未经采购人和招标代理机构同意，将成交项目分包给他人的。</w:t>
      </w:r>
    </w:p>
    <w:p w14:paraId="77824479">
      <w:pPr>
        <w:spacing w:line="460" w:lineRule="exact"/>
        <w:ind w:firstLine="480"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19.7.4供应商在磋商响应文件中提供伪造、套改、虚假资料参与磋商的。</w:t>
      </w:r>
    </w:p>
    <w:p w14:paraId="2C852065">
      <w:pPr>
        <w:spacing w:line="460" w:lineRule="exact"/>
        <w:ind w:firstLine="480"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19.7.5供应商不按法定程序进行质疑和投诉,捏造事实，查无实据，造成恶劣影响，导致采购活动无法正常进行的;</w:t>
      </w:r>
    </w:p>
    <w:p w14:paraId="0D2640F9">
      <w:pPr>
        <w:spacing w:line="460" w:lineRule="exact"/>
        <w:ind w:firstLine="480"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19.7.6供应商在磋商响应文件中提供虚假材料的；</w:t>
      </w:r>
    </w:p>
    <w:p w14:paraId="4DE8E251">
      <w:pPr>
        <w:spacing w:line="460" w:lineRule="exact"/>
        <w:ind w:firstLine="480"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19.7.7磋商文件规定的其他情形。</w:t>
      </w:r>
    </w:p>
    <w:p w14:paraId="7507DF75">
      <w:pPr>
        <w:spacing w:line="460" w:lineRule="exact"/>
        <w:ind w:firstLine="480"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19.8联合磋商的，可以由联合体中的主体提交磋商保证金，以一方名义提交磋商保证金，对联合体各方均具有约束力；</w:t>
      </w:r>
    </w:p>
    <w:p w14:paraId="1119F515">
      <w:pPr>
        <w:spacing w:line="460" w:lineRule="exact"/>
        <w:ind w:firstLine="120" w:firstLineChars="50"/>
        <w:rPr>
          <w:rFonts w:ascii="仿宋" w:hAnsi="仿宋" w:eastAsia="仿宋" w:cs="仿宋"/>
          <w:b/>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20.磋商响应文件的有效期</w:t>
      </w:r>
    </w:p>
    <w:p w14:paraId="69F76E6B">
      <w:pPr>
        <w:spacing w:line="460" w:lineRule="exact"/>
        <w:ind w:firstLine="480"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磋商有效期（含授权有效期）从递交磋商响应文件的截止之日起 90 个日历天。磋商有效期不满足磋商文件要求的磋商，将被视为非响应性磋商而予以拒绝，将按无效磋商处理。磋商有效期内供应商撤销磋商响应文件的，招标代理机构不退还磋商保证金。</w:t>
      </w:r>
    </w:p>
    <w:p w14:paraId="1FA8075F">
      <w:pPr>
        <w:spacing w:line="460" w:lineRule="exact"/>
        <w:ind w:firstLine="120" w:firstLineChars="50"/>
        <w:rPr>
          <w:rFonts w:ascii="仿宋" w:hAnsi="仿宋" w:eastAsia="仿宋" w:cs="仿宋"/>
          <w:b/>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21、磋商响应文件的签署及规定</w:t>
      </w:r>
    </w:p>
    <w:p w14:paraId="3DECE1B8">
      <w:pPr>
        <w:spacing w:line="460" w:lineRule="exact"/>
        <w:ind w:firstLine="480"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21.1磋商供应商须依据磋商文件内容和磋商响应文件格式的要求编制磋商响应文件；</w:t>
      </w:r>
    </w:p>
    <w:p w14:paraId="1C2BB908">
      <w:pPr>
        <w:spacing w:line="460" w:lineRule="exact"/>
        <w:ind w:firstLine="480"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21.2磋商响应文件的正本和所有的副本均需打印或用不褪色的蓝（黑）墨水填写，注明“正本”“副本”字样。统一胶装、编码，在每一页的正下方清楚标明页码等字样；</w:t>
      </w:r>
    </w:p>
    <w:p w14:paraId="4E1D9780">
      <w:pPr>
        <w:spacing w:line="460" w:lineRule="exact"/>
        <w:ind w:firstLine="480"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21.3磋商响应文件份数，本次磋商需提交磋商响应文件共肆份，其中正本壹份，副本贰份，电子版磋商响应文件（U盘或移动硬盘，谢绝光盘）壹份；在封面标明“正本”、“副本”及“电子版磋商响应文件”字样；</w:t>
      </w:r>
    </w:p>
    <w:p w14:paraId="0BE37288">
      <w:pPr>
        <w:spacing w:line="460" w:lineRule="exact"/>
        <w:ind w:firstLine="480"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21.4磋商供应商在磋商响应文件中指定的页面落款处，必须按磋商文件要求加盖印章或签字；</w:t>
      </w:r>
    </w:p>
    <w:p w14:paraId="30E586D7">
      <w:pPr>
        <w:spacing w:line="460" w:lineRule="exact"/>
        <w:ind w:firstLine="480"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21.5磋商供应商名称应填写全称，同时加盖公章；</w:t>
      </w:r>
    </w:p>
    <w:p w14:paraId="216B050C">
      <w:pPr>
        <w:spacing w:line="460" w:lineRule="exact"/>
        <w:ind w:firstLine="480"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21.6磋商响应文件的任何行间插字、涂改和增删，必须由法定代表人或被授权人在改动处旁签字方为有效；</w:t>
      </w:r>
    </w:p>
    <w:p w14:paraId="113614BC">
      <w:pPr>
        <w:spacing w:line="460" w:lineRule="exact"/>
        <w:ind w:firstLine="480"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21.7磋商响应文件因字迹潦草或表达不清所引起的后果由磋商供应商负责。</w:t>
      </w:r>
    </w:p>
    <w:p w14:paraId="3ACA1B25">
      <w:pPr>
        <w:pStyle w:val="10"/>
        <w:spacing w:line="460" w:lineRule="exact"/>
        <w:ind w:firstLine="480"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21.8</w:t>
      </w:r>
      <w:r>
        <w:rPr>
          <w:rFonts w:hint="eastAsia" w:ascii="仿宋" w:hAnsi="仿宋" w:eastAsia="仿宋" w:cs="仿宋"/>
          <w:b/>
          <w:bCs/>
          <w:color w:val="000000" w:themeColor="text1"/>
          <w:highlight w:val="none"/>
          <w14:textFill>
            <w14:solidFill>
              <w14:schemeClr w14:val="tx1"/>
            </w14:solidFill>
          </w14:textFill>
        </w:rPr>
        <w:t>为响应国家环保号召，磋商响应文件建议采用双面打印。</w:t>
      </w:r>
    </w:p>
    <w:p w14:paraId="77F37E22">
      <w:pPr>
        <w:spacing w:line="460" w:lineRule="exact"/>
        <w:rPr>
          <w:rFonts w:ascii="仿宋" w:hAnsi="仿宋" w:eastAsia="仿宋" w:cs="仿宋"/>
          <w:b/>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22.文字要求</w:t>
      </w:r>
    </w:p>
    <w:p w14:paraId="322D989B">
      <w:pPr>
        <w:spacing w:line="460" w:lineRule="exact"/>
        <w:ind w:firstLine="360" w:firstLineChars="15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本次磋商只接受简体中文文字的磋商响应文件。</w:t>
      </w:r>
    </w:p>
    <w:p w14:paraId="1915D0C8">
      <w:pPr>
        <w:pStyle w:val="3"/>
        <w:rPr>
          <w:rFonts w:ascii="仿宋" w:hAnsi="仿宋" w:eastAsia="仿宋" w:cs="仿宋"/>
          <w:color w:val="000000" w:themeColor="text1"/>
          <w:sz w:val="32"/>
          <w:szCs w:val="36"/>
          <w:highlight w:val="none"/>
          <w14:textFill>
            <w14:solidFill>
              <w14:schemeClr w14:val="tx1"/>
            </w14:solidFill>
          </w14:textFill>
        </w:rPr>
      </w:pPr>
      <w:bookmarkStart w:id="63" w:name="_Toc16723"/>
      <w:bookmarkStart w:id="64" w:name="_Toc31297"/>
      <w:bookmarkStart w:id="65" w:name="_Toc31661"/>
      <w:r>
        <w:rPr>
          <w:rFonts w:hint="eastAsia" w:ascii="仿宋" w:hAnsi="仿宋" w:eastAsia="仿宋" w:cs="仿宋"/>
          <w:color w:val="000000" w:themeColor="text1"/>
          <w:sz w:val="32"/>
          <w:szCs w:val="36"/>
          <w:highlight w:val="none"/>
          <w14:textFill>
            <w14:solidFill>
              <w14:schemeClr w14:val="tx1"/>
            </w14:solidFill>
          </w14:textFill>
        </w:rPr>
        <w:t>五、磋商响应文件封装、递交</w:t>
      </w:r>
      <w:bookmarkEnd w:id="61"/>
      <w:bookmarkEnd w:id="62"/>
      <w:bookmarkEnd w:id="63"/>
      <w:bookmarkEnd w:id="64"/>
      <w:bookmarkEnd w:id="65"/>
    </w:p>
    <w:p w14:paraId="72FB54BA">
      <w:pPr>
        <w:spacing w:line="460" w:lineRule="exact"/>
        <w:ind w:firstLine="120" w:firstLineChars="50"/>
        <w:rPr>
          <w:rFonts w:ascii="仿宋" w:hAnsi="仿宋" w:eastAsia="仿宋" w:cs="仿宋"/>
          <w:b/>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23.磋商响应文件的封装及标记</w:t>
      </w:r>
    </w:p>
    <w:p w14:paraId="566FD4D3">
      <w:pPr>
        <w:spacing w:line="460" w:lineRule="exact"/>
        <w:ind w:firstLine="480" w:firstLineChars="200"/>
        <w:rPr>
          <w:rFonts w:hint="eastAsia" w:ascii="仿宋" w:hAnsi="仿宋" w:eastAsia="仿宋" w:cs="仿宋"/>
          <w:color w:val="000000" w:themeColor="text1"/>
          <w:highlight w:val="none"/>
          <w:lang w:val="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23.1</w:t>
      </w:r>
      <w:r>
        <w:rPr>
          <w:rFonts w:hint="eastAsia" w:ascii="仿宋" w:hAnsi="仿宋" w:eastAsia="仿宋" w:cs="仿宋"/>
          <w:color w:val="000000" w:themeColor="text1"/>
          <w:highlight w:val="none"/>
          <w:lang w:val="zh-CN"/>
          <w14:textFill>
            <w14:solidFill>
              <w14:schemeClr w14:val="tx1"/>
            </w14:solidFill>
          </w14:textFill>
        </w:rPr>
        <w:t>供应商按要求</w:t>
      </w:r>
      <w:r>
        <w:rPr>
          <w:rFonts w:hint="eastAsia" w:ascii="仿宋" w:hAnsi="仿宋" w:eastAsia="仿宋" w:cs="仿宋"/>
          <w:color w:val="000000" w:themeColor="text1"/>
          <w:highlight w:val="none"/>
          <w:lang w:val="en-US" w:eastAsia="zh-CN"/>
          <w14:textFill>
            <w14:solidFill>
              <w14:schemeClr w14:val="tx1"/>
            </w14:solidFill>
          </w14:textFill>
        </w:rPr>
        <w:t>准备</w:t>
      </w:r>
      <w:r>
        <w:rPr>
          <w:rFonts w:hint="eastAsia" w:ascii="仿宋" w:hAnsi="仿宋" w:eastAsia="仿宋" w:cs="仿宋"/>
          <w:color w:val="000000" w:themeColor="text1"/>
          <w:highlight w:val="none"/>
          <w:lang w:val="zh-CN"/>
          <w14:textFill>
            <w14:solidFill>
              <w14:schemeClr w14:val="tx1"/>
            </w14:solidFill>
          </w14:textFill>
        </w:rPr>
        <w:t>纸质版响应文件正本</w:t>
      </w:r>
      <w:r>
        <w:rPr>
          <w:rFonts w:hint="eastAsia" w:ascii="仿宋" w:hAnsi="仿宋" w:eastAsia="仿宋" w:cs="仿宋"/>
          <w:color w:val="000000" w:themeColor="text1"/>
          <w:highlight w:val="none"/>
          <w14:textFill>
            <w14:solidFill>
              <w14:schemeClr w14:val="tx1"/>
            </w14:solidFill>
          </w14:textFill>
        </w:rPr>
        <w:t>1</w:t>
      </w:r>
      <w:r>
        <w:rPr>
          <w:rFonts w:hint="eastAsia" w:ascii="仿宋" w:hAnsi="仿宋" w:eastAsia="仿宋" w:cs="仿宋"/>
          <w:color w:val="000000" w:themeColor="text1"/>
          <w:highlight w:val="none"/>
          <w:lang w:val="zh-CN"/>
          <w14:textFill>
            <w14:solidFill>
              <w14:schemeClr w14:val="tx1"/>
            </w14:solidFill>
          </w14:textFill>
        </w:rPr>
        <w:t>份、副本</w:t>
      </w:r>
      <w:r>
        <w:rPr>
          <w:rFonts w:hint="eastAsia" w:ascii="仿宋" w:hAnsi="仿宋" w:eastAsia="仿宋" w:cs="仿宋"/>
          <w:color w:val="000000" w:themeColor="text1"/>
          <w:highlight w:val="none"/>
          <w:lang w:val="en-US" w:eastAsia="zh-CN"/>
          <w14:textFill>
            <w14:solidFill>
              <w14:schemeClr w14:val="tx1"/>
            </w14:solidFill>
          </w14:textFill>
        </w:rPr>
        <w:t>2</w:t>
      </w:r>
      <w:r>
        <w:rPr>
          <w:rFonts w:hint="eastAsia" w:ascii="仿宋" w:hAnsi="仿宋" w:eastAsia="仿宋" w:cs="仿宋"/>
          <w:color w:val="000000" w:themeColor="text1"/>
          <w:highlight w:val="none"/>
          <w:lang w:val="zh-CN"/>
          <w14:textFill>
            <w14:solidFill>
              <w14:schemeClr w14:val="tx1"/>
            </w14:solidFill>
          </w14:textFill>
        </w:rPr>
        <w:t>份，电子版</w:t>
      </w:r>
      <w:r>
        <w:rPr>
          <w:rFonts w:hint="eastAsia" w:ascii="仿宋" w:hAnsi="仿宋" w:eastAsia="仿宋" w:cs="仿宋"/>
          <w:color w:val="000000" w:themeColor="text1"/>
          <w:highlight w:val="none"/>
          <w:lang w:val="en-US" w:eastAsia="zh-CN"/>
          <w14:textFill>
            <w14:solidFill>
              <w14:schemeClr w14:val="tx1"/>
            </w14:solidFill>
          </w14:textFill>
        </w:rPr>
        <w:t>响应</w:t>
      </w:r>
      <w:r>
        <w:rPr>
          <w:rFonts w:hint="eastAsia" w:ascii="仿宋" w:hAnsi="仿宋" w:eastAsia="仿宋" w:cs="仿宋"/>
          <w:color w:val="000000" w:themeColor="text1"/>
          <w:highlight w:val="none"/>
          <w:lang w:val="zh-CN"/>
          <w14:textFill>
            <w14:solidFill>
              <w14:schemeClr w14:val="tx1"/>
            </w14:solidFill>
          </w14:textFill>
        </w:rPr>
        <w:t>文件（</w:t>
      </w:r>
      <w:r>
        <w:rPr>
          <w:rFonts w:hint="eastAsia" w:ascii="仿宋" w:hAnsi="仿宋" w:eastAsia="仿宋" w:cs="仿宋"/>
          <w:color w:val="000000" w:themeColor="text1"/>
          <w:highlight w:val="none"/>
          <w:lang w:val="en-US" w:eastAsia="zh-CN"/>
          <w14:textFill>
            <w14:solidFill>
              <w14:schemeClr w14:val="tx1"/>
            </w14:solidFill>
          </w14:textFill>
        </w:rPr>
        <w:t>U盘</w:t>
      </w:r>
      <w:r>
        <w:rPr>
          <w:rFonts w:hint="eastAsia" w:ascii="仿宋" w:hAnsi="仿宋" w:eastAsia="仿宋" w:cs="仿宋"/>
          <w:color w:val="000000" w:themeColor="text1"/>
          <w:highlight w:val="none"/>
          <w:lang w:val="zh-CN"/>
          <w14:textFill>
            <w14:solidFill>
              <w14:schemeClr w14:val="tx1"/>
            </w14:solidFill>
          </w14:textFill>
        </w:rPr>
        <w:t>）</w:t>
      </w:r>
      <w:r>
        <w:rPr>
          <w:rFonts w:hint="eastAsia" w:ascii="仿宋" w:hAnsi="仿宋" w:eastAsia="仿宋" w:cs="仿宋"/>
          <w:color w:val="000000" w:themeColor="text1"/>
          <w:highlight w:val="none"/>
          <w14:textFill>
            <w14:solidFill>
              <w14:schemeClr w14:val="tx1"/>
            </w14:solidFill>
          </w14:textFill>
        </w:rPr>
        <w:t>1</w:t>
      </w:r>
      <w:r>
        <w:rPr>
          <w:rFonts w:hint="eastAsia" w:ascii="仿宋" w:hAnsi="仿宋" w:eastAsia="仿宋" w:cs="仿宋"/>
          <w:color w:val="000000" w:themeColor="text1"/>
          <w:highlight w:val="none"/>
          <w:lang w:val="zh-CN"/>
          <w14:textFill>
            <w14:solidFill>
              <w14:schemeClr w14:val="tx1"/>
            </w14:solidFill>
          </w14:textFill>
        </w:rPr>
        <w:t>份</w:t>
      </w:r>
      <w:r>
        <w:rPr>
          <w:rFonts w:hint="eastAsia" w:ascii="仿宋" w:hAnsi="仿宋" w:eastAsia="仿宋" w:cs="仿宋"/>
          <w:color w:val="000000" w:themeColor="text1"/>
          <w:highlight w:val="none"/>
          <w:lang w:eastAsia="zh-CN"/>
          <w14:textFill>
            <w14:solidFill>
              <w14:schemeClr w14:val="tx1"/>
            </w14:solidFill>
          </w14:textFill>
        </w:rPr>
        <w:t>（</w:t>
      </w:r>
      <w:r>
        <w:rPr>
          <w:rFonts w:hint="eastAsia" w:ascii="仿宋" w:hAnsi="仿宋" w:eastAsia="仿宋" w:cs="仿宋"/>
          <w:color w:val="000000" w:themeColor="text1"/>
          <w:highlight w:val="none"/>
          <w:lang w:val="zh-CN"/>
          <w14:textFill>
            <w14:solidFill>
              <w14:schemeClr w14:val="tx1"/>
            </w14:solidFill>
          </w14:textFill>
        </w:rPr>
        <w:t>若分包，应按包号编制响应文件</w:t>
      </w:r>
      <w:r>
        <w:rPr>
          <w:rFonts w:hint="eastAsia" w:ascii="仿宋" w:hAnsi="仿宋" w:eastAsia="仿宋" w:cs="仿宋"/>
          <w:color w:val="000000" w:themeColor="text1"/>
          <w:highlight w:val="none"/>
          <w:lang w:eastAsia="zh-CN"/>
          <w14:textFill>
            <w14:solidFill>
              <w14:schemeClr w14:val="tx1"/>
            </w14:solidFill>
          </w14:textFill>
        </w:rPr>
        <w:t>）</w:t>
      </w:r>
      <w:r>
        <w:rPr>
          <w:rFonts w:hint="eastAsia" w:ascii="仿宋" w:hAnsi="仿宋" w:eastAsia="仿宋" w:cs="仿宋"/>
          <w:color w:val="000000" w:themeColor="text1"/>
          <w:highlight w:val="none"/>
          <w:lang w:val="zh-CN"/>
          <w14:textFill>
            <w14:solidFill>
              <w14:schemeClr w14:val="tx1"/>
            </w14:solidFill>
          </w14:textFill>
        </w:rPr>
        <w:t>。</w:t>
      </w:r>
    </w:p>
    <w:p w14:paraId="7DF7E52E">
      <w:pPr>
        <w:spacing w:line="460" w:lineRule="exact"/>
        <w:ind w:firstLine="480" w:firstLineChars="200"/>
        <w:rPr>
          <w:rFonts w:hint="eastAsia" w:ascii="仿宋" w:hAnsi="仿宋" w:eastAsia="仿宋" w:cs="仿宋"/>
          <w:color w:val="000000" w:themeColor="text1"/>
          <w:highlight w:val="none"/>
          <w:lang w:val="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23.2</w:t>
      </w:r>
      <w:r>
        <w:rPr>
          <w:rFonts w:hint="eastAsia" w:ascii="仿宋" w:hAnsi="仿宋" w:eastAsia="仿宋" w:cs="仿宋"/>
          <w:color w:val="000000" w:themeColor="text1"/>
          <w:highlight w:val="none"/>
          <w:lang w:val="zh-CN"/>
          <w14:textFill>
            <w14:solidFill>
              <w14:schemeClr w14:val="tx1"/>
            </w14:solidFill>
          </w14:textFill>
        </w:rPr>
        <w:t>纸质版响应文件的正本和所有的副本均需打（复）印或用不褪色墨水填写，副本可以采用正本签字盖章后的完整复印件，但要保证正副本内容一致，纸质版响应文件封面上应清楚地标记“正本”、“副本”字样。</w:t>
      </w:r>
    </w:p>
    <w:p w14:paraId="6FE77A21">
      <w:pPr>
        <w:spacing w:line="460" w:lineRule="exact"/>
        <w:ind w:firstLine="480" w:firstLineChars="2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23.3</w:t>
      </w:r>
      <w:r>
        <w:rPr>
          <w:rFonts w:hint="eastAsia" w:ascii="仿宋" w:hAnsi="仿宋" w:eastAsia="仿宋" w:cs="仿宋"/>
          <w:color w:val="000000" w:themeColor="text1"/>
          <w:highlight w:val="none"/>
          <w14:textFill>
            <w14:solidFill>
              <w14:schemeClr w14:val="tx1"/>
            </w14:solidFill>
          </w14:textFill>
        </w:rPr>
        <w:t>响应文件必须按照磋商文件第</w:t>
      </w:r>
      <w:r>
        <w:rPr>
          <w:rFonts w:hint="eastAsia" w:ascii="仿宋" w:hAnsi="仿宋" w:eastAsia="仿宋" w:cs="仿宋"/>
          <w:color w:val="000000" w:themeColor="text1"/>
          <w:highlight w:val="none"/>
          <w:lang w:val="en-US" w:eastAsia="zh-CN"/>
          <w14:textFill>
            <w14:solidFill>
              <w14:schemeClr w14:val="tx1"/>
            </w14:solidFill>
          </w14:textFill>
        </w:rPr>
        <w:t>六</w:t>
      </w:r>
      <w:r>
        <w:rPr>
          <w:rFonts w:hint="eastAsia" w:ascii="仿宋" w:hAnsi="仿宋" w:eastAsia="仿宋" w:cs="仿宋"/>
          <w:color w:val="000000" w:themeColor="text1"/>
          <w:highlight w:val="none"/>
          <w14:textFill>
            <w14:solidFill>
              <w14:schemeClr w14:val="tx1"/>
            </w14:solidFill>
          </w14:textFill>
        </w:rPr>
        <w:t>部分“</w:t>
      </w:r>
      <w:r>
        <w:rPr>
          <w:rFonts w:hint="eastAsia" w:ascii="仿宋" w:hAnsi="仿宋" w:eastAsia="仿宋" w:cs="仿宋"/>
          <w:color w:val="000000" w:themeColor="text1"/>
          <w:highlight w:val="none"/>
          <w:lang w:eastAsia="zh-CN"/>
          <w14:textFill>
            <w14:solidFill>
              <w14:schemeClr w14:val="tx1"/>
            </w14:solidFill>
          </w14:textFill>
        </w:rPr>
        <w:t>响应文件</w:t>
      </w:r>
      <w:r>
        <w:rPr>
          <w:rFonts w:hint="eastAsia" w:ascii="仿宋" w:hAnsi="仿宋" w:eastAsia="仿宋" w:cs="仿宋"/>
          <w:color w:val="000000" w:themeColor="text1"/>
          <w:highlight w:val="none"/>
          <w14:textFill>
            <w14:solidFill>
              <w14:schemeClr w14:val="tx1"/>
            </w14:solidFill>
          </w14:textFill>
        </w:rPr>
        <w:t>格式”中的要求</w:t>
      </w:r>
      <w:r>
        <w:rPr>
          <w:rFonts w:hint="eastAsia" w:ascii="仿宋" w:hAnsi="仿宋" w:eastAsia="仿宋" w:cs="仿宋"/>
          <w:color w:val="000000" w:themeColor="text1"/>
          <w:highlight w:val="none"/>
          <w:lang w:eastAsia="zh-CN"/>
          <w14:textFill>
            <w14:solidFill>
              <w14:schemeClr w14:val="tx1"/>
            </w14:solidFill>
          </w14:textFill>
        </w:rPr>
        <w:t>编制，</w:t>
      </w:r>
      <w:r>
        <w:rPr>
          <w:rFonts w:hint="eastAsia" w:ascii="仿宋" w:hAnsi="仿宋" w:eastAsia="仿宋" w:cs="仿宋"/>
          <w:color w:val="000000" w:themeColor="text1"/>
          <w:highlight w:val="none"/>
          <w:lang w:val="zh-CN"/>
          <w14:textFill>
            <w14:solidFill>
              <w14:schemeClr w14:val="tx1"/>
            </w14:solidFill>
          </w14:textFill>
        </w:rPr>
        <w:t>响应文件应除封面外应逐页编码，为节约纸张建议采用A4纸张双面打印，牢固胶状成册，</w:t>
      </w:r>
      <w:r>
        <w:rPr>
          <w:rFonts w:hint="eastAsia" w:ascii="仿宋" w:hAnsi="仿宋" w:eastAsia="仿宋" w:cs="仿宋"/>
          <w:color w:val="000000" w:themeColor="text1"/>
          <w:highlight w:val="none"/>
          <w:lang w:eastAsia="zh-CN"/>
          <w14:textFill>
            <w14:solidFill>
              <w14:schemeClr w14:val="tx1"/>
            </w14:solidFill>
          </w14:textFill>
        </w:rPr>
        <w:t>并按格式要求</w:t>
      </w:r>
      <w:r>
        <w:rPr>
          <w:rFonts w:hint="eastAsia" w:ascii="仿宋" w:hAnsi="仿宋" w:eastAsia="仿宋" w:cs="仿宋"/>
          <w:color w:val="000000" w:themeColor="text1"/>
          <w:highlight w:val="none"/>
          <w14:textFill>
            <w14:solidFill>
              <w14:schemeClr w14:val="tx1"/>
            </w14:solidFill>
          </w14:textFill>
        </w:rPr>
        <w:t>签署盖章</w:t>
      </w:r>
      <w:r>
        <w:rPr>
          <w:rFonts w:hint="eastAsia" w:ascii="仿宋" w:hAnsi="仿宋" w:eastAsia="仿宋" w:cs="仿宋"/>
          <w:color w:val="000000" w:themeColor="text1"/>
          <w:highlight w:val="none"/>
          <w:lang w:eastAsia="zh-CN"/>
          <w14:textFill>
            <w14:solidFill>
              <w14:schemeClr w14:val="tx1"/>
            </w14:solidFill>
          </w14:textFill>
        </w:rPr>
        <w:t>。</w:t>
      </w:r>
      <w:r>
        <w:rPr>
          <w:rFonts w:hint="eastAsia" w:ascii="仿宋" w:hAnsi="仿宋" w:eastAsia="仿宋" w:cs="仿宋"/>
          <w:color w:val="000000" w:themeColor="text1"/>
          <w:highlight w:val="none"/>
          <w:lang w:val="en-US" w:eastAsia="zh-CN"/>
          <w14:textFill>
            <w14:solidFill>
              <w14:schemeClr w14:val="tx1"/>
            </w14:solidFill>
          </w14:textFill>
        </w:rPr>
        <w:t>响应</w:t>
      </w:r>
      <w:r>
        <w:rPr>
          <w:rFonts w:hint="eastAsia" w:ascii="仿宋" w:hAnsi="仿宋" w:eastAsia="仿宋" w:cs="仿宋"/>
          <w:color w:val="000000" w:themeColor="text1"/>
          <w:highlight w:val="none"/>
          <w:lang w:val="zh-CN"/>
          <w14:textFill>
            <w14:solidFill>
              <w14:schemeClr w14:val="tx1"/>
            </w14:solidFill>
          </w14:textFill>
        </w:rPr>
        <w:t>文件中供应商名称盖章处必须加盖供应商公章，</w:t>
      </w:r>
      <w:r>
        <w:rPr>
          <w:rFonts w:hint="eastAsia" w:ascii="仿宋" w:hAnsi="仿宋" w:eastAsia="仿宋" w:cs="仿宋"/>
          <w:color w:val="000000" w:themeColor="text1"/>
          <w:highlight w:val="none"/>
          <w14:textFill>
            <w14:solidFill>
              <w14:schemeClr w14:val="tx1"/>
            </w14:solidFill>
          </w14:textFill>
        </w:rPr>
        <w:t>磋商文件中凡是需要法定代表人签字或盖章之处非法人单位的负责人均参照执行。</w:t>
      </w:r>
    </w:p>
    <w:p w14:paraId="4FF5D518">
      <w:pPr>
        <w:spacing w:line="460" w:lineRule="exact"/>
        <w:ind w:firstLine="480" w:firstLineChars="200"/>
        <w:rPr>
          <w:rFonts w:hint="eastAsia" w:ascii="仿宋" w:hAnsi="仿宋" w:eastAsia="仿宋" w:cs="仿宋"/>
          <w:color w:val="000000" w:themeColor="text1"/>
          <w:highlight w:val="none"/>
          <w:lang w:val="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23.4</w:t>
      </w:r>
      <w:r>
        <w:rPr>
          <w:rFonts w:hint="eastAsia" w:ascii="仿宋" w:hAnsi="仿宋" w:eastAsia="仿宋" w:cs="仿宋"/>
          <w:color w:val="000000" w:themeColor="text1"/>
          <w:highlight w:val="none"/>
          <w:lang w:val="zh-CN"/>
          <w14:textFill>
            <w14:solidFill>
              <w14:schemeClr w14:val="tx1"/>
            </w14:solidFill>
          </w14:textFill>
        </w:rPr>
        <w:t>除供应商对错处做必要修改外，</w:t>
      </w:r>
      <w:r>
        <w:rPr>
          <w:rFonts w:hint="eastAsia" w:ascii="仿宋" w:hAnsi="仿宋" w:eastAsia="仿宋" w:cs="仿宋"/>
          <w:color w:val="000000" w:themeColor="text1"/>
          <w:highlight w:val="none"/>
          <w:lang w:val="en-US" w:eastAsia="zh-CN"/>
          <w14:textFill>
            <w14:solidFill>
              <w14:schemeClr w14:val="tx1"/>
            </w14:solidFill>
          </w14:textFill>
        </w:rPr>
        <w:t>响应文件</w:t>
      </w:r>
      <w:r>
        <w:rPr>
          <w:rFonts w:hint="eastAsia" w:ascii="仿宋" w:hAnsi="仿宋" w:eastAsia="仿宋" w:cs="仿宋"/>
          <w:color w:val="000000" w:themeColor="text1"/>
          <w:highlight w:val="none"/>
          <w:lang w:val="zh-CN"/>
          <w14:textFill>
            <w14:solidFill>
              <w14:schemeClr w14:val="tx1"/>
            </w14:solidFill>
          </w14:textFill>
        </w:rPr>
        <w:t>不得行间插字、涂改和增删，如有修改错漏处，必须由供应商法定代表人或其授权代表签字或盖章。</w:t>
      </w:r>
    </w:p>
    <w:p w14:paraId="197A594C">
      <w:pPr>
        <w:spacing w:line="460" w:lineRule="exact"/>
        <w:ind w:firstLine="480" w:firstLineChars="200"/>
        <w:rPr>
          <w:rFonts w:hint="eastAsia" w:ascii="仿宋" w:hAnsi="仿宋" w:eastAsia="仿宋" w:cs="仿宋"/>
          <w:b/>
          <w:bCs/>
          <w:color w:val="000000" w:themeColor="text1"/>
          <w:highlight w:val="none"/>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23.5</w:t>
      </w:r>
      <w:r>
        <w:rPr>
          <w:rFonts w:hint="eastAsia" w:ascii="仿宋" w:hAnsi="仿宋" w:eastAsia="仿宋" w:cs="仿宋"/>
          <w:b/>
          <w:bCs/>
          <w:color w:val="000000" w:themeColor="text1"/>
          <w:highlight w:val="none"/>
          <w14:textFill>
            <w14:solidFill>
              <w14:schemeClr w14:val="tx1"/>
            </w14:solidFill>
          </w14:textFill>
        </w:rPr>
        <w:t>电子版</w:t>
      </w:r>
      <w:r>
        <w:rPr>
          <w:rFonts w:hint="eastAsia" w:ascii="仿宋" w:hAnsi="仿宋" w:eastAsia="仿宋" w:cs="仿宋"/>
          <w:b/>
          <w:bCs/>
          <w:color w:val="000000" w:themeColor="text1"/>
          <w:highlight w:val="none"/>
          <w:lang w:eastAsia="zh-CN"/>
          <w14:textFill>
            <w14:solidFill>
              <w14:schemeClr w14:val="tx1"/>
            </w14:solidFill>
          </w14:textFill>
        </w:rPr>
        <w:t>响应文件</w:t>
      </w:r>
      <w:r>
        <w:rPr>
          <w:rFonts w:hint="eastAsia" w:ascii="仿宋" w:hAnsi="仿宋" w:eastAsia="仿宋" w:cs="仿宋"/>
          <w:b/>
          <w:bCs/>
          <w:color w:val="000000" w:themeColor="text1"/>
          <w:highlight w:val="none"/>
          <w14:textFill>
            <w14:solidFill>
              <w14:schemeClr w14:val="tx1"/>
            </w14:solidFill>
          </w14:textFill>
        </w:rPr>
        <w:t>内容与纸质版正本</w:t>
      </w:r>
      <w:r>
        <w:rPr>
          <w:rFonts w:hint="eastAsia" w:ascii="仿宋" w:hAnsi="仿宋" w:eastAsia="仿宋" w:cs="仿宋"/>
          <w:b/>
          <w:bCs/>
          <w:color w:val="000000" w:themeColor="text1"/>
          <w:highlight w:val="none"/>
          <w:lang w:eastAsia="zh-CN"/>
          <w14:textFill>
            <w14:solidFill>
              <w14:schemeClr w14:val="tx1"/>
            </w14:solidFill>
          </w14:textFill>
        </w:rPr>
        <w:t>响应文件</w:t>
      </w:r>
      <w:r>
        <w:rPr>
          <w:rFonts w:hint="eastAsia" w:ascii="仿宋" w:hAnsi="仿宋" w:eastAsia="仿宋" w:cs="仿宋"/>
          <w:b/>
          <w:bCs/>
          <w:color w:val="000000" w:themeColor="text1"/>
          <w:highlight w:val="none"/>
          <w14:textFill>
            <w14:solidFill>
              <w14:schemeClr w14:val="tx1"/>
            </w14:solidFill>
          </w14:textFill>
        </w:rPr>
        <w:t>的内容保持一致，具有同等法律效力，须将</w:t>
      </w:r>
      <w:r>
        <w:rPr>
          <w:rFonts w:hint="eastAsia" w:ascii="仿宋" w:hAnsi="仿宋" w:eastAsia="仿宋" w:cs="仿宋"/>
          <w:b/>
          <w:bCs/>
          <w:color w:val="000000" w:themeColor="text1"/>
          <w:highlight w:val="none"/>
          <w:lang w:val="zh-CN"/>
          <w14:textFill>
            <w14:solidFill>
              <w14:schemeClr w14:val="tx1"/>
            </w14:solidFill>
          </w14:textFill>
        </w:rPr>
        <w:t>签字、盖章</w:t>
      </w:r>
      <w:r>
        <w:rPr>
          <w:rFonts w:hint="eastAsia" w:ascii="仿宋" w:hAnsi="仿宋" w:eastAsia="仿宋" w:cs="仿宋"/>
          <w:b/>
          <w:bCs/>
          <w:color w:val="000000" w:themeColor="text1"/>
          <w:highlight w:val="none"/>
          <w14:textFill>
            <w14:solidFill>
              <w14:schemeClr w14:val="tx1"/>
            </w14:solidFill>
          </w14:textFill>
        </w:rPr>
        <w:t>后</w:t>
      </w:r>
      <w:r>
        <w:rPr>
          <w:rFonts w:hint="eastAsia" w:ascii="仿宋" w:hAnsi="仿宋" w:eastAsia="仿宋" w:cs="仿宋"/>
          <w:b/>
          <w:bCs/>
          <w:color w:val="000000" w:themeColor="text1"/>
          <w:highlight w:val="none"/>
          <w:lang w:val="zh-CN"/>
          <w14:textFill>
            <w14:solidFill>
              <w14:schemeClr w14:val="tx1"/>
            </w14:solidFill>
          </w14:textFill>
        </w:rPr>
        <w:t>的</w:t>
      </w:r>
      <w:r>
        <w:rPr>
          <w:rFonts w:hint="eastAsia" w:ascii="仿宋" w:hAnsi="仿宋" w:eastAsia="仿宋" w:cs="仿宋"/>
          <w:b/>
          <w:bCs/>
          <w:color w:val="000000" w:themeColor="text1"/>
          <w:highlight w:val="none"/>
          <w14:textFill>
            <w14:solidFill>
              <w14:schemeClr w14:val="tx1"/>
            </w14:solidFill>
          </w14:textFill>
        </w:rPr>
        <w:t>纸质版</w:t>
      </w:r>
      <w:r>
        <w:rPr>
          <w:rFonts w:hint="eastAsia" w:ascii="仿宋" w:hAnsi="仿宋" w:eastAsia="仿宋" w:cs="仿宋"/>
          <w:b/>
          <w:bCs/>
          <w:color w:val="000000" w:themeColor="text1"/>
          <w:highlight w:val="none"/>
          <w:lang w:eastAsia="zh-CN"/>
          <w14:textFill>
            <w14:solidFill>
              <w14:schemeClr w14:val="tx1"/>
            </w14:solidFill>
          </w14:textFill>
        </w:rPr>
        <w:t>响应文件</w:t>
      </w:r>
      <w:r>
        <w:rPr>
          <w:rFonts w:hint="eastAsia" w:ascii="仿宋" w:hAnsi="仿宋" w:eastAsia="仿宋" w:cs="仿宋"/>
          <w:b/>
          <w:bCs/>
          <w:color w:val="000000" w:themeColor="text1"/>
          <w:highlight w:val="none"/>
          <w:lang w:val="zh-CN"/>
          <w14:textFill>
            <w14:solidFill>
              <w14:schemeClr w14:val="tx1"/>
            </w14:solidFill>
          </w14:textFill>
        </w:rPr>
        <w:t>正本扫描</w:t>
      </w:r>
      <w:r>
        <w:rPr>
          <w:rFonts w:hint="eastAsia" w:ascii="仿宋" w:hAnsi="仿宋" w:eastAsia="仿宋" w:cs="仿宋"/>
          <w:b/>
          <w:bCs/>
          <w:color w:val="000000" w:themeColor="text1"/>
          <w:highlight w:val="none"/>
          <w14:textFill>
            <w14:solidFill>
              <w14:schemeClr w14:val="tx1"/>
            </w14:solidFill>
          </w14:textFill>
        </w:rPr>
        <w:t>后生成的</w:t>
      </w:r>
      <w:r>
        <w:rPr>
          <w:rFonts w:hint="eastAsia" w:ascii="仿宋" w:hAnsi="仿宋" w:eastAsia="仿宋" w:cs="仿宋"/>
          <w:b/>
          <w:bCs/>
          <w:color w:val="000000" w:themeColor="text1"/>
          <w:highlight w:val="none"/>
          <w:lang w:val="zh-CN"/>
          <w14:textFill>
            <w14:solidFill>
              <w14:schemeClr w14:val="tx1"/>
            </w14:solidFill>
          </w14:textFill>
        </w:rPr>
        <w:t>PDF文件</w:t>
      </w:r>
      <w:r>
        <w:rPr>
          <w:rFonts w:hint="eastAsia" w:ascii="仿宋" w:hAnsi="仿宋" w:eastAsia="仿宋" w:cs="仿宋"/>
          <w:b/>
          <w:bCs/>
          <w:color w:val="000000" w:themeColor="text1"/>
          <w:highlight w:val="none"/>
          <w14:textFill>
            <w14:solidFill>
              <w14:schemeClr w14:val="tx1"/>
            </w14:solidFill>
          </w14:textFill>
        </w:rPr>
        <w:t>刻录入U盘存储。注：为便于扫描，可在正本未装订、无骑缝章时扫描；</w:t>
      </w:r>
      <w:r>
        <w:rPr>
          <w:rFonts w:hint="eastAsia" w:ascii="仿宋" w:hAnsi="仿宋" w:eastAsia="仿宋" w:cs="仿宋"/>
          <w:b/>
          <w:bCs/>
          <w:color w:val="000000" w:themeColor="text1"/>
          <w:highlight w:val="none"/>
          <w:lang w:val="en-US" w:eastAsia="zh-CN"/>
          <w14:textFill>
            <w14:solidFill>
              <w14:schemeClr w14:val="tx1"/>
            </w14:solidFill>
          </w14:textFill>
        </w:rPr>
        <w:t>递交</w:t>
      </w:r>
      <w:r>
        <w:rPr>
          <w:rFonts w:hint="eastAsia" w:ascii="仿宋" w:hAnsi="仿宋" w:eastAsia="仿宋" w:cs="仿宋"/>
          <w:b/>
          <w:bCs/>
          <w:color w:val="000000" w:themeColor="text1"/>
          <w:highlight w:val="none"/>
          <w14:textFill>
            <w14:solidFill>
              <w14:schemeClr w14:val="tx1"/>
            </w14:solidFill>
          </w14:textFill>
        </w:rPr>
        <w:t>的U盘应仅存储该文件；U盘作为投标资料介质不予退还。</w:t>
      </w:r>
    </w:p>
    <w:p w14:paraId="6B4398D4">
      <w:pPr>
        <w:spacing w:line="460" w:lineRule="exact"/>
        <w:ind w:firstLine="120" w:firstLineChars="5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24.磋商响应文件递交</w:t>
      </w:r>
    </w:p>
    <w:p w14:paraId="6FD56139">
      <w:pPr>
        <w:spacing w:line="460" w:lineRule="exact"/>
        <w:ind w:firstLine="480" w:firstLineChars="200"/>
        <w:rPr>
          <w:rFonts w:hint="eastAsia" w:ascii="仿宋" w:hAnsi="仿宋" w:eastAsia="仿宋" w:cs="仿宋"/>
          <w:color w:val="000000" w:themeColor="text1"/>
          <w:highlight w:val="none"/>
          <w:lang w:val="zh-CN"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24.1</w:t>
      </w:r>
      <w:r>
        <w:rPr>
          <w:rFonts w:hint="eastAsia" w:ascii="仿宋" w:hAnsi="仿宋" w:eastAsia="仿宋" w:cs="仿宋"/>
          <w:color w:val="000000" w:themeColor="text1"/>
          <w:highlight w:val="none"/>
          <w:lang w:val="zh-CN" w:eastAsia="zh-CN"/>
          <w14:textFill>
            <w14:solidFill>
              <w14:schemeClr w14:val="tx1"/>
            </w14:solidFill>
          </w14:textFill>
        </w:rPr>
        <w:t>供应商应在</w:t>
      </w:r>
      <w:r>
        <w:rPr>
          <w:rFonts w:hint="eastAsia" w:ascii="仿宋" w:hAnsi="仿宋" w:eastAsia="仿宋" w:cs="仿宋"/>
          <w:color w:val="000000" w:themeColor="text1"/>
          <w:highlight w:val="none"/>
          <w:lang w:val="en-US" w:eastAsia="zh-CN"/>
          <w14:textFill>
            <w14:solidFill>
              <w14:schemeClr w14:val="tx1"/>
            </w14:solidFill>
          </w14:textFill>
        </w:rPr>
        <w:t>开标当日并于递</w:t>
      </w:r>
      <w:r>
        <w:rPr>
          <w:rFonts w:hint="eastAsia" w:ascii="仿宋" w:hAnsi="仿宋" w:eastAsia="仿宋" w:cs="仿宋"/>
          <w:color w:val="000000" w:themeColor="text1"/>
          <w:highlight w:val="none"/>
          <w:lang w:val="zh-CN" w:eastAsia="zh-CN"/>
          <w14:textFill>
            <w14:solidFill>
              <w14:schemeClr w14:val="tx1"/>
            </w14:solidFill>
          </w14:textFill>
        </w:rPr>
        <w:t>交响应文件的截止时间前</w:t>
      </w:r>
      <w:r>
        <w:rPr>
          <w:rFonts w:hint="eastAsia" w:ascii="仿宋" w:hAnsi="仿宋" w:eastAsia="仿宋" w:cs="仿宋"/>
          <w:color w:val="000000" w:themeColor="text1"/>
          <w:highlight w:val="none"/>
          <w:lang w:val="en-US" w:eastAsia="zh-CN"/>
          <w14:textFill>
            <w14:solidFill>
              <w14:schemeClr w14:val="tx1"/>
            </w14:solidFill>
          </w14:textFill>
        </w:rPr>
        <w:t>将响应文件</w:t>
      </w:r>
      <w:r>
        <w:rPr>
          <w:rFonts w:hint="eastAsia" w:ascii="仿宋" w:hAnsi="仿宋" w:eastAsia="仿宋" w:cs="仿宋"/>
          <w:color w:val="000000" w:themeColor="text1"/>
          <w:highlight w:val="none"/>
          <w:lang w:val="zh-CN" w:eastAsia="zh-CN"/>
          <w14:textFill>
            <w14:solidFill>
              <w14:schemeClr w14:val="tx1"/>
            </w14:solidFill>
          </w14:textFill>
        </w:rPr>
        <w:t>密封送达至响应文件</w:t>
      </w:r>
      <w:r>
        <w:rPr>
          <w:rFonts w:hint="eastAsia" w:ascii="仿宋" w:hAnsi="仿宋" w:eastAsia="仿宋" w:cs="仿宋"/>
          <w:color w:val="000000" w:themeColor="text1"/>
          <w:highlight w:val="none"/>
          <w:lang w:val="en-US" w:eastAsia="zh-CN"/>
          <w14:textFill>
            <w14:solidFill>
              <w14:schemeClr w14:val="tx1"/>
            </w14:solidFill>
          </w14:textFill>
        </w:rPr>
        <w:t>递交</w:t>
      </w:r>
      <w:r>
        <w:rPr>
          <w:rFonts w:hint="eastAsia" w:ascii="仿宋" w:hAnsi="仿宋" w:eastAsia="仿宋" w:cs="仿宋"/>
          <w:color w:val="000000" w:themeColor="text1"/>
          <w:highlight w:val="none"/>
          <w:lang w:val="zh-CN" w:eastAsia="zh-CN"/>
          <w14:textFill>
            <w14:solidFill>
              <w14:schemeClr w14:val="tx1"/>
            </w14:solidFill>
          </w14:textFill>
        </w:rPr>
        <w:t>地点。</w:t>
      </w:r>
    </w:p>
    <w:p w14:paraId="74406CEA">
      <w:pPr>
        <w:spacing w:line="460" w:lineRule="exact"/>
        <w:ind w:firstLine="480" w:firstLineChars="200"/>
        <w:rPr>
          <w:rFonts w:hint="eastAsia" w:ascii="仿宋" w:hAnsi="仿宋" w:eastAsia="仿宋" w:cs="仿宋"/>
          <w:color w:val="000000" w:themeColor="text1"/>
          <w:highlight w:val="none"/>
          <w:lang w:val="zh-CN"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24.2</w:t>
      </w:r>
      <w:r>
        <w:rPr>
          <w:rFonts w:hint="eastAsia" w:ascii="仿宋" w:hAnsi="仿宋" w:eastAsia="仿宋" w:cs="仿宋"/>
          <w:color w:val="000000" w:themeColor="text1"/>
          <w:highlight w:val="none"/>
          <w:lang w:val="zh-CN" w:eastAsia="zh-CN"/>
          <w14:textFill>
            <w14:solidFill>
              <w14:schemeClr w14:val="tx1"/>
            </w14:solidFill>
          </w14:textFill>
        </w:rPr>
        <w:t>采购代理机构在磋商文件规定的响应文件递交截止时间前，只负责响应文件的接收、登记和组织工作，对其响应文件的有效性不负任何责任。</w:t>
      </w:r>
    </w:p>
    <w:p w14:paraId="4DC3D467">
      <w:pPr>
        <w:spacing w:line="460" w:lineRule="exact"/>
        <w:ind w:firstLine="480" w:firstLineChars="200"/>
        <w:rPr>
          <w:rFonts w:hint="eastAsia" w:ascii="仿宋" w:hAnsi="仿宋" w:eastAsia="仿宋" w:cs="仿宋"/>
          <w:color w:val="000000" w:themeColor="text1"/>
          <w:highlight w:val="none"/>
          <w:lang w:val="zh-CN"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24.3</w:t>
      </w:r>
      <w:r>
        <w:rPr>
          <w:rFonts w:hint="eastAsia" w:ascii="仿宋" w:hAnsi="仿宋" w:eastAsia="仿宋" w:cs="仿宋"/>
          <w:color w:val="000000" w:themeColor="text1"/>
          <w:highlight w:val="none"/>
          <w:lang w:val="zh-CN" w:eastAsia="zh-CN"/>
          <w14:textFill>
            <w14:solidFill>
              <w14:schemeClr w14:val="tx1"/>
            </w14:solidFill>
          </w14:textFill>
        </w:rPr>
        <w:t>响应文件递</w:t>
      </w:r>
      <w:r>
        <w:rPr>
          <w:rFonts w:hint="eastAsia" w:ascii="仿宋" w:hAnsi="仿宋" w:eastAsia="仿宋" w:cs="仿宋"/>
          <w:color w:val="000000" w:themeColor="text1"/>
          <w:highlight w:val="none"/>
          <w:lang w:val="en-US" w:eastAsia="zh-CN"/>
          <w14:textFill>
            <w14:solidFill>
              <w14:schemeClr w14:val="tx1"/>
            </w14:solidFill>
          </w14:textFill>
        </w:rPr>
        <w:t>交</w:t>
      </w:r>
      <w:r>
        <w:rPr>
          <w:rFonts w:hint="eastAsia" w:ascii="仿宋" w:hAnsi="仿宋" w:eastAsia="仿宋" w:cs="仿宋"/>
          <w:color w:val="000000" w:themeColor="text1"/>
          <w:highlight w:val="none"/>
          <w:lang w:val="zh-CN" w:eastAsia="zh-CN"/>
          <w14:textFill>
            <w14:solidFill>
              <w14:schemeClr w14:val="tx1"/>
            </w14:solidFill>
          </w14:textFill>
        </w:rPr>
        <w:t>后，在</w:t>
      </w:r>
      <w:r>
        <w:rPr>
          <w:rFonts w:hint="eastAsia" w:ascii="仿宋" w:hAnsi="仿宋" w:eastAsia="仿宋" w:cs="仿宋"/>
          <w:color w:val="000000" w:themeColor="text1"/>
          <w:highlight w:val="none"/>
          <w:lang w:val="en-US" w:eastAsia="zh-CN"/>
          <w14:textFill>
            <w14:solidFill>
              <w14:schemeClr w14:val="tx1"/>
            </w14:solidFill>
          </w14:textFill>
        </w:rPr>
        <w:t>响应文件递交</w:t>
      </w:r>
      <w:r>
        <w:rPr>
          <w:rFonts w:hint="eastAsia" w:ascii="仿宋" w:hAnsi="仿宋" w:eastAsia="仿宋" w:cs="仿宋"/>
          <w:color w:val="000000" w:themeColor="text1"/>
          <w:highlight w:val="none"/>
          <w:lang w:val="zh-CN" w:eastAsia="zh-CN"/>
          <w14:textFill>
            <w14:solidFill>
              <w14:schemeClr w14:val="tx1"/>
            </w14:solidFill>
          </w14:textFill>
        </w:rPr>
        <w:t>截止</w:t>
      </w:r>
      <w:r>
        <w:rPr>
          <w:rFonts w:hint="eastAsia" w:ascii="仿宋" w:hAnsi="仿宋" w:eastAsia="仿宋" w:cs="仿宋"/>
          <w:color w:val="000000" w:themeColor="text1"/>
          <w:highlight w:val="none"/>
          <w:lang w:val="en-US" w:eastAsia="zh-CN"/>
          <w14:textFill>
            <w14:solidFill>
              <w14:schemeClr w14:val="tx1"/>
            </w14:solidFill>
          </w14:textFill>
        </w:rPr>
        <w:t>时间</w:t>
      </w:r>
      <w:r>
        <w:rPr>
          <w:rFonts w:hint="eastAsia" w:ascii="仿宋" w:hAnsi="仿宋" w:eastAsia="仿宋" w:cs="仿宋"/>
          <w:color w:val="000000" w:themeColor="text1"/>
          <w:highlight w:val="none"/>
          <w:lang w:val="zh-CN" w:eastAsia="zh-CN"/>
          <w14:textFill>
            <w14:solidFill>
              <w14:schemeClr w14:val="tx1"/>
            </w14:solidFill>
          </w14:textFill>
        </w:rPr>
        <w:t>前，</w:t>
      </w:r>
      <w:r>
        <w:rPr>
          <w:rFonts w:hint="eastAsia" w:ascii="仿宋" w:hAnsi="仿宋" w:eastAsia="仿宋" w:cs="仿宋"/>
          <w:color w:val="000000" w:themeColor="text1"/>
          <w:highlight w:val="none"/>
          <w:lang w:val="en-US" w:eastAsia="zh-CN"/>
          <w14:textFill>
            <w14:solidFill>
              <w14:schemeClr w14:val="tx1"/>
            </w14:solidFill>
          </w14:textFill>
        </w:rPr>
        <w:t>供应商</w:t>
      </w:r>
      <w:r>
        <w:rPr>
          <w:rFonts w:hint="eastAsia" w:ascii="仿宋" w:hAnsi="仿宋" w:eastAsia="仿宋" w:cs="仿宋"/>
          <w:color w:val="000000" w:themeColor="text1"/>
          <w:highlight w:val="none"/>
          <w:lang w:val="zh-CN" w:eastAsia="zh-CN"/>
          <w14:textFill>
            <w14:solidFill>
              <w14:schemeClr w14:val="tx1"/>
            </w14:solidFill>
          </w14:textFill>
        </w:rPr>
        <w:t>可以补充、修改或撤回其响应文件，并书面通知采购代理机构。补充、修改的内容应按磋商文件的要求签署、盖章，密封后，作为响应文件的组成部分。</w:t>
      </w:r>
    </w:p>
    <w:p w14:paraId="39AEAD3F">
      <w:pPr>
        <w:spacing w:line="460" w:lineRule="exact"/>
        <w:ind w:firstLine="480" w:firstLineChars="200"/>
        <w:rPr>
          <w:rFonts w:hint="eastAsia" w:ascii="仿宋" w:hAnsi="仿宋" w:eastAsia="仿宋" w:cs="仿宋"/>
          <w:color w:val="000000" w:themeColor="text1"/>
          <w:highlight w:val="none"/>
          <w:lang w:val="zh-CN"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24.4响应文件递交</w:t>
      </w:r>
      <w:r>
        <w:rPr>
          <w:rFonts w:hint="eastAsia" w:ascii="仿宋" w:hAnsi="仿宋" w:eastAsia="仿宋" w:cs="仿宋"/>
          <w:color w:val="000000" w:themeColor="text1"/>
          <w:highlight w:val="none"/>
          <w:lang w:val="zh-CN" w:eastAsia="zh-CN"/>
          <w14:textFill>
            <w14:solidFill>
              <w14:schemeClr w14:val="tx1"/>
            </w14:solidFill>
          </w14:textFill>
        </w:rPr>
        <w:t>截止时间后，</w:t>
      </w:r>
      <w:r>
        <w:rPr>
          <w:rFonts w:hint="eastAsia" w:ascii="仿宋" w:hAnsi="仿宋" w:eastAsia="仿宋" w:cs="仿宋"/>
          <w:color w:val="000000" w:themeColor="text1"/>
          <w:highlight w:val="none"/>
          <w:lang w:val="en-US" w:eastAsia="zh-CN"/>
          <w14:textFill>
            <w14:solidFill>
              <w14:schemeClr w14:val="tx1"/>
            </w14:solidFill>
          </w14:textFill>
        </w:rPr>
        <w:t>供应商</w:t>
      </w:r>
      <w:r>
        <w:rPr>
          <w:rFonts w:hint="eastAsia" w:ascii="仿宋" w:hAnsi="仿宋" w:eastAsia="仿宋" w:cs="仿宋"/>
          <w:color w:val="000000" w:themeColor="text1"/>
          <w:highlight w:val="none"/>
          <w:lang w:val="zh-CN" w:eastAsia="zh-CN"/>
          <w14:textFill>
            <w14:solidFill>
              <w14:schemeClr w14:val="tx1"/>
            </w14:solidFill>
          </w14:textFill>
        </w:rPr>
        <w:t>不得对其响应文件做任何修改。</w:t>
      </w:r>
    </w:p>
    <w:p w14:paraId="56DC3D83">
      <w:pPr>
        <w:spacing w:line="460" w:lineRule="exact"/>
        <w:ind w:firstLine="480" w:firstLineChars="200"/>
        <w:rPr>
          <w:rFonts w:hint="default"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24.5采购代理机构因采购人推迟磋商截止时间时，应以书面的形式，通知所有磋商供应商；在这种情况下，采购代理机构和磋商供应商的权利和义务将受到新的截止期的约束。</w:t>
      </w:r>
    </w:p>
    <w:p w14:paraId="2BCF4113">
      <w:pPr>
        <w:spacing w:line="460" w:lineRule="exact"/>
        <w:ind w:firstLine="120" w:firstLineChars="50"/>
        <w:rPr>
          <w:rFonts w:hint="eastAsia" w:ascii="仿宋" w:hAnsi="仿宋" w:eastAsia="仿宋" w:cs="仿宋"/>
          <w:b/>
          <w:color w:val="000000" w:themeColor="text1"/>
          <w:highlight w:val="none"/>
          <w:lang w:val="zh-CN"/>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25.磋商响应文件递交时间截止</w:t>
      </w:r>
      <w:r>
        <w:rPr>
          <w:rFonts w:hint="eastAsia" w:ascii="仿宋" w:hAnsi="仿宋" w:eastAsia="仿宋" w:cs="仿宋"/>
          <w:b/>
          <w:color w:val="000000" w:themeColor="text1"/>
          <w:highlight w:val="none"/>
          <w:lang w:eastAsia="zh-CN"/>
          <w14:textFill>
            <w14:solidFill>
              <w14:schemeClr w14:val="tx1"/>
            </w14:solidFill>
          </w14:textFill>
        </w:rPr>
        <w:t>，</w:t>
      </w:r>
      <w:r>
        <w:rPr>
          <w:rFonts w:hint="eastAsia" w:ascii="仿宋" w:hAnsi="仿宋" w:eastAsia="仿宋" w:cs="仿宋"/>
          <w:b/>
          <w:color w:val="000000" w:themeColor="text1"/>
          <w:highlight w:val="none"/>
          <w:lang w:val="zh-CN"/>
          <w14:textFill>
            <w14:solidFill>
              <w14:schemeClr w14:val="tx1"/>
            </w14:solidFill>
          </w14:textFill>
        </w:rPr>
        <w:t>出现下列情况之一的，其响应文件将被拒绝接收：</w:t>
      </w:r>
    </w:p>
    <w:p w14:paraId="468D896B">
      <w:pPr>
        <w:spacing w:line="460" w:lineRule="exact"/>
        <w:ind w:firstLine="480" w:firstLineChars="200"/>
        <w:rPr>
          <w:rFonts w:hint="eastAsia" w:ascii="仿宋" w:hAnsi="仿宋" w:eastAsia="仿宋" w:cs="仿宋"/>
          <w:color w:val="000000" w:themeColor="text1"/>
          <w:highlight w:val="none"/>
          <w:lang w:val="zh-CN"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25.1</w:t>
      </w:r>
      <w:r>
        <w:rPr>
          <w:rFonts w:hint="eastAsia" w:ascii="仿宋" w:hAnsi="仿宋" w:eastAsia="仿宋" w:cs="仿宋"/>
          <w:color w:val="000000" w:themeColor="text1"/>
          <w:highlight w:val="none"/>
          <w:lang w:val="zh-CN" w:eastAsia="zh-CN"/>
          <w14:textFill>
            <w14:solidFill>
              <w14:schemeClr w14:val="tx1"/>
            </w14:solidFill>
          </w14:textFill>
        </w:rPr>
        <w:t>逾期送达的；</w:t>
      </w:r>
    </w:p>
    <w:p w14:paraId="6796E9A8">
      <w:pPr>
        <w:spacing w:line="460" w:lineRule="exact"/>
        <w:ind w:firstLine="480" w:firstLineChars="200"/>
        <w:rPr>
          <w:rFonts w:hint="eastAsia" w:ascii="仿宋" w:hAnsi="仿宋" w:eastAsia="仿宋" w:cs="仿宋"/>
          <w:color w:val="000000" w:themeColor="text1"/>
          <w:highlight w:val="none"/>
          <w:lang w:val="zh-CN"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25.2</w:t>
      </w:r>
      <w:r>
        <w:rPr>
          <w:rFonts w:hint="eastAsia" w:ascii="仿宋" w:hAnsi="仿宋" w:eastAsia="仿宋" w:cs="仿宋"/>
          <w:color w:val="000000" w:themeColor="text1"/>
          <w:highlight w:val="none"/>
          <w:lang w:val="zh-CN" w:eastAsia="zh-CN"/>
          <w14:textFill>
            <w14:solidFill>
              <w14:schemeClr w14:val="tx1"/>
            </w14:solidFill>
          </w14:textFill>
        </w:rPr>
        <w:t>未按照磋商文件要求密封或加写标记的；</w:t>
      </w:r>
    </w:p>
    <w:p w14:paraId="7A8C8001">
      <w:pPr>
        <w:spacing w:line="460" w:lineRule="exact"/>
        <w:ind w:firstLine="480" w:firstLineChars="200"/>
        <w:rPr>
          <w:rFonts w:hint="eastAsia" w:ascii="仿宋" w:hAnsi="仿宋" w:eastAsia="仿宋" w:cs="仿宋"/>
          <w:color w:val="000000" w:themeColor="text1"/>
          <w:highlight w:val="none"/>
          <w:lang w:val="zh-CN"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25.3</w:t>
      </w:r>
      <w:r>
        <w:rPr>
          <w:rFonts w:hint="eastAsia" w:ascii="仿宋" w:hAnsi="仿宋" w:eastAsia="仿宋" w:cs="仿宋"/>
          <w:color w:val="000000" w:themeColor="text1"/>
          <w:highlight w:val="none"/>
          <w:lang w:val="zh-CN" w:eastAsia="zh-CN"/>
          <w14:textFill>
            <w14:solidFill>
              <w14:schemeClr w14:val="tx1"/>
            </w14:solidFill>
          </w14:textFill>
        </w:rPr>
        <w:t>递交的响应文件与本项目不相符的；</w:t>
      </w:r>
    </w:p>
    <w:p w14:paraId="2FC891E3">
      <w:pPr>
        <w:spacing w:line="460" w:lineRule="exact"/>
        <w:ind w:firstLine="480" w:firstLineChars="200"/>
        <w:rPr>
          <w:rFonts w:hint="eastAsia" w:ascii="仿宋" w:hAnsi="仿宋" w:eastAsia="仿宋" w:cs="仿宋"/>
          <w:color w:val="000000" w:themeColor="text1"/>
          <w:highlight w:val="none"/>
          <w:lang w:val="zh-CN"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25.4</w:t>
      </w:r>
      <w:r>
        <w:rPr>
          <w:rFonts w:hint="eastAsia" w:ascii="仿宋" w:hAnsi="仿宋" w:eastAsia="仿宋" w:cs="仿宋"/>
          <w:color w:val="000000" w:themeColor="text1"/>
          <w:highlight w:val="none"/>
          <w:lang w:val="zh-CN" w:eastAsia="zh-CN"/>
          <w14:textFill>
            <w14:solidFill>
              <w14:schemeClr w14:val="tx1"/>
            </w14:solidFill>
          </w14:textFill>
        </w:rPr>
        <w:t>供应商名称与获取磋商文件时填写的报名登记表中名称不相符的。</w:t>
      </w:r>
    </w:p>
    <w:p w14:paraId="52BEDC87">
      <w:pPr>
        <w:spacing w:line="460" w:lineRule="exact"/>
        <w:ind w:firstLine="480"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w:t>
      </w:r>
      <w:r>
        <w:rPr>
          <w:rFonts w:hint="eastAsia" w:ascii="仿宋" w:hAnsi="仿宋" w:eastAsia="仿宋" w:cs="仿宋"/>
          <w:color w:val="000000" w:themeColor="text1"/>
          <w:highlight w:val="none"/>
          <w:lang w:val="en-US" w:eastAsia="zh-CN"/>
          <w14:textFill>
            <w14:solidFill>
              <w14:schemeClr w14:val="tx1"/>
            </w14:solidFill>
          </w14:textFill>
        </w:rPr>
        <w:t>5</w:t>
      </w:r>
      <w:r>
        <w:rPr>
          <w:rFonts w:hint="eastAsia" w:ascii="仿宋" w:hAnsi="仿宋" w:eastAsia="仿宋" w:cs="仿宋"/>
          <w:color w:val="000000" w:themeColor="text1"/>
          <w:highlight w:val="none"/>
          <w14:textFill>
            <w14:solidFill>
              <w14:schemeClr w14:val="tx1"/>
            </w14:solidFill>
          </w14:textFill>
        </w:rPr>
        <w:t>.5无论磋商供应商成交与否或者废标，其磋商响应文件恕不退还。</w:t>
      </w:r>
    </w:p>
    <w:p w14:paraId="459C505D">
      <w:pPr>
        <w:spacing w:line="460" w:lineRule="exact"/>
        <w:ind w:firstLine="120" w:firstLineChars="50"/>
        <w:rPr>
          <w:rFonts w:ascii="仿宋" w:hAnsi="仿宋" w:eastAsia="仿宋" w:cs="仿宋"/>
          <w:b/>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26.磋商响应文件的修改和撤回</w:t>
      </w:r>
    </w:p>
    <w:p w14:paraId="2BD3EFD8">
      <w:pPr>
        <w:spacing w:line="460" w:lineRule="exact"/>
        <w:ind w:firstLine="480"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26.1磋商响应文件递交后，如果磋商供应商提出书面修改和撤回磋商响应文件要求，在磋商截止时间前以书面形式送达采购代理机构；</w:t>
      </w:r>
    </w:p>
    <w:p w14:paraId="5303F131">
      <w:pPr>
        <w:spacing w:line="460" w:lineRule="exact"/>
        <w:ind w:firstLine="480"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26.2磋商供应商修改磋商响应文件的书面材料，须密封送达采购代理机构，修改或补充的内容应按磋商文件要求签署、盖章、密封、标记，并作为磋商响应文件的组成部分；</w:t>
      </w:r>
    </w:p>
    <w:p w14:paraId="129250CE">
      <w:pPr>
        <w:spacing w:line="460" w:lineRule="exact"/>
        <w:ind w:firstLine="480"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26.3撤回磋商响应文件应以书面（或传真）的形式通知采购代理机构。如采取传真形式撤回磋商响应文件，随后必须补充有法定代表人或被授权人签署的要求撤回磋商响应文件的正式文件；撤回磋商响应文件的时间以送达采购代理机构到达日期为准；</w:t>
      </w:r>
    </w:p>
    <w:p w14:paraId="5B76720C">
      <w:pPr>
        <w:spacing w:line="460" w:lineRule="exact"/>
        <w:ind w:firstLine="480"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26.4在磋商截止时间后到磋商文件规定的磋商有效期满之间的这段时间内，磋商供应商不得撤回其磋商响应文件；</w:t>
      </w:r>
    </w:p>
    <w:p w14:paraId="5C8C76DB">
      <w:pPr>
        <w:spacing w:line="460" w:lineRule="exact"/>
        <w:ind w:firstLine="480"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26.5磋商供应商在磋商响应文件递交截止时间后，不得对其磋商响应文件做任何修改。</w:t>
      </w:r>
    </w:p>
    <w:p w14:paraId="78AEF114">
      <w:pPr>
        <w:pStyle w:val="3"/>
        <w:rPr>
          <w:rFonts w:ascii="仿宋" w:hAnsi="仿宋" w:eastAsia="仿宋" w:cs="仿宋"/>
          <w:color w:val="000000" w:themeColor="text1"/>
          <w:sz w:val="32"/>
          <w:szCs w:val="36"/>
          <w:highlight w:val="none"/>
          <w14:textFill>
            <w14:solidFill>
              <w14:schemeClr w14:val="tx1"/>
            </w14:solidFill>
          </w14:textFill>
        </w:rPr>
      </w:pPr>
      <w:bookmarkStart w:id="66" w:name="_Toc32447"/>
      <w:bookmarkStart w:id="67" w:name="_Toc29321"/>
      <w:bookmarkStart w:id="68" w:name="_Toc519156742"/>
      <w:bookmarkStart w:id="69" w:name="_Toc4585"/>
      <w:bookmarkStart w:id="70" w:name="_Toc19756"/>
      <w:bookmarkStart w:id="71" w:name="_Toc1285"/>
      <w:r>
        <w:rPr>
          <w:rFonts w:hint="eastAsia" w:ascii="仿宋" w:hAnsi="仿宋" w:eastAsia="仿宋" w:cs="仿宋"/>
          <w:color w:val="000000" w:themeColor="text1"/>
          <w:sz w:val="32"/>
          <w:szCs w:val="36"/>
          <w:highlight w:val="none"/>
          <w14:textFill>
            <w14:solidFill>
              <w14:schemeClr w14:val="tx1"/>
            </w14:solidFill>
          </w14:textFill>
        </w:rPr>
        <w:t>六、磋商</w:t>
      </w:r>
      <w:bookmarkEnd w:id="66"/>
      <w:bookmarkEnd w:id="67"/>
      <w:bookmarkEnd w:id="68"/>
      <w:r>
        <w:rPr>
          <w:rFonts w:hint="eastAsia" w:ascii="仿宋" w:hAnsi="仿宋" w:eastAsia="仿宋" w:cs="仿宋"/>
          <w:color w:val="000000" w:themeColor="text1"/>
          <w:sz w:val="32"/>
          <w:szCs w:val="36"/>
          <w:highlight w:val="none"/>
          <w14:textFill>
            <w14:solidFill>
              <w14:schemeClr w14:val="tx1"/>
            </w14:solidFill>
          </w14:textFill>
        </w:rPr>
        <w:t>与评审</w:t>
      </w:r>
      <w:bookmarkEnd w:id="69"/>
      <w:bookmarkEnd w:id="70"/>
      <w:bookmarkEnd w:id="71"/>
    </w:p>
    <w:p w14:paraId="57FB9813">
      <w:pPr>
        <w:spacing w:line="460" w:lineRule="exact"/>
        <w:ind w:firstLine="120" w:firstLineChars="50"/>
        <w:rPr>
          <w:rFonts w:hint="eastAsia" w:ascii="仿宋" w:hAnsi="仿宋" w:eastAsia="仿宋" w:cs="仿宋"/>
          <w:b/>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27.磋商</w:t>
      </w:r>
    </w:p>
    <w:p w14:paraId="10626CC9">
      <w:pPr>
        <w:spacing w:line="460" w:lineRule="exact"/>
        <w:ind w:firstLine="480" w:firstLineChars="2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27.1</w:t>
      </w:r>
      <w:r>
        <w:rPr>
          <w:rFonts w:hint="eastAsia" w:ascii="仿宋" w:hAnsi="仿宋" w:eastAsia="仿宋" w:cs="仿宋"/>
          <w:color w:val="000000" w:themeColor="text1"/>
          <w:highlight w:val="none"/>
          <w14:textFill>
            <w14:solidFill>
              <w14:schemeClr w14:val="tx1"/>
            </w14:solidFill>
          </w14:textFill>
        </w:rPr>
        <w:t>采购代理机构按磋商文件规定的时间、地点组织磋商会议。</w:t>
      </w:r>
    </w:p>
    <w:p w14:paraId="55D4A14E">
      <w:pPr>
        <w:spacing w:line="460" w:lineRule="exact"/>
        <w:ind w:firstLine="480" w:firstLineChars="2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27.2</w:t>
      </w:r>
      <w:r>
        <w:rPr>
          <w:rFonts w:hint="eastAsia" w:ascii="仿宋" w:hAnsi="仿宋" w:eastAsia="仿宋" w:cs="仿宋"/>
          <w:color w:val="000000" w:themeColor="text1"/>
          <w:highlight w:val="none"/>
          <w14:textFill>
            <w14:solidFill>
              <w14:schemeClr w14:val="tx1"/>
            </w14:solidFill>
          </w14:textFill>
        </w:rPr>
        <w:t>磋商大会由采购代理机构主持，采购人参会人员、供应商代表及有关工作人员参加，参加磋商的人员应签名报到，以证明其出席。</w:t>
      </w:r>
    </w:p>
    <w:p w14:paraId="62B21C3B">
      <w:pPr>
        <w:spacing w:line="460" w:lineRule="exact"/>
        <w:ind w:firstLine="480" w:firstLineChars="2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27.3</w:t>
      </w:r>
      <w:r>
        <w:rPr>
          <w:rFonts w:hint="eastAsia" w:ascii="仿宋" w:hAnsi="仿宋" w:eastAsia="仿宋" w:cs="仿宋"/>
          <w:color w:val="000000" w:themeColor="text1"/>
          <w:highlight w:val="none"/>
          <w14:textFill>
            <w14:solidFill>
              <w14:schemeClr w14:val="tx1"/>
            </w14:solidFill>
          </w14:textFill>
        </w:rPr>
        <w:t>由供应商或者其推选的代表检查响应文件的密封情况。</w:t>
      </w:r>
    </w:p>
    <w:p w14:paraId="724DAB32">
      <w:pPr>
        <w:spacing w:line="460" w:lineRule="exact"/>
        <w:ind w:firstLine="480" w:firstLineChars="2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27.4</w:t>
      </w:r>
      <w:r>
        <w:rPr>
          <w:rFonts w:hint="eastAsia" w:ascii="仿宋" w:hAnsi="仿宋" w:eastAsia="仿宋" w:cs="仿宋"/>
          <w:color w:val="000000" w:themeColor="text1"/>
          <w:highlight w:val="none"/>
          <w14:textFill>
            <w14:solidFill>
              <w14:schemeClr w14:val="tx1"/>
            </w14:solidFill>
          </w14:textFill>
        </w:rPr>
        <w:t>查验响应文件密封情况，确认无误后拆封，由采购代理机构工作人员负责将供应商的名称、磋商价格和磋商文件中规定的其他内容进行记录，签字确认后并存档备案。</w:t>
      </w:r>
    </w:p>
    <w:p w14:paraId="20912EF8">
      <w:pPr>
        <w:spacing w:line="460" w:lineRule="exact"/>
        <w:ind w:firstLine="120" w:firstLineChars="50"/>
        <w:rPr>
          <w:rFonts w:ascii="仿宋" w:hAnsi="仿宋" w:eastAsia="仿宋" w:cs="仿宋"/>
          <w:b/>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lang w:val="en-US" w:eastAsia="zh-CN"/>
          <w14:textFill>
            <w14:solidFill>
              <w14:schemeClr w14:val="tx1"/>
            </w14:solidFill>
          </w14:textFill>
        </w:rPr>
        <w:t>28.</w:t>
      </w:r>
      <w:r>
        <w:rPr>
          <w:rFonts w:hint="eastAsia" w:ascii="仿宋" w:hAnsi="仿宋" w:eastAsia="仿宋" w:cs="仿宋"/>
          <w:b/>
          <w:color w:val="000000" w:themeColor="text1"/>
          <w:highlight w:val="none"/>
          <w14:textFill>
            <w14:solidFill>
              <w14:schemeClr w14:val="tx1"/>
            </w14:solidFill>
          </w14:textFill>
        </w:rPr>
        <w:t>磋商及评审程序</w:t>
      </w:r>
    </w:p>
    <w:p w14:paraId="1CF01D3F">
      <w:pPr>
        <w:spacing w:line="460" w:lineRule="exact"/>
        <w:ind w:firstLine="480" w:firstLineChars="200"/>
        <w:rPr>
          <w:rFonts w:ascii="仿宋" w:hAnsi="仿宋" w:eastAsia="仿宋" w:cs="仿宋"/>
          <w:bCs/>
          <w:color w:val="000000" w:themeColor="text1"/>
          <w:highlight w:val="none"/>
          <w14:textFill>
            <w14:solidFill>
              <w14:schemeClr w14:val="tx1"/>
            </w14:solidFill>
          </w14:textFill>
        </w:rPr>
      </w:pPr>
      <w:r>
        <w:rPr>
          <w:rFonts w:hint="eastAsia" w:ascii="仿宋" w:hAnsi="仿宋" w:eastAsia="仿宋" w:cs="仿宋"/>
          <w:bCs/>
          <w:color w:val="000000" w:themeColor="text1"/>
          <w:highlight w:val="none"/>
          <w14:textFill>
            <w14:solidFill>
              <w14:schemeClr w14:val="tx1"/>
            </w14:solidFill>
          </w14:textFill>
        </w:rPr>
        <w:t>28.1采购代理</w:t>
      </w:r>
      <w:r>
        <w:rPr>
          <w:rFonts w:hint="eastAsia" w:ascii="仿宋" w:hAnsi="仿宋" w:eastAsia="仿宋" w:cs="仿宋"/>
          <w:color w:val="000000" w:themeColor="text1"/>
          <w:highlight w:val="none"/>
          <w14:textFill>
            <w14:solidFill>
              <w14:schemeClr w14:val="tx1"/>
            </w14:solidFill>
          </w14:textFill>
        </w:rPr>
        <w:t>机构</w:t>
      </w:r>
      <w:r>
        <w:rPr>
          <w:rFonts w:hint="eastAsia" w:ascii="仿宋" w:hAnsi="仿宋" w:eastAsia="仿宋" w:cs="仿宋"/>
          <w:bCs/>
          <w:color w:val="000000" w:themeColor="text1"/>
          <w:highlight w:val="none"/>
          <w14:textFill>
            <w14:solidFill>
              <w14:schemeClr w14:val="tx1"/>
            </w14:solidFill>
          </w14:textFill>
        </w:rPr>
        <w:t>在规定的时间和地点组织磋商。</w:t>
      </w:r>
    </w:p>
    <w:p w14:paraId="27539EB3">
      <w:pPr>
        <w:spacing w:line="460" w:lineRule="exact"/>
        <w:ind w:firstLine="480" w:firstLineChars="200"/>
        <w:rPr>
          <w:rFonts w:ascii="仿宋" w:hAnsi="仿宋" w:eastAsia="仿宋" w:cs="仿宋"/>
          <w:bCs/>
          <w:color w:val="000000" w:themeColor="text1"/>
          <w:highlight w:val="none"/>
          <w14:textFill>
            <w14:solidFill>
              <w14:schemeClr w14:val="tx1"/>
            </w14:solidFill>
          </w14:textFill>
        </w:rPr>
      </w:pPr>
      <w:r>
        <w:rPr>
          <w:rFonts w:hint="eastAsia" w:ascii="仿宋" w:hAnsi="仿宋" w:eastAsia="仿宋" w:cs="仿宋"/>
          <w:bCs/>
          <w:color w:val="000000" w:themeColor="text1"/>
          <w:highlight w:val="none"/>
          <w14:textFill>
            <w14:solidFill>
              <w14:schemeClr w14:val="tx1"/>
            </w14:solidFill>
          </w14:textFill>
        </w:rPr>
        <w:t>28.2本次磋商的报价次数、磋商程序和最终报价的产生原则见“磋商须知前附表”的规定。</w:t>
      </w:r>
    </w:p>
    <w:p w14:paraId="1F1CBB93">
      <w:pPr>
        <w:spacing w:line="460" w:lineRule="exact"/>
        <w:ind w:firstLine="480" w:firstLineChars="200"/>
        <w:rPr>
          <w:rFonts w:ascii="仿宋" w:hAnsi="仿宋" w:eastAsia="仿宋" w:cs="仿宋"/>
          <w:bCs/>
          <w:color w:val="000000" w:themeColor="text1"/>
          <w:highlight w:val="none"/>
          <w14:textFill>
            <w14:solidFill>
              <w14:schemeClr w14:val="tx1"/>
            </w14:solidFill>
          </w14:textFill>
        </w:rPr>
      </w:pPr>
      <w:r>
        <w:rPr>
          <w:rFonts w:hint="eastAsia" w:ascii="仿宋" w:hAnsi="仿宋" w:eastAsia="仿宋" w:cs="仿宋"/>
          <w:bCs/>
          <w:color w:val="000000" w:themeColor="text1"/>
          <w:highlight w:val="none"/>
          <w14:textFill>
            <w14:solidFill>
              <w14:schemeClr w14:val="tx1"/>
            </w14:solidFill>
          </w14:textFill>
        </w:rPr>
        <w:t>28.3磋商开始后，磋商小组首先对响应文件进行评审，并根据磋商文件规定的程序、评定成交的标准等事项与实质性响应磋商文件要求的供应商进行磋商。未实质性响应磋商文件的响应文件按无效处理，磋商小组将告知有关供应商。</w:t>
      </w:r>
    </w:p>
    <w:p w14:paraId="37B92A69">
      <w:pPr>
        <w:spacing w:line="460" w:lineRule="exact"/>
        <w:ind w:firstLine="480" w:firstLineChars="200"/>
        <w:rPr>
          <w:rFonts w:ascii="仿宋" w:hAnsi="仿宋" w:eastAsia="仿宋" w:cs="仿宋"/>
          <w:bCs/>
          <w:color w:val="000000" w:themeColor="text1"/>
          <w:highlight w:val="none"/>
          <w14:textFill>
            <w14:solidFill>
              <w14:schemeClr w14:val="tx1"/>
            </w14:solidFill>
          </w14:textFill>
        </w:rPr>
      </w:pPr>
      <w:r>
        <w:rPr>
          <w:rFonts w:hint="eastAsia" w:ascii="仿宋" w:hAnsi="仿宋" w:eastAsia="仿宋" w:cs="仿宋"/>
          <w:bCs/>
          <w:color w:val="000000" w:themeColor="text1"/>
          <w:highlight w:val="none"/>
          <w14:textFill>
            <w14:solidFill>
              <w14:schemeClr w14:val="tx1"/>
            </w14:solidFill>
          </w14:textFill>
        </w:rPr>
        <w:t>28.4磋商小组所有成员集中与单一供应商分别进行磋商，并给予所有参加磋商的供应商平等的磋商机会。</w:t>
      </w:r>
    </w:p>
    <w:p w14:paraId="368FF39E">
      <w:pPr>
        <w:spacing w:line="460" w:lineRule="exact"/>
        <w:ind w:firstLine="480" w:firstLineChars="200"/>
        <w:rPr>
          <w:rFonts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bCs/>
          <w:color w:val="000000" w:themeColor="text1"/>
          <w:highlight w:val="none"/>
          <w14:textFill>
            <w14:solidFill>
              <w14:schemeClr w14:val="tx1"/>
            </w14:solidFill>
          </w14:textFill>
        </w:rPr>
        <w:t>28.5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应当及时以书面形式同时通知所有参加磋商的供应商。供应商应当按照磋商文件的变动情况和磋商小组的要求重新递交响应文件，并由其法定代表人或被授权委托人签字或盖章。由授权代表签字的，应当附法定代表人授权书。供应商为自然人的，应当由本人签字并附身份证明。</w:t>
      </w:r>
    </w:p>
    <w:p w14:paraId="7F324B5C">
      <w:pPr>
        <w:spacing w:line="460" w:lineRule="exact"/>
        <w:ind w:firstLine="480" w:firstLineChars="200"/>
        <w:rPr>
          <w:rFonts w:ascii="仿宋" w:hAnsi="仿宋" w:eastAsia="仿宋" w:cs="仿宋"/>
          <w:bCs/>
          <w:color w:val="000000" w:themeColor="text1"/>
          <w:highlight w:val="none"/>
          <w14:textFill>
            <w14:solidFill>
              <w14:schemeClr w14:val="tx1"/>
            </w14:solidFill>
          </w14:textFill>
        </w:rPr>
      </w:pPr>
      <w:r>
        <w:rPr>
          <w:rFonts w:hint="eastAsia" w:ascii="仿宋" w:hAnsi="仿宋" w:eastAsia="仿宋" w:cs="仿宋"/>
          <w:bCs/>
          <w:color w:val="000000" w:themeColor="text1"/>
          <w:highlight w:val="none"/>
          <w14:textFill>
            <w14:solidFill>
              <w14:schemeClr w14:val="tx1"/>
            </w14:solidFill>
          </w14:textFill>
        </w:rPr>
        <w:t>28.6磋商结束后，磋商小组要求所有继续参加磋商的供应商在规定时间内提交最后报价，最后报价是供应商响应文件的有效组成部分。</w:t>
      </w:r>
    </w:p>
    <w:p w14:paraId="266363FF">
      <w:pPr>
        <w:spacing w:line="460" w:lineRule="exact"/>
        <w:ind w:firstLine="480" w:firstLineChars="200"/>
        <w:rPr>
          <w:rFonts w:ascii="仿宋" w:hAnsi="仿宋" w:eastAsia="仿宋" w:cs="仿宋"/>
          <w:bCs/>
          <w:color w:val="000000" w:themeColor="text1"/>
          <w:highlight w:val="none"/>
          <w14:textFill>
            <w14:solidFill>
              <w14:schemeClr w14:val="tx1"/>
            </w14:solidFill>
          </w14:textFill>
        </w:rPr>
      </w:pPr>
      <w:r>
        <w:rPr>
          <w:rFonts w:hint="eastAsia" w:ascii="仿宋" w:hAnsi="仿宋" w:eastAsia="仿宋" w:cs="仿宋"/>
          <w:bCs/>
          <w:color w:val="000000" w:themeColor="text1"/>
          <w:highlight w:val="none"/>
          <w14:textFill>
            <w14:solidFill>
              <w14:schemeClr w14:val="tx1"/>
            </w14:solidFill>
          </w14:textFill>
        </w:rPr>
        <w:t>28.7已提交响应文件的供应商，在提交最后报价之前，可以根据磋商情况退出磋商。</w:t>
      </w:r>
    </w:p>
    <w:p w14:paraId="60060B10">
      <w:pPr>
        <w:spacing w:line="460" w:lineRule="exact"/>
        <w:ind w:firstLine="120" w:firstLineChars="50"/>
        <w:rPr>
          <w:rFonts w:ascii="仿宋" w:hAnsi="仿宋" w:eastAsia="仿宋" w:cs="仿宋"/>
          <w:b/>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29.评审过程的保密</w:t>
      </w:r>
    </w:p>
    <w:p w14:paraId="01263107">
      <w:pPr>
        <w:spacing w:line="460" w:lineRule="exact"/>
        <w:ind w:firstLine="480" w:firstLineChars="200"/>
        <w:rPr>
          <w:rFonts w:ascii="仿宋" w:hAnsi="仿宋" w:eastAsia="仿宋" w:cs="仿宋"/>
          <w:bCs/>
          <w:color w:val="000000" w:themeColor="text1"/>
          <w:highlight w:val="none"/>
          <w14:textFill>
            <w14:solidFill>
              <w14:schemeClr w14:val="tx1"/>
            </w14:solidFill>
          </w14:textFill>
        </w:rPr>
      </w:pPr>
      <w:r>
        <w:rPr>
          <w:rFonts w:hint="eastAsia" w:ascii="仿宋" w:hAnsi="仿宋" w:eastAsia="仿宋" w:cs="仿宋"/>
          <w:bCs/>
          <w:color w:val="000000" w:themeColor="text1"/>
          <w:highlight w:val="none"/>
          <w14:textFill>
            <w14:solidFill>
              <w14:schemeClr w14:val="tx1"/>
            </w14:solidFill>
          </w14:textFill>
        </w:rPr>
        <w:t>29.1竞争性</w:t>
      </w:r>
      <w:r>
        <w:rPr>
          <w:rFonts w:hint="eastAsia" w:ascii="仿宋" w:hAnsi="仿宋" w:eastAsia="仿宋" w:cs="仿宋"/>
          <w:color w:val="000000" w:themeColor="text1"/>
          <w:highlight w:val="none"/>
          <w14:textFill>
            <w14:solidFill>
              <w14:schemeClr w14:val="tx1"/>
            </w14:solidFill>
          </w14:textFill>
        </w:rPr>
        <w:t>磋商</w:t>
      </w:r>
      <w:r>
        <w:rPr>
          <w:rFonts w:hint="eastAsia" w:ascii="仿宋" w:hAnsi="仿宋" w:eastAsia="仿宋" w:cs="仿宋"/>
          <w:bCs/>
          <w:color w:val="000000" w:themeColor="text1"/>
          <w:highlight w:val="none"/>
          <w14:textFill>
            <w14:solidFill>
              <w14:schemeClr w14:val="tx1"/>
            </w14:solidFill>
          </w14:textFill>
        </w:rPr>
        <w:t>小组成员和与评审活动有关的工作人员不得泄露有关磋商响应文件的评审和比较、成交候选人的推荐以及与评审有关的其他情况。</w:t>
      </w:r>
    </w:p>
    <w:p w14:paraId="4757C24D">
      <w:pPr>
        <w:spacing w:line="460" w:lineRule="exact"/>
        <w:ind w:firstLine="480" w:firstLineChars="200"/>
        <w:rPr>
          <w:rFonts w:ascii="仿宋" w:hAnsi="仿宋" w:eastAsia="仿宋" w:cs="仿宋"/>
          <w:bCs/>
          <w:color w:val="000000" w:themeColor="text1"/>
          <w:highlight w:val="none"/>
          <w14:textFill>
            <w14:solidFill>
              <w14:schemeClr w14:val="tx1"/>
            </w14:solidFill>
          </w14:textFill>
        </w:rPr>
      </w:pPr>
      <w:r>
        <w:rPr>
          <w:rFonts w:hint="eastAsia" w:ascii="仿宋" w:hAnsi="仿宋" w:eastAsia="仿宋" w:cs="仿宋"/>
          <w:bCs/>
          <w:color w:val="000000" w:themeColor="text1"/>
          <w:highlight w:val="none"/>
          <w14:textFill>
            <w14:solidFill>
              <w14:schemeClr w14:val="tx1"/>
            </w14:solidFill>
          </w14:textFill>
        </w:rPr>
        <w:t>29.2在评审过程中，如果磋商供应商试图在磋商响应文件的评审和比较、成交候选人的推荐以及与评审有关的其他方面，向磋商小组、采购人和采购代理机构施加任何影响，其磋商响应文件将按照无效处理。</w:t>
      </w:r>
    </w:p>
    <w:p w14:paraId="05EFE874">
      <w:pPr>
        <w:spacing w:line="460" w:lineRule="exact"/>
        <w:ind w:firstLine="120" w:firstLineChars="50"/>
        <w:rPr>
          <w:rFonts w:ascii="仿宋" w:hAnsi="仿宋" w:eastAsia="仿宋" w:cs="仿宋"/>
          <w:b/>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30．评审方法</w:t>
      </w:r>
    </w:p>
    <w:p w14:paraId="0F417972">
      <w:pPr>
        <w:spacing w:line="460" w:lineRule="exact"/>
        <w:ind w:firstLine="480" w:firstLineChars="200"/>
        <w:rPr>
          <w:rFonts w:hint="default" w:ascii="仿宋" w:hAnsi="仿宋" w:eastAsia="仿宋" w:cs="仿宋"/>
          <w:b/>
          <w:color w:val="000000" w:themeColor="text1"/>
          <w:highlight w:val="none"/>
          <w:lang w:val="en-US" w:eastAsia="zh-CN"/>
          <w14:textFill>
            <w14:solidFill>
              <w14:schemeClr w14:val="tx1"/>
            </w14:solidFill>
          </w14:textFill>
        </w:rPr>
      </w:pPr>
      <w:r>
        <w:rPr>
          <w:rFonts w:hint="eastAsia" w:ascii="仿宋" w:hAnsi="仿宋" w:eastAsia="仿宋" w:cs="仿宋"/>
          <w:bCs/>
          <w:color w:val="000000" w:themeColor="text1"/>
          <w:highlight w:val="none"/>
          <w14:textFill>
            <w14:solidFill>
              <w14:schemeClr w14:val="tx1"/>
            </w14:solidFill>
          </w14:textFill>
        </w:rPr>
        <w:t>30.1</w:t>
      </w:r>
      <w:r>
        <w:rPr>
          <w:rFonts w:hint="eastAsia" w:ascii="仿宋" w:hAnsi="仿宋" w:eastAsia="仿宋" w:cs="仿宋"/>
          <w:bCs/>
          <w:color w:val="000000" w:themeColor="text1"/>
          <w:sz w:val="24"/>
          <w:highlight w:val="none"/>
          <w14:textFill>
            <w14:solidFill>
              <w14:schemeClr w14:val="tx1"/>
            </w14:solidFill>
          </w14:textFill>
        </w:rPr>
        <w:t>按照《政府采购竞争性磋商采购方式管理暂行办法》的规定，磋商小组根据综合评分情况，按照评审得分由高到低顺序推荐3名成交候选供应商。</w:t>
      </w:r>
    </w:p>
    <w:p w14:paraId="6018C053">
      <w:pPr>
        <w:pStyle w:val="3"/>
        <w:rPr>
          <w:rFonts w:ascii="仿宋" w:hAnsi="仿宋" w:eastAsia="仿宋" w:cs="仿宋"/>
          <w:color w:val="000000" w:themeColor="text1"/>
          <w:sz w:val="32"/>
          <w:szCs w:val="36"/>
          <w:highlight w:val="none"/>
          <w14:textFill>
            <w14:solidFill>
              <w14:schemeClr w14:val="tx1"/>
            </w14:solidFill>
          </w14:textFill>
        </w:rPr>
      </w:pPr>
      <w:bookmarkStart w:id="72" w:name="_Toc519156743"/>
      <w:bookmarkStart w:id="73" w:name="_Toc12452"/>
      <w:bookmarkStart w:id="74" w:name="_Toc13700"/>
      <w:bookmarkStart w:id="75" w:name="_Toc21838"/>
      <w:bookmarkStart w:id="76" w:name="_Toc6759"/>
      <w:bookmarkStart w:id="77" w:name="_Toc21224"/>
      <w:r>
        <w:rPr>
          <w:rFonts w:hint="eastAsia" w:ascii="仿宋" w:hAnsi="仿宋" w:eastAsia="仿宋" w:cs="仿宋"/>
          <w:color w:val="000000" w:themeColor="text1"/>
          <w:sz w:val="32"/>
          <w:szCs w:val="36"/>
          <w:highlight w:val="none"/>
          <w14:textFill>
            <w14:solidFill>
              <w14:schemeClr w14:val="tx1"/>
            </w14:solidFill>
          </w14:textFill>
        </w:rPr>
        <w:t>七、确定成交人、成交通知与签约</w:t>
      </w:r>
      <w:bookmarkEnd w:id="72"/>
      <w:bookmarkEnd w:id="73"/>
      <w:bookmarkEnd w:id="74"/>
      <w:bookmarkEnd w:id="75"/>
      <w:bookmarkEnd w:id="76"/>
      <w:bookmarkEnd w:id="77"/>
    </w:p>
    <w:p w14:paraId="7BEDE9A8">
      <w:pPr>
        <w:spacing w:line="460" w:lineRule="exact"/>
        <w:rPr>
          <w:rFonts w:ascii="仿宋" w:hAnsi="仿宋" w:eastAsia="仿宋" w:cs="仿宋"/>
          <w:b/>
          <w:color w:val="000000" w:themeColor="text1"/>
          <w:highlight w:val="none"/>
          <w14:textFill>
            <w14:solidFill>
              <w14:schemeClr w14:val="tx1"/>
            </w14:solidFill>
          </w14:textFill>
        </w:rPr>
      </w:pPr>
      <w:bookmarkStart w:id="78" w:name="_Toc519156744"/>
      <w:bookmarkStart w:id="79" w:name="_Toc23113"/>
      <w:bookmarkStart w:id="80" w:name="_Toc19721"/>
      <w:r>
        <w:rPr>
          <w:rFonts w:hint="eastAsia" w:ascii="仿宋" w:hAnsi="仿宋" w:eastAsia="仿宋" w:cs="仿宋"/>
          <w:b/>
          <w:color w:val="000000" w:themeColor="text1"/>
          <w:highlight w:val="none"/>
          <w14:textFill>
            <w14:solidFill>
              <w14:schemeClr w14:val="tx1"/>
            </w14:solidFill>
          </w14:textFill>
        </w:rPr>
        <w:t>31．确定成交人</w:t>
      </w:r>
    </w:p>
    <w:p w14:paraId="4F5D0D09">
      <w:pPr>
        <w:spacing w:line="460" w:lineRule="exact"/>
        <w:ind w:firstLine="480" w:firstLineChars="200"/>
        <w:rPr>
          <w:rFonts w:hint="eastAsia" w:ascii="仿宋" w:hAnsi="仿宋" w:eastAsia="仿宋" w:cs="仿宋"/>
          <w:color w:val="000000" w:themeColor="text1"/>
          <w:highlight w:val="none"/>
          <w:lang w:val="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31.1</w:t>
      </w:r>
      <w:r>
        <w:rPr>
          <w:rFonts w:hint="eastAsia" w:ascii="仿宋" w:hAnsi="仿宋" w:eastAsia="仿宋" w:cs="仿宋"/>
          <w:color w:val="000000" w:themeColor="text1"/>
          <w:highlight w:val="none"/>
          <w:lang w:val="zh-CN"/>
          <w14:textFill>
            <w14:solidFill>
              <w14:schemeClr w14:val="tx1"/>
            </w14:solidFill>
          </w14:textFill>
        </w:rPr>
        <w:t>采购代理机构应在评审结束后</w:t>
      </w:r>
      <w:r>
        <w:rPr>
          <w:rFonts w:hint="eastAsia" w:ascii="仿宋" w:hAnsi="仿宋" w:eastAsia="仿宋" w:cs="仿宋"/>
          <w:color w:val="000000" w:themeColor="text1"/>
          <w:highlight w:val="none"/>
          <w:lang w:val="en-US" w:eastAsia="zh-CN"/>
          <w14:textFill>
            <w14:solidFill>
              <w14:schemeClr w14:val="tx1"/>
            </w14:solidFill>
          </w14:textFill>
        </w:rPr>
        <w:t>2</w:t>
      </w:r>
      <w:r>
        <w:rPr>
          <w:rFonts w:hint="eastAsia" w:ascii="仿宋" w:hAnsi="仿宋" w:eastAsia="仿宋" w:cs="仿宋"/>
          <w:color w:val="000000" w:themeColor="text1"/>
          <w:highlight w:val="none"/>
          <w:lang w:val="zh-CN"/>
          <w14:textFill>
            <w14:solidFill>
              <w14:schemeClr w14:val="tx1"/>
            </w14:solidFill>
          </w14:textFill>
        </w:rPr>
        <w:t>个工作日内将评审报告送采购人。</w:t>
      </w:r>
    </w:p>
    <w:p w14:paraId="78F5A078">
      <w:pPr>
        <w:spacing w:line="460" w:lineRule="exact"/>
        <w:ind w:firstLine="480" w:firstLineChars="200"/>
        <w:rPr>
          <w:rFonts w:hint="eastAsia" w:ascii="仿宋" w:hAnsi="仿宋" w:eastAsia="仿宋" w:cs="仿宋"/>
          <w:color w:val="000000" w:themeColor="text1"/>
          <w:highlight w:val="none"/>
          <w:lang w:val="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31.2</w:t>
      </w:r>
      <w:r>
        <w:rPr>
          <w:rFonts w:hint="eastAsia" w:ascii="仿宋" w:hAnsi="仿宋" w:eastAsia="仿宋" w:cs="仿宋"/>
          <w:color w:val="000000" w:themeColor="text1"/>
          <w:highlight w:val="none"/>
          <w:lang w:val="zh-CN"/>
          <w14:textFill>
            <w14:solidFill>
              <w14:schemeClr w14:val="tx1"/>
            </w14:solidFill>
          </w14:textFill>
        </w:rPr>
        <w:t>采购人在收到评审报告后</w:t>
      </w:r>
      <w:r>
        <w:rPr>
          <w:rFonts w:hint="eastAsia" w:ascii="仿宋" w:hAnsi="仿宋" w:eastAsia="仿宋" w:cs="仿宋"/>
          <w:color w:val="000000" w:themeColor="text1"/>
          <w:highlight w:val="none"/>
          <w:lang w:val="en-US" w:eastAsia="zh-CN"/>
          <w14:textFill>
            <w14:solidFill>
              <w14:schemeClr w14:val="tx1"/>
            </w14:solidFill>
          </w14:textFill>
        </w:rPr>
        <w:t>5</w:t>
      </w:r>
      <w:r>
        <w:rPr>
          <w:rFonts w:hint="eastAsia" w:ascii="仿宋" w:hAnsi="仿宋" w:eastAsia="仿宋" w:cs="仿宋"/>
          <w:color w:val="000000" w:themeColor="text1"/>
          <w:highlight w:val="none"/>
          <w:lang w:val="zh-CN"/>
          <w14:textFill>
            <w14:solidFill>
              <w14:schemeClr w14:val="tx1"/>
            </w14:solidFill>
          </w14:textFill>
        </w:rPr>
        <w:t>个工作日内，</w:t>
      </w:r>
      <w:r>
        <w:rPr>
          <w:rFonts w:hint="eastAsia" w:ascii="仿宋" w:hAnsi="仿宋" w:eastAsia="仿宋" w:cs="仿宋"/>
          <w:color w:val="000000" w:themeColor="text1"/>
          <w:highlight w:val="none"/>
          <w:lang w:val="en-US" w:eastAsia="zh-CN"/>
          <w14:textFill>
            <w14:solidFill>
              <w14:schemeClr w14:val="tx1"/>
            </w14:solidFill>
          </w14:textFill>
        </w:rPr>
        <w:t>在</w:t>
      </w:r>
      <w:r>
        <w:rPr>
          <w:rFonts w:hint="eastAsia" w:ascii="仿宋" w:hAnsi="仿宋" w:eastAsia="仿宋" w:cs="仿宋"/>
          <w:color w:val="000000" w:themeColor="text1"/>
          <w:highlight w:val="none"/>
          <w:lang w:val="zh-CN"/>
          <w14:textFill>
            <w14:solidFill>
              <w14:schemeClr w14:val="tx1"/>
            </w14:solidFill>
          </w14:textFill>
        </w:rPr>
        <w:t>评审报告</w:t>
      </w:r>
      <w:r>
        <w:rPr>
          <w:rFonts w:hint="eastAsia" w:ascii="仿宋" w:hAnsi="仿宋" w:eastAsia="仿宋" w:cs="仿宋"/>
          <w:color w:val="000000" w:themeColor="text1"/>
          <w:highlight w:val="none"/>
          <w:lang w:val="en-US" w:eastAsia="zh-CN"/>
          <w14:textFill>
            <w14:solidFill>
              <w14:schemeClr w14:val="tx1"/>
            </w14:solidFill>
          </w14:textFill>
        </w:rPr>
        <w:t>确定</w:t>
      </w:r>
      <w:r>
        <w:rPr>
          <w:rFonts w:hint="eastAsia" w:ascii="仿宋" w:hAnsi="仿宋" w:eastAsia="仿宋" w:cs="仿宋"/>
          <w:color w:val="000000" w:themeColor="text1"/>
          <w:highlight w:val="none"/>
          <w:lang w:val="zh-CN"/>
          <w14:textFill>
            <w14:solidFill>
              <w14:schemeClr w14:val="tx1"/>
            </w14:solidFill>
          </w14:textFill>
        </w:rPr>
        <w:t>的成交候选人</w:t>
      </w:r>
      <w:r>
        <w:rPr>
          <w:rFonts w:hint="eastAsia" w:ascii="仿宋" w:hAnsi="仿宋" w:eastAsia="仿宋" w:cs="仿宋"/>
          <w:color w:val="000000" w:themeColor="text1"/>
          <w:highlight w:val="none"/>
          <w:lang w:val="en-US" w:eastAsia="zh-CN"/>
          <w14:textFill>
            <w14:solidFill>
              <w14:schemeClr w14:val="tx1"/>
            </w14:solidFill>
          </w14:textFill>
        </w:rPr>
        <w:t>名单</w:t>
      </w:r>
      <w:r>
        <w:rPr>
          <w:rFonts w:hint="eastAsia" w:ascii="仿宋" w:hAnsi="仿宋" w:eastAsia="仿宋" w:cs="仿宋"/>
          <w:color w:val="000000" w:themeColor="text1"/>
          <w:highlight w:val="none"/>
          <w:lang w:val="zh-CN"/>
          <w14:textFill>
            <w14:solidFill>
              <w14:schemeClr w14:val="tx1"/>
            </w14:solidFill>
          </w14:textFill>
        </w:rPr>
        <w:t>中</w:t>
      </w:r>
      <w:r>
        <w:rPr>
          <w:rFonts w:hint="eastAsia" w:ascii="仿宋" w:hAnsi="仿宋" w:eastAsia="仿宋" w:cs="仿宋"/>
          <w:color w:val="000000" w:themeColor="text1"/>
          <w:highlight w:val="none"/>
          <w:lang w:val="en-US" w:eastAsia="zh-CN"/>
          <w14:textFill>
            <w14:solidFill>
              <w14:schemeClr w14:val="tx1"/>
            </w14:solidFill>
          </w14:textFill>
        </w:rPr>
        <w:t>按顺序</w:t>
      </w:r>
      <w:r>
        <w:rPr>
          <w:rFonts w:hint="eastAsia" w:ascii="仿宋" w:hAnsi="仿宋" w:eastAsia="仿宋" w:cs="仿宋"/>
          <w:color w:val="000000" w:themeColor="text1"/>
          <w:highlight w:val="none"/>
          <w:lang w:val="zh-CN"/>
          <w14:textFill>
            <w14:solidFill>
              <w14:schemeClr w14:val="tx1"/>
            </w14:solidFill>
          </w14:textFill>
        </w:rPr>
        <w:t>确定成交供应商，复函采购代理机构。采购人在收到评</w:t>
      </w:r>
      <w:r>
        <w:rPr>
          <w:rFonts w:hint="eastAsia" w:ascii="仿宋" w:hAnsi="仿宋" w:eastAsia="仿宋" w:cs="仿宋"/>
          <w:color w:val="000000" w:themeColor="text1"/>
          <w:highlight w:val="none"/>
          <w:lang w:val="en-US" w:eastAsia="zh-CN"/>
          <w14:textFill>
            <w14:solidFill>
              <w14:schemeClr w14:val="tx1"/>
            </w14:solidFill>
          </w14:textFill>
        </w:rPr>
        <w:t>审</w:t>
      </w:r>
      <w:r>
        <w:rPr>
          <w:rFonts w:hint="eastAsia" w:ascii="仿宋" w:hAnsi="仿宋" w:eastAsia="仿宋" w:cs="仿宋"/>
          <w:color w:val="000000" w:themeColor="text1"/>
          <w:highlight w:val="none"/>
          <w:lang w:val="zh-CN"/>
          <w14:textFill>
            <w14:solidFill>
              <w14:schemeClr w14:val="tx1"/>
            </w14:solidFill>
          </w14:textFill>
        </w:rPr>
        <w:t>报告5个工作日内未按评</w:t>
      </w:r>
      <w:r>
        <w:rPr>
          <w:rFonts w:hint="eastAsia" w:ascii="仿宋" w:hAnsi="仿宋" w:eastAsia="仿宋" w:cs="仿宋"/>
          <w:color w:val="000000" w:themeColor="text1"/>
          <w:highlight w:val="none"/>
          <w:lang w:val="en-US" w:eastAsia="zh-CN"/>
          <w14:textFill>
            <w14:solidFill>
              <w14:schemeClr w14:val="tx1"/>
            </w14:solidFill>
          </w14:textFill>
        </w:rPr>
        <w:t>审</w:t>
      </w:r>
      <w:r>
        <w:rPr>
          <w:rFonts w:hint="eastAsia" w:ascii="仿宋" w:hAnsi="仿宋" w:eastAsia="仿宋" w:cs="仿宋"/>
          <w:color w:val="000000" w:themeColor="text1"/>
          <w:highlight w:val="none"/>
          <w:lang w:val="zh-CN"/>
          <w14:textFill>
            <w14:solidFill>
              <w14:schemeClr w14:val="tx1"/>
            </w14:solidFill>
          </w14:textFill>
        </w:rPr>
        <w:t>报告推荐的</w:t>
      </w:r>
      <w:r>
        <w:rPr>
          <w:rFonts w:hint="eastAsia" w:ascii="仿宋" w:hAnsi="仿宋" w:eastAsia="仿宋" w:cs="仿宋"/>
          <w:color w:val="000000" w:themeColor="text1"/>
          <w:highlight w:val="none"/>
          <w:lang w:val="en-US" w:eastAsia="zh-CN"/>
          <w14:textFill>
            <w14:solidFill>
              <w14:schemeClr w14:val="tx1"/>
            </w14:solidFill>
          </w14:textFill>
        </w:rPr>
        <w:t>成交</w:t>
      </w:r>
      <w:r>
        <w:rPr>
          <w:rFonts w:hint="eastAsia" w:ascii="仿宋" w:hAnsi="仿宋" w:eastAsia="仿宋" w:cs="仿宋"/>
          <w:color w:val="000000" w:themeColor="text1"/>
          <w:highlight w:val="none"/>
          <w:lang w:val="zh-CN"/>
          <w14:textFill>
            <w14:solidFill>
              <w14:schemeClr w14:val="tx1"/>
            </w14:solidFill>
          </w14:textFill>
        </w:rPr>
        <w:t>候选人顺序确定</w:t>
      </w:r>
      <w:r>
        <w:rPr>
          <w:rFonts w:hint="eastAsia" w:ascii="仿宋" w:hAnsi="仿宋" w:eastAsia="仿宋" w:cs="仿宋"/>
          <w:color w:val="000000" w:themeColor="text1"/>
          <w:highlight w:val="none"/>
          <w:lang w:val="en-US" w:eastAsia="zh-CN"/>
          <w14:textFill>
            <w14:solidFill>
              <w14:schemeClr w14:val="tx1"/>
            </w14:solidFill>
          </w14:textFill>
        </w:rPr>
        <w:t>成交供应商</w:t>
      </w:r>
      <w:r>
        <w:rPr>
          <w:rFonts w:hint="eastAsia" w:ascii="仿宋" w:hAnsi="仿宋" w:eastAsia="仿宋" w:cs="仿宋"/>
          <w:color w:val="000000" w:themeColor="text1"/>
          <w:highlight w:val="none"/>
          <w:lang w:val="zh-CN"/>
          <w14:textFill>
            <w14:solidFill>
              <w14:schemeClr w14:val="tx1"/>
            </w14:solidFill>
          </w14:textFill>
        </w:rPr>
        <w:t>，又不能说明合法理由的，视同按评</w:t>
      </w:r>
      <w:r>
        <w:rPr>
          <w:rFonts w:hint="eastAsia" w:ascii="仿宋" w:hAnsi="仿宋" w:eastAsia="仿宋" w:cs="仿宋"/>
          <w:color w:val="000000" w:themeColor="text1"/>
          <w:highlight w:val="none"/>
          <w:lang w:val="en-US" w:eastAsia="zh-CN"/>
          <w14:textFill>
            <w14:solidFill>
              <w14:schemeClr w14:val="tx1"/>
            </w14:solidFill>
          </w14:textFill>
        </w:rPr>
        <w:t>审</w:t>
      </w:r>
      <w:r>
        <w:rPr>
          <w:rFonts w:hint="eastAsia" w:ascii="仿宋" w:hAnsi="仿宋" w:eastAsia="仿宋" w:cs="仿宋"/>
          <w:color w:val="000000" w:themeColor="text1"/>
          <w:highlight w:val="none"/>
          <w:lang w:val="zh-CN"/>
          <w14:textFill>
            <w14:solidFill>
              <w14:schemeClr w14:val="tx1"/>
            </w14:solidFill>
          </w14:textFill>
        </w:rPr>
        <w:t>报告推荐的顺序确定排名第一的</w:t>
      </w:r>
      <w:r>
        <w:rPr>
          <w:rFonts w:hint="eastAsia" w:ascii="仿宋" w:hAnsi="仿宋" w:eastAsia="仿宋" w:cs="仿宋"/>
          <w:color w:val="000000" w:themeColor="text1"/>
          <w:highlight w:val="none"/>
          <w:lang w:val="en-US" w:eastAsia="zh-CN"/>
          <w14:textFill>
            <w14:solidFill>
              <w14:schemeClr w14:val="tx1"/>
            </w14:solidFill>
          </w14:textFill>
        </w:rPr>
        <w:t>成交</w:t>
      </w:r>
      <w:r>
        <w:rPr>
          <w:rFonts w:hint="eastAsia" w:ascii="仿宋" w:hAnsi="仿宋" w:eastAsia="仿宋" w:cs="仿宋"/>
          <w:color w:val="000000" w:themeColor="text1"/>
          <w:highlight w:val="none"/>
          <w:lang w:val="zh-CN"/>
          <w14:textFill>
            <w14:solidFill>
              <w14:schemeClr w14:val="tx1"/>
            </w14:solidFill>
          </w14:textFill>
        </w:rPr>
        <w:t>候选人为</w:t>
      </w:r>
      <w:r>
        <w:rPr>
          <w:rFonts w:hint="eastAsia" w:ascii="仿宋" w:hAnsi="仿宋" w:eastAsia="仿宋" w:cs="仿宋"/>
          <w:color w:val="000000" w:themeColor="text1"/>
          <w:highlight w:val="none"/>
          <w:lang w:val="en-US" w:eastAsia="zh-CN"/>
          <w14:textFill>
            <w14:solidFill>
              <w14:schemeClr w14:val="tx1"/>
            </w14:solidFill>
          </w14:textFill>
        </w:rPr>
        <w:t>成交供应商</w:t>
      </w:r>
      <w:r>
        <w:rPr>
          <w:rFonts w:hint="eastAsia" w:ascii="仿宋" w:hAnsi="仿宋" w:eastAsia="仿宋" w:cs="仿宋"/>
          <w:color w:val="000000" w:themeColor="text1"/>
          <w:highlight w:val="none"/>
          <w:lang w:val="zh-CN"/>
          <w14:textFill>
            <w14:solidFill>
              <w14:schemeClr w14:val="tx1"/>
            </w14:solidFill>
          </w14:textFill>
        </w:rPr>
        <w:t>。</w:t>
      </w:r>
    </w:p>
    <w:p w14:paraId="797E772F">
      <w:pPr>
        <w:spacing w:line="460" w:lineRule="exact"/>
        <w:ind w:firstLine="480" w:firstLineChars="200"/>
        <w:rPr>
          <w:rFonts w:hint="eastAsia" w:ascii="仿宋" w:hAnsi="仿宋" w:eastAsia="仿宋" w:cs="仿宋"/>
          <w:color w:val="000000" w:themeColor="text1"/>
          <w:highlight w:val="none"/>
          <w:lang w:val="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31.3</w:t>
      </w:r>
      <w:r>
        <w:rPr>
          <w:rFonts w:hint="eastAsia" w:ascii="仿宋" w:hAnsi="仿宋" w:eastAsia="仿宋" w:cs="仿宋"/>
          <w:color w:val="000000" w:themeColor="text1"/>
          <w:highlight w:val="none"/>
          <w:lang w:val="zh-CN"/>
          <w14:textFill>
            <w14:solidFill>
              <w14:schemeClr w14:val="tx1"/>
            </w14:solidFill>
          </w14:textFill>
        </w:rPr>
        <w:t>采购代理机构当自</w:t>
      </w:r>
      <w:r>
        <w:rPr>
          <w:rFonts w:hint="eastAsia" w:ascii="仿宋" w:hAnsi="仿宋" w:eastAsia="仿宋" w:cs="仿宋"/>
          <w:color w:val="000000" w:themeColor="text1"/>
          <w:highlight w:val="none"/>
          <w:lang w:val="en-US" w:eastAsia="zh-CN"/>
          <w14:textFill>
            <w14:solidFill>
              <w14:schemeClr w14:val="tx1"/>
            </w14:solidFill>
          </w14:textFill>
        </w:rPr>
        <w:t>成交供应商</w:t>
      </w:r>
      <w:r>
        <w:rPr>
          <w:rFonts w:hint="eastAsia" w:ascii="仿宋" w:hAnsi="仿宋" w:eastAsia="仿宋" w:cs="仿宋"/>
          <w:color w:val="000000" w:themeColor="text1"/>
          <w:highlight w:val="none"/>
          <w:lang w:val="zh-CN"/>
          <w14:textFill>
            <w14:solidFill>
              <w14:schemeClr w14:val="tx1"/>
            </w14:solidFill>
          </w14:textFill>
        </w:rPr>
        <w:t>确定之日起2个工作日内，在省级以上财政部门指定的媒体上公告成交结果，公告期限为1个工作日，并向成交供应商发“成交通知书”。</w:t>
      </w:r>
    </w:p>
    <w:p w14:paraId="1CCDEA8A">
      <w:pPr>
        <w:spacing w:line="460" w:lineRule="exact"/>
        <w:rPr>
          <w:rFonts w:ascii="仿宋" w:hAnsi="仿宋" w:eastAsia="仿宋" w:cs="仿宋"/>
          <w:b/>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32．成交通知</w:t>
      </w:r>
    </w:p>
    <w:p w14:paraId="27E6DB09">
      <w:pPr>
        <w:spacing w:line="460" w:lineRule="exact"/>
        <w:ind w:firstLine="480"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 xml:space="preserve">32.1 成交供应商确定之后，代理公司将发出《成交通知书》。 </w:t>
      </w:r>
    </w:p>
    <w:p w14:paraId="6D0B84E0">
      <w:pPr>
        <w:spacing w:line="460" w:lineRule="exact"/>
        <w:ind w:firstLine="480"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32.2成交通知书对采购人和成交供应商具有同等法律效力。成交通知书发出之后，采购人改变成交结果，或者成交供应商放弃成交，应当承担相应的法律责任。</w:t>
      </w:r>
    </w:p>
    <w:p w14:paraId="7CA51DD5">
      <w:pPr>
        <w:spacing w:line="460" w:lineRule="exact"/>
        <w:rPr>
          <w:rFonts w:ascii="仿宋" w:hAnsi="仿宋" w:eastAsia="仿宋" w:cs="仿宋"/>
          <w:b/>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33．签订合同</w:t>
      </w:r>
    </w:p>
    <w:p w14:paraId="50377E98">
      <w:pPr>
        <w:spacing w:line="460" w:lineRule="exact"/>
        <w:ind w:firstLine="480" w:firstLineChars="200"/>
        <w:rPr>
          <w:rFonts w:hint="eastAsia" w:ascii="仿宋" w:hAnsi="仿宋" w:eastAsia="仿宋" w:cs="仿宋"/>
          <w:bCs/>
          <w:color w:val="000000" w:themeColor="text1"/>
          <w:highlight w:val="none"/>
          <w14:textFill>
            <w14:solidFill>
              <w14:schemeClr w14:val="tx1"/>
            </w14:solidFill>
          </w14:textFill>
        </w:rPr>
      </w:pPr>
      <w:r>
        <w:rPr>
          <w:rFonts w:hint="eastAsia" w:ascii="仿宋" w:hAnsi="仿宋" w:eastAsia="仿宋" w:cs="仿宋"/>
          <w:bCs/>
          <w:color w:val="000000" w:themeColor="text1"/>
          <w:highlight w:val="none"/>
          <w:lang w:val="en-US" w:eastAsia="zh-CN"/>
          <w14:textFill>
            <w14:solidFill>
              <w14:schemeClr w14:val="tx1"/>
            </w14:solidFill>
          </w14:textFill>
        </w:rPr>
        <w:t xml:space="preserve">33.1 磋商文件、成交供应商的响应文件及补充文件等均为签订政府采购合同的依据。 </w:t>
      </w:r>
    </w:p>
    <w:p w14:paraId="762BB91D">
      <w:pPr>
        <w:spacing w:line="460" w:lineRule="exact"/>
        <w:ind w:firstLine="480" w:firstLineChars="200"/>
        <w:rPr>
          <w:rFonts w:hint="eastAsia" w:ascii="仿宋" w:hAnsi="仿宋" w:eastAsia="仿宋" w:cs="仿宋"/>
          <w:bCs/>
          <w:color w:val="000000" w:themeColor="text1"/>
          <w:highlight w:val="none"/>
          <w14:textFill>
            <w14:solidFill>
              <w14:schemeClr w14:val="tx1"/>
            </w14:solidFill>
          </w14:textFill>
        </w:rPr>
      </w:pPr>
      <w:r>
        <w:rPr>
          <w:rFonts w:hint="eastAsia" w:ascii="仿宋" w:hAnsi="仿宋" w:eastAsia="仿宋" w:cs="仿宋"/>
          <w:bCs/>
          <w:color w:val="000000" w:themeColor="text1"/>
          <w:highlight w:val="none"/>
          <w:lang w:val="en-US" w:eastAsia="zh-CN"/>
          <w14:textFill>
            <w14:solidFill>
              <w14:schemeClr w14:val="tx1"/>
            </w14:solidFill>
          </w14:textFill>
        </w:rPr>
        <w:t xml:space="preserve">33.2成交供应商应当在成交通知书发出之日起30日内与采购人签订政府采购合同。 </w:t>
      </w:r>
    </w:p>
    <w:p w14:paraId="771C3206">
      <w:pPr>
        <w:spacing w:line="460" w:lineRule="exact"/>
        <w:ind w:firstLine="480" w:firstLineChars="200"/>
        <w:rPr>
          <w:rFonts w:hint="eastAsia" w:ascii="仿宋" w:hAnsi="仿宋" w:eastAsia="仿宋" w:cs="仿宋"/>
          <w:bCs/>
          <w:color w:val="000000" w:themeColor="text1"/>
          <w:highlight w:val="none"/>
          <w14:textFill>
            <w14:solidFill>
              <w14:schemeClr w14:val="tx1"/>
            </w14:solidFill>
          </w14:textFill>
        </w:rPr>
      </w:pPr>
      <w:r>
        <w:rPr>
          <w:rFonts w:hint="eastAsia" w:ascii="仿宋" w:hAnsi="仿宋" w:eastAsia="仿宋" w:cs="仿宋"/>
          <w:bCs/>
          <w:color w:val="000000" w:themeColor="text1"/>
          <w:highlight w:val="none"/>
          <w:lang w:val="en-US" w:eastAsia="zh-CN"/>
          <w14:textFill>
            <w14:solidFill>
              <w14:schemeClr w14:val="tx1"/>
            </w14:solidFill>
          </w14:textFill>
        </w:rPr>
        <w:t xml:space="preserve">33.3 采购人不得向成交供应商提出超出磋商文件以外的任何要求作为签订合同的条件，不得与成交供应商订立背离磋商文件确定的合同文本以及背离采购标的、规格型号、采购金额、采购数量、技术和服务要求等实质性内容的协议。 </w:t>
      </w:r>
    </w:p>
    <w:p w14:paraId="6542E9CD">
      <w:pPr>
        <w:spacing w:line="460" w:lineRule="exact"/>
        <w:ind w:firstLine="480" w:firstLineChars="200"/>
        <w:rPr>
          <w:rFonts w:hint="eastAsia" w:ascii="仿宋" w:hAnsi="仿宋" w:eastAsia="仿宋" w:cs="仿宋"/>
          <w:bCs/>
          <w:color w:val="000000" w:themeColor="text1"/>
          <w:highlight w:val="none"/>
          <w14:textFill>
            <w14:solidFill>
              <w14:schemeClr w14:val="tx1"/>
            </w14:solidFill>
          </w14:textFill>
        </w:rPr>
      </w:pPr>
      <w:r>
        <w:rPr>
          <w:rFonts w:hint="eastAsia" w:ascii="仿宋" w:hAnsi="仿宋" w:eastAsia="仿宋" w:cs="仿宋"/>
          <w:bCs/>
          <w:color w:val="000000" w:themeColor="text1"/>
          <w:highlight w:val="none"/>
          <w:lang w:val="en-US" w:eastAsia="zh-CN"/>
          <w14:textFill>
            <w14:solidFill>
              <w14:schemeClr w14:val="tx1"/>
            </w14:solidFill>
          </w14:textFill>
        </w:rPr>
        <w:t xml:space="preserve">33.4 自政府采购合同签订之日起 2 个工作日内，本项目政府采购合同在磋商须知前附表规定的媒体上公告，但政府采购合同中涉及国家秘密、商业秘密的内容除外。 </w:t>
      </w:r>
    </w:p>
    <w:p w14:paraId="490E3212">
      <w:pPr>
        <w:spacing w:line="460" w:lineRule="exact"/>
        <w:ind w:firstLine="480" w:firstLineChars="200"/>
        <w:rPr>
          <w:rFonts w:hint="eastAsia" w:ascii="仿宋" w:hAnsi="仿宋" w:eastAsia="仿宋" w:cs="仿宋"/>
          <w:bCs/>
          <w:color w:val="000000" w:themeColor="text1"/>
          <w:highlight w:val="none"/>
          <w14:textFill>
            <w14:solidFill>
              <w14:schemeClr w14:val="tx1"/>
            </w14:solidFill>
          </w14:textFill>
        </w:rPr>
      </w:pPr>
      <w:r>
        <w:rPr>
          <w:rFonts w:hint="eastAsia" w:ascii="仿宋" w:hAnsi="仿宋" w:eastAsia="仿宋" w:cs="仿宋"/>
          <w:bCs/>
          <w:color w:val="000000" w:themeColor="text1"/>
          <w:highlight w:val="none"/>
          <w:lang w:val="en-US" w:eastAsia="zh-CN"/>
          <w14:textFill>
            <w14:solidFill>
              <w14:schemeClr w14:val="tx1"/>
            </w14:solidFill>
          </w14:textFill>
        </w:rPr>
        <w:t xml:space="preserve">33.5 政府采购合同履行中，采购人需追加与合同标的相同的货物、工程或者服务的，在不改变合同其他条款的前提下，可以与成交供应商协商签订补充合同，但所有补充合同的采购金额不得超过原合同采购金额的百分之十； </w:t>
      </w:r>
    </w:p>
    <w:p w14:paraId="2A29BBFA">
      <w:pPr>
        <w:spacing w:line="460" w:lineRule="exact"/>
        <w:ind w:firstLine="480" w:firstLineChars="200"/>
        <w:rPr>
          <w:rFonts w:hint="eastAsia" w:ascii="仿宋" w:hAnsi="仿宋" w:eastAsia="仿宋" w:cs="仿宋"/>
          <w:bCs/>
          <w:color w:val="000000" w:themeColor="text1"/>
          <w:highlight w:val="none"/>
          <w14:textFill>
            <w14:solidFill>
              <w14:schemeClr w14:val="tx1"/>
            </w14:solidFill>
          </w14:textFill>
        </w:rPr>
      </w:pPr>
      <w:r>
        <w:rPr>
          <w:rFonts w:hint="eastAsia" w:ascii="仿宋" w:hAnsi="仿宋" w:eastAsia="仿宋" w:cs="仿宋"/>
          <w:bCs/>
          <w:color w:val="000000" w:themeColor="text1"/>
          <w:highlight w:val="none"/>
          <w:lang w:val="en-US" w:eastAsia="zh-CN"/>
          <w14:textFill>
            <w14:solidFill>
              <w14:schemeClr w14:val="tx1"/>
            </w14:solidFill>
          </w14:textFill>
        </w:rPr>
        <w:t>33.6 成交供应商因不可抗力或者自身原因不能履行政府采购合同的，采购人可以与排位在成交供应商之后第一位的成交候选人签订政府采购合同，以此类推，也可以重新开展磋商活动。因自身原因拒绝签订政府采购合同的成交供应商不得参加对该项目重新开展的磋商活动。</w:t>
      </w:r>
    </w:p>
    <w:p w14:paraId="3C79E20E">
      <w:pPr>
        <w:spacing w:line="460" w:lineRule="exact"/>
        <w:ind w:firstLine="480" w:firstLineChars="200"/>
        <w:rPr>
          <w:rFonts w:hint="eastAsia" w:ascii="仿宋" w:hAnsi="仿宋" w:eastAsia="仿宋" w:cs="仿宋"/>
          <w:bCs/>
          <w:color w:val="000000" w:themeColor="text1"/>
          <w:highlight w:val="none"/>
          <w14:textFill>
            <w14:solidFill>
              <w14:schemeClr w14:val="tx1"/>
            </w14:solidFill>
          </w14:textFill>
        </w:rPr>
      </w:pPr>
      <w:r>
        <w:rPr>
          <w:rFonts w:hint="eastAsia" w:ascii="仿宋" w:hAnsi="仿宋" w:eastAsia="仿宋" w:cs="仿宋"/>
          <w:bCs/>
          <w:color w:val="000000" w:themeColor="text1"/>
          <w:highlight w:val="none"/>
          <w:lang w:val="en-US" w:eastAsia="zh-CN"/>
          <w14:textFill>
            <w14:solidFill>
              <w14:schemeClr w14:val="tx1"/>
            </w14:solidFill>
          </w14:textFill>
        </w:rPr>
        <w:t>38.7 成交后，成交供应商应按照合同约定履行义务，完成磋商项目的供货，经采购人同意，成交供应商可以依法采取分包方式履行合同。分包部分为成交项目的部分非主体、非关键性工作。接受分包的供应商应当具备相应的资格条件，并不得再次分包。分包履行的，成交供应商就采购项目和分包项目向采购人负责，分包供应商就分包项目承担责任。</w:t>
      </w:r>
    </w:p>
    <w:p w14:paraId="3F4AE23F">
      <w:pPr>
        <w:spacing w:line="460" w:lineRule="exact"/>
        <w:rPr>
          <w:rFonts w:ascii="仿宋" w:hAnsi="仿宋" w:eastAsia="仿宋" w:cs="仿宋"/>
          <w:b/>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34．成交合同的履约验收</w:t>
      </w:r>
    </w:p>
    <w:p w14:paraId="19A39A1E">
      <w:pPr>
        <w:spacing w:line="460" w:lineRule="exact"/>
        <w:ind w:firstLine="480" w:firstLineChars="200"/>
        <w:rPr>
          <w:rFonts w:hint="eastAsia" w:ascii="仿宋" w:hAnsi="仿宋" w:eastAsia="仿宋" w:cs="仿宋"/>
          <w:bCs/>
          <w:color w:val="000000" w:themeColor="text1"/>
          <w:highlight w:val="none"/>
          <w14:textFill>
            <w14:solidFill>
              <w14:schemeClr w14:val="tx1"/>
            </w14:solidFill>
          </w14:textFill>
        </w:rPr>
      </w:pPr>
      <w:r>
        <w:rPr>
          <w:rFonts w:hint="eastAsia" w:ascii="仿宋" w:hAnsi="仿宋" w:eastAsia="仿宋" w:cs="仿宋"/>
          <w:bCs/>
          <w:color w:val="000000" w:themeColor="text1"/>
          <w:highlight w:val="none"/>
          <w:lang w:val="zh-CN"/>
          <w14:textFill>
            <w14:solidFill>
              <w14:schemeClr w14:val="tx1"/>
            </w14:solidFill>
          </w14:textFill>
        </w:rPr>
        <w:t>政府采购合同的履行、违约责任和解决争议的方法等适用《中华人民共和国</w:t>
      </w:r>
      <w:r>
        <w:rPr>
          <w:rFonts w:hint="eastAsia" w:ascii="仿宋" w:hAnsi="仿宋" w:eastAsia="仿宋" w:cs="仿宋"/>
          <w:bCs/>
          <w:color w:val="000000" w:themeColor="text1"/>
          <w:highlight w:val="none"/>
          <w:lang w:val="en-US" w:eastAsia="zh-CN"/>
          <w14:textFill>
            <w14:solidFill>
              <w14:schemeClr w14:val="tx1"/>
            </w14:solidFill>
          </w14:textFill>
        </w:rPr>
        <w:t>民法典</w:t>
      </w:r>
      <w:r>
        <w:rPr>
          <w:rFonts w:hint="eastAsia" w:ascii="仿宋" w:hAnsi="仿宋" w:eastAsia="仿宋" w:cs="仿宋"/>
          <w:bCs/>
          <w:color w:val="000000" w:themeColor="text1"/>
          <w:highlight w:val="none"/>
          <w:lang w:val="zh-CN"/>
          <w14:textFill>
            <w14:solidFill>
              <w14:schemeClr w14:val="tx1"/>
            </w14:solidFill>
          </w14:textFill>
        </w:rPr>
        <w:t>》，采购人按照政府采购合同规定的技术、服务、安全标准组织对供应商履约情况进行验收，并出具验收书。</w:t>
      </w:r>
    </w:p>
    <w:p w14:paraId="0E13FF8F">
      <w:pPr>
        <w:pStyle w:val="3"/>
        <w:rPr>
          <w:rFonts w:ascii="仿宋" w:hAnsi="仿宋" w:eastAsia="仿宋" w:cs="仿宋"/>
          <w:color w:val="000000" w:themeColor="text1"/>
          <w:sz w:val="32"/>
          <w:szCs w:val="36"/>
          <w:highlight w:val="none"/>
          <w14:textFill>
            <w14:solidFill>
              <w14:schemeClr w14:val="tx1"/>
            </w14:solidFill>
          </w14:textFill>
        </w:rPr>
      </w:pPr>
      <w:bookmarkStart w:id="81" w:name="_Toc12773"/>
      <w:bookmarkStart w:id="82" w:name="_Toc13230"/>
      <w:bookmarkStart w:id="83" w:name="_Toc26927"/>
      <w:r>
        <w:rPr>
          <w:rFonts w:hint="eastAsia" w:ascii="仿宋" w:hAnsi="仿宋" w:eastAsia="仿宋" w:cs="仿宋"/>
          <w:color w:val="000000" w:themeColor="text1"/>
          <w:sz w:val="32"/>
          <w:szCs w:val="36"/>
          <w:highlight w:val="none"/>
          <w14:textFill>
            <w14:solidFill>
              <w14:schemeClr w14:val="tx1"/>
            </w14:solidFill>
          </w14:textFill>
        </w:rPr>
        <w:t>八、其他事项</w:t>
      </w:r>
      <w:bookmarkEnd w:id="78"/>
      <w:bookmarkEnd w:id="79"/>
      <w:bookmarkEnd w:id="80"/>
      <w:bookmarkEnd w:id="81"/>
      <w:bookmarkEnd w:id="82"/>
      <w:bookmarkEnd w:id="83"/>
    </w:p>
    <w:p w14:paraId="1514C8F4">
      <w:pPr>
        <w:spacing w:line="460" w:lineRule="exact"/>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35.竞争性磋商项目实行二轮报价</w:t>
      </w:r>
      <w:r>
        <w:rPr>
          <w:rFonts w:hint="eastAsia" w:ascii="仿宋" w:hAnsi="仿宋" w:eastAsia="仿宋" w:cs="仿宋"/>
          <w:color w:val="000000" w:themeColor="text1"/>
          <w:highlight w:val="none"/>
          <w14:textFill>
            <w14:solidFill>
              <w14:schemeClr w14:val="tx1"/>
            </w14:solidFill>
          </w14:textFill>
        </w:rPr>
        <w:t>，第一次报价后，磋商小组可以变更采购需求中的技术、服务要求以及合同草案条款，二轮报价为最终报价。</w:t>
      </w:r>
    </w:p>
    <w:p w14:paraId="780728BB">
      <w:pPr>
        <w:spacing w:line="460" w:lineRule="exact"/>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36.磋商开始后，出现下列情形之一的，采购代理机构将终止竞争性磋商采购活动，发布项目终止公告并说明原因，重新开展采购活动：</w:t>
      </w:r>
    </w:p>
    <w:p w14:paraId="2CB50AF6">
      <w:pPr>
        <w:spacing w:line="460" w:lineRule="exact"/>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（一）因情况变化，不再符合规定的竞争性磋商采购方式适用情形的；</w:t>
      </w:r>
    </w:p>
    <w:p w14:paraId="2471366E">
      <w:pPr>
        <w:spacing w:line="460" w:lineRule="exact"/>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（二）出现影响采购公正的违法、违规行为的；</w:t>
      </w:r>
    </w:p>
    <w:p w14:paraId="0AAE7676">
      <w:pPr>
        <w:spacing w:line="460" w:lineRule="exact"/>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（三）在采购过程中符合要求的供应商不足3家的 （不包含政府购买服务项目）；</w:t>
      </w:r>
    </w:p>
    <w:p w14:paraId="281A357C">
      <w:pPr>
        <w:spacing w:line="460" w:lineRule="exact"/>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（四）</w:t>
      </w:r>
      <w:r>
        <w:rPr>
          <w:rFonts w:hint="eastAsia" w:ascii="仿宋" w:hAnsi="仿宋" w:eastAsia="仿宋" w:cs="仿宋"/>
          <w:color w:val="000000" w:themeColor="text1"/>
          <w:highlight w:val="none"/>
          <w:lang w:val="en-US" w:eastAsia="zh-CN"/>
          <w14:textFill>
            <w14:solidFill>
              <w14:schemeClr w14:val="tx1"/>
            </w14:solidFill>
          </w14:textFill>
        </w:rPr>
        <w:t>因重大变故，采购任务取消的</w:t>
      </w:r>
      <w:r>
        <w:rPr>
          <w:rFonts w:hint="eastAsia" w:ascii="仿宋" w:hAnsi="仿宋" w:eastAsia="仿宋" w:cs="仿宋"/>
          <w:color w:val="000000" w:themeColor="text1"/>
          <w:highlight w:val="none"/>
          <w14:textFill>
            <w14:solidFill>
              <w14:schemeClr w14:val="tx1"/>
            </w14:solidFill>
          </w14:textFill>
        </w:rPr>
        <w:t>。</w:t>
      </w:r>
    </w:p>
    <w:p w14:paraId="3AE73108">
      <w:pPr>
        <w:spacing w:line="460" w:lineRule="exact"/>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37. 提交最后报价的供应商为2家时，可以继续进行磋商的情形：</w:t>
      </w:r>
    </w:p>
    <w:p w14:paraId="65AF5945">
      <w:pPr>
        <w:spacing w:line="460" w:lineRule="exact"/>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37.1</w:t>
      </w:r>
      <w:r>
        <w:rPr>
          <w:rFonts w:hint="eastAsia" w:ascii="仿宋" w:hAnsi="仿宋" w:eastAsia="仿宋" w:cs="仿宋"/>
          <w:color w:val="000000" w:themeColor="text1"/>
          <w:highlight w:val="none"/>
          <w14:textFill>
            <w14:solidFill>
              <w14:schemeClr w14:val="tx1"/>
            </w14:solidFill>
          </w14:textFill>
        </w:rPr>
        <w:t>市场竞争不充分的科研项目，以及需要扶持的科技成果转化项目；</w:t>
      </w:r>
    </w:p>
    <w:p w14:paraId="23645D3F">
      <w:pPr>
        <w:spacing w:line="460" w:lineRule="exact"/>
        <w:rPr>
          <w:rFonts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37.2</w:t>
      </w:r>
      <w:r>
        <w:rPr>
          <w:rFonts w:hint="eastAsia" w:ascii="仿宋" w:hAnsi="仿宋" w:eastAsia="仿宋" w:cs="仿宋"/>
          <w:color w:val="000000" w:themeColor="text1"/>
          <w:highlight w:val="none"/>
          <w14:textFill>
            <w14:solidFill>
              <w14:schemeClr w14:val="tx1"/>
            </w14:solidFill>
          </w14:textFill>
        </w:rPr>
        <w:t>政府购买服务项目（含政府和社会资本项目）。</w:t>
      </w:r>
    </w:p>
    <w:p w14:paraId="79FA087B">
      <w:pPr>
        <w:pStyle w:val="3"/>
        <w:rPr>
          <w:rFonts w:ascii="仿宋" w:hAnsi="仿宋" w:eastAsia="仿宋" w:cs="仿宋"/>
          <w:color w:val="000000" w:themeColor="text1"/>
          <w:sz w:val="32"/>
          <w:szCs w:val="36"/>
          <w:highlight w:val="none"/>
          <w14:textFill>
            <w14:solidFill>
              <w14:schemeClr w14:val="tx1"/>
            </w14:solidFill>
          </w14:textFill>
        </w:rPr>
      </w:pPr>
      <w:bookmarkStart w:id="84" w:name="_Toc23647"/>
      <w:bookmarkStart w:id="85" w:name="_Toc30935"/>
      <w:bookmarkStart w:id="86" w:name="_Toc519156745"/>
      <w:bookmarkStart w:id="87" w:name="_Toc23884"/>
      <w:bookmarkStart w:id="88" w:name="_Toc5011"/>
      <w:bookmarkStart w:id="89" w:name="_Toc23716"/>
      <w:bookmarkStart w:id="90" w:name="_Toc13085"/>
      <w:r>
        <w:rPr>
          <w:rFonts w:hint="eastAsia" w:ascii="仿宋" w:hAnsi="仿宋" w:eastAsia="仿宋" w:cs="仿宋"/>
          <w:color w:val="000000" w:themeColor="text1"/>
          <w:sz w:val="32"/>
          <w:szCs w:val="36"/>
          <w:highlight w:val="none"/>
          <w14:textFill>
            <w14:solidFill>
              <w14:schemeClr w14:val="tx1"/>
            </w14:solidFill>
          </w14:textFill>
        </w:rPr>
        <w:t>九、成交服务费</w:t>
      </w:r>
      <w:bookmarkEnd w:id="84"/>
      <w:bookmarkEnd w:id="85"/>
      <w:bookmarkEnd w:id="86"/>
      <w:bookmarkEnd w:id="87"/>
      <w:bookmarkEnd w:id="88"/>
      <w:bookmarkEnd w:id="89"/>
      <w:bookmarkEnd w:id="90"/>
    </w:p>
    <w:p w14:paraId="77D89914">
      <w:pPr>
        <w:snapToGrid w:val="0"/>
        <w:spacing w:line="420" w:lineRule="exact"/>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39.招标代理服务费</w:t>
      </w:r>
    </w:p>
    <w:p w14:paraId="3F2F8D80">
      <w:pPr>
        <w:spacing w:line="440" w:lineRule="exact"/>
        <w:ind w:firstLine="0" w:firstLineChars="0"/>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default" w:ascii="仿宋" w:hAnsi="仿宋" w:eastAsia="仿宋" w:cs="仿宋"/>
          <w:color w:val="000000" w:themeColor="text1"/>
          <w:sz w:val="24"/>
          <w:szCs w:val="24"/>
          <w:highlight w:val="none"/>
          <w:lang w:val="en-US" w:eastAsia="zh-CN"/>
          <w14:textFill>
            <w14:solidFill>
              <w14:schemeClr w14:val="tx1"/>
            </w14:solidFill>
          </w14:textFill>
        </w:rPr>
        <w:t>本项目招标代理服务费参照“国家计委关于印发《招标代理服务收费管理暂行办法》的通知国家发改委文件计价格〔2002〕1980号、发改办价格〔2003〕857号及发改价格〔2015〕299号规定相关收费标准“服务类”的取费标准规定结合市场价格自主报价。招标代理服务费由成交供应商向采购代理机构支付，如本项目服务费不足陆仟元则按陆仟元支付服务费。</w:t>
      </w:r>
    </w:p>
    <w:p w14:paraId="7C69759F">
      <w:pPr>
        <w:spacing w:line="420" w:lineRule="exact"/>
        <w:jc w:val="left"/>
        <w:rPr>
          <w:rFonts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银行户名：陕西德仁招标有限公司</w:t>
      </w:r>
    </w:p>
    <w:p w14:paraId="235299BB">
      <w:pPr>
        <w:spacing w:line="420" w:lineRule="exact"/>
        <w:jc w:val="left"/>
        <w:rPr>
          <w:rFonts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开户银行：</w:t>
      </w:r>
      <w:r>
        <w:rPr>
          <w:rFonts w:hint="eastAsia" w:ascii="仿宋" w:hAnsi="仿宋" w:eastAsia="仿宋" w:cs="仿宋"/>
          <w:b/>
          <w:bCs/>
          <w:color w:val="000000" w:themeColor="text1"/>
          <w:kern w:val="0"/>
          <w:sz w:val="24"/>
          <w:szCs w:val="24"/>
          <w:highlight w:val="none"/>
          <w14:textFill>
            <w14:solidFill>
              <w14:schemeClr w14:val="tx1"/>
            </w14:solidFill>
          </w14:textFill>
        </w:rPr>
        <w:t>招商银行股份有限公司西安城南支行</w:t>
      </w:r>
    </w:p>
    <w:p w14:paraId="41088056">
      <w:pPr>
        <w:spacing w:line="420" w:lineRule="exact"/>
        <w:jc w:val="left"/>
        <w:rPr>
          <w:rFonts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账    号：1299 0904 6810 901</w:t>
      </w:r>
    </w:p>
    <w:p w14:paraId="66134D6E">
      <w:pPr>
        <w:spacing w:line="440" w:lineRule="exact"/>
        <w:rPr>
          <w:rFonts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联系人：苏会计  联系电话：029-89185132</w:t>
      </w:r>
    </w:p>
    <w:p w14:paraId="52109CFB">
      <w:pPr>
        <w:spacing w:line="420" w:lineRule="exact"/>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邮箱：sxdrzb@qq.com</w:t>
      </w:r>
    </w:p>
    <w:p w14:paraId="3E98BDCB">
      <w:pPr>
        <w:pStyle w:val="3"/>
        <w:rPr>
          <w:rFonts w:ascii="仿宋" w:hAnsi="仿宋" w:eastAsia="仿宋" w:cs="仿宋"/>
          <w:color w:val="000000" w:themeColor="text1"/>
          <w:sz w:val="32"/>
          <w:szCs w:val="36"/>
          <w:highlight w:val="none"/>
          <w14:textFill>
            <w14:solidFill>
              <w14:schemeClr w14:val="tx1"/>
            </w14:solidFill>
          </w14:textFill>
        </w:rPr>
      </w:pPr>
      <w:bookmarkStart w:id="91" w:name="_Toc10364"/>
      <w:bookmarkStart w:id="92" w:name="_Toc5878"/>
      <w:bookmarkStart w:id="93" w:name="_Toc10336"/>
      <w:bookmarkStart w:id="94" w:name="_Toc32429"/>
      <w:r>
        <w:rPr>
          <w:rFonts w:hint="eastAsia" w:ascii="仿宋" w:hAnsi="仿宋" w:eastAsia="仿宋" w:cs="仿宋"/>
          <w:color w:val="000000" w:themeColor="text1"/>
          <w:sz w:val="32"/>
          <w:szCs w:val="36"/>
          <w:highlight w:val="none"/>
          <w14:textFill>
            <w14:solidFill>
              <w14:schemeClr w14:val="tx1"/>
            </w14:solidFill>
          </w14:textFill>
        </w:rPr>
        <w:t>十、质疑</w:t>
      </w:r>
      <w:bookmarkEnd w:id="91"/>
      <w:bookmarkEnd w:id="92"/>
      <w:bookmarkEnd w:id="93"/>
      <w:bookmarkEnd w:id="94"/>
    </w:p>
    <w:p w14:paraId="2D1B567D">
      <w:pPr>
        <w:pStyle w:val="10"/>
        <w:spacing w:line="460" w:lineRule="exact"/>
        <w:jc w:val="left"/>
        <w:rPr>
          <w:rFonts w:ascii="仿宋" w:hAnsi="仿宋" w:eastAsia="仿宋" w:cs="仿宋"/>
          <w:b/>
          <w:bCs/>
          <w:color w:val="000000" w:themeColor="text1"/>
          <w:highlight w:val="none"/>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40.质疑</w:t>
      </w:r>
    </w:p>
    <w:p w14:paraId="7E771E3B">
      <w:pPr>
        <w:pStyle w:val="10"/>
        <w:spacing w:line="460" w:lineRule="exact"/>
        <w:ind w:firstLine="480" w:firstLineChars="200"/>
        <w:jc w:val="left"/>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40.1供应商对本次磋商采购活动有疑问的，应当按照《中华人民共和国政府采购法实施条例》的有关规定办理。</w:t>
      </w:r>
    </w:p>
    <w:p w14:paraId="6C28C00C">
      <w:pPr>
        <w:spacing w:line="460" w:lineRule="exact"/>
        <w:ind w:firstLine="480"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40.2 供应商对采购文件、采购过程或成交结果使自身的合法权益受到损害，应当在法定期限内，按照质疑函范本格式要求以书面形式向采购代理机构或采购人提出质疑，供应商提出质疑应当提交质疑函和必要的证明材料原件，代理机构不接受传真、电子邮件、复印件等形式的质疑材料。</w:t>
      </w:r>
    </w:p>
    <w:p w14:paraId="55C7F1BF">
      <w:pPr>
        <w:pStyle w:val="10"/>
        <w:spacing w:line="460" w:lineRule="exact"/>
        <w:ind w:firstLine="480" w:firstLineChars="200"/>
        <w:jc w:val="left"/>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40.3 质疑函应当包括下列内容：</w:t>
      </w:r>
    </w:p>
    <w:p w14:paraId="7F6A0C6B">
      <w:pPr>
        <w:pStyle w:val="10"/>
        <w:spacing w:line="460" w:lineRule="exact"/>
        <w:ind w:firstLine="480" w:firstLineChars="200"/>
        <w:jc w:val="left"/>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（1）供应商的姓名或者名称、地址、邮编、联系人及联系电话；</w:t>
      </w:r>
    </w:p>
    <w:p w14:paraId="2490CC77">
      <w:pPr>
        <w:pStyle w:val="10"/>
        <w:spacing w:line="460" w:lineRule="exact"/>
        <w:ind w:firstLine="480" w:firstLineChars="200"/>
        <w:jc w:val="left"/>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（2）质疑项目的名称、编号；</w:t>
      </w:r>
    </w:p>
    <w:p w14:paraId="095E99A4">
      <w:pPr>
        <w:pStyle w:val="10"/>
        <w:spacing w:line="460" w:lineRule="exact"/>
        <w:ind w:firstLine="480" w:firstLineChars="200"/>
        <w:jc w:val="left"/>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（3）具体、明确的质疑事项和与质疑事项相关的请求；</w:t>
      </w:r>
    </w:p>
    <w:p w14:paraId="43735A7F">
      <w:pPr>
        <w:pStyle w:val="10"/>
        <w:spacing w:line="460" w:lineRule="exact"/>
        <w:ind w:firstLine="480" w:firstLineChars="200"/>
        <w:jc w:val="left"/>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（4）事实依据；</w:t>
      </w:r>
    </w:p>
    <w:p w14:paraId="1E3215BA">
      <w:pPr>
        <w:pStyle w:val="10"/>
        <w:spacing w:line="460" w:lineRule="exact"/>
        <w:ind w:firstLine="480" w:firstLineChars="200"/>
        <w:jc w:val="left"/>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（5）必要的法律依据；</w:t>
      </w:r>
    </w:p>
    <w:p w14:paraId="1B5DCAD9">
      <w:pPr>
        <w:pStyle w:val="10"/>
        <w:spacing w:line="460" w:lineRule="exact"/>
        <w:ind w:firstLine="480" w:firstLineChars="200"/>
        <w:jc w:val="left"/>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（6）提出质疑的日期。</w:t>
      </w:r>
    </w:p>
    <w:p w14:paraId="1F81267E">
      <w:pPr>
        <w:spacing w:line="460" w:lineRule="exact"/>
        <w:ind w:firstLine="480" w:firstLineChars="2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供应商为自然人的，应当由本人签字；供应商为法人或者其他组织的，应当由法定代表人、主要负责人，或者其授权代表（附法人代表授权书）签字或者盖章（鲜章），并加盖公章（鲜章）。</w:t>
      </w:r>
    </w:p>
    <w:p w14:paraId="6497F9EC">
      <w:pPr>
        <w:spacing w:line="440" w:lineRule="exact"/>
        <w:ind w:firstLine="480" w:firstLineChars="200"/>
        <w:rPr>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供应商</w:t>
      </w:r>
      <w:r>
        <w:rPr>
          <w:rFonts w:hint="eastAsia" w:ascii="仿宋" w:hAnsi="仿宋" w:eastAsia="仿宋" w:cs="仿宋"/>
          <w:color w:val="000000" w:themeColor="text1"/>
          <w:sz w:val="24"/>
          <w:szCs w:val="24"/>
          <w:highlight w:val="none"/>
          <w14:textFill>
            <w14:solidFill>
              <w14:schemeClr w14:val="tx1"/>
            </w14:solidFill>
          </w14:textFill>
        </w:rPr>
        <w:t xml:space="preserve">可以委托代理人进行质疑。其授权委托书应当载明代理人的姓名或者名称、代理事项、具体权限、期限和相关事项。 </w:t>
      </w:r>
      <w:r>
        <w:rPr>
          <w:rFonts w:hint="eastAsia" w:ascii="仿宋" w:hAnsi="仿宋" w:eastAsia="仿宋" w:cs="仿宋"/>
          <w:color w:val="000000" w:themeColor="text1"/>
          <w:highlight w:val="none"/>
          <w14:textFill>
            <w14:solidFill>
              <w14:schemeClr w14:val="tx1"/>
            </w14:solidFill>
          </w14:textFill>
        </w:rPr>
        <w:t>供应商</w:t>
      </w:r>
      <w:r>
        <w:rPr>
          <w:rFonts w:hint="eastAsia" w:ascii="仿宋" w:hAnsi="仿宋" w:eastAsia="仿宋" w:cs="仿宋"/>
          <w:color w:val="000000" w:themeColor="text1"/>
          <w:sz w:val="24"/>
          <w:szCs w:val="24"/>
          <w:highlight w:val="none"/>
          <w14:textFill>
            <w14:solidFill>
              <w14:schemeClr w14:val="tx1"/>
            </w14:solidFill>
          </w14:textFill>
        </w:rPr>
        <w:t>为自然人的，应当由本人签字；</w:t>
      </w:r>
      <w:r>
        <w:rPr>
          <w:rFonts w:hint="eastAsia" w:ascii="仿宋" w:hAnsi="仿宋" w:eastAsia="仿宋" w:cs="仿宋"/>
          <w:color w:val="000000" w:themeColor="text1"/>
          <w:highlight w:val="none"/>
          <w14:textFill>
            <w14:solidFill>
              <w14:schemeClr w14:val="tx1"/>
            </w14:solidFill>
          </w14:textFill>
        </w:rPr>
        <w:t>供应商</w:t>
      </w:r>
      <w:r>
        <w:rPr>
          <w:rFonts w:hint="eastAsia" w:ascii="仿宋" w:hAnsi="仿宋" w:eastAsia="仿宋" w:cs="仿宋"/>
          <w:color w:val="000000" w:themeColor="text1"/>
          <w:sz w:val="24"/>
          <w:szCs w:val="24"/>
          <w:highlight w:val="none"/>
          <w14:textFill>
            <w14:solidFill>
              <w14:schemeClr w14:val="tx1"/>
            </w14:solidFill>
          </w14:textFill>
        </w:rPr>
        <w:t>为法人或者其他组织的，应当由法定代表人、主要负责人签字或者盖章，并加盖公章。</w:t>
      </w:r>
    </w:p>
    <w:p w14:paraId="36F11E19">
      <w:pPr>
        <w:spacing w:line="44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40.4</w:t>
      </w:r>
      <w:r>
        <w:rPr>
          <w:rFonts w:hint="eastAsia" w:ascii="仿宋" w:hAnsi="仿宋" w:eastAsia="仿宋" w:cs="仿宋"/>
          <w:color w:val="000000" w:themeColor="text1"/>
          <w:sz w:val="24"/>
          <w:szCs w:val="24"/>
          <w:highlight w:val="none"/>
          <w14:textFill>
            <w14:solidFill>
              <w14:schemeClr w14:val="tx1"/>
            </w14:solidFill>
          </w14:textFill>
        </w:rPr>
        <w:t>有下列情形之一的，属于无效质疑，采购代理机构和采购人不予受理：</w:t>
      </w:r>
    </w:p>
    <w:p w14:paraId="7B8487AA">
      <w:pPr>
        <w:spacing w:line="44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 质疑</w:t>
      </w:r>
      <w:r>
        <w:rPr>
          <w:rFonts w:hint="eastAsia" w:ascii="仿宋" w:hAnsi="仿宋" w:eastAsia="仿宋" w:cs="仿宋"/>
          <w:color w:val="000000" w:themeColor="text1"/>
          <w:sz w:val="24"/>
          <w:szCs w:val="24"/>
          <w:highlight w:val="none"/>
          <w:lang w:eastAsia="zh-CN"/>
          <w14:textFill>
            <w14:solidFill>
              <w14:schemeClr w14:val="tx1"/>
            </w14:solidFill>
          </w14:textFill>
        </w:rPr>
        <w:t>投标人</w:t>
      </w:r>
      <w:r>
        <w:rPr>
          <w:rFonts w:hint="eastAsia" w:ascii="仿宋" w:hAnsi="仿宋" w:eastAsia="仿宋" w:cs="仿宋"/>
          <w:color w:val="000000" w:themeColor="text1"/>
          <w:sz w:val="24"/>
          <w:szCs w:val="24"/>
          <w:highlight w:val="none"/>
          <w14:textFill>
            <w14:solidFill>
              <w14:schemeClr w14:val="tx1"/>
            </w14:solidFill>
          </w14:textFill>
        </w:rPr>
        <w:t>不是参与本次政府采购项目的投标人或潜在投标人；</w:t>
      </w:r>
    </w:p>
    <w:p w14:paraId="108E2BDC">
      <w:pPr>
        <w:spacing w:line="44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2</w:t>
      </w:r>
      <w:r>
        <w:rPr>
          <w:rFonts w:hint="eastAsia" w:ascii="仿宋" w:hAnsi="仿宋" w:eastAsia="仿宋" w:cs="仿宋"/>
          <w:color w:val="000000" w:themeColor="text1"/>
          <w:sz w:val="24"/>
          <w:szCs w:val="24"/>
          <w:highlight w:val="none"/>
          <w14:textFill>
            <w14:solidFill>
              <w14:schemeClr w14:val="tx1"/>
            </w14:solidFill>
          </w14:textFill>
        </w:rPr>
        <w:t>） 质疑人与质疑事项不存在利害关系的；</w:t>
      </w:r>
    </w:p>
    <w:p w14:paraId="447846E4">
      <w:pPr>
        <w:spacing w:line="44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3</w:t>
      </w:r>
      <w:r>
        <w:rPr>
          <w:rFonts w:hint="eastAsia" w:ascii="仿宋" w:hAnsi="仿宋" w:eastAsia="仿宋" w:cs="仿宋"/>
          <w:color w:val="000000" w:themeColor="text1"/>
          <w:sz w:val="24"/>
          <w:szCs w:val="24"/>
          <w:highlight w:val="none"/>
          <w14:textFill>
            <w14:solidFill>
              <w14:schemeClr w14:val="tx1"/>
            </w14:solidFill>
          </w14:textFill>
        </w:rPr>
        <w:t>） 未在法定期限内提出质疑的；</w:t>
      </w:r>
    </w:p>
    <w:p w14:paraId="3BB0E2C9">
      <w:pPr>
        <w:spacing w:line="44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4</w:t>
      </w:r>
      <w:r>
        <w:rPr>
          <w:rFonts w:hint="eastAsia" w:ascii="仿宋" w:hAnsi="仿宋" w:eastAsia="仿宋" w:cs="仿宋"/>
          <w:color w:val="000000" w:themeColor="text1"/>
          <w:sz w:val="24"/>
          <w:szCs w:val="24"/>
          <w:highlight w:val="none"/>
          <w14:textFill>
            <w14:solidFill>
              <w14:schemeClr w14:val="tx1"/>
            </w14:solidFill>
          </w14:textFill>
        </w:rPr>
        <w:t>）质疑未以书面形式提出，或质疑函主要内容构成不完整的，或缺乏必要的证明材料及证明材料不完整的；</w:t>
      </w:r>
    </w:p>
    <w:p w14:paraId="37CC6FB3">
      <w:pPr>
        <w:spacing w:line="44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5</w:t>
      </w:r>
      <w:r>
        <w:rPr>
          <w:rFonts w:hint="eastAsia" w:ascii="仿宋" w:hAnsi="仿宋" w:eastAsia="仿宋" w:cs="仿宋"/>
          <w:color w:val="000000" w:themeColor="text1"/>
          <w:sz w:val="24"/>
          <w:szCs w:val="24"/>
          <w:highlight w:val="none"/>
          <w14:textFill>
            <w14:solidFill>
              <w14:schemeClr w14:val="tx1"/>
            </w14:solidFill>
          </w14:textFill>
        </w:rPr>
        <w:t>）质疑函没有合法有效的签字、盖章或授权的；</w:t>
      </w:r>
    </w:p>
    <w:p w14:paraId="41856A4D">
      <w:pPr>
        <w:spacing w:line="44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6</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以非法手段取得证据、材料的；</w:t>
      </w:r>
    </w:p>
    <w:p w14:paraId="38222258">
      <w:pPr>
        <w:spacing w:line="44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7</w:t>
      </w:r>
      <w:r>
        <w:rPr>
          <w:rFonts w:hint="eastAsia" w:ascii="仿宋" w:hAnsi="仿宋" w:eastAsia="仿宋" w:cs="仿宋"/>
          <w:color w:val="000000" w:themeColor="text1"/>
          <w:sz w:val="24"/>
          <w:szCs w:val="24"/>
          <w:highlight w:val="none"/>
          <w14:textFill>
            <w14:solidFill>
              <w14:schemeClr w14:val="tx1"/>
            </w14:solidFill>
          </w14:textFill>
        </w:rPr>
        <w:t>）质疑答复后，同一质疑人就同一事项再次提出质疑的；</w:t>
      </w:r>
    </w:p>
    <w:p w14:paraId="5F3FDFAE">
      <w:pPr>
        <w:spacing w:line="44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8</w:t>
      </w:r>
      <w:r>
        <w:rPr>
          <w:rFonts w:hint="eastAsia" w:ascii="仿宋" w:hAnsi="仿宋" w:eastAsia="仿宋" w:cs="仿宋"/>
          <w:color w:val="000000" w:themeColor="text1"/>
          <w:sz w:val="24"/>
          <w:szCs w:val="24"/>
          <w:highlight w:val="none"/>
          <w14:textFill>
            <w14:solidFill>
              <w14:schemeClr w14:val="tx1"/>
            </w14:solidFill>
          </w14:textFill>
        </w:rPr>
        <w:t>）不符合法律、法规、规章和政府采购监管机构规定的其他条件的。</w:t>
      </w:r>
    </w:p>
    <w:p w14:paraId="5AB7A8CC">
      <w:pPr>
        <w:spacing w:line="440" w:lineRule="exact"/>
        <w:ind w:firstLine="480" w:firstLineChars="2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40.5</w:t>
      </w:r>
      <w:r>
        <w:rPr>
          <w:rFonts w:hint="eastAsia" w:ascii="仿宋" w:hAnsi="仿宋" w:eastAsia="仿宋" w:cs="仿宋"/>
          <w:color w:val="000000" w:themeColor="text1"/>
          <w:sz w:val="24"/>
          <w:szCs w:val="24"/>
          <w:highlight w:val="none"/>
          <w14:textFill>
            <w14:solidFill>
              <w14:schemeClr w14:val="tx1"/>
            </w14:solidFill>
          </w14:textFill>
        </w:rPr>
        <w:t>质疑人对采购代理机构或采购人的答复不满意，以及采购代理机构或采购人未在规定</w:t>
      </w:r>
      <w:r>
        <w:rPr>
          <w:rFonts w:hint="eastAsia" w:ascii="仿宋" w:hAnsi="仿宋" w:eastAsia="仿宋" w:cs="仿宋"/>
          <w:color w:val="000000" w:themeColor="text1"/>
          <w:sz w:val="24"/>
          <w:szCs w:val="24"/>
          <w:highlight w:val="none"/>
          <w:lang w:val="en-US" w:eastAsia="zh-CN"/>
          <w14:textFill>
            <w14:solidFill>
              <w14:schemeClr w14:val="tx1"/>
            </w14:solidFill>
          </w14:textFill>
        </w:rPr>
        <w:t>时间内做出答复的，可以在答复期满后 15 个工作日内向政府采购监管机构提出投诉。</w:t>
      </w:r>
    </w:p>
    <w:p w14:paraId="48FAE2E8">
      <w:pPr>
        <w:spacing w:line="440" w:lineRule="exact"/>
        <w:ind w:firstLine="480" w:firstLineChars="2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40.6投标人投诉的事项不得超出已质疑事项的范围。</w:t>
      </w:r>
    </w:p>
    <w:p w14:paraId="3E7D206B">
      <w:pPr>
        <w:spacing w:line="440" w:lineRule="exact"/>
        <w:ind w:left="547" w:leftChars="228" w:firstLine="0" w:firstLine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接收质疑函的方式：书面形式；</w:t>
      </w:r>
    </w:p>
    <w:p w14:paraId="3066AF47">
      <w:pPr>
        <w:spacing w:line="44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联系部门：陕西德仁招标有限公司；</w:t>
      </w:r>
    </w:p>
    <w:p w14:paraId="3DC61F6D">
      <w:pPr>
        <w:pStyle w:val="13"/>
        <w:spacing w:line="440" w:lineRule="exact"/>
        <w:ind w:firstLine="480" w:firstLineChars="200"/>
        <w:rPr>
          <w:rFonts w:hint="eastAsia" w:ascii="仿宋" w:hAnsi="仿宋" w:eastAsia="仿宋" w:cs="仿宋"/>
          <w:color w:val="000000" w:themeColor="text1"/>
          <w:sz w:val="24"/>
          <w:szCs w:val="24"/>
          <w:highlight w:val="none"/>
          <w:u w:val="singl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联系人：</w:t>
      </w:r>
      <w:r>
        <w:rPr>
          <w:rFonts w:hint="eastAsia" w:ascii="仿宋" w:hAnsi="仿宋" w:eastAsia="仿宋" w:cs="仿宋"/>
          <w:color w:val="000000" w:themeColor="text1"/>
          <w:kern w:val="0"/>
          <w:highlight w:val="none"/>
          <w:lang w:eastAsia="zh-CN"/>
          <w14:textFill>
            <w14:solidFill>
              <w14:schemeClr w14:val="tx1"/>
            </w14:solidFill>
          </w14:textFill>
        </w:rPr>
        <w:t>贺培文、赵璐</w:t>
      </w:r>
    </w:p>
    <w:p w14:paraId="72727EC4">
      <w:pPr>
        <w:pStyle w:val="13"/>
        <w:spacing w:line="440" w:lineRule="exact"/>
        <w:ind w:firstLine="480" w:firstLineChars="200"/>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联系电话：</w:t>
      </w:r>
      <w:r>
        <w:rPr>
          <w:rFonts w:hint="eastAsia" w:ascii="仿宋" w:hAnsi="仿宋" w:eastAsia="仿宋" w:cs="仿宋"/>
          <w:color w:val="000000" w:themeColor="text1"/>
          <w:sz w:val="24"/>
          <w:szCs w:val="24"/>
          <w:highlight w:val="none"/>
          <w:lang w:eastAsia="zh-CN"/>
          <w14:textFill>
            <w14:solidFill>
              <w14:schemeClr w14:val="tx1"/>
            </w14:solidFill>
          </w14:textFill>
        </w:rPr>
        <w:t>029-</w:t>
      </w:r>
      <w:r>
        <w:rPr>
          <w:rFonts w:hint="eastAsia" w:ascii="仿宋" w:hAnsi="仿宋" w:eastAsia="仿宋" w:cs="仿宋"/>
          <w:color w:val="000000" w:themeColor="text1"/>
          <w:sz w:val="24"/>
          <w:szCs w:val="24"/>
          <w:highlight w:val="none"/>
          <w:lang w:val="en-US" w:eastAsia="zh-CN"/>
          <w14:textFill>
            <w14:solidFill>
              <w14:schemeClr w14:val="tx1"/>
            </w14:solidFill>
          </w14:textFill>
        </w:rPr>
        <w:t>85565073</w:t>
      </w:r>
    </w:p>
    <w:p w14:paraId="618C70D0">
      <w:pPr>
        <w:pStyle w:val="13"/>
        <w:spacing w:line="440" w:lineRule="exact"/>
        <w:ind w:firstLine="480" w:firstLineChars="200"/>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t>通讯地址：西安市唐延路37号class公馆B栋1103室。</w:t>
      </w:r>
    </w:p>
    <w:p w14:paraId="1D08EEB9">
      <w:pPr>
        <w:pStyle w:val="10"/>
        <w:spacing w:before="175" w:line="214" w:lineRule="auto"/>
        <w:ind w:left="559"/>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t>40.7 《政府采购供应商质疑函范本》链接地址：</w:t>
      </w:r>
    </w:p>
    <w:p w14:paraId="66E5E28A">
      <w:pPr>
        <w:pStyle w:val="10"/>
        <w:spacing w:before="175" w:line="214" w:lineRule="auto"/>
        <w:ind w:left="559"/>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fldChar w:fldCharType="begin"/>
      </w:r>
      <w:r>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instrText xml:space="preserve"> HYPERLINK "http://gks.mof.gov.cn/ztztz/zhengfucaigouguanli/201802/t201" </w:instrText>
      </w:r>
      <w:r>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fldChar w:fldCharType="separate"/>
      </w:r>
      <w:r>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t>http://gks.mof.gov.cn/ztztz/zhengfucaigouguanli/201802/t201</w:t>
      </w:r>
      <w:r>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fldChar w:fldCharType="end"/>
      </w:r>
      <w:r>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t>80201_2804589.htm自行下载。</w:t>
      </w:r>
    </w:p>
    <w:p w14:paraId="301E9C63">
      <w:pPr>
        <w:spacing w:line="440" w:lineRule="exact"/>
        <w:ind w:firstLine="482" w:firstLineChars="200"/>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40.8对捏造事实、提供虚假材料进行质疑、投诉的行为予以严肃处理：</w:t>
      </w:r>
      <w:r>
        <w:rPr>
          <w:rFonts w:hint="eastAsia" w:ascii="仿宋" w:hAnsi="仿宋" w:eastAsia="仿宋" w:cs="仿宋"/>
          <w:color w:val="000000" w:themeColor="text1"/>
          <w:sz w:val="24"/>
          <w:szCs w:val="24"/>
          <w:highlight w:val="none"/>
          <w:lang w:val="en-US" w:eastAsia="zh-CN"/>
          <w14:textFill>
            <w14:solidFill>
              <w14:schemeClr w14:val="tx1"/>
            </w14:solidFill>
          </w14:textFill>
        </w:rPr>
        <w:t>依据《中华人民共和国政府采购法》、《中华人民共和国政府采购法实施条例》、《政府采购货物和服务招标投标管理办法》、《政府采购质疑和投诉办法》等法律法规的规定，投标人质疑、投诉应当有明确的请求和必要的证明材料。</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投诉人在全国范围内十二个月内三次以上投诉查无实据的，由财政部门列入不良行为记录名单。</w:t>
      </w:r>
      <w:r>
        <w:rPr>
          <w:rFonts w:hint="eastAsia" w:ascii="仿宋" w:hAnsi="仿宋" w:eastAsia="仿宋" w:cs="仿宋"/>
          <w:color w:val="000000" w:themeColor="text1"/>
          <w:sz w:val="24"/>
          <w:szCs w:val="24"/>
          <w:highlight w:val="none"/>
          <w:lang w:val="en-US" w:eastAsia="zh-CN"/>
          <w14:textFill>
            <w14:solidFill>
              <w14:schemeClr w14:val="tx1"/>
            </w14:solidFill>
          </w14:textFill>
        </w:rPr>
        <w:t>对于捏造事实、提供虚假材料或者以非法手段取得证明材料进行投诉的，财政部门应当予以驳回，并将其列入不</w:t>
      </w: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良行为记录名单，禁止其一至三年内参加政府采购活动。</w:t>
      </w:r>
    </w:p>
    <w:p w14:paraId="1CE37AEF">
      <w:pPr>
        <w:pStyle w:val="13"/>
        <w:spacing w:line="440" w:lineRule="exact"/>
        <w:ind w:firstLine="482" w:firstLineChars="200"/>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t>40.9对捏造事实诬告陷害他人、诽谤他人的法律适用：</w:t>
      </w:r>
    </w:p>
    <w:p w14:paraId="087A38F5">
      <w:pPr>
        <w:pStyle w:val="13"/>
        <w:spacing w:line="440" w:lineRule="exact"/>
        <w:ind w:firstLine="480" w:firstLineChars="2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t>《中华人民共和国刑法》第 243 条【诬告陷害罪】捏造事实诬告陷害他人，意图</w:t>
      </w:r>
      <w:r>
        <w:rPr>
          <w:rFonts w:hint="eastAsia" w:ascii="仿宋" w:hAnsi="仿宋" w:eastAsia="仿宋" w:cs="仿宋"/>
          <w:color w:val="000000" w:themeColor="text1"/>
          <w:sz w:val="24"/>
          <w:szCs w:val="24"/>
          <w:highlight w:val="none"/>
          <w:lang w:val="en-US" w:eastAsia="zh-CN"/>
          <w14:textFill>
            <w14:solidFill>
              <w14:schemeClr w14:val="tx1"/>
            </w14:solidFill>
          </w14:textFill>
        </w:rPr>
        <w:t>使他人受刑事追究，情节严重的，处三年以下有期徒刑、拘役或者管制；造成严重后果的，处三年以上十年以下有期徒刑。</w:t>
      </w:r>
    </w:p>
    <w:p w14:paraId="03E84178">
      <w:pPr>
        <w:pStyle w:val="13"/>
        <w:spacing w:line="440" w:lineRule="exact"/>
        <w:ind w:firstLine="480" w:firstLineChars="2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《中华人民共和国刑法》第 246 条【侮辱罪、诽谤罪】以暴力或者其他方法公然侮辱他人或者捏造事实诽谤他人，情节严重的，处三年以下有期徒刑、拘役、管制或者剥夺政治权利。</w:t>
      </w:r>
    </w:p>
    <w:p w14:paraId="4BD6482D">
      <w:pPr>
        <w:pStyle w:val="10"/>
        <w:spacing w:line="360" w:lineRule="auto"/>
        <w:jc w:val="left"/>
        <w:rPr>
          <w:rFonts w:ascii="仿宋" w:hAnsi="仿宋" w:eastAsia="仿宋" w:cs="仿宋"/>
          <w:b/>
          <w:bCs/>
          <w:color w:val="000000" w:themeColor="text1"/>
          <w:highlight w:val="none"/>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41.其他规定</w:t>
      </w:r>
    </w:p>
    <w:p w14:paraId="13EB43DE">
      <w:pPr>
        <w:pStyle w:val="13"/>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41.1　磋商文件的其他规定见磋商须知前附表。</w:t>
      </w:r>
    </w:p>
    <w:p w14:paraId="2131D7E8">
      <w:pPr>
        <w:pStyle w:val="10"/>
        <w:spacing w:line="360" w:lineRule="auto"/>
        <w:jc w:val="left"/>
        <w:rPr>
          <w:rFonts w:ascii="仿宋" w:hAnsi="仿宋" w:eastAsia="仿宋" w:cs="仿宋"/>
          <w:b/>
          <w:bCs/>
          <w:color w:val="000000" w:themeColor="text1"/>
          <w:highlight w:val="none"/>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42.未尽事宜</w:t>
      </w:r>
    </w:p>
    <w:p w14:paraId="4FC66CB4">
      <w:pPr>
        <w:pStyle w:val="13"/>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42.1　其他未尽事宜按政府采购法律法规的规定执行。</w:t>
      </w:r>
    </w:p>
    <w:p w14:paraId="773DA943">
      <w:pPr>
        <w:pStyle w:val="10"/>
        <w:spacing w:line="360" w:lineRule="auto"/>
        <w:jc w:val="left"/>
        <w:rPr>
          <w:rFonts w:ascii="仿宋" w:hAnsi="仿宋" w:eastAsia="仿宋" w:cs="仿宋"/>
          <w:b/>
          <w:bCs/>
          <w:color w:val="000000" w:themeColor="text1"/>
          <w:highlight w:val="none"/>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43.文件解释权</w:t>
      </w:r>
    </w:p>
    <w:p w14:paraId="5086C788">
      <w:pPr>
        <w:pStyle w:val="13"/>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43.1　本磋商文件的解释权归采购代理机构所有。</w:t>
      </w:r>
    </w:p>
    <w:p w14:paraId="093B3B40">
      <w:pPr>
        <w:rPr>
          <w:rFonts w:hint="eastAsia" w:ascii="仿宋" w:hAnsi="仿宋" w:eastAsia="仿宋" w:cs="仿宋"/>
          <w:color w:val="000000" w:themeColor="text1"/>
          <w:sz w:val="36"/>
          <w:szCs w:val="36"/>
          <w:highlight w:val="none"/>
          <w:lang w:val="en-US" w:eastAsia="zh-CN"/>
          <w14:textFill>
            <w14:solidFill>
              <w14:schemeClr w14:val="tx1"/>
            </w14:solidFill>
          </w14:textFill>
        </w:rPr>
      </w:pPr>
      <w:bookmarkStart w:id="95" w:name="_Toc21558"/>
      <w:bookmarkStart w:id="96" w:name="_Toc18360"/>
      <w:bookmarkStart w:id="97" w:name="_Toc8845"/>
      <w:r>
        <w:rPr>
          <w:rFonts w:hint="eastAsia" w:ascii="仿宋" w:hAnsi="仿宋" w:eastAsia="仿宋" w:cs="仿宋"/>
          <w:color w:val="000000" w:themeColor="text1"/>
          <w:sz w:val="36"/>
          <w:szCs w:val="36"/>
          <w:highlight w:val="none"/>
          <w:lang w:val="en-US" w:eastAsia="zh-CN"/>
          <w14:textFill>
            <w14:solidFill>
              <w14:schemeClr w14:val="tx1"/>
            </w14:solidFill>
          </w14:textFill>
        </w:rPr>
        <w:br w:type="page"/>
      </w:r>
    </w:p>
    <w:p w14:paraId="6F508111">
      <w:pPr>
        <w:pStyle w:val="2"/>
        <w:bidi w:val="0"/>
        <w:rPr>
          <w:rFonts w:hint="eastAsia" w:ascii="仿宋" w:hAnsi="仿宋" w:eastAsia="仿宋" w:cs="仿宋"/>
          <w:color w:val="000000" w:themeColor="text1"/>
          <w:sz w:val="36"/>
          <w:szCs w:val="36"/>
          <w:highlight w:val="none"/>
          <w:lang w:val="en-US" w:eastAsia="zh-CN"/>
          <w14:textFill>
            <w14:solidFill>
              <w14:schemeClr w14:val="tx1"/>
            </w14:solidFill>
          </w14:textFill>
        </w:rPr>
      </w:pPr>
      <w:r>
        <w:rPr>
          <w:rFonts w:hint="eastAsia" w:ascii="仿宋" w:hAnsi="仿宋" w:eastAsia="仿宋" w:cs="仿宋"/>
          <w:color w:val="000000" w:themeColor="text1"/>
          <w:sz w:val="36"/>
          <w:szCs w:val="36"/>
          <w:highlight w:val="none"/>
          <w:lang w:val="en-US" w:eastAsia="zh-CN"/>
          <w14:textFill>
            <w14:solidFill>
              <w14:schemeClr w14:val="tx1"/>
            </w14:solidFill>
          </w14:textFill>
        </w:rPr>
        <w:t xml:space="preserve">第三章  </w:t>
      </w:r>
      <w:bookmarkEnd w:id="95"/>
      <w:bookmarkEnd w:id="96"/>
      <w:r>
        <w:rPr>
          <w:rFonts w:hint="eastAsia" w:ascii="仿宋" w:hAnsi="仿宋" w:eastAsia="仿宋" w:cs="仿宋"/>
          <w:color w:val="000000" w:themeColor="text1"/>
          <w:sz w:val="36"/>
          <w:szCs w:val="36"/>
          <w:highlight w:val="none"/>
          <w:lang w:val="en-US" w:eastAsia="zh-CN"/>
          <w14:textFill>
            <w14:solidFill>
              <w14:schemeClr w14:val="tx1"/>
            </w14:solidFill>
          </w14:textFill>
        </w:rPr>
        <w:t>评审办法及标准</w:t>
      </w:r>
      <w:bookmarkEnd w:id="97"/>
    </w:p>
    <w:p w14:paraId="573C1BA6">
      <w:pPr>
        <w:spacing w:line="460" w:lineRule="exact"/>
        <w:rPr>
          <w:rFonts w:ascii="仿宋" w:hAnsi="仿宋" w:eastAsia="仿宋" w:cs="仿宋"/>
          <w:b/>
          <w:bCs/>
          <w:color w:val="000000" w:themeColor="text1"/>
          <w:highlight w:val="none"/>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1.磋商方法</w:t>
      </w:r>
    </w:p>
    <w:p w14:paraId="253A7825">
      <w:pPr>
        <w:spacing w:line="460" w:lineRule="exact"/>
        <w:ind w:firstLine="480" w:firstLineChars="200"/>
        <w:rPr>
          <w:rFonts w:ascii="仿宋" w:hAnsi="仿宋" w:eastAsia="仿宋" w:cs="仿宋"/>
          <w:b/>
          <w:bCs/>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1.1磋商方法：按照《中华人民共和国政府采购法》、《中华人民共和国政府采购法实施条例》和</w:t>
      </w:r>
      <w:r>
        <w:rPr>
          <w:rFonts w:hint="eastAsia" w:ascii="仿宋" w:hAnsi="仿宋" w:eastAsia="仿宋" w:cs="仿宋"/>
          <w:color w:val="000000" w:themeColor="text1"/>
          <w:kern w:val="0"/>
          <w:highlight w:val="none"/>
          <w14:textFill>
            <w14:solidFill>
              <w14:schemeClr w14:val="tx1"/>
            </w14:solidFill>
          </w14:textFill>
        </w:rPr>
        <w:t>《政府采购竞争性磋商采购方式管理暂行办法》的规定</w:t>
      </w:r>
      <w:r>
        <w:rPr>
          <w:rFonts w:hint="eastAsia" w:ascii="仿宋" w:hAnsi="仿宋" w:eastAsia="仿宋" w:cs="仿宋"/>
          <w:color w:val="000000" w:themeColor="text1"/>
          <w:highlight w:val="none"/>
          <w14:textFill>
            <w14:solidFill>
              <w14:schemeClr w14:val="tx1"/>
            </w14:solidFill>
          </w14:textFill>
        </w:rPr>
        <w:t>，竞争性磋商小组采用综合评分法对提交最后报价的供应商的响应文件和最后报价进行综合评分，按照评审得分由高到低顺序推荐3名成交候选供应商。</w:t>
      </w:r>
    </w:p>
    <w:p w14:paraId="1D0EAF95">
      <w:pPr>
        <w:spacing w:line="460" w:lineRule="exact"/>
        <w:ind w:firstLine="480"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1.2磋商程序：采购代理机构宣布大会开始，宣布会场纪律，介绍参会人员情况，响应单位点到，查验响应文件密封情况，拆封响应文件，对响应单位资格审查，对响应文件的有效性、符合性审查，对参加磋商的磋商供应商分别进行磋商，磋商小组推荐1-3名供应商。</w:t>
      </w:r>
    </w:p>
    <w:p w14:paraId="7F608E74">
      <w:pPr>
        <w:spacing w:line="460" w:lineRule="exact"/>
        <w:rPr>
          <w:rFonts w:ascii="仿宋" w:hAnsi="仿宋" w:eastAsia="仿宋" w:cs="仿宋"/>
          <w:b/>
          <w:bCs/>
          <w:color w:val="000000" w:themeColor="text1"/>
          <w:highlight w:val="none"/>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2.磋商</w:t>
      </w:r>
    </w:p>
    <w:p w14:paraId="3DCDE17F">
      <w:pPr>
        <w:spacing w:line="460" w:lineRule="exact"/>
        <w:ind w:firstLine="480"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2.1采购代理机构按竞争性磋商采购邀请书规定的时间、地点组织磋商；磋商大会由采购人代表、磋商小组成员、监督机构代表、磋商供应商代表及采购代理机构工作人员参加，参会代表应签名报到，以证明其出席；</w:t>
      </w:r>
    </w:p>
    <w:p w14:paraId="1CCC38D6">
      <w:pPr>
        <w:spacing w:line="460" w:lineRule="exact"/>
        <w:ind w:firstLine="480"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2.2为确保磋商工作公开、公平、公正，依法成立磋商小组。磋商小组由采购人及有关专家组成，其中技术、经济等方面的专家不少于磋商小组成员总数的三分之二，专家名单由有关人员在政府采购专家库中随机抽取，磋商小组成员应当遵守并履行下列责任和义务：</w:t>
      </w:r>
    </w:p>
    <w:p w14:paraId="3F958AA6">
      <w:pPr>
        <w:spacing w:line="460" w:lineRule="exact"/>
        <w:ind w:firstLine="480"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2.2.1要严格遵守政府采购相关法律制度，依法履行各自职责，公正、客观、审慎地组织和参与评审工作；</w:t>
      </w:r>
    </w:p>
    <w:p w14:paraId="2A95A7E5">
      <w:pPr>
        <w:spacing w:line="460" w:lineRule="exact"/>
        <w:ind w:firstLine="480" w:firstLineChars="2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2.2.2对磋商响应文件</w:t>
      </w:r>
      <w:r>
        <w:rPr>
          <w:rFonts w:hint="eastAsia" w:ascii="仿宋" w:hAnsi="仿宋" w:eastAsia="仿宋" w:cs="仿宋"/>
          <w:color w:val="000000" w:themeColor="text1"/>
          <w:highlight w:val="none"/>
          <w:lang w:val="en-US" w:eastAsia="zh-CN"/>
          <w14:textFill>
            <w14:solidFill>
              <w14:schemeClr w14:val="tx1"/>
            </w14:solidFill>
          </w14:textFill>
        </w:rPr>
        <w:t>的有效性、完整性和响应程度进行审查，以确定是否对磋商文件的全部实质性要求做出响应</w:t>
      </w:r>
      <w:r>
        <w:rPr>
          <w:rFonts w:hint="eastAsia" w:ascii="仿宋" w:hAnsi="仿宋" w:eastAsia="仿宋" w:cs="仿宋"/>
          <w:color w:val="000000" w:themeColor="text1"/>
          <w:highlight w:val="none"/>
          <w14:textFill>
            <w14:solidFill>
              <w14:schemeClr w14:val="tx1"/>
            </w14:solidFill>
          </w14:textFill>
        </w:rPr>
        <w:t>；</w:t>
      </w:r>
    </w:p>
    <w:p w14:paraId="76A0880E">
      <w:pPr>
        <w:spacing w:line="460" w:lineRule="exact"/>
        <w:ind w:firstLine="480"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2.2.3按竞争性磋商</w:t>
      </w:r>
      <w:r>
        <w:rPr>
          <w:rFonts w:hint="eastAsia" w:ascii="仿宋" w:hAnsi="仿宋" w:eastAsia="仿宋" w:cs="仿宋"/>
          <w:color w:val="000000" w:themeColor="text1"/>
          <w:highlight w:val="none"/>
          <w:lang w:val="en-US" w:eastAsia="zh-CN"/>
          <w14:textFill>
            <w14:solidFill>
              <w14:schemeClr w14:val="tx1"/>
            </w14:solidFill>
          </w14:textFill>
        </w:rPr>
        <w:t>文件</w:t>
      </w:r>
      <w:r>
        <w:rPr>
          <w:rFonts w:hint="eastAsia" w:ascii="仿宋" w:hAnsi="仿宋" w:eastAsia="仿宋" w:cs="仿宋"/>
          <w:color w:val="000000" w:themeColor="text1"/>
          <w:highlight w:val="none"/>
          <w14:textFill>
            <w14:solidFill>
              <w14:schemeClr w14:val="tx1"/>
            </w14:solidFill>
          </w14:textFill>
        </w:rPr>
        <w:t xml:space="preserve">规定的评审方法和标准，进行比较和评价； </w:t>
      </w:r>
    </w:p>
    <w:p w14:paraId="56371885">
      <w:pPr>
        <w:spacing w:line="460" w:lineRule="exact"/>
        <w:ind w:firstLine="480"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2.2.4要求磋商供应商对磋商响应文件有关事项作出解释或澄清；</w:t>
      </w:r>
    </w:p>
    <w:p w14:paraId="07576146">
      <w:pPr>
        <w:spacing w:line="460" w:lineRule="exact"/>
        <w:ind w:firstLine="480"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2.2.5要依法独立评审，按照竞争性磋商</w:t>
      </w:r>
      <w:r>
        <w:rPr>
          <w:rFonts w:hint="eastAsia" w:ascii="仿宋" w:hAnsi="仿宋" w:eastAsia="仿宋" w:cs="仿宋"/>
          <w:color w:val="000000" w:themeColor="text1"/>
          <w:highlight w:val="none"/>
          <w:lang w:val="en-US" w:eastAsia="zh-CN"/>
          <w14:textFill>
            <w14:solidFill>
              <w14:schemeClr w14:val="tx1"/>
            </w14:solidFill>
          </w14:textFill>
        </w:rPr>
        <w:t>文件</w:t>
      </w:r>
      <w:r>
        <w:rPr>
          <w:rFonts w:hint="eastAsia" w:ascii="仿宋" w:hAnsi="仿宋" w:eastAsia="仿宋" w:cs="仿宋"/>
          <w:color w:val="000000" w:themeColor="text1"/>
          <w:highlight w:val="none"/>
          <w14:textFill>
            <w14:solidFill>
              <w14:schemeClr w14:val="tx1"/>
            </w14:solidFill>
          </w14:textFill>
        </w:rPr>
        <w:t>的要求和</w:t>
      </w:r>
      <w:r>
        <w:rPr>
          <w:rFonts w:hint="eastAsia" w:ascii="仿宋" w:hAnsi="仿宋" w:eastAsia="仿宋" w:cs="仿宋"/>
          <w:color w:val="000000" w:themeColor="text1"/>
          <w:highlight w:val="none"/>
          <w:lang w:val="en-US" w:eastAsia="zh-CN"/>
          <w14:textFill>
            <w14:solidFill>
              <w14:schemeClr w14:val="tx1"/>
            </w14:solidFill>
          </w14:textFill>
        </w:rPr>
        <w:t>评标</w:t>
      </w:r>
      <w:r>
        <w:rPr>
          <w:rFonts w:hint="eastAsia" w:ascii="仿宋" w:hAnsi="仿宋" w:eastAsia="仿宋" w:cs="仿宋"/>
          <w:color w:val="000000" w:themeColor="text1"/>
          <w:highlight w:val="none"/>
          <w14:textFill>
            <w14:solidFill>
              <w14:schemeClr w14:val="tx1"/>
            </w14:solidFill>
          </w14:textFill>
        </w:rPr>
        <w:t>标准进行评标，推荐成交候选供应商名单，对评审意见承担个人责任；</w:t>
      </w:r>
    </w:p>
    <w:p w14:paraId="431678F9">
      <w:pPr>
        <w:spacing w:line="460" w:lineRule="exact"/>
        <w:ind w:firstLine="480"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 xml:space="preserve">2.2.6对需要共同认定的事项存在争议的，按照少数服从多数原则做出结论。持不同意见的磋商小组成员应当在评审报告上签署不同意见并说明理由，否则视为同意； </w:t>
      </w:r>
    </w:p>
    <w:p w14:paraId="4A133EDF">
      <w:pPr>
        <w:spacing w:line="460" w:lineRule="exact"/>
        <w:ind w:firstLine="480"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2.2.7对评审情况以及在评审过程中获悉的国家秘密、商业秘密负有保密责任；</w:t>
      </w:r>
    </w:p>
    <w:p w14:paraId="64823804">
      <w:pPr>
        <w:spacing w:line="460" w:lineRule="exact"/>
        <w:ind w:firstLine="480" w:firstLineChars="2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2.2.8</w:t>
      </w:r>
      <w:r>
        <w:rPr>
          <w:rFonts w:hint="eastAsia" w:ascii="仿宋" w:hAnsi="仿宋" w:eastAsia="仿宋" w:cs="仿宋"/>
          <w:color w:val="000000" w:themeColor="text1"/>
          <w:highlight w:val="none"/>
          <w:lang w:val="en-US" w:eastAsia="zh-CN"/>
          <w14:textFill>
            <w14:solidFill>
              <w14:schemeClr w14:val="tx1"/>
            </w14:solidFill>
          </w14:textFill>
        </w:rPr>
        <w:t>配合答复供应商的询问、质疑和投诉等事项</w:t>
      </w:r>
      <w:r>
        <w:rPr>
          <w:rFonts w:hint="eastAsia" w:ascii="仿宋" w:hAnsi="仿宋" w:eastAsia="仿宋" w:cs="仿宋"/>
          <w:color w:val="000000" w:themeColor="text1"/>
          <w:highlight w:val="none"/>
          <w14:textFill>
            <w14:solidFill>
              <w14:schemeClr w14:val="tx1"/>
            </w14:solidFill>
          </w14:textFill>
        </w:rPr>
        <w:t>；</w:t>
      </w:r>
    </w:p>
    <w:p w14:paraId="2FC55592">
      <w:pPr>
        <w:spacing w:line="460" w:lineRule="exact"/>
        <w:ind w:firstLine="480" w:firstLineChars="200"/>
        <w:rPr>
          <w:rFonts w:hint="eastAsia"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2.2.9须对畸高、畸低的重大差异评分进行复核或书面说明理由。</w:t>
      </w:r>
    </w:p>
    <w:p w14:paraId="69C3CB68">
      <w:pPr>
        <w:spacing w:line="460" w:lineRule="exact"/>
        <w:rPr>
          <w:rFonts w:ascii="仿宋" w:hAnsi="仿宋" w:eastAsia="仿宋" w:cs="仿宋"/>
          <w:b/>
          <w:bCs/>
          <w:color w:val="000000" w:themeColor="text1"/>
          <w:highlight w:val="none"/>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3.磋商响应文件的初审</w:t>
      </w:r>
    </w:p>
    <w:p w14:paraId="52D46BE2">
      <w:pPr>
        <w:spacing w:line="460" w:lineRule="exact"/>
        <w:ind w:firstLine="480"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审查分为资格性检查和符合性检查。分别按照以下内容对响应文件进行检查，一项不合格即按照无效磋商处理。</w:t>
      </w:r>
    </w:p>
    <w:p w14:paraId="2117A7A3">
      <w:pPr>
        <w:spacing w:line="460" w:lineRule="exact"/>
        <w:ind w:firstLine="480"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响应文件审查合格的为实质性响应磋商文件要求的供应商。</w:t>
      </w:r>
    </w:p>
    <w:p w14:paraId="4C7B0D8F">
      <w:pPr>
        <w:spacing w:line="360" w:lineRule="auto"/>
        <w:rPr>
          <w:rFonts w:ascii="仿宋" w:hAnsi="仿宋" w:eastAsia="仿宋" w:cs="仿宋"/>
          <w:b/>
          <w:bCs/>
          <w:color w:val="000000" w:themeColor="text1"/>
          <w:highlight w:val="none"/>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3.1资格性检查（由采购人审查）</w:t>
      </w:r>
    </w:p>
    <w:p w14:paraId="37227EC9">
      <w:pPr>
        <w:spacing w:line="420" w:lineRule="exact"/>
        <w:ind w:firstLine="496" w:firstLineChars="200"/>
        <w:rPr>
          <w:rFonts w:hint="default" w:ascii="仿宋" w:hAnsi="仿宋" w:eastAsia="仿宋" w:cs="仿宋"/>
          <w:color w:val="000000" w:themeColor="text1"/>
          <w:highlight w:val="none"/>
          <w:lang w:val="en-US"/>
          <w14:textFill>
            <w14:solidFill>
              <w14:schemeClr w14:val="tx1"/>
            </w14:solidFill>
          </w14:textFill>
        </w:rPr>
      </w:pPr>
      <w:r>
        <w:rPr>
          <w:rFonts w:hint="eastAsia" w:ascii="仿宋" w:hAnsi="仿宋" w:eastAsia="仿宋" w:cs="仿宋"/>
          <w:b w:val="0"/>
          <w:color w:val="000000" w:themeColor="text1"/>
          <w:spacing w:val="4"/>
          <w:kern w:val="2"/>
          <w:sz w:val="24"/>
          <w:szCs w:val="24"/>
          <w:highlight w:val="none"/>
          <w:lang w:val="en-US" w:eastAsia="zh-CN" w:bidi="ar-SA"/>
          <w14:textFill>
            <w14:solidFill>
              <w14:schemeClr w14:val="tx1"/>
            </w14:solidFill>
          </w14:textFill>
        </w:rPr>
        <w:t>开标结束后，由</w:t>
      </w:r>
      <w:r>
        <w:rPr>
          <w:rFonts w:hint="eastAsia" w:ascii="仿宋" w:hAnsi="仿宋" w:eastAsia="仿宋" w:cs="仿宋"/>
          <w:b/>
          <w:bCs/>
          <w:color w:val="000000" w:themeColor="text1"/>
          <w:spacing w:val="4"/>
          <w:kern w:val="2"/>
          <w:sz w:val="24"/>
          <w:szCs w:val="24"/>
          <w:highlight w:val="none"/>
          <w:lang w:val="en-US" w:eastAsia="zh-CN" w:bidi="ar-SA"/>
          <w14:textFill>
            <w14:solidFill>
              <w14:schemeClr w14:val="tx1"/>
            </w14:solidFill>
          </w14:textFill>
        </w:rPr>
        <w:t>采购人</w:t>
      </w:r>
      <w:r>
        <w:rPr>
          <w:rFonts w:hint="eastAsia" w:ascii="仿宋" w:hAnsi="仿宋" w:eastAsia="仿宋" w:cs="仿宋"/>
          <w:b w:val="0"/>
          <w:color w:val="000000" w:themeColor="text1"/>
          <w:spacing w:val="4"/>
          <w:kern w:val="2"/>
          <w:sz w:val="24"/>
          <w:szCs w:val="24"/>
          <w:highlight w:val="none"/>
          <w:lang w:val="en-US" w:eastAsia="zh-CN" w:bidi="ar-SA"/>
          <w14:textFill>
            <w14:solidFill>
              <w14:schemeClr w14:val="tx1"/>
            </w14:solidFill>
          </w14:textFill>
        </w:rPr>
        <w:t>依法对供应商的资格进行审查，以确保供应商是否具备相应资格（审查内容详见供应商须知前附表），合格供应商不足3家的，不得继续磋商,第二章第37项除外。</w:t>
      </w:r>
    </w:p>
    <w:p w14:paraId="48914F0E">
      <w:pPr>
        <w:spacing w:line="460" w:lineRule="exact"/>
        <w:rPr>
          <w:rFonts w:ascii="仿宋" w:hAnsi="仿宋" w:eastAsia="仿宋" w:cs="仿宋"/>
          <w:b/>
          <w:bCs/>
          <w:color w:val="000000" w:themeColor="text1"/>
          <w:highlight w:val="none"/>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3.2符合性审查</w:t>
      </w:r>
    </w:p>
    <w:p w14:paraId="6B1956FB">
      <w:pPr>
        <w:spacing w:line="460" w:lineRule="exact"/>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 xml:space="preserve">  3.2.1磋商小组从响应文件的有效性、完整性和对磋商文件的响应程度进行初步审查，以确定其是否对磋商文件实质性内容作出响应（采购人可根据具体项目的情况对实质性要求作特别的具体规定）。初步审查按下表进行：</w:t>
      </w:r>
    </w:p>
    <w:tbl>
      <w:tblPr>
        <w:tblStyle w:val="31"/>
        <w:tblW w:w="9064" w:type="dxa"/>
        <w:jc w:val="center"/>
        <w:tblLayout w:type="fixed"/>
        <w:tblCellMar>
          <w:top w:w="0" w:type="dxa"/>
          <w:left w:w="10" w:type="dxa"/>
          <w:bottom w:w="0" w:type="dxa"/>
          <w:right w:w="10" w:type="dxa"/>
        </w:tblCellMar>
      </w:tblPr>
      <w:tblGrid>
        <w:gridCol w:w="681"/>
        <w:gridCol w:w="2929"/>
        <w:gridCol w:w="5454"/>
      </w:tblGrid>
      <w:tr w14:paraId="21252DE1">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568C4793">
            <w:pPr>
              <w:spacing w:line="360" w:lineRule="auto"/>
              <w:jc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序号</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577BE528">
            <w:pPr>
              <w:spacing w:line="360" w:lineRule="auto"/>
              <w:jc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评审内容</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74F0D28D">
            <w:pPr>
              <w:spacing w:line="360" w:lineRule="auto"/>
              <w:jc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评审标准</w:t>
            </w:r>
          </w:p>
        </w:tc>
      </w:tr>
      <w:tr w14:paraId="69ECC464">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50F20F63">
            <w:pPr>
              <w:spacing w:line="360" w:lineRule="auto"/>
              <w:jc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76121101">
            <w:pPr>
              <w:spacing w:line="360" w:lineRule="auto"/>
              <w:jc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供应商名称</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2C0C9E19">
            <w:pPr>
              <w:spacing w:line="360" w:lineRule="auto"/>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供应商名称和公章、营业执照一致</w:t>
            </w:r>
          </w:p>
        </w:tc>
      </w:tr>
      <w:tr w14:paraId="7F0A41C6">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3C48A10B">
            <w:pPr>
              <w:spacing w:line="360" w:lineRule="auto"/>
              <w:jc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6E935D4A">
            <w:pPr>
              <w:spacing w:line="360" w:lineRule="auto"/>
              <w:jc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磋商报价</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1B05D93A">
            <w:pP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完整无缺项，无选择性报价；</w:t>
            </w:r>
          </w:p>
        </w:tc>
      </w:tr>
      <w:tr w14:paraId="3E83A08A">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019CE09E">
            <w:pPr>
              <w:spacing w:line="360" w:lineRule="auto"/>
              <w:jc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3</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01A26408">
            <w:pPr>
              <w:spacing w:line="360" w:lineRule="auto"/>
              <w:jc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响应文件的有效期</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4B6ACCAE">
            <w:pP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自磋商之日起不少于90个日历日</w:t>
            </w:r>
          </w:p>
        </w:tc>
      </w:tr>
      <w:tr w14:paraId="17612649">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31E0F52C">
            <w:pPr>
              <w:spacing w:line="360" w:lineRule="auto"/>
              <w:jc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4</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40434359">
            <w:pPr>
              <w:spacing w:line="360" w:lineRule="auto"/>
              <w:jc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响应文件签字、盖章</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3C77AF09">
            <w:pP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响应文件的签字盖章合格有效；</w:t>
            </w:r>
          </w:p>
        </w:tc>
      </w:tr>
      <w:tr w14:paraId="528CDC8B">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6A13D8C9">
            <w:pPr>
              <w:spacing w:line="360" w:lineRule="auto"/>
              <w:jc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5</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61CC6E7A">
            <w:pPr>
              <w:spacing w:line="360" w:lineRule="auto"/>
              <w:jc w:val="center"/>
              <w:rPr>
                <w:rFonts w:hint="default"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服务期</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26B92D08">
            <w:pP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满足磋商文件要求</w:t>
            </w:r>
          </w:p>
        </w:tc>
      </w:tr>
      <w:tr w14:paraId="50C9ECDF">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3B2C7726">
            <w:pPr>
              <w:spacing w:line="360" w:lineRule="auto"/>
              <w:jc w:val="center"/>
              <w:rPr>
                <w:rFonts w:hint="eastAsia"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6</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170BD1F0">
            <w:pPr>
              <w:spacing w:line="360" w:lineRule="auto"/>
              <w:jc w:val="cente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付款方式</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758B055F">
            <w:pP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满足磋商文件要求</w:t>
            </w:r>
          </w:p>
        </w:tc>
      </w:tr>
      <w:tr w14:paraId="0EBEF6CF">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08654085">
            <w:pPr>
              <w:spacing w:line="360" w:lineRule="auto"/>
              <w:jc w:val="center"/>
              <w:rPr>
                <w:rFonts w:hint="default"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7</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6805FDBC">
            <w:pPr>
              <w:spacing w:line="360" w:lineRule="auto"/>
              <w:jc w:val="cente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磋商保证金</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6DDF73E8">
            <w:pP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符合磋商文件要求</w:t>
            </w:r>
          </w:p>
        </w:tc>
      </w:tr>
      <w:tr w14:paraId="49F5F716">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198C8166">
            <w:pPr>
              <w:spacing w:line="360" w:lineRule="auto"/>
              <w:jc w:val="center"/>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8</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05998C6E">
            <w:pPr>
              <w:spacing w:line="360" w:lineRule="auto"/>
              <w:jc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其它情形</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2A068B50">
            <w:pP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无不符合法律法规或磋商文件规定的其他无效条款</w:t>
            </w:r>
          </w:p>
        </w:tc>
      </w:tr>
    </w:tbl>
    <w:p w14:paraId="1C4333B7">
      <w:pPr>
        <w:spacing w:line="460" w:lineRule="exact"/>
        <w:ind w:firstLine="240" w:firstLineChars="1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说明：以上各项有1项不合格，评审不予通过，作为未实质性响应磋商文件。</w:t>
      </w:r>
    </w:p>
    <w:p w14:paraId="1E402435">
      <w:pPr>
        <w:spacing w:line="460" w:lineRule="exact"/>
        <w:ind w:firstLine="482"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3.2.2有下列情形之一的，视为供应商串通磋商，磋商小组应当认定其响应文件无效：</w:t>
      </w:r>
    </w:p>
    <w:p w14:paraId="55266A47">
      <w:pPr>
        <w:numPr>
          <w:ilvl w:val="0"/>
          <w:numId w:val="3"/>
        </w:numPr>
        <w:spacing w:line="460" w:lineRule="exact"/>
        <w:ind w:firstLine="480" w:firstLineChars="2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不同供应商的响应文件由同一单位或者个人编制；</w:t>
      </w:r>
    </w:p>
    <w:p w14:paraId="4F3EC721">
      <w:pPr>
        <w:numPr>
          <w:ilvl w:val="0"/>
          <w:numId w:val="3"/>
        </w:numPr>
        <w:spacing w:line="460" w:lineRule="exact"/>
        <w:ind w:firstLine="480"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不同供应商委托同一单位或者个人办理磋商事宜；</w:t>
      </w:r>
    </w:p>
    <w:p w14:paraId="55A48116">
      <w:pPr>
        <w:numPr>
          <w:ilvl w:val="0"/>
          <w:numId w:val="3"/>
        </w:numPr>
        <w:spacing w:line="460" w:lineRule="exact"/>
        <w:ind w:firstLine="480" w:firstLineChars="2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不同供应商的响应文件由同一台电脑编制；</w:t>
      </w:r>
      <w:r>
        <w:rPr>
          <w:rFonts w:hint="eastAsia" w:ascii="仿宋" w:hAnsi="仿宋" w:eastAsia="仿宋" w:cs="仿宋"/>
          <w:color w:val="000000" w:themeColor="text1"/>
          <w:highlight w:val="none"/>
          <w14:textFill>
            <w14:solidFill>
              <w14:schemeClr w14:val="tx1"/>
            </w14:solidFill>
          </w14:textFill>
        </w:rPr>
        <w:t xml:space="preserve"> </w:t>
      </w:r>
    </w:p>
    <w:p w14:paraId="487A942B">
      <w:pPr>
        <w:spacing w:line="460" w:lineRule="exact"/>
        <w:ind w:firstLine="480"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w:t>
      </w:r>
      <w:r>
        <w:rPr>
          <w:rFonts w:hint="eastAsia" w:ascii="仿宋" w:hAnsi="仿宋" w:eastAsia="仿宋" w:cs="仿宋"/>
          <w:color w:val="000000" w:themeColor="text1"/>
          <w:highlight w:val="none"/>
          <w:lang w:val="en-US" w:eastAsia="zh-CN"/>
          <w14:textFill>
            <w14:solidFill>
              <w14:schemeClr w14:val="tx1"/>
            </w14:solidFill>
          </w14:textFill>
        </w:rPr>
        <w:t>4</w:t>
      </w:r>
      <w:r>
        <w:rPr>
          <w:rFonts w:hint="eastAsia" w:ascii="仿宋" w:hAnsi="仿宋" w:eastAsia="仿宋" w:cs="仿宋"/>
          <w:color w:val="000000" w:themeColor="text1"/>
          <w:highlight w:val="none"/>
          <w14:textFill>
            <w14:solidFill>
              <w14:schemeClr w14:val="tx1"/>
            </w14:solidFill>
          </w14:textFill>
        </w:rPr>
        <w:t>）不同供应商的响应文件载明的项目管理成员或者联系人员为同一人；</w:t>
      </w:r>
    </w:p>
    <w:p w14:paraId="73FF6973">
      <w:pPr>
        <w:spacing w:line="460" w:lineRule="exact"/>
        <w:ind w:firstLine="480"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w:t>
      </w:r>
      <w:r>
        <w:rPr>
          <w:rFonts w:hint="eastAsia" w:ascii="仿宋" w:hAnsi="仿宋" w:eastAsia="仿宋" w:cs="仿宋"/>
          <w:color w:val="000000" w:themeColor="text1"/>
          <w:highlight w:val="none"/>
          <w:lang w:val="en-US" w:eastAsia="zh-CN"/>
          <w14:textFill>
            <w14:solidFill>
              <w14:schemeClr w14:val="tx1"/>
            </w14:solidFill>
          </w14:textFill>
        </w:rPr>
        <w:t>5</w:t>
      </w:r>
      <w:r>
        <w:rPr>
          <w:rFonts w:hint="eastAsia" w:ascii="仿宋" w:hAnsi="仿宋" w:eastAsia="仿宋" w:cs="仿宋"/>
          <w:color w:val="000000" w:themeColor="text1"/>
          <w:highlight w:val="none"/>
          <w14:textFill>
            <w14:solidFill>
              <w14:schemeClr w14:val="tx1"/>
            </w14:solidFill>
          </w14:textFill>
        </w:rPr>
        <w:t>）不同供应商的响应文件异常一致或者磋商报价呈规律性差异；</w:t>
      </w:r>
    </w:p>
    <w:p w14:paraId="22E5667D">
      <w:pPr>
        <w:spacing w:line="460" w:lineRule="exact"/>
        <w:ind w:firstLine="480"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w:t>
      </w:r>
      <w:r>
        <w:rPr>
          <w:rFonts w:hint="eastAsia" w:ascii="仿宋" w:hAnsi="仿宋" w:eastAsia="仿宋" w:cs="仿宋"/>
          <w:color w:val="000000" w:themeColor="text1"/>
          <w:highlight w:val="none"/>
          <w:lang w:val="en-US" w:eastAsia="zh-CN"/>
          <w14:textFill>
            <w14:solidFill>
              <w14:schemeClr w14:val="tx1"/>
            </w14:solidFill>
          </w14:textFill>
        </w:rPr>
        <w:t>6</w:t>
      </w:r>
      <w:r>
        <w:rPr>
          <w:rFonts w:hint="eastAsia" w:ascii="仿宋" w:hAnsi="仿宋" w:eastAsia="仿宋" w:cs="仿宋"/>
          <w:color w:val="000000" w:themeColor="text1"/>
          <w:highlight w:val="none"/>
          <w14:textFill>
            <w14:solidFill>
              <w14:schemeClr w14:val="tx1"/>
            </w14:solidFill>
          </w14:textFill>
        </w:rPr>
        <w:t>）不同供应商的响应文件相互混装；</w:t>
      </w:r>
    </w:p>
    <w:p w14:paraId="3446BBC3">
      <w:pPr>
        <w:spacing w:line="460" w:lineRule="exact"/>
        <w:ind w:firstLine="480" w:firstLineChars="2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w:t>
      </w:r>
      <w:r>
        <w:rPr>
          <w:rFonts w:hint="eastAsia" w:ascii="仿宋" w:hAnsi="仿宋" w:eastAsia="仿宋" w:cs="仿宋"/>
          <w:color w:val="000000" w:themeColor="text1"/>
          <w:highlight w:val="none"/>
          <w:lang w:val="en-US" w:eastAsia="zh-CN"/>
          <w14:textFill>
            <w14:solidFill>
              <w14:schemeClr w14:val="tx1"/>
            </w14:solidFill>
          </w14:textFill>
        </w:rPr>
        <w:t>7</w:t>
      </w:r>
      <w:r>
        <w:rPr>
          <w:rFonts w:hint="eastAsia" w:ascii="仿宋" w:hAnsi="仿宋" w:eastAsia="仿宋" w:cs="仿宋"/>
          <w:color w:val="000000" w:themeColor="text1"/>
          <w:highlight w:val="none"/>
          <w14:textFill>
            <w14:solidFill>
              <w14:schemeClr w14:val="tx1"/>
            </w14:solidFill>
          </w14:textFill>
        </w:rPr>
        <w:t>）不同供应商的磋商保证金从同一单位或者个人的账户转出。</w:t>
      </w:r>
    </w:p>
    <w:p w14:paraId="15848F38">
      <w:pPr>
        <w:spacing w:line="460" w:lineRule="exact"/>
        <w:ind w:firstLine="480" w:firstLineChars="200"/>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w:t>
      </w:r>
      <w:r>
        <w:rPr>
          <w:rFonts w:hint="eastAsia" w:ascii="仿宋" w:hAnsi="仿宋" w:eastAsia="仿宋" w:cs="仿宋"/>
          <w:color w:val="000000" w:themeColor="text1"/>
          <w:highlight w:val="none"/>
          <w:lang w:val="en-US" w:eastAsia="zh-CN"/>
          <w14:textFill>
            <w14:solidFill>
              <w14:schemeClr w14:val="tx1"/>
            </w14:solidFill>
          </w14:textFill>
        </w:rPr>
        <w:t>8</w:t>
      </w:r>
      <w:r>
        <w:rPr>
          <w:rFonts w:hint="eastAsia" w:ascii="仿宋" w:hAnsi="仿宋" w:eastAsia="仿宋" w:cs="仿宋"/>
          <w:color w:val="000000" w:themeColor="text1"/>
          <w:highlight w:val="none"/>
          <w:lang w:eastAsia="zh-CN"/>
          <w14:textFill>
            <w14:solidFill>
              <w14:schemeClr w14:val="tx1"/>
            </w14:solidFill>
          </w14:textFill>
        </w:rPr>
        <w:t>）</w:t>
      </w:r>
      <w:r>
        <w:rPr>
          <w:rFonts w:hint="eastAsia" w:ascii="仿宋" w:hAnsi="仿宋" w:eastAsia="仿宋" w:cs="仿宋"/>
          <w:color w:val="000000" w:themeColor="text1"/>
          <w:highlight w:val="none"/>
          <w:lang w:val="en-US" w:eastAsia="zh-CN"/>
          <w14:textFill>
            <w14:solidFill>
              <w14:schemeClr w14:val="tx1"/>
            </w14:solidFill>
          </w14:textFill>
        </w:rPr>
        <w:t>政府采购法律法规及磋商文件规定的其他情形。</w:t>
      </w:r>
    </w:p>
    <w:p w14:paraId="3DF0B423">
      <w:pPr>
        <w:spacing w:line="460" w:lineRule="exact"/>
        <w:rPr>
          <w:rFonts w:ascii="仿宋" w:hAnsi="仿宋" w:eastAsia="仿宋" w:cs="仿宋"/>
          <w:b/>
          <w:bCs/>
          <w:color w:val="000000" w:themeColor="text1"/>
          <w:kern w:val="0"/>
          <w:highlight w:val="none"/>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3.2.3出现下列情况之一者（但不限于），磋商小组应按无效响应文件处理：</w:t>
      </w:r>
    </w:p>
    <w:p w14:paraId="423799B1">
      <w:pPr>
        <w:numPr>
          <w:ilvl w:val="0"/>
          <w:numId w:val="4"/>
        </w:numPr>
        <w:spacing w:line="460" w:lineRule="exact"/>
        <w:ind w:left="845"/>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供应商的磋商报价超过采购预算的；</w:t>
      </w:r>
    </w:p>
    <w:p w14:paraId="67ED476C">
      <w:pPr>
        <w:numPr>
          <w:ilvl w:val="0"/>
          <w:numId w:val="4"/>
        </w:numPr>
        <w:spacing w:line="460" w:lineRule="exact"/>
        <w:ind w:left="845"/>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供应商未经过正常渠道购买磋商文件，或供应商名称与购买磋商文件时登记的供应商名称不符的；</w:t>
      </w:r>
    </w:p>
    <w:p w14:paraId="0F550D04">
      <w:pPr>
        <w:numPr>
          <w:ilvl w:val="0"/>
          <w:numId w:val="4"/>
        </w:numPr>
        <w:spacing w:line="460" w:lineRule="exact"/>
        <w:ind w:left="845"/>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供应商不具备资格条件的；</w:t>
      </w:r>
    </w:p>
    <w:p w14:paraId="56EB54AE">
      <w:pPr>
        <w:numPr>
          <w:ilvl w:val="0"/>
          <w:numId w:val="4"/>
        </w:numPr>
        <w:spacing w:line="460" w:lineRule="exact"/>
        <w:ind w:left="845"/>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实质性内容不满足或未响应的（包括但不限于：</w:t>
      </w:r>
      <w:r>
        <w:rPr>
          <w:rFonts w:hint="eastAsia" w:ascii="仿宋" w:hAnsi="仿宋" w:eastAsia="仿宋" w:cs="仿宋"/>
          <w:color w:val="000000" w:themeColor="text1"/>
          <w:highlight w:val="none"/>
          <w:lang w:val="en-US" w:eastAsia="zh-CN"/>
          <w14:textFill>
            <w14:solidFill>
              <w14:schemeClr w14:val="tx1"/>
            </w14:solidFill>
          </w14:textFill>
        </w:rPr>
        <w:t>服务期/建设周期</w:t>
      </w:r>
      <w:r>
        <w:rPr>
          <w:rFonts w:hint="eastAsia" w:ascii="仿宋" w:hAnsi="仿宋" w:eastAsia="仿宋" w:cs="仿宋"/>
          <w:color w:val="000000" w:themeColor="text1"/>
          <w:highlight w:val="none"/>
          <w14:textFill>
            <w14:solidFill>
              <w14:schemeClr w14:val="tx1"/>
            </w14:solidFill>
          </w14:textFill>
        </w:rPr>
        <w:t>、</w:t>
      </w:r>
      <w:r>
        <w:rPr>
          <w:rFonts w:hint="eastAsia" w:ascii="仿宋" w:hAnsi="仿宋" w:eastAsia="仿宋" w:cs="仿宋"/>
          <w:color w:val="000000" w:themeColor="text1"/>
          <w:highlight w:val="none"/>
          <w:lang w:val="en-US" w:eastAsia="zh-CN"/>
          <w14:textFill>
            <w14:solidFill>
              <w14:schemeClr w14:val="tx1"/>
            </w14:solidFill>
          </w14:textFill>
        </w:rPr>
        <w:t>质保期、</w:t>
      </w:r>
      <w:r>
        <w:rPr>
          <w:rFonts w:hint="eastAsia" w:ascii="仿宋" w:hAnsi="仿宋" w:eastAsia="仿宋" w:cs="仿宋"/>
          <w:color w:val="000000" w:themeColor="text1"/>
          <w:highlight w:val="none"/>
          <w14:textFill>
            <w14:solidFill>
              <w14:schemeClr w14:val="tx1"/>
            </w14:solidFill>
          </w14:textFill>
        </w:rPr>
        <w:t>付款方式、主要技术指标等）；</w:t>
      </w:r>
    </w:p>
    <w:p w14:paraId="01829FD4">
      <w:pPr>
        <w:numPr>
          <w:ilvl w:val="0"/>
          <w:numId w:val="4"/>
        </w:numPr>
        <w:spacing w:line="460" w:lineRule="exact"/>
        <w:ind w:left="845"/>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响应文件的有效性和符合性不符合要求的；</w:t>
      </w:r>
    </w:p>
    <w:p w14:paraId="404ACE86">
      <w:pPr>
        <w:numPr>
          <w:ilvl w:val="0"/>
          <w:numId w:val="4"/>
        </w:numPr>
        <w:spacing w:line="460" w:lineRule="exact"/>
        <w:ind w:left="845"/>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供应商未按磋商文件要求签字、加盖公章的；</w:t>
      </w:r>
    </w:p>
    <w:p w14:paraId="20F1424F">
      <w:pPr>
        <w:numPr>
          <w:ilvl w:val="0"/>
          <w:numId w:val="4"/>
        </w:numPr>
        <w:spacing w:line="460" w:lineRule="exact"/>
        <w:ind w:left="845"/>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响应文件有涂改，涂改处未按磋商文件要求签字的；</w:t>
      </w:r>
    </w:p>
    <w:p w14:paraId="250400D7">
      <w:pPr>
        <w:numPr>
          <w:ilvl w:val="0"/>
          <w:numId w:val="4"/>
        </w:numPr>
        <w:spacing w:line="460" w:lineRule="exact"/>
        <w:ind w:left="845"/>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无磋商有效期或有效期不符合磋商文件要求的；</w:t>
      </w:r>
    </w:p>
    <w:p w14:paraId="1EF4C87E">
      <w:pPr>
        <w:numPr>
          <w:ilvl w:val="0"/>
          <w:numId w:val="4"/>
        </w:numPr>
        <w:spacing w:line="460" w:lineRule="exact"/>
        <w:ind w:left="845"/>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供应商针对同一项目递交两份或多份内容不同的响应文件，未书面声明哪一份是有效的或出现选择性报价的；</w:t>
      </w:r>
    </w:p>
    <w:p w14:paraId="505778A6">
      <w:pPr>
        <w:numPr>
          <w:ilvl w:val="0"/>
          <w:numId w:val="4"/>
        </w:numPr>
        <w:spacing w:line="460" w:lineRule="exact"/>
        <w:ind w:left="845"/>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提供虚假资质、虚假证明（包括第三方提供的虚假证明）、出现虚假应答的，除按无效响应文件处理外，还将按照政府采购的有关规定进行处罚；</w:t>
      </w:r>
    </w:p>
    <w:p w14:paraId="370E347F">
      <w:pPr>
        <w:numPr>
          <w:ilvl w:val="0"/>
          <w:numId w:val="4"/>
        </w:numPr>
        <w:spacing w:line="460" w:lineRule="exact"/>
        <w:ind w:left="845"/>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响应文件附加了采购人难以接受的条件或条款的；</w:t>
      </w:r>
    </w:p>
    <w:p w14:paraId="65E7B206">
      <w:pPr>
        <w:numPr>
          <w:ilvl w:val="0"/>
          <w:numId w:val="4"/>
        </w:numPr>
        <w:spacing w:line="460" w:lineRule="exact"/>
        <w:ind w:left="845"/>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供应商前期参与了本次项目方案设计的；</w:t>
      </w:r>
    </w:p>
    <w:p w14:paraId="443CBAB1">
      <w:pPr>
        <w:numPr>
          <w:ilvl w:val="0"/>
          <w:numId w:val="4"/>
        </w:numPr>
        <w:spacing w:line="460" w:lineRule="exact"/>
        <w:ind w:left="845"/>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在政府采购或其它重大项目履约过程中有不良记录，未能按期履约的；</w:t>
      </w:r>
    </w:p>
    <w:p w14:paraId="4FD44800">
      <w:pPr>
        <w:numPr>
          <w:ilvl w:val="0"/>
          <w:numId w:val="4"/>
        </w:numPr>
        <w:spacing w:line="460" w:lineRule="exact"/>
        <w:ind w:left="845"/>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磋商报价与市场价格偏离较大、低于成本、磋商小组认为形成不正当竞争的，且在规定时间内无法提供有效书面证明；</w:t>
      </w:r>
    </w:p>
    <w:p w14:paraId="48043CD1">
      <w:pPr>
        <w:numPr>
          <w:ilvl w:val="0"/>
          <w:numId w:val="4"/>
        </w:numPr>
        <w:spacing w:line="460" w:lineRule="exact"/>
        <w:ind w:left="845"/>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报价子目出现漏项或报价数量与磋商文件要求不符的；</w:t>
      </w:r>
    </w:p>
    <w:p w14:paraId="04B9396D">
      <w:pPr>
        <w:numPr>
          <w:ilvl w:val="0"/>
          <w:numId w:val="4"/>
        </w:numPr>
        <w:spacing w:line="460" w:lineRule="exact"/>
        <w:ind w:left="845"/>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磋商项目的技术参数与磋商文件要求出现重大负偏差的或技术指标有漏项的；</w:t>
      </w:r>
    </w:p>
    <w:p w14:paraId="33525E30">
      <w:pPr>
        <w:numPr>
          <w:ilvl w:val="0"/>
          <w:numId w:val="4"/>
        </w:numPr>
        <w:spacing w:line="460" w:lineRule="exact"/>
        <w:ind w:left="845"/>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提供虚假技术参数；</w:t>
      </w:r>
    </w:p>
    <w:p w14:paraId="4DB766FE">
      <w:pPr>
        <w:numPr>
          <w:ilvl w:val="0"/>
          <w:numId w:val="4"/>
        </w:numPr>
        <w:spacing w:line="460" w:lineRule="exact"/>
        <w:ind w:left="845"/>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供应商未按磋商文件要求提交磋商保证金的；</w:t>
      </w:r>
    </w:p>
    <w:p w14:paraId="65DCB348">
      <w:pPr>
        <w:numPr>
          <w:ilvl w:val="0"/>
          <w:numId w:val="4"/>
        </w:numPr>
        <w:spacing w:line="460" w:lineRule="exact"/>
        <w:ind w:left="845"/>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不符合法律、法规和磋商文件中规定的其他无效情形。</w:t>
      </w:r>
    </w:p>
    <w:p w14:paraId="107C6603">
      <w:pPr>
        <w:spacing w:line="460" w:lineRule="exact"/>
        <w:rPr>
          <w:rFonts w:ascii="仿宋" w:hAnsi="仿宋" w:eastAsia="仿宋" w:cs="仿宋"/>
          <w:b/>
          <w:bCs/>
          <w:color w:val="000000" w:themeColor="text1"/>
          <w:highlight w:val="none"/>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4.磋商澄清</w:t>
      </w:r>
    </w:p>
    <w:p w14:paraId="36D51522">
      <w:pPr>
        <w:spacing w:line="460" w:lineRule="exact"/>
        <w:ind w:firstLine="480"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4.1磋商小组有权就磋商响应文件中含混之处向上述步骤初审合格的磋商供应商提出询问或澄清要求；磋商供应商将有关询标澄清、补正、说明的内容应以书面形式提交；</w:t>
      </w:r>
    </w:p>
    <w:p w14:paraId="229D7568">
      <w:pPr>
        <w:spacing w:line="460" w:lineRule="exact"/>
        <w:ind w:firstLine="480"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4.2竞争性磋商公告、磋商响应文件作为磋商的依据，澄清、补正、说明的内容只作为磋商参考。磋商澄清时磋商供应商只作说明和解释，不得借此对磋商报价、服务期</w:t>
      </w:r>
      <w:r>
        <w:rPr>
          <w:rFonts w:hint="eastAsia" w:ascii="仿宋" w:hAnsi="仿宋" w:eastAsia="仿宋" w:cs="仿宋"/>
          <w:color w:val="000000" w:themeColor="text1"/>
          <w:highlight w:val="none"/>
          <w:lang w:val="en-US" w:eastAsia="zh-CN"/>
          <w14:textFill>
            <w14:solidFill>
              <w14:schemeClr w14:val="tx1"/>
            </w14:solidFill>
          </w14:textFill>
        </w:rPr>
        <w:t>/建设周期/质保期</w:t>
      </w:r>
      <w:r>
        <w:rPr>
          <w:rFonts w:hint="eastAsia" w:ascii="仿宋" w:hAnsi="仿宋" w:eastAsia="仿宋" w:cs="仿宋"/>
          <w:color w:val="000000" w:themeColor="text1"/>
          <w:highlight w:val="none"/>
          <w14:textFill>
            <w14:solidFill>
              <w14:schemeClr w14:val="tx1"/>
            </w14:solidFill>
          </w14:textFill>
        </w:rPr>
        <w:t>、主要技术指标等实质性内容做任何修改；如澄清、补正、说明的内容与磋商响应文件内容有重大相悖或矛盾，将被认定为无效文件；</w:t>
      </w:r>
    </w:p>
    <w:p w14:paraId="656A8E31">
      <w:pPr>
        <w:spacing w:line="460" w:lineRule="exact"/>
        <w:ind w:firstLine="480"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4.3磋商供应商对磋商响应文件的澄清不得改变磋商报价及实质内容。磋商时，磋商响应文件中出现下列情况，修正原则为：</w:t>
      </w:r>
    </w:p>
    <w:p w14:paraId="54AE70AB">
      <w:pPr>
        <w:spacing w:line="460" w:lineRule="exact"/>
        <w:ind w:firstLine="480"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（1）磋商响应文件中响应报价表内容与磋商响应文件中明细内容不一致的，以响应报价表为准；</w:t>
      </w:r>
    </w:p>
    <w:p w14:paraId="49DBDE56">
      <w:pPr>
        <w:spacing w:line="460" w:lineRule="exact"/>
        <w:ind w:firstLine="480" w:firstLineChars="2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w:t>
      </w:r>
      <w:r>
        <w:rPr>
          <w:rFonts w:hint="eastAsia" w:ascii="仿宋" w:hAnsi="仿宋" w:eastAsia="仿宋" w:cs="仿宋"/>
          <w:color w:val="000000" w:themeColor="text1"/>
          <w:highlight w:val="none"/>
          <w14:textFill>
            <w14:solidFill>
              <w14:schemeClr w14:val="tx1"/>
            </w14:solidFill>
          </w14:textFill>
        </w:rPr>
        <w:t>）磋商报价的大写金额和小写金额不一致的，以大写金额为准；</w:t>
      </w:r>
    </w:p>
    <w:p w14:paraId="3F1F3B25">
      <w:pPr>
        <w:spacing w:line="460" w:lineRule="exact"/>
        <w:ind w:firstLine="480" w:firstLineChars="2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（3）总价金额与按单价汇总金额不一致的，以单价金额计算结果为准；</w:t>
      </w:r>
    </w:p>
    <w:p w14:paraId="78F5D5C3">
      <w:pPr>
        <w:spacing w:line="460" w:lineRule="exact"/>
        <w:ind w:firstLine="480" w:firstLineChars="2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（4）单价金额小数点或者百分比有明显错位的，以</w:t>
      </w:r>
      <w:r>
        <w:rPr>
          <w:rFonts w:hint="eastAsia" w:ascii="仿宋" w:hAnsi="仿宋" w:eastAsia="仿宋" w:cs="仿宋"/>
          <w:color w:val="000000" w:themeColor="text1"/>
          <w:highlight w:val="none"/>
          <w:lang w:val="en-US" w:eastAsia="zh-CN"/>
          <w14:textFill>
            <w14:solidFill>
              <w14:schemeClr w14:val="tx1"/>
            </w14:solidFill>
          </w14:textFill>
        </w:rPr>
        <w:t>报价</w:t>
      </w:r>
      <w:r>
        <w:rPr>
          <w:rFonts w:hint="eastAsia" w:ascii="仿宋" w:hAnsi="仿宋" w:eastAsia="仿宋" w:cs="仿宋"/>
          <w:color w:val="000000" w:themeColor="text1"/>
          <w:highlight w:val="none"/>
          <w14:textFill>
            <w14:solidFill>
              <w14:schemeClr w14:val="tx1"/>
            </w14:solidFill>
          </w14:textFill>
        </w:rPr>
        <w:t>表</w:t>
      </w:r>
      <w:r>
        <w:rPr>
          <w:rFonts w:hint="eastAsia" w:ascii="仿宋" w:hAnsi="仿宋" w:eastAsia="仿宋" w:cs="仿宋"/>
          <w:color w:val="000000" w:themeColor="text1"/>
          <w:highlight w:val="none"/>
          <w:lang w:val="en-US" w:eastAsia="zh-CN"/>
          <w14:textFill>
            <w14:solidFill>
              <w14:schemeClr w14:val="tx1"/>
            </w14:solidFill>
          </w14:textFill>
        </w:rPr>
        <w:t>的</w:t>
      </w:r>
      <w:r>
        <w:rPr>
          <w:rFonts w:hint="eastAsia" w:ascii="仿宋" w:hAnsi="仿宋" w:eastAsia="仿宋" w:cs="仿宋"/>
          <w:color w:val="000000" w:themeColor="text1"/>
          <w:highlight w:val="none"/>
          <w14:textFill>
            <w14:solidFill>
              <w14:schemeClr w14:val="tx1"/>
            </w14:solidFill>
          </w14:textFill>
        </w:rPr>
        <w:t>总价为准，并修改单价；</w:t>
      </w:r>
    </w:p>
    <w:p w14:paraId="6F1CD21D">
      <w:pPr>
        <w:spacing w:line="460" w:lineRule="exact"/>
        <w:ind w:firstLine="480" w:firstLineChars="200"/>
        <w:rPr>
          <w:rFonts w:hint="eastAsia"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（5）如果用文字表示的数值与用数字表示的数值不一致，以文字表示的值为准；</w:t>
      </w:r>
    </w:p>
    <w:p w14:paraId="5AA1DAD3">
      <w:pPr>
        <w:spacing w:line="460" w:lineRule="exact"/>
        <w:ind w:firstLine="480" w:firstLineChars="2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w:t>
      </w:r>
      <w:r>
        <w:rPr>
          <w:rFonts w:hint="eastAsia" w:ascii="仿宋" w:hAnsi="仿宋" w:eastAsia="仿宋" w:cs="仿宋"/>
          <w:color w:val="000000" w:themeColor="text1"/>
          <w:highlight w:val="none"/>
          <w:lang w:val="en-US" w:eastAsia="zh-CN"/>
          <w14:textFill>
            <w14:solidFill>
              <w14:schemeClr w14:val="tx1"/>
            </w14:solidFill>
          </w14:textFill>
        </w:rPr>
        <w:t>6</w:t>
      </w:r>
      <w:r>
        <w:rPr>
          <w:rFonts w:hint="eastAsia" w:ascii="仿宋" w:hAnsi="仿宋" w:eastAsia="仿宋" w:cs="仿宋"/>
          <w:color w:val="000000" w:themeColor="text1"/>
          <w:highlight w:val="none"/>
          <w:lang w:eastAsia="zh-CN"/>
          <w14:textFill>
            <w14:solidFill>
              <w14:schemeClr w14:val="tx1"/>
            </w14:solidFill>
          </w14:textFill>
        </w:rPr>
        <w:t>）</w:t>
      </w:r>
      <w:r>
        <w:rPr>
          <w:rFonts w:hint="eastAsia" w:ascii="仿宋" w:hAnsi="仿宋" w:eastAsia="仿宋" w:cs="仿宋"/>
          <w:color w:val="000000" w:themeColor="text1"/>
          <w:highlight w:val="none"/>
          <w14:textFill>
            <w14:solidFill>
              <w14:schemeClr w14:val="tx1"/>
            </w14:solidFill>
          </w14:textFill>
        </w:rPr>
        <w:t>磋商文件正本与副本不一致的，以正本为准；</w:t>
      </w:r>
    </w:p>
    <w:p w14:paraId="5BFBD156">
      <w:pPr>
        <w:spacing w:line="460" w:lineRule="exact"/>
        <w:ind w:firstLine="480" w:firstLineChars="2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w:t>
      </w:r>
      <w:r>
        <w:rPr>
          <w:rFonts w:hint="eastAsia" w:ascii="仿宋" w:hAnsi="仿宋" w:eastAsia="仿宋" w:cs="仿宋"/>
          <w:color w:val="000000" w:themeColor="text1"/>
          <w:highlight w:val="none"/>
          <w:lang w:val="en-US" w:eastAsia="zh-CN"/>
          <w14:textFill>
            <w14:solidFill>
              <w14:schemeClr w14:val="tx1"/>
            </w14:solidFill>
          </w14:textFill>
        </w:rPr>
        <w:t>7</w:t>
      </w:r>
      <w:r>
        <w:rPr>
          <w:rFonts w:hint="eastAsia" w:ascii="仿宋" w:hAnsi="仿宋" w:eastAsia="仿宋" w:cs="仿宋"/>
          <w:color w:val="000000" w:themeColor="text1"/>
          <w:highlight w:val="none"/>
          <w14:textFill>
            <w14:solidFill>
              <w14:schemeClr w14:val="tx1"/>
            </w14:solidFill>
          </w14:textFill>
        </w:rPr>
        <w:t>）多处内容交叉不符时，以</w:t>
      </w:r>
      <w:r>
        <w:rPr>
          <w:rFonts w:hint="eastAsia" w:ascii="仿宋" w:hAnsi="仿宋" w:eastAsia="仿宋" w:cs="仿宋"/>
          <w:color w:val="000000" w:themeColor="text1"/>
          <w:highlight w:val="none"/>
          <w:lang w:val="en-US" w:eastAsia="zh-CN"/>
          <w14:textFill>
            <w14:solidFill>
              <w14:schemeClr w14:val="tx1"/>
            </w14:solidFill>
          </w14:textFill>
        </w:rPr>
        <w:t>磋商小组</w:t>
      </w:r>
      <w:r>
        <w:rPr>
          <w:rFonts w:hint="eastAsia" w:ascii="仿宋" w:hAnsi="仿宋" w:eastAsia="仿宋" w:cs="仿宋"/>
          <w:color w:val="000000" w:themeColor="text1"/>
          <w:highlight w:val="none"/>
          <w14:textFill>
            <w14:solidFill>
              <w14:schemeClr w14:val="tx1"/>
            </w14:solidFill>
          </w14:textFill>
        </w:rPr>
        <w:t>评审结果为准；</w:t>
      </w:r>
    </w:p>
    <w:p w14:paraId="44F3B8FE">
      <w:pPr>
        <w:spacing w:line="460" w:lineRule="exact"/>
        <w:ind w:firstLine="480" w:firstLineChars="2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w:t>
      </w:r>
      <w:r>
        <w:rPr>
          <w:rFonts w:hint="eastAsia" w:ascii="仿宋" w:hAnsi="仿宋" w:eastAsia="仿宋" w:cs="仿宋"/>
          <w:color w:val="000000" w:themeColor="text1"/>
          <w:highlight w:val="none"/>
          <w:lang w:val="en-US" w:eastAsia="zh-CN"/>
          <w14:textFill>
            <w14:solidFill>
              <w14:schemeClr w14:val="tx1"/>
            </w14:solidFill>
          </w14:textFill>
        </w:rPr>
        <w:t>8</w:t>
      </w:r>
      <w:r>
        <w:rPr>
          <w:rFonts w:hint="eastAsia" w:ascii="仿宋" w:hAnsi="仿宋" w:eastAsia="仿宋" w:cs="仿宋"/>
          <w:color w:val="000000" w:themeColor="text1"/>
          <w:highlight w:val="none"/>
          <w14:textFill>
            <w14:solidFill>
              <w14:schemeClr w14:val="tx1"/>
            </w14:solidFill>
          </w14:textFill>
        </w:rPr>
        <w:t>）文字与图表不符时以文字为准；</w:t>
      </w:r>
    </w:p>
    <w:p w14:paraId="3E3EED13">
      <w:pPr>
        <w:spacing w:line="460" w:lineRule="exact"/>
        <w:ind w:firstLine="480" w:firstLineChars="2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同时出现两种以上不一致的，按照前款规定的顺序修正。按上述修正错误的原则及方法调整或修正磋商响应文件的报价，磋商供应商同意后，调整后的报价对磋商供应商起约束作用。如果磋商供应商不接受修正后的报价，则其磋商活动将被拒绝。</w:t>
      </w:r>
    </w:p>
    <w:p w14:paraId="0CD048A1">
      <w:pPr>
        <w:spacing w:line="460" w:lineRule="exact"/>
        <w:ind w:firstLine="480"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4</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7磋商小组</w:t>
      </w:r>
      <w:r>
        <w:rPr>
          <w:rFonts w:hint="eastAsia" w:ascii="仿宋" w:hAnsi="仿宋" w:eastAsia="仿宋" w:cs="仿宋"/>
          <w:color w:val="000000" w:themeColor="text1"/>
          <w:sz w:val="24"/>
          <w:szCs w:val="24"/>
          <w:highlight w:val="none"/>
          <w14:textFill>
            <w14:solidFill>
              <w14:schemeClr w14:val="tx1"/>
            </w14:solidFill>
          </w14:textFill>
        </w:rPr>
        <w:t>认为</w:t>
      </w:r>
      <w:r>
        <w:rPr>
          <w:rFonts w:hint="eastAsia" w:ascii="仿宋" w:hAnsi="仿宋" w:eastAsia="仿宋" w:cs="仿宋"/>
          <w:color w:val="000000" w:themeColor="text1"/>
          <w:sz w:val="24"/>
          <w:szCs w:val="24"/>
          <w:highlight w:val="none"/>
          <w:lang w:val="en-US" w:eastAsia="zh-CN"/>
          <w14:textFill>
            <w14:solidFill>
              <w14:schemeClr w14:val="tx1"/>
            </w14:solidFill>
          </w14:textFill>
        </w:rPr>
        <w:t>供应商</w:t>
      </w:r>
      <w:r>
        <w:rPr>
          <w:rFonts w:hint="eastAsia" w:ascii="仿宋" w:hAnsi="仿宋" w:eastAsia="仿宋" w:cs="仿宋"/>
          <w:color w:val="000000" w:themeColor="text1"/>
          <w:sz w:val="24"/>
          <w:szCs w:val="24"/>
          <w:highlight w:val="none"/>
          <w14:textFill>
            <w14:solidFill>
              <w14:schemeClr w14:val="tx1"/>
            </w14:solidFill>
          </w14:textFill>
        </w:rPr>
        <w:t>报价明显低于其他通过符合性审查</w:t>
      </w:r>
      <w:r>
        <w:rPr>
          <w:rFonts w:hint="eastAsia" w:ascii="仿宋" w:hAnsi="仿宋" w:eastAsia="仿宋" w:cs="仿宋"/>
          <w:color w:val="000000" w:themeColor="text1"/>
          <w:sz w:val="24"/>
          <w:szCs w:val="24"/>
          <w:highlight w:val="none"/>
          <w:lang w:val="en-US" w:eastAsia="zh-CN"/>
          <w14:textFill>
            <w14:solidFill>
              <w14:schemeClr w14:val="tx1"/>
            </w14:solidFill>
          </w14:textFill>
        </w:rPr>
        <w:t>供应商</w:t>
      </w:r>
      <w:r>
        <w:rPr>
          <w:rFonts w:hint="eastAsia" w:ascii="仿宋" w:hAnsi="仿宋" w:eastAsia="仿宋" w:cs="仿宋"/>
          <w:color w:val="000000" w:themeColor="text1"/>
          <w:sz w:val="24"/>
          <w:szCs w:val="24"/>
          <w:highlight w:val="none"/>
          <w14:textFill>
            <w14:solidFill>
              <w14:schemeClr w14:val="tx1"/>
            </w14:solidFill>
          </w14:textFill>
        </w:rPr>
        <w:t>的报价，有可能影响产品质量或者不能诚信履约的，应当要求其在评标现场合理的时间内提供书面说明，必要时提交相关证明材料；</w:t>
      </w:r>
      <w:r>
        <w:rPr>
          <w:rFonts w:hint="eastAsia" w:ascii="仿宋" w:hAnsi="仿宋" w:eastAsia="仿宋" w:cs="仿宋"/>
          <w:color w:val="000000" w:themeColor="text1"/>
          <w:sz w:val="24"/>
          <w:szCs w:val="24"/>
          <w:highlight w:val="none"/>
          <w:lang w:val="en-US" w:eastAsia="zh-CN"/>
          <w14:textFill>
            <w14:solidFill>
              <w14:schemeClr w14:val="tx1"/>
            </w14:solidFill>
          </w14:textFill>
        </w:rPr>
        <w:t>供应商</w:t>
      </w:r>
      <w:r>
        <w:rPr>
          <w:rFonts w:hint="eastAsia" w:ascii="仿宋" w:hAnsi="仿宋" w:eastAsia="仿宋" w:cs="仿宋"/>
          <w:color w:val="000000" w:themeColor="text1"/>
          <w:sz w:val="24"/>
          <w:szCs w:val="24"/>
          <w:highlight w:val="none"/>
          <w14:textFill>
            <w14:solidFill>
              <w14:schemeClr w14:val="tx1"/>
            </w14:solidFill>
          </w14:textFill>
        </w:rPr>
        <w:t>不能证明其报价合理性的，</w:t>
      </w:r>
      <w:r>
        <w:rPr>
          <w:rFonts w:hint="eastAsia" w:ascii="仿宋" w:hAnsi="仿宋" w:eastAsia="仿宋" w:cs="仿宋"/>
          <w:color w:val="000000" w:themeColor="text1"/>
          <w:sz w:val="24"/>
          <w:szCs w:val="24"/>
          <w:highlight w:val="none"/>
          <w:lang w:val="en-US" w:eastAsia="zh-CN"/>
          <w14:textFill>
            <w14:solidFill>
              <w14:schemeClr w14:val="tx1"/>
            </w14:solidFill>
          </w14:textFill>
        </w:rPr>
        <w:t>磋商小组</w:t>
      </w:r>
      <w:r>
        <w:rPr>
          <w:rFonts w:hint="eastAsia" w:ascii="仿宋" w:hAnsi="仿宋" w:eastAsia="仿宋" w:cs="仿宋"/>
          <w:color w:val="000000" w:themeColor="text1"/>
          <w:sz w:val="24"/>
          <w:szCs w:val="24"/>
          <w:highlight w:val="none"/>
          <w14:textFill>
            <w14:solidFill>
              <w14:schemeClr w14:val="tx1"/>
            </w14:solidFill>
          </w14:textFill>
        </w:rPr>
        <w:t>应当将其作为无效投标处理。</w:t>
      </w:r>
    </w:p>
    <w:p w14:paraId="75DC82EA">
      <w:pPr>
        <w:spacing w:line="460" w:lineRule="exact"/>
        <w:rPr>
          <w:rFonts w:hint="eastAsia" w:ascii="仿宋" w:hAnsi="仿宋" w:eastAsia="仿宋" w:cs="仿宋"/>
          <w:b/>
          <w:bCs/>
          <w:color w:val="000000" w:themeColor="text1"/>
          <w:highlight w:val="none"/>
          <w:lang w:val="en-US" w:eastAsia="zh-CN"/>
          <w14:textFill>
            <w14:solidFill>
              <w14:schemeClr w14:val="tx1"/>
            </w14:solidFill>
          </w14:textFill>
        </w:rPr>
      </w:pPr>
      <w:r>
        <w:rPr>
          <w:rFonts w:hint="eastAsia" w:ascii="仿宋" w:hAnsi="仿宋" w:eastAsia="仿宋" w:cs="仿宋"/>
          <w:b/>
          <w:bCs/>
          <w:color w:val="000000" w:themeColor="text1"/>
          <w:highlight w:val="none"/>
          <w:lang w:val="en-US" w:eastAsia="zh-CN"/>
          <w14:textFill>
            <w14:solidFill>
              <w14:schemeClr w14:val="tx1"/>
            </w14:solidFill>
          </w14:textFill>
        </w:rPr>
        <w:t>5.推荐成交候选人</w:t>
      </w:r>
    </w:p>
    <w:p w14:paraId="54F8A069">
      <w:pPr>
        <w:spacing w:line="460" w:lineRule="exact"/>
        <w:ind w:firstLine="480" w:firstLineChars="2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5</w:t>
      </w:r>
      <w:r>
        <w:rPr>
          <w:rFonts w:hint="eastAsia" w:ascii="仿宋" w:hAnsi="仿宋" w:eastAsia="仿宋" w:cs="仿宋"/>
          <w:color w:val="000000" w:themeColor="text1"/>
          <w:highlight w:val="none"/>
          <w14:textFill>
            <w14:solidFill>
              <w14:schemeClr w14:val="tx1"/>
            </w14:solidFill>
          </w14:textFill>
        </w:rPr>
        <w:t>.</w:t>
      </w:r>
      <w:r>
        <w:rPr>
          <w:rFonts w:hint="eastAsia" w:ascii="仿宋" w:hAnsi="仿宋" w:eastAsia="仿宋" w:cs="仿宋"/>
          <w:color w:val="000000" w:themeColor="text1"/>
          <w:highlight w:val="none"/>
          <w:lang w:val="en-US" w:eastAsia="zh-CN"/>
          <w14:textFill>
            <w14:solidFill>
              <w14:schemeClr w14:val="tx1"/>
            </w14:solidFill>
          </w14:textFill>
        </w:rPr>
        <w:t>1</w:t>
      </w:r>
      <w:r>
        <w:rPr>
          <w:rFonts w:hint="eastAsia" w:ascii="仿宋" w:hAnsi="仿宋" w:eastAsia="仿宋" w:cs="仿宋"/>
          <w:color w:val="000000" w:themeColor="text1"/>
          <w:highlight w:val="none"/>
          <w14:textFill>
            <w14:solidFill>
              <w14:schemeClr w14:val="tx1"/>
            </w14:solidFill>
          </w14:textFill>
        </w:rPr>
        <w:t>磋商小组根据以下内容进行综合比较，自主打分，按最后得分由高到低汇总排序，推荐成交候选3名供应商。若项目划分标段，则以标段为单位分别推荐成交候选3名供应商；磋商小组根据磋商结果写出磋商意见。</w:t>
      </w:r>
    </w:p>
    <w:p w14:paraId="3B12064F">
      <w:pPr>
        <w:spacing w:line="460" w:lineRule="exact"/>
        <w:ind w:firstLine="480" w:firstLineChars="200"/>
        <w:rPr>
          <w:rFonts w:hint="default"/>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5.2</w:t>
      </w:r>
      <w:r>
        <w:rPr>
          <w:rFonts w:hint="eastAsia" w:ascii="仿宋" w:hAnsi="仿宋" w:eastAsia="仿宋" w:cs="仿宋"/>
          <w:color w:val="000000" w:themeColor="text1"/>
          <w:highlight w:val="none"/>
          <w14:textFill>
            <w14:solidFill>
              <w14:schemeClr w14:val="tx1"/>
            </w14:solidFill>
          </w14:textFill>
        </w:rPr>
        <w:t>磋商小组成员应当按照评审办法的规定，独立评分并署名。各供应商的综合得分为商务和技术得分与报价得分之和。按照综合得分由高到低的顺序，磋商小组对供应商进行排名。如最终得分相同时，则取磋商价报价较低的优先；磋商报价也相同时，则取投磋商文件中</w:t>
      </w:r>
      <w:r>
        <w:rPr>
          <w:rFonts w:hint="eastAsia" w:ascii="仿宋" w:hAnsi="仿宋" w:eastAsia="仿宋" w:cs="仿宋"/>
          <w:color w:val="000000" w:themeColor="text1"/>
          <w:highlight w:val="none"/>
          <w:lang w:val="en-US" w:eastAsia="zh-CN"/>
          <w14:textFill>
            <w14:solidFill>
              <w14:schemeClr w14:val="tx1"/>
            </w14:solidFill>
          </w14:textFill>
        </w:rPr>
        <w:t>技术</w:t>
      </w:r>
      <w:r>
        <w:rPr>
          <w:rFonts w:hint="eastAsia" w:ascii="仿宋" w:hAnsi="仿宋" w:eastAsia="仿宋" w:cs="仿宋"/>
          <w:color w:val="000000" w:themeColor="text1"/>
          <w:highlight w:val="none"/>
          <w14:textFill>
            <w14:solidFill>
              <w14:schemeClr w14:val="tx1"/>
            </w14:solidFill>
          </w14:textFill>
        </w:rPr>
        <w:t>得分较高的优先。</w:t>
      </w:r>
    </w:p>
    <w:p w14:paraId="7AEADF22">
      <w:pPr>
        <w:keepNext w:val="0"/>
        <w:keepLines w:val="0"/>
        <w:pageBreakBefore w:val="0"/>
        <w:numPr>
          <w:ilvl w:val="0"/>
          <w:numId w:val="0"/>
        </w:numPr>
        <w:kinsoku/>
        <w:overflowPunct/>
        <w:topLinePunct w:val="0"/>
        <w:autoSpaceDE/>
        <w:autoSpaceDN/>
        <w:bidi w:val="0"/>
        <w:adjustRightInd/>
        <w:snapToGrid/>
        <w:spacing w:line="360" w:lineRule="auto"/>
        <w:rPr>
          <w:rFonts w:hint="eastAsia" w:ascii="仿宋" w:hAnsi="仿宋" w:eastAsia="仿宋" w:cs="仿宋"/>
          <w:b/>
          <w:bCs/>
          <w:color w:val="000000" w:themeColor="text1"/>
          <w:highlight w:val="none"/>
          <w:lang w:val="en-US" w:eastAsia="zh-CN"/>
          <w14:textFill>
            <w14:solidFill>
              <w14:schemeClr w14:val="tx1"/>
            </w14:solidFill>
          </w14:textFill>
        </w:rPr>
      </w:pPr>
      <w:r>
        <w:rPr>
          <w:rFonts w:hint="eastAsia" w:ascii="仿宋" w:hAnsi="仿宋" w:eastAsia="仿宋" w:cs="仿宋"/>
          <w:b/>
          <w:bCs/>
          <w:color w:val="000000" w:themeColor="text1"/>
          <w:highlight w:val="none"/>
          <w:lang w:val="en-US" w:eastAsia="zh-CN"/>
          <w14:textFill>
            <w14:solidFill>
              <w14:schemeClr w14:val="tx1"/>
            </w14:solidFill>
          </w14:textFill>
        </w:rPr>
        <w:t>6.评审方法及内容</w:t>
      </w:r>
    </w:p>
    <w:p w14:paraId="7F6D1365">
      <w:pPr>
        <w:pStyle w:val="10"/>
        <w:rPr>
          <w:rFonts w:hint="default"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6.1采用综合评分法</w:t>
      </w:r>
    </w:p>
    <w:p w14:paraId="1A92963D">
      <w:pPr>
        <w:pStyle w:val="10"/>
        <w:rPr>
          <w:color w:val="000000" w:themeColor="text1"/>
          <w:highlight w:val="none"/>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6.2评审指标分值构成（总计100分）</w:t>
      </w:r>
    </w:p>
    <w:tbl>
      <w:tblPr>
        <w:tblStyle w:val="31"/>
        <w:tblW w:w="91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0"/>
        <w:gridCol w:w="1300"/>
        <w:gridCol w:w="7303"/>
      </w:tblGrid>
      <w:tr w14:paraId="13085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dxa"/>
            <w:noWrap w:val="0"/>
            <w:vAlign w:val="center"/>
          </w:tcPr>
          <w:p w14:paraId="71B68526">
            <w:pPr>
              <w:spacing w:line="360" w:lineRule="auto"/>
              <w:ind w:left="0" w:leftChars="0" w:right="0" w:rightChars="0" w:firstLine="0" w:firstLineChars="0"/>
              <w:jc w:val="center"/>
              <w:rPr>
                <w:rFonts w:hint="eastAsia" w:ascii="仿宋" w:hAnsi="仿宋" w:eastAsia="仿宋" w:cs="仿宋"/>
                <w:b/>
                <w:bCs/>
                <w:color w:val="000000" w:themeColor="text1"/>
                <w:sz w:val="24"/>
                <w:highlight w:val="none"/>
                <w:shd w:val="clear" w:color="auto" w:fill="FFFFFF"/>
                <w14:textFill>
                  <w14:solidFill>
                    <w14:schemeClr w14:val="tx1"/>
                  </w14:solidFill>
                </w14:textFill>
              </w:rPr>
            </w:pPr>
            <w:r>
              <w:rPr>
                <w:rFonts w:hint="eastAsia" w:ascii="仿宋" w:hAnsi="仿宋" w:eastAsia="仿宋" w:cs="仿宋"/>
                <w:b/>
                <w:bCs/>
                <w:color w:val="000000" w:themeColor="text1"/>
                <w:sz w:val="24"/>
                <w:highlight w:val="none"/>
                <w:shd w:val="clear" w:color="auto" w:fill="FFFFFF"/>
                <w14:textFill>
                  <w14:solidFill>
                    <w14:schemeClr w14:val="tx1"/>
                  </w14:solidFill>
                </w14:textFill>
              </w:rPr>
              <w:t>序号</w:t>
            </w:r>
          </w:p>
        </w:tc>
        <w:tc>
          <w:tcPr>
            <w:tcW w:w="1300" w:type="dxa"/>
            <w:noWrap w:val="0"/>
            <w:vAlign w:val="center"/>
          </w:tcPr>
          <w:p w14:paraId="49E8DC5B">
            <w:pPr>
              <w:spacing w:line="360" w:lineRule="auto"/>
              <w:ind w:left="0" w:leftChars="0" w:right="0" w:rightChars="0" w:firstLine="0" w:firstLineChars="0"/>
              <w:jc w:val="center"/>
              <w:rPr>
                <w:rFonts w:hint="eastAsia" w:ascii="仿宋" w:hAnsi="仿宋" w:eastAsia="仿宋" w:cs="仿宋"/>
                <w:b/>
                <w:bCs/>
                <w:color w:val="000000" w:themeColor="text1"/>
                <w:sz w:val="24"/>
                <w:highlight w:val="none"/>
                <w:shd w:val="clear" w:color="auto" w:fill="FFFFFF"/>
                <w14:textFill>
                  <w14:solidFill>
                    <w14:schemeClr w14:val="tx1"/>
                  </w14:solidFill>
                </w14:textFill>
              </w:rPr>
            </w:pPr>
            <w:r>
              <w:rPr>
                <w:rFonts w:hint="eastAsia" w:ascii="仿宋" w:hAnsi="仿宋" w:eastAsia="仿宋" w:cs="仿宋"/>
                <w:b/>
                <w:bCs/>
                <w:color w:val="000000" w:themeColor="text1"/>
                <w:sz w:val="24"/>
                <w:highlight w:val="none"/>
                <w:shd w:val="clear" w:color="auto" w:fill="FFFFFF"/>
                <w14:textFill>
                  <w14:solidFill>
                    <w14:schemeClr w14:val="tx1"/>
                  </w14:solidFill>
                </w14:textFill>
              </w:rPr>
              <w:t>评审要素及分值</w:t>
            </w:r>
          </w:p>
        </w:tc>
        <w:tc>
          <w:tcPr>
            <w:tcW w:w="7303" w:type="dxa"/>
            <w:noWrap w:val="0"/>
            <w:vAlign w:val="center"/>
          </w:tcPr>
          <w:p w14:paraId="2C81F6B9">
            <w:pPr>
              <w:spacing w:line="360" w:lineRule="auto"/>
              <w:ind w:left="0" w:leftChars="0" w:right="0" w:rightChars="0" w:firstLine="0" w:firstLineChars="0"/>
              <w:jc w:val="center"/>
              <w:rPr>
                <w:rFonts w:hint="eastAsia" w:ascii="仿宋" w:hAnsi="仿宋" w:eastAsia="仿宋" w:cs="仿宋"/>
                <w:b/>
                <w:bCs/>
                <w:color w:val="000000" w:themeColor="text1"/>
                <w:sz w:val="24"/>
                <w:highlight w:val="none"/>
                <w:shd w:val="clear" w:color="auto" w:fill="FFFFFF"/>
                <w14:textFill>
                  <w14:solidFill>
                    <w14:schemeClr w14:val="tx1"/>
                  </w14:solidFill>
                </w14:textFill>
              </w:rPr>
            </w:pPr>
            <w:r>
              <w:rPr>
                <w:rFonts w:hint="eastAsia" w:ascii="仿宋" w:hAnsi="仿宋" w:eastAsia="仿宋" w:cs="仿宋"/>
                <w:b/>
                <w:bCs/>
                <w:color w:val="000000" w:themeColor="text1"/>
                <w:sz w:val="24"/>
                <w:highlight w:val="none"/>
                <w:shd w:val="clear" w:color="auto" w:fill="FFFFFF"/>
                <w14:textFill>
                  <w14:solidFill>
                    <w14:schemeClr w14:val="tx1"/>
                  </w14:solidFill>
                </w14:textFill>
              </w:rPr>
              <w:t>赋分标准</w:t>
            </w:r>
          </w:p>
        </w:tc>
      </w:tr>
      <w:tr w14:paraId="3D367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dxa"/>
            <w:noWrap w:val="0"/>
            <w:vAlign w:val="center"/>
          </w:tcPr>
          <w:p w14:paraId="3EA12315">
            <w:pPr>
              <w:spacing w:line="360" w:lineRule="auto"/>
              <w:ind w:left="0" w:leftChars="0" w:right="0" w:rightChars="0" w:firstLine="0" w:firstLineChars="0"/>
              <w:jc w:val="center"/>
              <w:rPr>
                <w:rFonts w:hint="eastAsia" w:ascii="仿宋" w:hAnsi="仿宋" w:eastAsia="仿宋" w:cs="仿宋"/>
                <w:color w:val="000000" w:themeColor="text1"/>
                <w:sz w:val="24"/>
                <w:highlight w:val="none"/>
                <w:shd w:val="clear" w:color="auto" w:fill="FFFFFF"/>
                <w14:textFill>
                  <w14:solidFill>
                    <w14:schemeClr w14:val="tx1"/>
                  </w14:solidFill>
                </w14:textFill>
              </w:rPr>
            </w:pPr>
            <w:r>
              <w:rPr>
                <w:rFonts w:hint="eastAsia" w:ascii="仿宋" w:hAnsi="仿宋" w:eastAsia="仿宋" w:cs="仿宋"/>
                <w:color w:val="000000" w:themeColor="text1"/>
                <w:sz w:val="24"/>
                <w:highlight w:val="none"/>
                <w:shd w:val="clear" w:color="auto" w:fill="FFFFFF"/>
                <w14:textFill>
                  <w14:solidFill>
                    <w14:schemeClr w14:val="tx1"/>
                  </w14:solidFill>
                </w14:textFill>
              </w:rPr>
              <w:t>1</w:t>
            </w:r>
          </w:p>
        </w:tc>
        <w:tc>
          <w:tcPr>
            <w:tcW w:w="1300" w:type="dxa"/>
            <w:noWrap w:val="0"/>
            <w:vAlign w:val="center"/>
          </w:tcPr>
          <w:p w14:paraId="453F19A8">
            <w:pPr>
              <w:spacing w:line="360" w:lineRule="auto"/>
              <w:ind w:left="0" w:leftChars="0" w:right="0" w:rightChars="0" w:firstLine="0" w:firstLineChars="0"/>
              <w:jc w:val="center"/>
              <w:rPr>
                <w:rFonts w:hint="eastAsia" w:ascii="仿宋" w:hAnsi="仿宋" w:eastAsia="仿宋" w:cs="仿宋"/>
                <w:color w:val="000000" w:themeColor="text1"/>
                <w:sz w:val="24"/>
                <w:highlight w:val="none"/>
                <w:shd w:val="clear" w:color="auto" w:fill="FFFFFF"/>
                <w14:textFill>
                  <w14:solidFill>
                    <w14:schemeClr w14:val="tx1"/>
                  </w14:solidFill>
                </w14:textFill>
              </w:rPr>
            </w:pPr>
            <w:r>
              <w:rPr>
                <w:rFonts w:hint="eastAsia" w:ascii="仿宋" w:hAnsi="仿宋" w:eastAsia="仿宋" w:cs="仿宋"/>
                <w:color w:val="000000" w:themeColor="text1"/>
                <w:sz w:val="24"/>
                <w:highlight w:val="none"/>
                <w:shd w:val="clear" w:color="auto" w:fill="FFFFFF"/>
                <w14:textFill>
                  <w14:solidFill>
                    <w14:schemeClr w14:val="tx1"/>
                  </w14:solidFill>
                </w14:textFill>
              </w:rPr>
              <w:t>磋商报价</w:t>
            </w:r>
          </w:p>
          <w:p w14:paraId="288EEFB3">
            <w:pPr>
              <w:spacing w:line="360" w:lineRule="auto"/>
              <w:ind w:left="0" w:leftChars="0" w:right="0" w:rightChars="0" w:firstLine="0" w:firstLineChars="0"/>
              <w:jc w:val="center"/>
              <w:rPr>
                <w:rFonts w:hint="eastAsia" w:ascii="仿宋" w:hAnsi="仿宋" w:eastAsia="仿宋" w:cs="仿宋"/>
                <w:color w:val="000000" w:themeColor="text1"/>
                <w:sz w:val="24"/>
                <w:highlight w:val="none"/>
                <w:shd w:val="clear" w:color="auto" w:fill="FFFFFF"/>
                <w14:textFill>
                  <w14:solidFill>
                    <w14:schemeClr w14:val="tx1"/>
                  </w14:solidFill>
                </w14:textFill>
              </w:rPr>
            </w:pPr>
            <w:r>
              <w:rPr>
                <w:rFonts w:hint="eastAsia" w:ascii="仿宋" w:hAnsi="仿宋" w:eastAsia="仿宋" w:cs="仿宋"/>
                <w:color w:val="000000" w:themeColor="text1"/>
                <w:sz w:val="24"/>
                <w:highlight w:val="none"/>
                <w:shd w:val="clear" w:color="auto" w:fill="FFFFFF"/>
                <w14:textFill>
                  <w14:solidFill>
                    <w14:schemeClr w14:val="tx1"/>
                  </w14:solidFill>
                </w14:textFill>
              </w:rPr>
              <w:t>（</w:t>
            </w:r>
            <w:r>
              <w:rPr>
                <w:rFonts w:hint="eastAsia" w:ascii="仿宋" w:hAnsi="仿宋" w:eastAsia="仿宋" w:cs="仿宋"/>
                <w:color w:val="000000" w:themeColor="text1"/>
                <w:sz w:val="24"/>
                <w:highlight w:val="none"/>
                <w:shd w:val="clear" w:color="auto" w:fill="FFFFFF"/>
                <w:lang w:val="en-US" w:eastAsia="zh-CN"/>
                <w14:textFill>
                  <w14:solidFill>
                    <w14:schemeClr w14:val="tx1"/>
                  </w14:solidFill>
                </w14:textFill>
              </w:rPr>
              <w:t>10</w:t>
            </w:r>
            <w:r>
              <w:rPr>
                <w:rFonts w:hint="eastAsia" w:ascii="仿宋" w:hAnsi="仿宋" w:eastAsia="仿宋" w:cs="仿宋"/>
                <w:color w:val="000000" w:themeColor="text1"/>
                <w:sz w:val="24"/>
                <w:highlight w:val="none"/>
                <w:shd w:val="clear" w:color="auto" w:fill="FFFFFF"/>
                <w14:textFill>
                  <w14:solidFill>
                    <w14:schemeClr w14:val="tx1"/>
                  </w14:solidFill>
                </w14:textFill>
              </w:rPr>
              <w:t>分）</w:t>
            </w:r>
          </w:p>
        </w:tc>
        <w:tc>
          <w:tcPr>
            <w:tcW w:w="7303" w:type="dxa"/>
            <w:noWrap w:val="0"/>
            <w:vAlign w:val="center"/>
          </w:tcPr>
          <w:p w14:paraId="3E404F81">
            <w:pPr>
              <w:spacing w:line="360" w:lineRule="auto"/>
              <w:ind w:left="0" w:leftChars="0" w:right="0" w:rightChars="0" w:firstLine="0" w:firstLineChars="0"/>
              <w:jc w:val="both"/>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价格分统一采用低价优先法计算，即满足磋商文件要求且磋商价格最低的磋商报价为磋商基准价，其价格分为满分。其他供应商的价格分统一按照下列公式计算： </w:t>
            </w:r>
            <w:r>
              <w:rPr>
                <w:rFonts w:hint="eastAsia" w:ascii="仿宋" w:hAnsi="仿宋" w:eastAsia="仿宋" w:cs="仿宋"/>
                <w:color w:val="000000" w:themeColor="text1"/>
                <w:sz w:val="24"/>
                <w:szCs w:val="24"/>
                <w:highlight w:val="none"/>
                <w14:textFill>
                  <w14:solidFill>
                    <w14:schemeClr w14:val="tx1"/>
                  </w14:solidFill>
                </w14:textFill>
              </w:rPr>
              <w:br w:type="textWrapping"/>
            </w:r>
            <w:r>
              <w:rPr>
                <w:rFonts w:hint="eastAsia" w:ascii="仿宋" w:hAnsi="仿宋" w:eastAsia="仿宋" w:cs="仿宋"/>
                <w:color w:val="000000" w:themeColor="text1"/>
                <w:sz w:val="24"/>
                <w:szCs w:val="24"/>
                <w:highlight w:val="none"/>
                <w14:textFill>
                  <w14:solidFill>
                    <w14:schemeClr w14:val="tx1"/>
                  </w14:solidFill>
                </w14:textFill>
              </w:rPr>
              <w:t>磋商报价得分=(磋商基准价／磋商报价)×价格权值×100，计算分数时四舍五入取小数点后两位</w:t>
            </w:r>
            <w:r>
              <w:rPr>
                <w:rFonts w:hint="eastAsia" w:ascii="仿宋" w:hAnsi="仿宋" w:eastAsia="仿宋" w:cs="仿宋"/>
                <w:color w:val="000000" w:themeColor="text1"/>
                <w:sz w:val="24"/>
                <w:szCs w:val="24"/>
                <w:highlight w:val="none"/>
                <w:lang w:eastAsia="zh-CN"/>
                <w14:textFill>
                  <w14:solidFill>
                    <w14:schemeClr w14:val="tx1"/>
                  </w14:solidFill>
                </w14:textFill>
              </w:rPr>
              <w:t>。</w:t>
            </w:r>
          </w:p>
          <w:p w14:paraId="0EF82163">
            <w:pPr>
              <w:spacing w:line="360" w:lineRule="auto"/>
              <w:ind w:left="0" w:leftChars="0" w:right="0" w:rightChars="0" w:firstLine="0" w:firstLineChars="0"/>
              <w:jc w:val="both"/>
              <w:rPr>
                <w:rFonts w:hint="eastAsia"/>
                <w:color w:val="000000" w:themeColor="text1"/>
                <w:highlight w:val="none"/>
                <w14:textFill>
                  <w14:solidFill>
                    <w14:schemeClr w14:val="tx1"/>
                  </w14:solidFill>
                </w14:textFill>
              </w:rPr>
            </w:pPr>
            <w:r>
              <w:rPr>
                <w:rFonts w:hint="default" w:ascii="仿宋" w:hAnsi="仿宋" w:eastAsia="仿宋" w:cs="仿宋"/>
                <w:b/>
                <w:bCs/>
                <w:color w:val="000000" w:themeColor="text1"/>
                <w:sz w:val="24"/>
                <w:szCs w:val="24"/>
                <w:highlight w:val="none"/>
                <w:lang w:val="en-US" w:eastAsia="zh-CN"/>
                <w14:textFill>
                  <w14:solidFill>
                    <w14:schemeClr w14:val="tx1"/>
                  </w14:solidFill>
                </w14:textFill>
              </w:rPr>
              <w:t>符合磋商文件规定的小微企业、监狱企业、残疾人福利性单位优惠条件的供应商，价格给予10%的扣除，用扣除后的价格参与评审以上</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w:t>
            </w:r>
            <w:r>
              <w:rPr>
                <w:rFonts w:hint="default" w:ascii="仿宋" w:hAnsi="仿宋" w:eastAsia="仿宋" w:cs="仿宋"/>
                <w:b/>
                <w:bCs/>
                <w:color w:val="000000" w:themeColor="text1"/>
                <w:sz w:val="24"/>
                <w:szCs w:val="24"/>
                <w:highlight w:val="none"/>
                <w:lang w:val="en-US" w:eastAsia="zh-CN"/>
                <w14:textFill>
                  <w14:solidFill>
                    <w14:schemeClr w14:val="tx1"/>
                  </w14:solidFill>
                </w14:textFill>
              </w:rPr>
              <w:t>政策同时具备的仅对其进行一次10%的价格扣除，不重复扣除。</w:t>
            </w:r>
          </w:p>
        </w:tc>
      </w:tr>
      <w:tr w14:paraId="1FCA6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dxa"/>
            <w:noWrap w:val="0"/>
            <w:vAlign w:val="center"/>
          </w:tcPr>
          <w:p w14:paraId="63A5BCBF">
            <w:pPr>
              <w:spacing w:line="360" w:lineRule="auto"/>
              <w:ind w:left="0" w:leftChars="0" w:right="0" w:rightChars="0" w:firstLine="0" w:firstLineChars="0"/>
              <w:jc w:val="center"/>
              <w:rPr>
                <w:rFonts w:hint="default" w:ascii="仿宋" w:hAnsi="仿宋" w:eastAsia="仿宋" w:cs="仿宋"/>
                <w:color w:val="000000" w:themeColor="text1"/>
                <w:sz w:val="24"/>
                <w:highlight w:val="none"/>
                <w:shd w:val="clear" w:color="auto" w:fill="FFFFFF"/>
                <w:lang w:val="en-US" w:eastAsia="zh-CN"/>
                <w14:textFill>
                  <w14:solidFill>
                    <w14:schemeClr w14:val="tx1"/>
                  </w14:solidFill>
                </w14:textFill>
              </w:rPr>
            </w:pPr>
            <w:r>
              <w:rPr>
                <w:rFonts w:hint="eastAsia" w:ascii="仿宋" w:hAnsi="仿宋" w:eastAsia="仿宋" w:cs="仿宋"/>
                <w:color w:val="000000" w:themeColor="text1"/>
                <w:sz w:val="24"/>
                <w:highlight w:val="none"/>
                <w:shd w:val="clear" w:color="auto" w:fill="FFFFFF"/>
                <w:lang w:val="en-US" w:eastAsia="zh-CN"/>
                <w14:textFill>
                  <w14:solidFill>
                    <w14:schemeClr w14:val="tx1"/>
                  </w14:solidFill>
                </w14:textFill>
              </w:rPr>
              <w:t>2</w:t>
            </w:r>
          </w:p>
        </w:tc>
        <w:tc>
          <w:tcPr>
            <w:tcW w:w="1300" w:type="dxa"/>
            <w:shd w:val="clear" w:color="auto" w:fill="auto"/>
            <w:noWrap w:val="0"/>
            <w:vAlign w:val="center"/>
          </w:tcPr>
          <w:p w14:paraId="09E2D6B0">
            <w:pPr>
              <w:spacing w:line="360" w:lineRule="auto"/>
              <w:ind w:left="0" w:leftChars="0" w:right="0" w:rightChars="0" w:firstLine="0" w:firstLineChars="0"/>
              <w:jc w:val="center"/>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shd w:val="clear" w:color="auto" w:fill="FFFFFF"/>
                <w:lang w:val="zh-CN" w:eastAsia="zh-CN"/>
                <w14:textFill>
                  <w14:solidFill>
                    <w14:schemeClr w14:val="tx1"/>
                  </w14:solidFill>
                </w14:textFill>
              </w:rPr>
              <w:t>项目</w:t>
            </w:r>
            <w:r>
              <w:rPr>
                <w:rFonts w:hint="eastAsia" w:ascii="仿宋" w:hAnsi="仿宋" w:eastAsia="仿宋" w:cs="仿宋"/>
                <w:color w:val="000000" w:themeColor="text1"/>
                <w:sz w:val="24"/>
                <w:szCs w:val="24"/>
                <w:highlight w:val="none"/>
                <w:shd w:val="clear" w:color="auto" w:fill="FFFFFF"/>
                <w:lang w:val="en-US" w:eastAsia="zh-CN"/>
                <w14:textFill>
                  <w14:solidFill>
                    <w14:schemeClr w14:val="tx1"/>
                  </w14:solidFill>
                </w14:textFill>
              </w:rPr>
              <w:t>理解</w:t>
            </w:r>
            <w:r>
              <w:rPr>
                <w:rFonts w:hint="eastAsia" w:ascii="仿宋" w:hAnsi="仿宋" w:eastAsia="仿宋" w:cs="仿宋"/>
                <w:color w:val="000000" w:themeColor="text1"/>
                <w:sz w:val="24"/>
                <w:szCs w:val="24"/>
                <w:highlight w:val="none"/>
                <w:lang w:eastAsia="zh-CN"/>
                <w14:textFill>
                  <w14:solidFill>
                    <w14:schemeClr w14:val="tx1"/>
                  </w14:solidFill>
                </w14:textFill>
              </w:rPr>
              <w:t>分析</w:t>
            </w:r>
          </w:p>
          <w:p w14:paraId="2C2DE300">
            <w:pPr>
              <w:spacing w:line="360" w:lineRule="auto"/>
              <w:ind w:left="0" w:leftChars="0" w:right="0" w:rightChars="0" w:firstLine="0" w:firstLineChars="0"/>
              <w:jc w:val="center"/>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6分</w:t>
            </w:r>
            <w:r>
              <w:rPr>
                <w:rFonts w:hint="eastAsia" w:ascii="仿宋" w:hAnsi="仿宋" w:eastAsia="仿宋" w:cs="仿宋"/>
                <w:color w:val="000000" w:themeColor="text1"/>
                <w:sz w:val="24"/>
                <w:szCs w:val="24"/>
                <w:highlight w:val="none"/>
                <w:lang w:eastAsia="zh-CN"/>
                <w14:textFill>
                  <w14:solidFill>
                    <w14:schemeClr w14:val="tx1"/>
                  </w14:solidFill>
                </w14:textFill>
              </w:rPr>
              <w:t>）</w:t>
            </w:r>
          </w:p>
        </w:tc>
        <w:tc>
          <w:tcPr>
            <w:tcW w:w="7303" w:type="dxa"/>
            <w:shd w:val="clear" w:color="auto" w:fill="auto"/>
            <w:noWrap w:val="0"/>
            <w:vAlign w:val="center"/>
          </w:tcPr>
          <w:p w14:paraId="34AB63CF">
            <w:pPr>
              <w:keepNext w:val="0"/>
              <w:keepLines w:val="0"/>
              <w:pageBreakBefore w:val="0"/>
              <w:widowControl w:val="0"/>
              <w:kinsoku/>
              <w:wordWrap/>
              <w:overflowPunct/>
              <w:topLinePunct w:val="0"/>
              <w:autoSpaceDE/>
              <w:autoSpaceDN/>
              <w:bidi w:val="0"/>
              <w:adjustRightInd/>
              <w:snapToGrid/>
              <w:spacing w:line="400" w:lineRule="exact"/>
              <w:ind w:left="0"/>
              <w:jc w:val="both"/>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kern w:val="0"/>
                <w:sz w:val="24"/>
                <w:szCs w:val="24"/>
                <w:highlight w:val="none"/>
                <w:lang w:val="en-US" w:eastAsia="zh-CN"/>
                <w14:textFill>
                  <w14:solidFill>
                    <w14:schemeClr w14:val="tx1"/>
                  </w14:solidFill>
                </w14:textFill>
              </w:rPr>
              <w:t>一、评审内容</w:t>
            </w:r>
          </w:p>
          <w:p w14:paraId="2B95509F">
            <w:pPr>
              <w:spacing w:line="360" w:lineRule="auto"/>
              <w:ind w:left="0" w:leftChars="0" w:right="0" w:rightChars="0" w:firstLine="0" w:firstLineChars="0"/>
              <w:jc w:val="both"/>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针对本项目提供</w:t>
            </w:r>
            <w:r>
              <w:rPr>
                <w:rFonts w:hint="eastAsia" w:ascii="仿宋" w:hAnsi="仿宋" w:eastAsia="仿宋" w:cs="仿宋"/>
                <w:color w:val="000000" w:themeColor="text1"/>
                <w:sz w:val="24"/>
                <w:szCs w:val="24"/>
                <w:highlight w:val="none"/>
                <w:shd w:val="clear" w:color="auto" w:fill="FFFFFF"/>
                <w:lang w:val="zh-CN" w:eastAsia="zh-CN"/>
                <w14:textFill>
                  <w14:solidFill>
                    <w14:schemeClr w14:val="tx1"/>
                  </w14:solidFill>
                </w14:textFill>
              </w:rPr>
              <w:t>项目</w:t>
            </w:r>
            <w:r>
              <w:rPr>
                <w:rFonts w:hint="eastAsia" w:ascii="仿宋" w:hAnsi="仿宋" w:eastAsia="仿宋" w:cs="仿宋"/>
                <w:color w:val="000000" w:themeColor="text1"/>
                <w:sz w:val="24"/>
                <w:szCs w:val="24"/>
                <w:highlight w:val="none"/>
                <w:shd w:val="clear" w:color="auto" w:fill="FFFFFF"/>
                <w:lang w:val="en-US" w:eastAsia="zh-CN"/>
                <w14:textFill>
                  <w14:solidFill>
                    <w14:schemeClr w14:val="tx1"/>
                  </w14:solidFill>
                </w14:textFill>
              </w:rPr>
              <w:t>理解</w:t>
            </w:r>
            <w:r>
              <w:rPr>
                <w:rFonts w:hint="eastAsia" w:ascii="仿宋" w:hAnsi="仿宋" w:eastAsia="仿宋" w:cs="仿宋"/>
                <w:color w:val="000000" w:themeColor="text1"/>
                <w:sz w:val="24"/>
                <w:szCs w:val="24"/>
                <w:highlight w:val="none"/>
                <w:lang w:eastAsia="zh-CN"/>
                <w14:textFill>
                  <w14:solidFill>
                    <w14:schemeClr w14:val="tx1"/>
                  </w14:solidFill>
                </w14:textFill>
              </w:rPr>
              <w:t>分析</w:t>
            </w:r>
            <w:r>
              <w:rPr>
                <w:rFonts w:hint="eastAsia" w:ascii="仿宋" w:hAnsi="仿宋" w:eastAsia="仿宋" w:cs="仿宋"/>
                <w:color w:val="000000" w:themeColor="text1"/>
                <w:sz w:val="24"/>
                <w:szCs w:val="24"/>
                <w:highlight w:val="none"/>
                <w:lang w:val="en-US" w:eastAsia="zh-CN"/>
                <w14:textFill>
                  <w14:solidFill>
                    <w14:schemeClr w14:val="tx1"/>
                  </w14:solidFill>
                </w14:textFill>
              </w:rPr>
              <w:t>方案，包括但不限于①对工作内容、目标理解及项目的必要性分析；②对项目重点难点分析及解决方案。</w:t>
            </w:r>
          </w:p>
          <w:p w14:paraId="2BAF0D56">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仿宋" w:hAnsi="仿宋" w:eastAsia="仿宋" w:cs="仿宋"/>
                <w:b/>
                <w:bCs/>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kern w:val="0"/>
                <w:sz w:val="24"/>
                <w:szCs w:val="24"/>
                <w:highlight w:val="none"/>
                <w:lang w:val="en-US" w:eastAsia="zh-CN"/>
                <w14:textFill>
                  <w14:solidFill>
                    <w14:schemeClr w14:val="tx1"/>
                  </w14:solidFill>
                </w14:textFill>
              </w:rPr>
              <w:t>二、评审标准</w:t>
            </w:r>
          </w:p>
          <w:p w14:paraId="7D1FF84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color w:val="000000" w:themeColor="text1"/>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 xml:space="preserve">1、完整性：方案须全面，对评审内容中的各项要求有详细描述； </w:t>
            </w:r>
          </w:p>
          <w:p w14:paraId="250C035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color w:val="000000" w:themeColor="text1"/>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 xml:space="preserve">2、可实施性：切合本项目实际情况，实施步骤清晰、合理； </w:t>
            </w:r>
          </w:p>
          <w:p w14:paraId="632964D7">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仿宋" w:hAnsi="仿宋" w:eastAsia="仿宋" w:cs="仿宋"/>
                <w:b/>
                <w:bCs/>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3、针对性：方案能够紧扣项目实际情况，内容科学合理。</w:t>
            </w:r>
          </w:p>
          <w:p w14:paraId="511D6F99">
            <w:pPr>
              <w:keepNext w:val="0"/>
              <w:keepLines w:val="0"/>
              <w:pageBreakBefore w:val="0"/>
              <w:widowControl w:val="0"/>
              <w:kinsoku/>
              <w:wordWrap/>
              <w:overflowPunct/>
              <w:topLinePunct w:val="0"/>
              <w:autoSpaceDE/>
              <w:autoSpaceDN/>
              <w:bidi w:val="0"/>
              <w:adjustRightInd/>
              <w:snapToGrid/>
              <w:spacing w:line="400" w:lineRule="exact"/>
              <w:ind w:left="0"/>
              <w:jc w:val="both"/>
              <w:textAlignment w:val="auto"/>
              <w:rPr>
                <w:rFonts w:hint="eastAsia" w:ascii="仿宋" w:hAnsi="仿宋" w:eastAsia="仿宋" w:cs="仿宋"/>
                <w:color w:val="000000" w:themeColor="text1"/>
                <w:kern w:val="0"/>
                <w:sz w:val="24"/>
                <w:szCs w:val="24"/>
                <w:highlight w:val="none"/>
                <w:lang w:val="en-US" w:eastAsia="zh-Hans"/>
                <w14:textFill>
                  <w14:solidFill>
                    <w14:schemeClr w14:val="tx1"/>
                  </w14:solidFill>
                </w14:textFill>
              </w:rPr>
            </w:pPr>
            <w:r>
              <w:rPr>
                <w:rFonts w:hint="eastAsia" w:ascii="仿宋" w:hAnsi="仿宋" w:eastAsia="仿宋" w:cs="仿宋"/>
                <w:b/>
                <w:bCs/>
                <w:color w:val="000000" w:themeColor="text1"/>
                <w:kern w:val="0"/>
                <w:sz w:val="24"/>
                <w:szCs w:val="24"/>
                <w:highlight w:val="none"/>
                <w:lang w:val="en-US" w:eastAsia="zh-Hans"/>
                <w14:textFill>
                  <w14:solidFill>
                    <w14:schemeClr w14:val="tx1"/>
                  </w14:solidFill>
                </w14:textFill>
              </w:rPr>
              <w:t>三、赋分依据（满分</w:t>
            </w:r>
            <w:r>
              <w:rPr>
                <w:rFonts w:hint="eastAsia" w:ascii="仿宋" w:hAnsi="仿宋" w:eastAsia="仿宋" w:cs="仿宋"/>
                <w:b/>
                <w:bCs/>
                <w:color w:val="000000" w:themeColor="text1"/>
                <w:kern w:val="0"/>
                <w:sz w:val="24"/>
                <w:szCs w:val="24"/>
                <w:highlight w:val="none"/>
                <w:lang w:val="en-US" w:eastAsia="zh-CN"/>
                <w14:textFill>
                  <w14:solidFill>
                    <w14:schemeClr w14:val="tx1"/>
                  </w14:solidFill>
                </w14:textFill>
              </w:rPr>
              <w:t>6</w:t>
            </w:r>
            <w:r>
              <w:rPr>
                <w:rFonts w:hint="eastAsia" w:ascii="仿宋" w:hAnsi="仿宋" w:eastAsia="仿宋" w:cs="仿宋"/>
                <w:b/>
                <w:bCs/>
                <w:color w:val="000000" w:themeColor="text1"/>
                <w:kern w:val="0"/>
                <w:sz w:val="24"/>
                <w:szCs w:val="24"/>
                <w:highlight w:val="none"/>
                <w:lang w:val="en-US" w:eastAsia="zh-Hans"/>
                <w14:textFill>
                  <w14:solidFill>
                    <w14:schemeClr w14:val="tx1"/>
                  </w14:solidFill>
                </w14:textFill>
              </w:rPr>
              <w:t>分）</w:t>
            </w:r>
            <w:r>
              <w:rPr>
                <w:rFonts w:hint="eastAsia" w:ascii="仿宋" w:hAnsi="仿宋" w:eastAsia="仿宋" w:cs="仿宋"/>
                <w:color w:val="000000" w:themeColor="text1"/>
                <w:kern w:val="0"/>
                <w:sz w:val="24"/>
                <w:szCs w:val="24"/>
                <w:highlight w:val="none"/>
                <w:lang w:val="en-US" w:eastAsia="zh-Hans"/>
                <w14:textFill>
                  <w14:solidFill>
                    <w14:schemeClr w14:val="tx1"/>
                  </w14:solidFill>
                </w14:textFill>
              </w:rPr>
              <w:t xml:space="preserve"> </w:t>
            </w:r>
          </w:p>
          <w:p w14:paraId="7E861425">
            <w:pPr>
              <w:keepNext w:val="0"/>
              <w:keepLines w:val="0"/>
              <w:pageBreakBefore w:val="0"/>
              <w:widowControl w:val="0"/>
              <w:kinsoku/>
              <w:wordWrap/>
              <w:overflowPunct/>
              <w:topLinePunct w:val="0"/>
              <w:autoSpaceDE/>
              <w:autoSpaceDN/>
              <w:bidi w:val="0"/>
              <w:adjustRightInd/>
              <w:snapToGrid/>
              <w:spacing w:line="400" w:lineRule="exact"/>
              <w:ind w:left="0"/>
              <w:jc w:val="both"/>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Hans"/>
                <w14:textFill>
                  <w14:solidFill>
                    <w14:schemeClr w14:val="tx1"/>
                  </w14:solidFill>
                </w14:textFill>
              </w:rPr>
              <w:t>①</w:t>
            </w:r>
            <w:r>
              <w:rPr>
                <w:rFonts w:hint="eastAsia" w:ascii="仿宋" w:hAnsi="仿宋" w:eastAsia="仿宋" w:cs="仿宋"/>
                <w:color w:val="000000" w:themeColor="text1"/>
                <w:sz w:val="24"/>
                <w:szCs w:val="24"/>
                <w:highlight w:val="none"/>
                <w:lang w:val="en-US" w:eastAsia="zh-CN"/>
                <w14:textFill>
                  <w14:solidFill>
                    <w14:schemeClr w14:val="tx1"/>
                  </w14:solidFill>
                </w14:textFill>
              </w:rPr>
              <w:t>对工作内容、目标理解及项目的必要性分析</w:t>
            </w:r>
            <w:r>
              <w:rPr>
                <w:rFonts w:hint="eastAsia" w:ascii="仿宋" w:hAnsi="仿宋" w:eastAsia="仿宋" w:cs="仿宋"/>
                <w:color w:val="000000" w:themeColor="text1"/>
                <w:kern w:val="0"/>
                <w:sz w:val="24"/>
                <w:szCs w:val="24"/>
                <w:highlight w:val="none"/>
                <w:lang w:val="en-US" w:eastAsia="zh-Hans"/>
                <w14:textFill>
                  <w14:solidFill>
                    <w14:schemeClr w14:val="tx1"/>
                  </w14:solidFill>
                </w14:textFill>
              </w:rPr>
              <w:t>：每完全满足一个评审标准得</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1</w:t>
            </w:r>
            <w:r>
              <w:rPr>
                <w:rFonts w:hint="eastAsia" w:ascii="仿宋" w:hAnsi="仿宋" w:eastAsia="仿宋" w:cs="仿宋"/>
                <w:color w:val="000000" w:themeColor="text1"/>
                <w:kern w:val="0"/>
                <w:sz w:val="24"/>
                <w:szCs w:val="24"/>
                <w:highlight w:val="none"/>
                <w:lang w:val="en-US" w:eastAsia="zh-Hans"/>
                <w14:textFill>
                  <w14:solidFill>
                    <w14:schemeClr w14:val="tx1"/>
                  </w14:solidFill>
                </w14:textFill>
              </w:rPr>
              <w:t>分，满分</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3</w:t>
            </w:r>
            <w:r>
              <w:rPr>
                <w:rFonts w:hint="eastAsia" w:ascii="仿宋" w:hAnsi="仿宋" w:eastAsia="仿宋" w:cs="仿宋"/>
                <w:color w:val="000000" w:themeColor="text1"/>
                <w:kern w:val="0"/>
                <w:sz w:val="24"/>
                <w:szCs w:val="24"/>
                <w:highlight w:val="none"/>
                <w:lang w:val="en-US" w:eastAsia="zh-Hans"/>
                <w14:textFill>
                  <w14:solidFill>
                    <w14:schemeClr w14:val="tx1"/>
                  </w14:solidFill>
                </w14:textFill>
              </w:rPr>
              <w:t>分；</w:t>
            </w:r>
          </w:p>
          <w:p w14:paraId="3A10B7D7">
            <w:pPr>
              <w:keepNext w:val="0"/>
              <w:keepLines w:val="0"/>
              <w:pageBreakBefore w:val="0"/>
              <w:widowControl w:val="0"/>
              <w:kinsoku/>
              <w:wordWrap/>
              <w:overflowPunct/>
              <w:topLinePunct w:val="0"/>
              <w:autoSpaceDE/>
              <w:autoSpaceDN/>
              <w:bidi w:val="0"/>
              <w:adjustRightInd/>
              <w:snapToGrid/>
              <w:spacing w:line="400" w:lineRule="exact"/>
              <w:ind w:left="0" w:leftChars="0"/>
              <w:jc w:val="both"/>
              <w:textAlignment w:val="auto"/>
              <w:rPr>
                <w:rFonts w:hint="eastAsia" w:ascii="仿宋" w:hAnsi="仿宋" w:eastAsia="仿宋" w:cs="仿宋"/>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②对项目重点难点分析及解决方案</w:t>
            </w:r>
            <w:r>
              <w:rPr>
                <w:rFonts w:hint="eastAsia" w:ascii="仿宋" w:hAnsi="仿宋" w:eastAsia="仿宋" w:cs="仿宋"/>
                <w:color w:val="000000" w:themeColor="text1"/>
                <w:kern w:val="0"/>
                <w:sz w:val="24"/>
                <w:szCs w:val="24"/>
                <w:highlight w:val="none"/>
                <w:lang w:val="en-US" w:eastAsia="zh-Hans"/>
                <w14:textFill>
                  <w14:solidFill>
                    <w14:schemeClr w14:val="tx1"/>
                  </w14:solidFill>
                </w14:textFill>
              </w:rPr>
              <w:t>：每完全满足一个评审标准得</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1</w:t>
            </w:r>
            <w:r>
              <w:rPr>
                <w:rFonts w:hint="eastAsia" w:ascii="仿宋" w:hAnsi="仿宋" w:eastAsia="仿宋" w:cs="仿宋"/>
                <w:color w:val="000000" w:themeColor="text1"/>
                <w:kern w:val="0"/>
                <w:sz w:val="24"/>
                <w:szCs w:val="24"/>
                <w:highlight w:val="none"/>
                <w:lang w:val="en-US" w:eastAsia="zh-Hans"/>
                <w14:textFill>
                  <w14:solidFill>
                    <w14:schemeClr w14:val="tx1"/>
                  </w14:solidFill>
                </w14:textFill>
              </w:rPr>
              <w:t>分，满分</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3</w:t>
            </w:r>
            <w:r>
              <w:rPr>
                <w:rFonts w:hint="eastAsia" w:ascii="仿宋" w:hAnsi="仿宋" w:eastAsia="仿宋" w:cs="仿宋"/>
                <w:color w:val="000000" w:themeColor="text1"/>
                <w:kern w:val="0"/>
                <w:sz w:val="24"/>
                <w:szCs w:val="24"/>
                <w:highlight w:val="none"/>
                <w:lang w:val="en-US" w:eastAsia="zh-Hans"/>
                <w14:textFill>
                  <w14:solidFill>
                    <w14:schemeClr w14:val="tx1"/>
                  </w14:solidFill>
                </w14:textFill>
              </w:rPr>
              <w:t>分</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w:t>
            </w:r>
          </w:p>
        </w:tc>
      </w:tr>
      <w:tr w14:paraId="4689D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dxa"/>
            <w:noWrap w:val="0"/>
            <w:vAlign w:val="center"/>
          </w:tcPr>
          <w:p w14:paraId="1D1800AC">
            <w:pPr>
              <w:spacing w:line="360" w:lineRule="auto"/>
              <w:ind w:left="0" w:leftChars="0" w:right="0" w:rightChars="0" w:firstLine="0" w:firstLineChars="0"/>
              <w:jc w:val="center"/>
              <w:rPr>
                <w:rFonts w:hint="default" w:ascii="仿宋" w:hAnsi="仿宋" w:eastAsia="仿宋" w:cs="仿宋"/>
                <w:color w:val="000000" w:themeColor="text1"/>
                <w:sz w:val="24"/>
                <w:highlight w:val="none"/>
                <w:shd w:val="clear" w:color="auto" w:fill="FFFFFF"/>
                <w:lang w:val="en-US" w:eastAsia="zh-CN"/>
                <w14:textFill>
                  <w14:solidFill>
                    <w14:schemeClr w14:val="tx1"/>
                  </w14:solidFill>
                </w14:textFill>
              </w:rPr>
            </w:pPr>
            <w:r>
              <w:rPr>
                <w:rFonts w:hint="eastAsia" w:ascii="仿宋" w:hAnsi="仿宋" w:eastAsia="仿宋" w:cs="仿宋"/>
                <w:color w:val="000000" w:themeColor="text1"/>
                <w:sz w:val="24"/>
                <w:highlight w:val="none"/>
                <w:shd w:val="clear" w:color="auto" w:fill="FFFFFF"/>
                <w:lang w:val="en-US" w:eastAsia="zh-CN"/>
                <w14:textFill>
                  <w14:solidFill>
                    <w14:schemeClr w14:val="tx1"/>
                  </w14:solidFill>
                </w14:textFill>
              </w:rPr>
              <w:t>3</w:t>
            </w:r>
          </w:p>
        </w:tc>
        <w:tc>
          <w:tcPr>
            <w:tcW w:w="1300" w:type="dxa"/>
            <w:shd w:val="clear" w:color="auto" w:fill="auto"/>
            <w:noWrap w:val="0"/>
            <w:vAlign w:val="center"/>
          </w:tcPr>
          <w:p w14:paraId="7ADECFE8">
            <w:pPr>
              <w:spacing w:line="360" w:lineRule="auto"/>
              <w:ind w:left="0" w:leftChars="0" w:right="0" w:rightChars="0" w:firstLine="0" w:firstLineChars="0"/>
              <w:jc w:val="center"/>
              <w:rPr>
                <w:rFonts w:hint="eastAsia"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服务方案</w:t>
            </w:r>
          </w:p>
          <w:p w14:paraId="32FF460A">
            <w:pPr>
              <w:spacing w:line="360" w:lineRule="auto"/>
              <w:ind w:left="0" w:leftChars="0" w:right="0" w:rightChars="0" w:firstLine="0" w:firstLineChars="0"/>
              <w:jc w:val="cente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（12分）</w:t>
            </w:r>
          </w:p>
        </w:tc>
        <w:tc>
          <w:tcPr>
            <w:tcW w:w="7303" w:type="dxa"/>
            <w:shd w:val="clear" w:color="auto" w:fill="auto"/>
            <w:noWrap w:val="0"/>
            <w:vAlign w:val="center"/>
          </w:tcPr>
          <w:p w14:paraId="265C8A3B">
            <w:pPr>
              <w:keepNext w:val="0"/>
              <w:keepLines w:val="0"/>
              <w:pageBreakBefore w:val="0"/>
              <w:widowControl/>
              <w:kinsoku/>
              <w:wordWrap/>
              <w:overflowPunct/>
              <w:topLinePunct w:val="0"/>
              <w:autoSpaceDE/>
              <w:autoSpaceDN/>
              <w:bidi w:val="0"/>
              <w:adjustRightInd/>
              <w:snapToGrid/>
              <w:spacing w:line="360" w:lineRule="auto"/>
              <w:ind w:left="0"/>
              <w:jc w:val="both"/>
              <w:textAlignment w:val="auto"/>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kern w:val="0"/>
                <w:sz w:val="24"/>
                <w:szCs w:val="24"/>
                <w:highlight w:val="none"/>
                <w:lang w:val="en-US" w:eastAsia="zh-CN"/>
                <w14:textFill>
                  <w14:solidFill>
                    <w14:schemeClr w14:val="tx1"/>
                  </w14:solidFill>
                </w14:textFill>
              </w:rPr>
              <w:t>一、评审内容</w:t>
            </w:r>
          </w:p>
          <w:p w14:paraId="6DBDBD7E">
            <w:pPr>
              <w:spacing w:line="360" w:lineRule="auto"/>
              <w:ind w:left="0" w:leftChars="0" w:right="0" w:rightChars="0" w:firstLine="0" w:firstLineChars="0"/>
              <w:jc w:val="both"/>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针对本项目提供服务方案，包括但不限于①总体工作思路；②初步设计方案编制；③初步设计方案评审修改方案；④项目验收方案。</w:t>
            </w:r>
          </w:p>
          <w:p w14:paraId="1F70BC8B">
            <w:pPr>
              <w:keepNext w:val="0"/>
              <w:keepLines w:val="0"/>
              <w:pageBreakBefore w:val="0"/>
              <w:widowControl/>
              <w:numPr>
                <w:ilvl w:val="-1"/>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b/>
                <w:bCs/>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kern w:val="0"/>
                <w:sz w:val="24"/>
                <w:szCs w:val="24"/>
                <w:highlight w:val="none"/>
                <w:lang w:val="en-US" w:eastAsia="zh-CN"/>
                <w14:textFill>
                  <w14:solidFill>
                    <w14:schemeClr w14:val="tx1"/>
                  </w14:solidFill>
                </w14:textFill>
              </w:rPr>
              <w:t>二、评审标准</w:t>
            </w:r>
          </w:p>
          <w:p w14:paraId="5EB86CEC">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rPr>
                <w:color w:val="000000" w:themeColor="text1"/>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 xml:space="preserve">1、完整性：方案须全面，对评审内容中的各项要求有详细描述； </w:t>
            </w:r>
          </w:p>
          <w:p w14:paraId="45FB948A">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rPr>
                <w:color w:val="000000" w:themeColor="text1"/>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 xml:space="preserve">2、可实施性：切合本项目实际情况，实施步骤清晰、合理； </w:t>
            </w:r>
          </w:p>
          <w:p w14:paraId="07821E29">
            <w:pPr>
              <w:keepNext w:val="0"/>
              <w:keepLines w:val="0"/>
              <w:pageBreakBefore w:val="0"/>
              <w:widowControl/>
              <w:numPr>
                <w:ilvl w:val="-1"/>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b/>
                <w:bCs/>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3、针对性：方案能够紧扣项目实际情况，内容科学合理。</w:t>
            </w:r>
          </w:p>
          <w:p w14:paraId="7E0AE2A1">
            <w:pPr>
              <w:keepNext w:val="0"/>
              <w:keepLines w:val="0"/>
              <w:pageBreakBefore w:val="0"/>
              <w:widowControl/>
              <w:kinsoku/>
              <w:wordWrap/>
              <w:overflowPunct/>
              <w:topLinePunct w:val="0"/>
              <w:autoSpaceDE/>
              <w:autoSpaceDN/>
              <w:bidi w:val="0"/>
              <w:adjustRightInd/>
              <w:snapToGrid/>
              <w:spacing w:line="360" w:lineRule="auto"/>
              <w:ind w:left="0"/>
              <w:jc w:val="both"/>
              <w:textAlignment w:val="auto"/>
              <w:rPr>
                <w:rFonts w:hint="eastAsia" w:ascii="仿宋" w:hAnsi="仿宋" w:eastAsia="仿宋" w:cs="仿宋"/>
                <w:color w:val="000000" w:themeColor="text1"/>
                <w:kern w:val="0"/>
                <w:sz w:val="24"/>
                <w:szCs w:val="24"/>
                <w:highlight w:val="none"/>
                <w:lang w:val="en-US" w:eastAsia="zh-Hans"/>
                <w14:textFill>
                  <w14:solidFill>
                    <w14:schemeClr w14:val="tx1"/>
                  </w14:solidFill>
                </w14:textFill>
              </w:rPr>
            </w:pPr>
            <w:r>
              <w:rPr>
                <w:rFonts w:hint="eastAsia" w:ascii="仿宋" w:hAnsi="仿宋" w:eastAsia="仿宋" w:cs="仿宋"/>
                <w:b/>
                <w:bCs/>
                <w:color w:val="000000" w:themeColor="text1"/>
                <w:kern w:val="0"/>
                <w:sz w:val="24"/>
                <w:szCs w:val="24"/>
                <w:highlight w:val="none"/>
                <w:lang w:val="en-US" w:eastAsia="zh-Hans"/>
                <w14:textFill>
                  <w14:solidFill>
                    <w14:schemeClr w14:val="tx1"/>
                  </w14:solidFill>
                </w14:textFill>
              </w:rPr>
              <w:t>三、赋分依据（满分</w:t>
            </w:r>
            <w:r>
              <w:rPr>
                <w:rFonts w:hint="eastAsia" w:ascii="仿宋" w:hAnsi="仿宋" w:eastAsia="仿宋" w:cs="仿宋"/>
                <w:b/>
                <w:bCs/>
                <w:color w:val="000000" w:themeColor="text1"/>
                <w:kern w:val="0"/>
                <w:sz w:val="24"/>
                <w:szCs w:val="24"/>
                <w:highlight w:val="none"/>
                <w:lang w:val="en-US" w:eastAsia="zh-CN"/>
                <w14:textFill>
                  <w14:solidFill>
                    <w14:schemeClr w14:val="tx1"/>
                  </w14:solidFill>
                </w14:textFill>
              </w:rPr>
              <w:t>12</w:t>
            </w:r>
            <w:r>
              <w:rPr>
                <w:rFonts w:hint="eastAsia" w:ascii="仿宋" w:hAnsi="仿宋" w:eastAsia="仿宋" w:cs="仿宋"/>
                <w:b/>
                <w:bCs/>
                <w:color w:val="000000" w:themeColor="text1"/>
                <w:kern w:val="0"/>
                <w:sz w:val="24"/>
                <w:szCs w:val="24"/>
                <w:highlight w:val="none"/>
                <w:lang w:val="en-US" w:eastAsia="zh-Hans"/>
                <w14:textFill>
                  <w14:solidFill>
                    <w14:schemeClr w14:val="tx1"/>
                  </w14:solidFill>
                </w14:textFill>
              </w:rPr>
              <w:t>分）</w:t>
            </w:r>
          </w:p>
          <w:p w14:paraId="1CF562C6">
            <w:pPr>
              <w:keepNext w:val="0"/>
              <w:keepLines w:val="0"/>
              <w:pageBreakBefore w:val="0"/>
              <w:widowControl/>
              <w:kinsoku/>
              <w:wordWrap/>
              <w:overflowPunct/>
              <w:topLinePunct w:val="0"/>
              <w:autoSpaceDE/>
              <w:autoSpaceDN/>
              <w:bidi w:val="0"/>
              <w:adjustRightInd/>
              <w:snapToGrid/>
              <w:spacing w:line="360" w:lineRule="auto"/>
              <w:ind w:left="0"/>
              <w:jc w:val="both"/>
              <w:textAlignment w:val="auto"/>
              <w:rPr>
                <w:rFonts w:hint="eastAsia" w:ascii="仿宋" w:hAnsi="仿宋" w:eastAsia="仿宋" w:cs="仿宋"/>
                <w:color w:val="000000" w:themeColor="text1"/>
                <w:kern w:val="0"/>
                <w:sz w:val="24"/>
                <w:szCs w:val="24"/>
                <w:highlight w:val="none"/>
                <w:lang w:val="en-US" w:eastAsia="zh-Hans"/>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Hans"/>
                <w14:textFill>
                  <w14:solidFill>
                    <w14:schemeClr w14:val="tx1"/>
                  </w14:solidFill>
                </w14:textFill>
              </w:rPr>
              <w:t>①</w:t>
            </w:r>
            <w:r>
              <w:rPr>
                <w:rFonts w:hint="eastAsia" w:ascii="仿宋" w:hAnsi="仿宋" w:eastAsia="仿宋" w:cs="仿宋"/>
                <w:color w:val="000000" w:themeColor="text1"/>
                <w:sz w:val="24"/>
                <w:szCs w:val="24"/>
                <w:highlight w:val="none"/>
                <w:lang w:val="en-US" w:eastAsia="zh-CN"/>
                <w14:textFill>
                  <w14:solidFill>
                    <w14:schemeClr w14:val="tx1"/>
                  </w14:solidFill>
                </w14:textFill>
              </w:rPr>
              <w:t>总体工作思路</w:t>
            </w:r>
            <w:r>
              <w:rPr>
                <w:rFonts w:hint="eastAsia" w:ascii="仿宋" w:hAnsi="仿宋" w:eastAsia="仿宋" w:cs="仿宋"/>
                <w:color w:val="000000" w:themeColor="text1"/>
                <w:kern w:val="0"/>
                <w:sz w:val="24"/>
                <w:szCs w:val="24"/>
                <w:highlight w:val="none"/>
                <w:lang w:val="en-US" w:eastAsia="zh-Hans"/>
                <w14:textFill>
                  <w14:solidFill>
                    <w14:schemeClr w14:val="tx1"/>
                  </w14:solidFill>
                </w14:textFill>
              </w:rPr>
              <w:t>：每完全满足一个评审标准得</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1</w:t>
            </w:r>
            <w:r>
              <w:rPr>
                <w:rFonts w:hint="eastAsia" w:ascii="仿宋" w:hAnsi="仿宋" w:eastAsia="仿宋" w:cs="仿宋"/>
                <w:color w:val="000000" w:themeColor="text1"/>
                <w:kern w:val="0"/>
                <w:sz w:val="24"/>
                <w:szCs w:val="24"/>
                <w:highlight w:val="none"/>
                <w:lang w:val="en-US" w:eastAsia="zh-Hans"/>
                <w14:textFill>
                  <w14:solidFill>
                    <w14:schemeClr w14:val="tx1"/>
                  </w14:solidFill>
                </w14:textFill>
              </w:rPr>
              <w:t>分，满分</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3</w:t>
            </w:r>
            <w:r>
              <w:rPr>
                <w:rFonts w:hint="eastAsia" w:ascii="仿宋" w:hAnsi="仿宋" w:eastAsia="仿宋" w:cs="仿宋"/>
                <w:color w:val="000000" w:themeColor="text1"/>
                <w:kern w:val="0"/>
                <w:sz w:val="24"/>
                <w:szCs w:val="24"/>
                <w:highlight w:val="none"/>
                <w:lang w:val="en-US" w:eastAsia="zh-Hans"/>
                <w14:textFill>
                  <w14:solidFill>
                    <w14:schemeClr w14:val="tx1"/>
                  </w14:solidFill>
                </w14:textFill>
              </w:rPr>
              <w:t xml:space="preserve">分； </w:t>
            </w:r>
          </w:p>
          <w:p w14:paraId="4A6EB32E">
            <w:pPr>
              <w:keepNext w:val="0"/>
              <w:keepLines w:val="0"/>
              <w:pageBreakBefore w:val="0"/>
              <w:widowControl/>
              <w:kinsoku/>
              <w:wordWrap/>
              <w:overflowPunct/>
              <w:topLinePunct w:val="0"/>
              <w:autoSpaceDE/>
              <w:autoSpaceDN/>
              <w:bidi w:val="0"/>
              <w:adjustRightInd/>
              <w:snapToGrid/>
              <w:spacing w:line="360" w:lineRule="auto"/>
              <w:ind w:left="0"/>
              <w:jc w:val="both"/>
              <w:textAlignment w:val="auto"/>
              <w:rPr>
                <w:rFonts w:hint="eastAsia" w:ascii="仿宋" w:hAnsi="仿宋" w:eastAsia="仿宋" w:cs="仿宋"/>
                <w:color w:val="000000" w:themeColor="text1"/>
                <w:kern w:val="0"/>
                <w:sz w:val="24"/>
                <w:szCs w:val="24"/>
                <w:highlight w:val="none"/>
                <w:lang w:val="en-US" w:eastAsia="zh-Hans"/>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Hans"/>
                <w14:textFill>
                  <w14:solidFill>
                    <w14:schemeClr w14:val="tx1"/>
                  </w14:solidFill>
                </w14:textFill>
              </w:rPr>
              <w:t>②</w:t>
            </w:r>
            <w:r>
              <w:rPr>
                <w:rFonts w:hint="eastAsia" w:ascii="仿宋" w:hAnsi="仿宋" w:eastAsia="仿宋" w:cs="仿宋"/>
                <w:color w:val="000000" w:themeColor="text1"/>
                <w:sz w:val="24"/>
                <w:szCs w:val="24"/>
                <w:highlight w:val="none"/>
                <w:lang w:val="en-US" w:eastAsia="zh-CN"/>
                <w14:textFill>
                  <w14:solidFill>
                    <w14:schemeClr w14:val="tx1"/>
                  </w14:solidFill>
                </w14:textFill>
              </w:rPr>
              <w:t>初步设计方案编制</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w:t>
            </w:r>
            <w:r>
              <w:rPr>
                <w:rFonts w:hint="eastAsia" w:ascii="仿宋" w:hAnsi="仿宋" w:eastAsia="仿宋" w:cs="仿宋"/>
                <w:color w:val="000000" w:themeColor="text1"/>
                <w:kern w:val="0"/>
                <w:sz w:val="24"/>
                <w:szCs w:val="24"/>
                <w:highlight w:val="none"/>
                <w:lang w:val="en-US" w:eastAsia="zh-Hans"/>
                <w14:textFill>
                  <w14:solidFill>
                    <w14:schemeClr w14:val="tx1"/>
                  </w14:solidFill>
                </w14:textFill>
              </w:rPr>
              <w:t>每完全满足一个评审标准得</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1</w:t>
            </w:r>
            <w:r>
              <w:rPr>
                <w:rFonts w:hint="eastAsia" w:ascii="仿宋" w:hAnsi="仿宋" w:eastAsia="仿宋" w:cs="仿宋"/>
                <w:color w:val="000000" w:themeColor="text1"/>
                <w:kern w:val="0"/>
                <w:sz w:val="24"/>
                <w:szCs w:val="24"/>
                <w:highlight w:val="none"/>
                <w:lang w:val="en-US" w:eastAsia="zh-Hans"/>
                <w14:textFill>
                  <w14:solidFill>
                    <w14:schemeClr w14:val="tx1"/>
                  </w14:solidFill>
                </w14:textFill>
              </w:rPr>
              <w:t>分，满分</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3分；</w:t>
            </w:r>
            <w:r>
              <w:rPr>
                <w:rFonts w:hint="eastAsia" w:ascii="仿宋" w:hAnsi="仿宋" w:eastAsia="仿宋" w:cs="仿宋"/>
                <w:color w:val="000000" w:themeColor="text1"/>
                <w:kern w:val="0"/>
                <w:sz w:val="24"/>
                <w:szCs w:val="24"/>
                <w:highlight w:val="none"/>
                <w:lang w:val="en-US" w:eastAsia="zh-Hans"/>
                <w14:textFill>
                  <w14:solidFill>
                    <w14:schemeClr w14:val="tx1"/>
                  </w14:solidFill>
                </w14:textFill>
              </w:rPr>
              <w:t xml:space="preserve"> </w:t>
            </w:r>
          </w:p>
          <w:p w14:paraId="66F67D15">
            <w:pPr>
              <w:spacing w:line="360" w:lineRule="auto"/>
              <w:ind w:left="0" w:leftChars="0" w:right="0" w:rightChars="0" w:firstLine="0" w:firstLineChars="0"/>
              <w:jc w:val="both"/>
              <w:rPr>
                <w:rFonts w:hint="eastAsia" w:ascii="仿宋" w:hAnsi="仿宋" w:eastAsia="仿宋" w:cs="仿宋"/>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Hans"/>
                <w14:textFill>
                  <w14:solidFill>
                    <w14:schemeClr w14:val="tx1"/>
                  </w14:solidFill>
                </w14:textFill>
              </w:rPr>
              <w:t>③</w:t>
            </w:r>
            <w:r>
              <w:rPr>
                <w:rFonts w:hint="eastAsia" w:ascii="仿宋" w:hAnsi="仿宋" w:eastAsia="仿宋" w:cs="仿宋"/>
                <w:color w:val="000000" w:themeColor="text1"/>
                <w:sz w:val="24"/>
                <w:szCs w:val="24"/>
                <w:highlight w:val="none"/>
                <w:lang w:val="en-US" w:eastAsia="zh-CN"/>
                <w14:textFill>
                  <w14:solidFill>
                    <w14:schemeClr w14:val="tx1"/>
                  </w14:solidFill>
                </w14:textFill>
              </w:rPr>
              <w:t>初步设计方案评审修改方案：</w:t>
            </w:r>
            <w:r>
              <w:rPr>
                <w:rFonts w:hint="eastAsia" w:ascii="仿宋" w:hAnsi="仿宋" w:eastAsia="仿宋" w:cs="仿宋"/>
                <w:color w:val="000000" w:themeColor="text1"/>
                <w:kern w:val="0"/>
                <w:sz w:val="24"/>
                <w:szCs w:val="24"/>
                <w:highlight w:val="none"/>
                <w:lang w:val="en-US" w:eastAsia="zh-Hans"/>
                <w14:textFill>
                  <w14:solidFill>
                    <w14:schemeClr w14:val="tx1"/>
                  </w14:solidFill>
                </w14:textFill>
              </w:rPr>
              <w:t>每完全满足一个评审标准得</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1</w:t>
            </w:r>
            <w:r>
              <w:rPr>
                <w:rFonts w:hint="eastAsia" w:ascii="仿宋" w:hAnsi="仿宋" w:eastAsia="仿宋" w:cs="仿宋"/>
                <w:color w:val="000000" w:themeColor="text1"/>
                <w:kern w:val="0"/>
                <w:sz w:val="24"/>
                <w:szCs w:val="24"/>
                <w:highlight w:val="none"/>
                <w:lang w:val="en-US" w:eastAsia="zh-Hans"/>
                <w14:textFill>
                  <w14:solidFill>
                    <w14:schemeClr w14:val="tx1"/>
                  </w14:solidFill>
                </w14:textFill>
              </w:rPr>
              <w:t>分，满分</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3</w:t>
            </w:r>
            <w:r>
              <w:rPr>
                <w:rFonts w:hint="eastAsia" w:ascii="仿宋" w:hAnsi="仿宋" w:eastAsia="仿宋" w:cs="仿宋"/>
                <w:color w:val="000000" w:themeColor="text1"/>
                <w:kern w:val="0"/>
                <w:sz w:val="24"/>
                <w:szCs w:val="24"/>
                <w:highlight w:val="none"/>
                <w:lang w:val="en-US" w:eastAsia="zh-Hans"/>
                <w14:textFill>
                  <w14:solidFill>
                    <w14:schemeClr w14:val="tx1"/>
                  </w14:solidFill>
                </w14:textFill>
              </w:rPr>
              <w:t>分</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w:t>
            </w:r>
          </w:p>
          <w:p w14:paraId="77FB98DD">
            <w:pPr>
              <w:spacing w:line="360" w:lineRule="auto"/>
              <w:ind w:left="0" w:leftChars="0" w:right="0" w:rightChars="0" w:firstLine="0" w:firstLineChars="0"/>
              <w:jc w:val="both"/>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④项目验收方案：</w:t>
            </w:r>
            <w:r>
              <w:rPr>
                <w:rFonts w:hint="eastAsia" w:ascii="仿宋" w:hAnsi="仿宋" w:eastAsia="仿宋" w:cs="仿宋"/>
                <w:color w:val="000000" w:themeColor="text1"/>
                <w:kern w:val="0"/>
                <w:sz w:val="24"/>
                <w:szCs w:val="24"/>
                <w:highlight w:val="none"/>
                <w:lang w:val="en-US" w:eastAsia="zh-Hans"/>
                <w14:textFill>
                  <w14:solidFill>
                    <w14:schemeClr w14:val="tx1"/>
                  </w14:solidFill>
                </w14:textFill>
              </w:rPr>
              <w:t>每完全满足一个评审标准得</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1</w:t>
            </w:r>
            <w:r>
              <w:rPr>
                <w:rFonts w:hint="eastAsia" w:ascii="仿宋" w:hAnsi="仿宋" w:eastAsia="仿宋" w:cs="仿宋"/>
                <w:color w:val="000000" w:themeColor="text1"/>
                <w:kern w:val="0"/>
                <w:sz w:val="24"/>
                <w:szCs w:val="24"/>
                <w:highlight w:val="none"/>
                <w:lang w:val="en-US" w:eastAsia="zh-Hans"/>
                <w14:textFill>
                  <w14:solidFill>
                    <w14:schemeClr w14:val="tx1"/>
                  </w14:solidFill>
                </w14:textFill>
              </w:rPr>
              <w:t>分，满分</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3</w:t>
            </w:r>
            <w:r>
              <w:rPr>
                <w:rFonts w:hint="eastAsia" w:ascii="仿宋" w:hAnsi="仿宋" w:eastAsia="仿宋" w:cs="仿宋"/>
                <w:color w:val="000000" w:themeColor="text1"/>
                <w:kern w:val="0"/>
                <w:sz w:val="24"/>
                <w:szCs w:val="24"/>
                <w:highlight w:val="none"/>
                <w:lang w:val="en-US" w:eastAsia="zh-Hans"/>
                <w14:textFill>
                  <w14:solidFill>
                    <w14:schemeClr w14:val="tx1"/>
                  </w14:solidFill>
                </w14:textFill>
              </w:rPr>
              <w:t>分</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w:t>
            </w:r>
          </w:p>
        </w:tc>
      </w:tr>
      <w:tr w14:paraId="1ADBA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dxa"/>
            <w:noWrap w:val="0"/>
            <w:vAlign w:val="center"/>
          </w:tcPr>
          <w:p w14:paraId="7597A2AD">
            <w:pPr>
              <w:spacing w:line="360" w:lineRule="auto"/>
              <w:ind w:left="0" w:leftChars="0" w:right="0" w:rightChars="0" w:firstLine="0" w:firstLineChars="0"/>
              <w:jc w:val="center"/>
              <w:rPr>
                <w:rFonts w:hint="default" w:ascii="仿宋" w:hAnsi="仿宋" w:eastAsia="仿宋" w:cs="仿宋"/>
                <w:color w:val="000000" w:themeColor="text1"/>
                <w:sz w:val="24"/>
                <w:highlight w:val="none"/>
                <w:shd w:val="clear" w:color="auto" w:fill="FFFFFF"/>
                <w:lang w:val="en-US" w:eastAsia="zh-CN"/>
                <w14:textFill>
                  <w14:solidFill>
                    <w14:schemeClr w14:val="tx1"/>
                  </w14:solidFill>
                </w14:textFill>
              </w:rPr>
            </w:pPr>
            <w:r>
              <w:rPr>
                <w:rFonts w:hint="eastAsia" w:ascii="仿宋" w:hAnsi="仿宋" w:eastAsia="仿宋" w:cs="仿宋"/>
                <w:color w:val="000000" w:themeColor="text1"/>
                <w:sz w:val="24"/>
                <w:highlight w:val="none"/>
                <w:shd w:val="clear" w:color="auto" w:fill="FFFFFF"/>
                <w:lang w:val="en-US" w:eastAsia="zh-CN"/>
                <w14:textFill>
                  <w14:solidFill>
                    <w14:schemeClr w14:val="tx1"/>
                  </w14:solidFill>
                </w14:textFill>
              </w:rPr>
              <w:t>4</w:t>
            </w:r>
          </w:p>
        </w:tc>
        <w:tc>
          <w:tcPr>
            <w:tcW w:w="1300" w:type="dxa"/>
            <w:shd w:val="clear" w:color="auto" w:fill="auto"/>
            <w:noWrap w:val="0"/>
            <w:vAlign w:val="center"/>
          </w:tcPr>
          <w:p w14:paraId="187A0E3D">
            <w:pPr>
              <w:spacing w:line="360" w:lineRule="auto"/>
              <w:ind w:left="0" w:leftChars="0" w:right="0" w:rightChars="0" w:firstLine="0" w:firstLineChars="0"/>
              <w:jc w:val="center"/>
              <w:rPr>
                <w:rFonts w:hint="eastAsia"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项目进度计划及保障措施</w:t>
            </w:r>
          </w:p>
          <w:p w14:paraId="434BBFDA">
            <w:pPr>
              <w:spacing w:line="360" w:lineRule="auto"/>
              <w:ind w:left="0" w:leftChars="0" w:right="0" w:rightChars="0" w:firstLine="0" w:firstLineChars="0"/>
              <w:jc w:val="cente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（9分）</w:t>
            </w:r>
          </w:p>
        </w:tc>
        <w:tc>
          <w:tcPr>
            <w:tcW w:w="7303" w:type="dxa"/>
            <w:shd w:val="clear" w:color="auto" w:fill="auto"/>
            <w:noWrap w:val="0"/>
            <w:vAlign w:val="center"/>
          </w:tcPr>
          <w:p w14:paraId="09239DFC">
            <w:pPr>
              <w:keepNext w:val="0"/>
              <w:keepLines w:val="0"/>
              <w:pageBreakBefore w:val="0"/>
              <w:widowControl/>
              <w:kinsoku/>
              <w:wordWrap/>
              <w:overflowPunct/>
              <w:topLinePunct w:val="0"/>
              <w:autoSpaceDE/>
              <w:autoSpaceDN/>
              <w:bidi w:val="0"/>
              <w:adjustRightInd/>
              <w:snapToGrid/>
              <w:spacing w:line="360" w:lineRule="auto"/>
              <w:ind w:left="0"/>
              <w:jc w:val="both"/>
              <w:textAlignment w:val="auto"/>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kern w:val="0"/>
                <w:sz w:val="24"/>
                <w:szCs w:val="24"/>
                <w:highlight w:val="none"/>
                <w:lang w:val="en-US" w:eastAsia="zh-CN"/>
                <w14:textFill>
                  <w14:solidFill>
                    <w14:schemeClr w14:val="tx1"/>
                  </w14:solidFill>
                </w14:textFill>
              </w:rPr>
              <w:t>一、评审内容</w:t>
            </w:r>
          </w:p>
          <w:p w14:paraId="2E1AED61">
            <w:pPr>
              <w:spacing w:line="360" w:lineRule="auto"/>
              <w:ind w:left="0" w:leftChars="0" w:right="0" w:rightChars="0" w:firstLine="0" w:firstLineChars="0"/>
              <w:jc w:val="both"/>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针对本项目提供项目进度计划及保障措施，包括但不限于①整体时间安排及各项工作成果节点时间安排；②项目实施进度保障措施；③工作流程。</w:t>
            </w:r>
          </w:p>
          <w:p w14:paraId="20CF2D53">
            <w:pPr>
              <w:keepNext w:val="0"/>
              <w:keepLines w:val="0"/>
              <w:pageBreakBefore w:val="0"/>
              <w:widowControl/>
              <w:numPr>
                <w:ilvl w:val="-1"/>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b/>
                <w:bCs/>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kern w:val="0"/>
                <w:sz w:val="24"/>
                <w:szCs w:val="24"/>
                <w:highlight w:val="none"/>
                <w:lang w:val="en-US" w:eastAsia="zh-CN"/>
                <w14:textFill>
                  <w14:solidFill>
                    <w14:schemeClr w14:val="tx1"/>
                  </w14:solidFill>
                </w14:textFill>
              </w:rPr>
              <w:t>二、评审标准</w:t>
            </w:r>
          </w:p>
          <w:p w14:paraId="38544A76">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rPr>
                <w:color w:val="000000" w:themeColor="text1"/>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 xml:space="preserve">1、完整性：方案须全面，对评审内容中的各项要求有详细描述； </w:t>
            </w:r>
          </w:p>
          <w:p w14:paraId="73909CFE">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rPr>
                <w:color w:val="000000" w:themeColor="text1"/>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 xml:space="preserve">2、可实施性：切合本项目实际情况，实施步骤清晰、合理； </w:t>
            </w:r>
          </w:p>
          <w:p w14:paraId="7172D9C1">
            <w:pPr>
              <w:keepNext w:val="0"/>
              <w:keepLines w:val="0"/>
              <w:pageBreakBefore w:val="0"/>
              <w:widowControl/>
              <w:numPr>
                <w:ilvl w:val="-1"/>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b/>
                <w:bCs/>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3、针对性：方案能够紧扣项目实际情况，内容科学合理。</w:t>
            </w:r>
          </w:p>
          <w:p w14:paraId="2171F840">
            <w:pPr>
              <w:keepNext w:val="0"/>
              <w:keepLines w:val="0"/>
              <w:pageBreakBefore w:val="0"/>
              <w:widowControl/>
              <w:kinsoku/>
              <w:wordWrap/>
              <w:overflowPunct/>
              <w:topLinePunct w:val="0"/>
              <w:autoSpaceDE/>
              <w:autoSpaceDN/>
              <w:bidi w:val="0"/>
              <w:adjustRightInd/>
              <w:snapToGrid/>
              <w:spacing w:line="360" w:lineRule="auto"/>
              <w:ind w:left="0"/>
              <w:jc w:val="both"/>
              <w:textAlignment w:val="auto"/>
              <w:rPr>
                <w:rFonts w:hint="eastAsia" w:ascii="仿宋" w:hAnsi="仿宋" w:eastAsia="仿宋" w:cs="仿宋"/>
                <w:color w:val="000000" w:themeColor="text1"/>
                <w:kern w:val="0"/>
                <w:sz w:val="24"/>
                <w:szCs w:val="24"/>
                <w:highlight w:val="none"/>
                <w:lang w:val="en-US" w:eastAsia="zh-Hans"/>
                <w14:textFill>
                  <w14:solidFill>
                    <w14:schemeClr w14:val="tx1"/>
                  </w14:solidFill>
                </w14:textFill>
              </w:rPr>
            </w:pPr>
            <w:r>
              <w:rPr>
                <w:rFonts w:hint="eastAsia" w:ascii="仿宋" w:hAnsi="仿宋" w:eastAsia="仿宋" w:cs="仿宋"/>
                <w:b/>
                <w:bCs/>
                <w:color w:val="000000" w:themeColor="text1"/>
                <w:kern w:val="0"/>
                <w:sz w:val="24"/>
                <w:szCs w:val="24"/>
                <w:highlight w:val="none"/>
                <w:lang w:val="en-US" w:eastAsia="zh-Hans"/>
                <w14:textFill>
                  <w14:solidFill>
                    <w14:schemeClr w14:val="tx1"/>
                  </w14:solidFill>
                </w14:textFill>
              </w:rPr>
              <w:t>三、赋分依据（满分</w:t>
            </w:r>
            <w:r>
              <w:rPr>
                <w:rFonts w:hint="eastAsia" w:ascii="仿宋" w:hAnsi="仿宋" w:eastAsia="仿宋" w:cs="仿宋"/>
                <w:b/>
                <w:bCs/>
                <w:color w:val="000000" w:themeColor="text1"/>
                <w:kern w:val="0"/>
                <w:sz w:val="24"/>
                <w:szCs w:val="24"/>
                <w:highlight w:val="none"/>
                <w:lang w:val="en-US" w:eastAsia="zh-CN"/>
                <w14:textFill>
                  <w14:solidFill>
                    <w14:schemeClr w14:val="tx1"/>
                  </w14:solidFill>
                </w14:textFill>
              </w:rPr>
              <w:t>9</w:t>
            </w:r>
            <w:r>
              <w:rPr>
                <w:rFonts w:hint="eastAsia" w:ascii="仿宋" w:hAnsi="仿宋" w:eastAsia="仿宋" w:cs="仿宋"/>
                <w:b/>
                <w:bCs/>
                <w:color w:val="000000" w:themeColor="text1"/>
                <w:kern w:val="0"/>
                <w:sz w:val="24"/>
                <w:szCs w:val="24"/>
                <w:highlight w:val="none"/>
                <w:lang w:val="en-US" w:eastAsia="zh-Hans"/>
                <w14:textFill>
                  <w14:solidFill>
                    <w14:schemeClr w14:val="tx1"/>
                  </w14:solidFill>
                </w14:textFill>
              </w:rPr>
              <w:t>分）</w:t>
            </w:r>
          </w:p>
          <w:p w14:paraId="05151761">
            <w:pPr>
              <w:keepNext w:val="0"/>
              <w:keepLines w:val="0"/>
              <w:pageBreakBefore w:val="0"/>
              <w:widowControl/>
              <w:kinsoku/>
              <w:wordWrap/>
              <w:overflowPunct/>
              <w:topLinePunct w:val="0"/>
              <w:autoSpaceDE/>
              <w:autoSpaceDN/>
              <w:bidi w:val="0"/>
              <w:adjustRightInd/>
              <w:snapToGrid/>
              <w:spacing w:line="360" w:lineRule="auto"/>
              <w:ind w:left="0"/>
              <w:jc w:val="both"/>
              <w:textAlignment w:val="auto"/>
              <w:rPr>
                <w:rFonts w:hint="eastAsia" w:ascii="仿宋" w:hAnsi="仿宋" w:eastAsia="仿宋" w:cs="仿宋"/>
                <w:color w:val="000000" w:themeColor="text1"/>
                <w:kern w:val="0"/>
                <w:sz w:val="24"/>
                <w:szCs w:val="24"/>
                <w:highlight w:val="none"/>
                <w:lang w:val="en-US" w:eastAsia="zh-Hans"/>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Hans"/>
                <w14:textFill>
                  <w14:solidFill>
                    <w14:schemeClr w14:val="tx1"/>
                  </w14:solidFill>
                </w14:textFill>
              </w:rPr>
              <w:t>①整体时间安排及各项工作成果节点时间安排：每完全满足一个评审标准得</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1</w:t>
            </w:r>
            <w:r>
              <w:rPr>
                <w:rFonts w:hint="eastAsia" w:ascii="仿宋" w:hAnsi="仿宋" w:eastAsia="仿宋" w:cs="仿宋"/>
                <w:color w:val="000000" w:themeColor="text1"/>
                <w:kern w:val="0"/>
                <w:sz w:val="24"/>
                <w:szCs w:val="24"/>
                <w:highlight w:val="none"/>
                <w:lang w:val="en-US" w:eastAsia="zh-Hans"/>
                <w14:textFill>
                  <w14:solidFill>
                    <w14:schemeClr w14:val="tx1"/>
                  </w14:solidFill>
                </w14:textFill>
              </w:rPr>
              <w:t>分，满分</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3</w:t>
            </w:r>
            <w:r>
              <w:rPr>
                <w:rFonts w:hint="eastAsia" w:ascii="仿宋" w:hAnsi="仿宋" w:eastAsia="仿宋" w:cs="仿宋"/>
                <w:color w:val="000000" w:themeColor="text1"/>
                <w:kern w:val="0"/>
                <w:sz w:val="24"/>
                <w:szCs w:val="24"/>
                <w:highlight w:val="none"/>
                <w:lang w:val="en-US" w:eastAsia="zh-Hans"/>
                <w14:textFill>
                  <w14:solidFill>
                    <w14:schemeClr w14:val="tx1"/>
                  </w14:solidFill>
                </w14:textFill>
              </w:rPr>
              <w:t xml:space="preserve">分； </w:t>
            </w:r>
          </w:p>
          <w:p w14:paraId="4EB0492E">
            <w:pPr>
              <w:spacing w:line="360" w:lineRule="auto"/>
              <w:ind w:left="0" w:leftChars="0" w:right="0" w:rightChars="0" w:firstLine="0" w:firstLineChars="0"/>
              <w:jc w:val="both"/>
              <w:rPr>
                <w:rFonts w:hint="eastAsia" w:ascii="仿宋" w:hAnsi="仿宋" w:eastAsia="仿宋" w:cs="仿宋"/>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Hans"/>
                <w14:textFill>
                  <w14:solidFill>
                    <w14:schemeClr w14:val="tx1"/>
                  </w14:solidFill>
                </w14:textFill>
              </w:rPr>
              <w:t>②项目实施进度保障措施</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w:t>
            </w:r>
            <w:r>
              <w:rPr>
                <w:rFonts w:hint="eastAsia" w:ascii="仿宋" w:hAnsi="仿宋" w:eastAsia="仿宋" w:cs="仿宋"/>
                <w:color w:val="000000" w:themeColor="text1"/>
                <w:kern w:val="0"/>
                <w:sz w:val="24"/>
                <w:szCs w:val="24"/>
                <w:highlight w:val="none"/>
                <w:lang w:val="en-US" w:eastAsia="zh-Hans"/>
                <w14:textFill>
                  <w14:solidFill>
                    <w14:schemeClr w14:val="tx1"/>
                  </w14:solidFill>
                </w14:textFill>
              </w:rPr>
              <w:t>每完全满足一个评审标准得</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1</w:t>
            </w:r>
            <w:r>
              <w:rPr>
                <w:rFonts w:hint="eastAsia" w:ascii="仿宋" w:hAnsi="仿宋" w:eastAsia="仿宋" w:cs="仿宋"/>
                <w:color w:val="000000" w:themeColor="text1"/>
                <w:kern w:val="0"/>
                <w:sz w:val="24"/>
                <w:szCs w:val="24"/>
                <w:highlight w:val="none"/>
                <w:lang w:val="en-US" w:eastAsia="zh-Hans"/>
                <w14:textFill>
                  <w14:solidFill>
                    <w14:schemeClr w14:val="tx1"/>
                  </w14:solidFill>
                </w14:textFill>
              </w:rPr>
              <w:t>分，满分</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3</w:t>
            </w:r>
            <w:r>
              <w:rPr>
                <w:rFonts w:hint="eastAsia" w:ascii="仿宋" w:hAnsi="仿宋" w:eastAsia="仿宋" w:cs="仿宋"/>
                <w:color w:val="000000" w:themeColor="text1"/>
                <w:kern w:val="0"/>
                <w:sz w:val="24"/>
                <w:szCs w:val="24"/>
                <w:highlight w:val="none"/>
                <w:lang w:val="en-US" w:eastAsia="zh-Hans"/>
                <w14:textFill>
                  <w14:solidFill>
                    <w14:schemeClr w14:val="tx1"/>
                  </w14:solidFill>
                </w14:textFill>
              </w:rPr>
              <w:t>分</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w:t>
            </w:r>
          </w:p>
          <w:p w14:paraId="39A0B9D5">
            <w:pPr>
              <w:spacing w:line="360" w:lineRule="auto"/>
              <w:ind w:left="0" w:leftChars="0" w:right="0" w:rightChars="0" w:firstLine="0" w:firstLineChars="0"/>
              <w:jc w:val="both"/>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③工作流程：</w:t>
            </w:r>
            <w:r>
              <w:rPr>
                <w:rFonts w:hint="eastAsia" w:ascii="仿宋" w:hAnsi="仿宋" w:eastAsia="仿宋" w:cs="仿宋"/>
                <w:color w:val="000000" w:themeColor="text1"/>
                <w:kern w:val="0"/>
                <w:sz w:val="24"/>
                <w:szCs w:val="24"/>
                <w:highlight w:val="none"/>
                <w:lang w:val="en-US" w:eastAsia="zh-Hans"/>
                <w14:textFill>
                  <w14:solidFill>
                    <w14:schemeClr w14:val="tx1"/>
                  </w14:solidFill>
                </w14:textFill>
              </w:rPr>
              <w:t>每完全满足一个评审标准得</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1</w:t>
            </w:r>
            <w:r>
              <w:rPr>
                <w:rFonts w:hint="eastAsia" w:ascii="仿宋" w:hAnsi="仿宋" w:eastAsia="仿宋" w:cs="仿宋"/>
                <w:color w:val="000000" w:themeColor="text1"/>
                <w:kern w:val="0"/>
                <w:sz w:val="24"/>
                <w:szCs w:val="24"/>
                <w:highlight w:val="none"/>
                <w:lang w:val="en-US" w:eastAsia="zh-Hans"/>
                <w14:textFill>
                  <w14:solidFill>
                    <w14:schemeClr w14:val="tx1"/>
                  </w14:solidFill>
                </w14:textFill>
              </w:rPr>
              <w:t>分，满分</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3</w:t>
            </w:r>
            <w:r>
              <w:rPr>
                <w:rFonts w:hint="eastAsia" w:ascii="仿宋" w:hAnsi="仿宋" w:eastAsia="仿宋" w:cs="仿宋"/>
                <w:color w:val="000000" w:themeColor="text1"/>
                <w:kern w:val="0"/>
                <w:sz w:val="24"/>
                <w:szCs w:val="24"/>
                <w:highlight w:val="none"/>
                <w:lang w:val="en-US" w:eastAsia="zh-Hans"/>
                <w14:textFill>
                  <w14:solidFill>
                    <w14:schemeClr w14:val="tx1"/>
                  </w14:solidFill>
                </w14:textFill>
              </w:rPr>
              <w:t>分</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w:t>
            </w:r>
          </w:p>
        </w:tc>
      </w:tr>
      <w:tr w14:paraId="23060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dxa"/>
            <w:noWrap w:val="0"/>
            <w:vAlign w:val="center"/>
          </w:tcPr>
          <w:p w14:paraId="121C5CE1">
            <w:pPr>
              <w:spacing w:line="360" w:lineRule="auto"/>
              <w:ind w:left="0" w:leftChars="0" w:right="0" w:rightChars="0" w:firstLine="0" w:firstLineChars="0"/>
              <w:jc w:val="center"/>
              <w:rPr>
                <w:rFonts w:hint="default" w:ascii="仿宋" w:hAnsi="仿宋" w:eastAsia="仿宋" w:cs="仿宋"/>
                <w:color w:val="000000" w:themeColor="text1"/>
                <w:sz w:val="24"/>
                <w:highlight w:val="none"/>
                <w:shd w:val="clear" w:color="auto" w:fill="FFFFFF"/>
                <w:lang w:val="en-US" w:eastAsia="zh-CN"/>
                <w14:textFill>
                  <w14:solidFill>
                    <w14:schemeClr w14:val="tx1"/>
                  </w14:solidFill>
                </w14:textFill>
              </w:rPr>
            </w:pPr>
            <w:r>
              <w:rPr>
                <w:rFonts w:hint="eastAsia" w:ascii="仿宋" w:hAnsi="仿宋" w:eastAsia="仿宋" w:cs="仿宋"/>
                <w:color w:val="000000" w:themeColor="text1"/>
                <w:sz w:val="24"/>
                <w:highlight w:val="none"/>
                <w:shd w:val="clear" w:color="auto" w:fill="FFFFFF"/>
                <w:lang w:val="en-US" w:eastAsia="zh-CN"/>
                <w14:textFill>
                  <w14:solidFill>
                    <w14:schemeClr w14:val="tx1"/>
                  </w14:solidFill>
                </w14:textFill>
              </w:rPr>
              <w:t>5</w:t>
            </w:r>
          </w:p>
        </w:tc>
        <w:tc>
          <w:tcPr>
            <w:tcW w:w="1300" w:type="dxa"/>
            <w:shd w:val="clear" w:color="auto" w:fill="auto"/>
            <w:noWrap w:val="0"/>
            <w:vAlign w:val="center"/>
          </w:tcPr>
          <w:p w14:paraId="63AA316F">
            <w:pPr>
              <w:spacing w:line="360" w:lineRule="auto"/>
              <w:ind w:left="0" w:leftChars="0" w:right="0" w:rightChars="0" w:firstLine="0" w:firstLineChars="0"/>
              <w:jc w:val="cente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质量管理保障方案（9分）</w:t>
            </w:r>
          </w:p>
        </w:tc>
        <w:tc>
          <w:tcPr>
            <w:tcW w:w="7303" w:type="dxa"/>
            <w:shd w:val="clear" w:color="auto" w:fill="auto"/>
            <w:noWrap w:val="0"/>
            <w:vAlign w:val="center"/>
          </w:tcPr>
          <w:p w14:paraId="1EBF87CB">
            <w:pPr>
              <w:keepNext w:val="0"/>
              <w:keepLines w:val="0"/>
              <w:pageBreakBefore w:val="0"/>
              <w:widowControl/>
              <w:kinsoku/>
              <w:wordWrap/>
              <w:overflowPunct/>
              <w:topLinePunct w:val="0"/>
              <w:autoSpaceDE/>
              <w:autoSpaceDN/>
              <w:bidi w:val="0"/>
              <w:adjustRightInd/>
              <w:snapToGrid/>
              <w:spacing w:line="360" w:lineRule="auto"/>
              <w:ind w:left="0"/>
              <w:jc w:val="both"/>
              <w:textAlignment w:val="auto"/>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kern w:val="0"/>
                <w:sz w:val="24"/>
                <w:szCs w:val="24"/>
                <w:highlight w:val="none"/>
                <w:lang w:val="en-US" w:eastAsia="zh-CN"/>
                <w14:textFill>
                  <w14:solidFill>
                    <w14:schemeClr w14:val="tx1"/>
                  </w14:solidFill>
                </w14:textFill>
              </w:rPr>
              <w:t>一、评审内容</w:t>
            </w:r>
          </w:p>
          <w:p w14:paraId="757186E6">
            <w:pPr>
              <w:spacing w:line="360" w:lineRule="auto"/>
              <w:ind w:left="0" w:leftChars="0" w:right="0" w:rightChars="0" w:firstLine="0" w:firstLineChars="0"/>
              <w:jc w:val="both"/>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针对本项目提供质量</w:t>
            </w:r>
            <w:r>
              <w:rPr>
                <w:rFonts w:hint="eastAsia" w:ascii="仿宋" w:hAnsi="仿宋" w:eastAsia="仿宋" w:cs="仿宋"/>
                <w:color w:val="000000" w:themeColor="text1"/>
                <w:highlight w:val="none"/>
                <w:lang w:val="en-US" w:eastAsia="zh-CN"/>
                <w14:textFill>
                  <w14:solidFill>
                    <w14:schemeClr w14:val="tx1"/>
                  </w14:solidFill>
                </w14:textFill>
              </w:rPr>
              <w:t>管理</w:t>
            </w:r>
            <w:r>
              <w:rPr>
                <w:rFonts w:hint="eastAsia" w:ascii="仿宋" w:hAnsi="仿宋" w:eastAsia="仿宋" w:cs="仿宋"/>
                <w:color w:val="000000" w:themeColor="text1"/>
                <w:sz w:val="24"/>
                <w:szCs w:val="24"/>
                <w:highlight w:val="none"/>
                <w:lang w:val="en-US" w:eastAsia="zh-CN"/>
                <w14:textFill>
                  <w14:solidFill>
                    <w14:schemeClr w14:val="tx1"/>
                  </w14:solidFill>
                </w14:textFill>
              </w:rPr>
              <w:t>保障方案，包括但不限于①项目管理制度；②针对本项目质量保障方案；③沟通协调保障措施。</w:t>
            </w:r>
          </w:p>
          <w:p w14:paraId="635853D3">
            <w:pPr>
              <w:keepNext w:val="0"/>
              <w:keepLines w:val="0"/>
              <w:pageBreakBefore w:val="0"/>
              <w:widowControl/>
              <w:numPr>
                <w:ilvl w:val="-1"/>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b/>
                <w:bCs/>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kern w:val="0"/>
                <w:sz w:val="24"/>
                <w:szCs w:val="24"/>
                <w:highlight w:val="none"/>
                <w:lang w:val="en-US" w:eastAsia="zh-CN"/>
                <w14:textFill>
                  <w14:solidFill>
                    <w14:schemeClr w14:val="tx1"/>
                  </w14:solidFill>
                </w14:textFill>
              </w:rPr>
              <w:t>二、评审标准</w:t>
            </w:r>
          </w:p>
          <w:p w14:paraId="4F5BEE29">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rPr>
                <w:color w:val="000000" w:themeColor="text1"/>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 xml:space="preserve">1、完整性：方案须全面，对评审内容中的各项要求有详细描述； </w:t>
            </w:r>
          </w:p>
          <w:p w14:paraId="781F904A">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rPr>
                <w:color w:val="000000" w:themeColor="text1"/>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 xml:space="preserve">2、可实施性：切合本项目实际情况，实施步骤清晰、合理； </w:t>
            </w:r>
          </w:p>
          <w:p w14:paraId="135B2643">
            <w:pPr>
              <w:keepNext w:val="0"/>
              <w:keepLines w:val="0"/>
              <w:pageBreakBefore w:val="0"/>
              <w:widowControl/>
              <w:numPr>
                <w:ilvl w:val="-1"/>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b/>
                <w:bCs/>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3、针对性：方案能够紧扣项目实际情况，内容科学合理。</w:t>
            </w:r>
          </w:p>
          <w:p w14:paraId="7753EB3D">
            <w:pPr>
              <w:keepNext w:val="0"/>
              <w:keepLines w:val="0"/>
              <w:pageBreakBefore w:val="0"/>
              <w:widowControl/>
              <w:kinsoku/>
              <w:wordWrap/>
              <w:overflowPunct/>
              <w:topLinePunct w:val="0"/>
              <w:autoSpaceDE/>
              <w:autoSpaceDN/>
              <w:bidi w:val="0"/>
              <w:adjustRightInd/>
              <w:snapToGrid/>
              <w:spacing w:line="360" w:lineRule="auto"/>
              <w:ind w:left="0"/>
              <w:jc w:val="both"/>
              <w:textAlignment w:val="auto"/>
              <w:rPr>
                <w:rFonts w:hint="eastAsia" w:ascii="仿宋" w:hAnsi="仿宋" w:eastAsia="仿宋" w:cs="仿宋"/>
                <w:color w:val="000000" w:themeColor="text1"/>
                <w:kern w:val="0"/>
                <w:sz w:val="24"/>
                <w:szCs w:val="24"/>
                <w:highlight w:val="none"/>
                <w:lang w:val="en-US" w:eastAsia="zh-Hans"/>
                <w14:textFill>
                  <w14:solidFill>
                    <w14:schemeClr w14:val="tx1"/>
                  </w14:solidFill>
                </w14:textFill>
              </w:rPr>
            </w:pPr>
            <w:r>
              <w:rPr>
                <w:rFonts w:hint="eastAsia" w:ascii="仿宋" w:hAnsi="仿宋" w:eastAsia="仿宋" w:cs="仿宋"/>
                <w:b/>
                <w:bCs/>
                <w:color w:val="000000" w:themeColor="text1"/>
                <w:kern w:val="0"/>
                <w:sz w:val="24"/>
                <w:szCs w:val="24"/>
                <w:highlight w:val="none"/>
                <w:lang w:val="en-US" w:eastAsia="zh-Hans"/>
                <w14:textFill>
                  <w14:solidFill>
                    <w14:schemeClr w14:val="tx1"/>
                  </w14:solidFill>
                </w14:textFill>
              </w:rPr>
              <w:t>三、赋分依据（满分</w:t>
            </w:r>
            <w:r>
              <w:rPr>
                <w:rFonts w:hint="eastAsia" w:ascii="仿宋" w:hAnsi="仿宋" w:eastAsia="仿宋" w:cs="仿宋"/>
                <w:b/>
                <w:bCs/>
                <w:color w:val="000000" w:themeColor="text1"/>
                <w:kern w:val="0"/>
                <w:sz w:val="24"/>
                <w:szCs w:val="24"/>
                <w:highlight w:val="none"/>
                <w:lang w:val="en-US" w:eastAsia="zh-CN"/>
                <w14:textFill>
                  <w14:solidFill>
                    <w14:schemeClr w14:val="tx1"/>
                  </w14:solidFill>
                </w14:textFill>
              </w:rPr>
              <w:t>9</w:t>
            </w:r>
            <w:r>
              <w:rPr>
                <w:rFonts w:hint="eastAsia" w:ascii="仿宋" w:hAnsi="仿宋" w:eastAsia="仿宋" w:cs="仿宋"/>
                <w:b/>
                <w:bCs/>
                <w:color w:val="000000" w:themeColor="text1"/>
                <w:kern w:val="0"/>
                <w:sz w:val="24"/>
                <w:szCs w:val="24"/>
                <w:highlight w:val="none"/>
                <w:lang w:val="en-US" w:eastAsia="zh-Hans"/>
                <w14:textFill>
                  <w14:solidFill>
                    <w14:schemeClr w14:val="tx1"/>
                  </w14:solidFill>
                </w14:textFill>
              </w:rPr>
              <w:t>分）</w:t>
            </w:r>
          </w:p>
          <w:p w14:paraId="2A3663A5">
            <w:pPr>
              <w:keepNext w:val="0"/>
              <w:keepLines w:val="0"/>
              <w:pageBreakBefore w:val="0"/>
              <w:widowControl/>
              <w:kinsoku/>
              <w:wordWrap/>
              <w:overflowPunct/>
              <w:topLinePunct w:val="0"/>
              <w:autoSpaceDE/>
              <w:autoSpaceDN/>
              <w:bidi w:val="0"/>
              <w:adjustRightInd/>
              <w:snapToGrid/>
              <w:spacing w:line="360" w:lineRule="auto"/>
              <w:ind w:left="0"/>
              <w:jc w:val="both"/>
              <w:textAlignment w:val="auto"/>
              <w:rPr>
                <w:rFonts w:hint="eastAsia" w:ascii="仿宋" w:hAnsi="仿宋" w:eastAsia="仿宋" w:cs="仿宋"/>
                <w:color w:val="000000" w:themeColor="text1"/>
                <w:kern w:val="0"/>
                <w:sz w:val="24"/>
                <w:szCs w:val="24"/>
                <w:highlight w:val="none"/>
                <w:lang w:val="en-US" w:eastAsia="zh-Hans"/>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Hans"/>
                <w14:textFill>
                  <w14:solidFill>
                    <w14:schemeClr w14:val="tx1"/>
                  </w14:solidFill>
                </w14:textFill>
              </w:rPr>
              <w:t>①</w:t>
            </w:r>
            <w:r>
              <w:rPr>
                <w:rFonts w:hint="eastAsia" w:ascii="仿宋" w:hAnsi="仿宋" w:eastAsia="仿宋" w:cs="仿宋"/>
                <w:color w:val="000000" w:themeColor="text1"/>
                <w:sz w:val="24"/>
                <w:szCs w:val="24"/>
                <w:highlight w:val="none"/>
                <w:lang w:val="en-US" w:eastAsia="zh-CN"/>
                <w14:textFill>
                  <w14:solidFill>
                    <w14:schemeClr w14:val="tx1"/>
                  </w14:solidFill>
                </w14:textFill>
              </w:rPr>
              <w:t>项目管理制度</w:t>
            </w:r>
            <w:r>
              <w:rPr>
                <w:rFonts w:hint="eastAsia" w:ascii="仿宋" w:hAnsi="仿宋" w:eastAsia="仿宋" w:cs="仿宋"/>
                <w:color w:val="000000" w:themeColor="text1"/>
                <w:kern w:val="0"/>
                <w:sz w:val="24"/>
                <w:szCs w:val="24"/>
                <w:highlight w:val="none"/>
                <w:lang w:val="en-US" w:eastAsia="zh-Hans"/>
                <w14:textFill>
                  <w14:solidFill>
                    <w14:schemeClr w14:val="tx1"/>
                  </w14:solidFill>
                </w14:textFill>
              </w:rPr>
              <w:t>：每完全满足一个评审标准得</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1</w:t>
            </w:r>
            <w:r>
              <w:rPr>
                <w:rFonts w:hint="eastAsia" w:ascii="仿宋" w:hAnsi="仿宋" w:eastAsia="仿宋" w:cs="仿宋"/>
                <w:color w:val="000000" w:themeColor="text1"/>
                <w:kern w:val="0"/>
                <w:sz w:val="24"/>
                <w:szCs w:val="24"/>
                <w:highlight w:val="none"/>
                <w:lang w:val="en-US" w:eastAsia="zh-Hans"/>
                <w14:textFill>
                  <w14:solidFill>
                    <w14:schemeClr w14:val="tx1"/>
                  </w14:solidFill>
                </w14:textFill>
              </w:rPr>
              <w:t>分，满分</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3</w:t>
            </w:r>
            <w:r>
              <w:rPr>
                <w:rFonts w:hint="eastAsia" w:ascii="仿宋" w:hAnsi="仿宋" w:eastAsia="仿宋" w:cs="仿宋"/>
                <w:color w:val="000000" w:themeColor="text1"/>
                <w:kern w:val="0"/>
                <w:sz w:val="24"/>
                <w:szCs w:val="24"/>
                <w:highlight w:val="none"/>
                <w:lang w:val="en-US" w:eastAsia="zh-Hans"/>
                <w14:textFill>
                  <w14:solidFill>
                    <w14:schemeClr w14:val="tx1"/>
                  </w14:solidFill>
                </w14:textFill>
              </w:rPr>
              <w:t xml:space="preserve">分； </w:t>
            </w:r>
          </w:p>
          <w:p w14:paraId="39373E95">
            <w:pPr>
              <w:spacing w:line="360" w:lineRule="auto"/>
              <w:ind w:left="0" w:leftChars="0" w:right="0" w:rightChars="0" w:firstLine="0" w:firstLineChars="0"/>
              <w:jc w:val="both"/>
              <w:rPr>
                <w:rFonts w:hint="eastAsia" w:ascii="仿宋" w:hAnsi="仿宋" w:eastAsia="仿宋" w:cs="仿宋"/>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Hans"/>
                <w14:textFill>
                  <w14:solidFill>
                    <w14:schemeClr w14:val="tx1"/>
                  </w14:solidFill>
                </w14:textFill>
              </w:rPr>
              <w:t>②</w:t>
            </w:r>
            <w:r>
              <w:rPr>
                <w:rFonts w:hint="eastAsia" w:ascii="仿宋" w:hAnsi="仿宋" w:eastAsia="仿宋" w:cs="仿宋"/>
                <w:color w:val="000000" w:themeColor="text1"/>
                <w:sz w:val="24"/>
                <w:szCs w:val="24"/>
                <w:highlight w:val="none"/>
                <w:lang w:val="en-US" w:eastAsia="zh-CN"/>
                <w14:textFill>
                  <w14:solidFill>
                    <w14:schemeClr w14:val="tx1"/>
                  </w14:solidFill>
                </w14:textFill>
              </w:rPr>
              <w:t>针对本项目质量保障方案</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w:t>
            </w:r>
            <w:r>
              <w:rPr>
                <w:rFonts w:hint="eastAsia" w:ascii="仿宋" w:hAnsi="仿宋" w:eastAsia="仿宋" w:cs="仿宋"/>
                <w:color w:val="000000" w:themeColor="text1"/>
                <w:kern w:val="0"/>
                <w:sz w:val="24"/>
                <w:szCs w:val="24"/>
                <w:highlight w:val="none"/>
                <w:lang w:val="en-US" w:eastAsia="zh-Hans"/>
                <w14:textFill>
                  <w14:solidFill>
                    <w14:schemeClr w14:val="tx1"/>
                  </w14:solidFill>
                </w14:textFill>
              </w:rPr>
              <w:t>每完全满足一个评审标准得</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1</w:t>
            </w:r>
            <w:r>
              <w:rPr>
                <w:rFonts w:hint="eastAsia" w:ascii="仿宋" w:hAnsi="仿宋" w:eastAsia="仿宋" w:cs="仿宋"/>
                <w:color w:val="000000" w:themeColor="text1"/>
                <w:kern w:val="0"/>
                <w:sz w:val="24"/>
                <w:szCs w:val="24"/>
                <w:highlight w:val="none"/>
                <w:lang w:val="en-US" w:eastAsia="zh-Hans"/>
                <w14:textFill>
                  <w14:solidFill>
                    <w14:schemeClr w14:val="tx1"/>
                  </w14:solidFill>
                </w14:textFill>
              </w:rPr>
              <w:t>分，满分</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3分；</w:t>
            </w:r>
          </w:p>
          <w:p w14:paraId="44C1473C">
            <w:pPr>
              <w:spacing w:line="360" w:lineRule="auto"/>
              <w:ind w:left="0" w:leftChars="0" w:right="0" w:rightChars="0" w:firstLine="0" w:firstLineChars="0"/>
              <w:jc w:val="both"/>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③沟通协调保障措施：</w:t>
            </w:r>
            <w:r>
              <w:rPr>
                <w:rFonts w:hint="eastAsia" w:ascii="仿宋" w:hAnsi="仿宋" w:eastAsia="仿宋" w:cs="仿宋"/>
                <w:color w:val="000000" w:themeColor="text1"/>
                <w:kern w:val="0"/>
                <w:sz w:val="24"/>
                <w:szCs w:val="24"/>
                <w:highlight w:val="none"/>
                <w:lang w:val="en-US" w:eastAsia="zh-Hans"/>
                <w14:textFill>
                  <w14:solidFill>
                    <w14:schemeClr w14:val="tx1"/>
                  </w14:solidFill>
                </w14:textFill>
              </w:rPr>
              <w:t>每完全满足一个评审标准得</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1</w:t>
            </w:r>
            <w:r>
              <w:rPr>
                <w:rFonts w:hint="eastAsia" w:ascii="仿宋" w:hAnsi="仿宋" w:eastAsia="仿宋" w:cs="仿宋"/>
                <w:color w:val="000000" w:themeColor="text1"/>
                <w:kern w:val="0"/>
                <w:sz w:val="24"/>
                <w:szCs w:val="24"/>
                <w:highlight w:val="none"/>
                <w:lang w:val="en-US" w:eastAsia="zh-Hans"/>
                <w14:textFill>
                  <w14:solidFill>
                    <w14:schemeClr w14:val="tx1"/>
                  </w14:solidFill>
                </w14:textFill>
              </w:rPr>
              <w:t>分，满分</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3分。</w:t>
            </w:r>
          </w:p>
        </w:tc>
      </w:tr>
      <w:tr w14:paraId="75A80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dxa"/>
            <w:noWrap w:val="0"/>
            <w:vAlign w:val="center"/>
          </w:tcPr>
          <w:p w14:paraId="6E324EE5">
            <w:pPr>
              <w:spacing w:line="360" w:lineRule="auto"/>
              <w:ind w:left="0" w:leftChars="0" w:right="0" w:rightChars="0" w:firstLine="0" w:firstLineChars="0"/>
              <w:jc w:val="center"/>
              <w:rPr>
                <w:rFonts w:hint="default" w:ascii="仿宋" w:hAnsi="仿宋" w:eastAsia="仿宋" w:cs="仿宋"/>
                <w:color w:val="000000" w:themeColor="text1"/>
                <w:sz w:val="24"/>
                <w:highlight w:val="none"/>
                <w:shd w:val="clear" w:color="auto" w:fill="FFFFFF"/>
                <w:lang w:val="en-US" w:eastAsia="zh-CN"/>
                <w14:textFill>
                  <w14:solidFill>
                    <w14:schemeClr w14:val="tx1"/>
                  </w14:solidFill>
                </w14:textFill>
              </w:rPr>
            </w:pPr>
            <w:r>
              <w:rPr>
                <w:rFonts w:hint="eastAsia" w:ascii="仿宋" w:hAnsi="仿宋" w:eastAsia="仿宋" w:cs="仿宋"/>
                <w:color w:val="000000" w:themeColor="text1"/>
                <w:sz w:val="24"/>
                <w:highlight w:val="none"/>
                <w:shd w:val="clear" w:color="auto" w:fill="FFFFFF"/>
                <w:lang w:val="en-US" w:eastAsia="zh-CN"/>
                <w14:textFill>
                  <w14:solidFill>
                    <w14:schemeClr w14:val="tx1"/>
                  </w14:solidFill>
                </w14:textFill>
              </w:rPr>
              <w:t>6</w:t>
            </w:r>
          </w:p>
        </w:tc>
        <w:tc>
          <w:tcPr>
            <w:tcW w:w="1300" w:type="dxa"/>
            <w:noWrap w:val="0"/>
            <w:vAlign w:val="center"/>
          </w:tcPr>
          <w:p w14:paraId="187A258D">
            <w:pPr>
              <w:spacing w:line="360" w:lineRule="auto"/>
              <w:ind w:left="0" w:leftChars="0" w:right="0" w:rightChars="0" w:firstLine="0" w:firstLineChars="0"/>
              <w:jc w:val="center"/>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项目团队人员配备</w:t>
            </w:r>
            <w:r>
              <w:rPr>
                <w:rFonts w:hint="eastAsia" w:ascii="仿宋" w:hAnsi="仿宋" w:eastAsia="仿宋" w:cs="仿宋"/>
                <w:color w:val="000000" w:themeColor="text1"/>
                <w:sz w:val="24"/>
                <w:szCs w:val="24"/>
                <w:highlight w:val="none"/>
                <w:shd w:val="clear" w:color="auto" w:fill="FFFFFF"/>
                <w:lang w:val="zh-CN"/>
                <w14:textFill>
                  <w14:solidFill>
                    <w14:schemeClr w14:val="tx1"/>
                  </w14:solidFill>
                </w14:textFill>
              </w:rPr>
              <w:t>（</w:t>
            </w:r>
            <w:r>
              <w:rPr>
                <w:rFonts w:hint="eastAsia" w:ascii="仿宋" w:hAnsi="仿宋" w:eastAsia="仿宋" w:cs="仿宋"/>
                <w:color w:val="000000" w:themeColor="text1"/>
                <w:sz w:val="24"/>
                <w:szCs w:val="24"/>
                <w:highlight w:val="none"/>
                <w:shd w:val="clear" w:color="auto" w:fill="FFFFFF"/>
                <w:lang w:val="en-US" w:eastAsia="zh-CN"/>
                <w14:textFill>
                  <w14:solidFill>
                    <w14:schemeClr w14:val="tx1"/>
                  </w14:solidFill>
                </w14:textFill>
              </w:rPr>
              <w:t>9</w:t>
            </w:r>
            <w:r>
              <w:rPr>
                <w:rFonts w:hint="eastAsia" w:ascii="仿宋" w:hAnsi="仿宋" w:eastAsia="仿宋" w:cs="仿宋"/>
                <w:color w:val="000000" w:themeColor="text1"/>
                <w:sz w:val="24"/>
                <w:szCs w:val="24"/>
                <w:highlight w:val="none"/>
                <w:shd w:val="clear" w:color="auto" w:fill="FFFFFF"/>
                <w14:textFill>
                  <w14:solidFill>
                    <w14:schemeClr w14:val="tx1"/>
                  </w14:solidFill>
                </w14:textFill>
              </w:rPr>
              <w:t>分</w:t>
            </w:r>
            <w:r>
              <w:rPr>
                <w:rFonts w:hint="eastAsia" w:ascii="仿宋" w:hAnsi="仿宋" w:eastAsia="仿宋" w:cs="仿宋"/>
                <w:color w:val="000000" w:themeColor="text1"/>
                <w:sz w:val="24"/>
                <w:szCs w:val="24"/>
                <w:highlight w:val="none"/>
                <w:shd w:val="clear" w:color="auto" w:fill="FFFFFF"/>
                <w:lang w:val="zh-CN"/>
                <w14:textFill>
                  <w14:solidFill>
                    <w14:schemeClr w14:val="tx1"/>
                  </w14:solidFill>
                </w14:textFill>
              </w:rPr>
              <w:t>）</w:t>
            </w:r>
          </w:p>
        </w:tc>
        <w:tc>
          <w:tcPr>
            <w:tcW w:w="7303" w:type="dxa"/>
            <w:noWrap w:val="0"/>
            <w:vAlign w:val="center"/>
          </w:tcPr>
          <w:p w14:paraId="1FD6622C">
            <w:pPr>
              <w:keepNext w:val="0"/>
              <w:keepLines w:val="0"/>
              <w:pageBreakBefore w:val="0"/>
              <w:widowControl w:val="0"/>
              <w:kinsoku/>
              <w:wordWrap/>
              <w:overflowPunct/>
              <w:topLinePunct w:val="0"/>
              <w:autoSpaceDE/>
              <w:autoSpaceDN/>
              <w:bidi w:val="0"/>
              <w:adjustRightInd/>
              <w:snapToGrid/>
              <w:spacing w:line="400" w:lineRule="exact"/>
              <w:ind w:left="0"/>
              <w:jc w:val="both"/>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kern w:val="0"/>
                <w:sz w:val="24"/>
                <w:szCs w:val="24"/>
                <w:highlight w:val="none"/>
                <w:lang w:val="en-US" w:eastAsia="zh-CN"/>
                <w14:textFill>
                  <w14:solidFill>
                    <w14:schemeClr w14:val="tx1"/>
                  </w14:solidFill>
                </w14:textFill>
              </w:rPr>
              <w:t>一、评审内容</w:t>
            </w:r>
          </w:p>
          <w:p w14:paraId="0CDB8DB9">
            <w:pPr>
              <w:spacing w:line="360" w:lineRule="auto"/>
              <w:ind w:left="0" w:leftChars="0" w:right="0" w:rightChars="0" w:firstLine="0" w:firstLineChars="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Hans"/>
                <w14:textFill>
                  <w14:solidFill>
                    <w14:schemeClr w14:val="tx1"/>
                  </w14:solidFill>
                </w14:textFill>
              </w:rPr>
              <w:t>针对本项目提供</w:t>
            </w:r>
            <w:r>
              <w:rPr>
                <w:rFonts w:hint="eastAsia" w:ascii="仿宋" w:hAnsi="仿宋" w:eastAsia="仿宋" w:cs="仿宋"/>
                <w:color w:val="000000" w:themeColor="text1"/>
                <w:sz w:val="24"/>
                <w:szCs w:val="24"/>
                <w:highlight w:val="none"/>
                <w:lang w:val="en-US" w:eastAsia="zh-CN"/>
                <w14:textFill>
                  <w14:solidFill>
                    <w14:schemeClr w14:val="tx1"/>
                  </w14:solidFill>
                </w14:textFill>
              </w:rPr>
              <w:t>项目团队人员配备</w:t>
            </w:r>
            <w:r>
              <w:rPr>
                <w:rFonts w:hint="eastAsia" w:ascii="仿宋" w:hAnsi="仿宋" w:eastAsia="仿宋" w:cs="仿宋"/>
                <w:color w:val="000000" w:themeColor="text1"/>
                <w:sz w:val="24"/>
                <w:szCs w:val="24"/>
                <w:highlight w:val="none"/>
                <w:lang w:val="en-US" w:eastAsia="zh-Hans"/>
                <w14:textFill>
                  <w14:solidFill>
                    <w14:schemeClr w14:val="tx1"/>
                  </w14:solidFill>
                </w14:textFill>
              </w:rPr>
              <w:t>，包括但不限于</w:t>
            </w:r>
            <w:r>
              <w:rPr>
                <w:rFonts w:hint="eastAsia" w:ascii="仿宋" w:hAnsi="仿宋" w:eastAsia="仿宋" w:cs="仿宋"/>
                <w:color w:val="000000" w:themeColor="text1"/>
                <w:sz w:val="24"/>
                <w:szCs w:val="24"/>
                <w:highlight w:val="none"/>
                <w:lang w:val="en-US" w:eastAsia="zh-CN"/>
                <w14:textFill>
                  <w14:solidFill>
                    <w14:schemeClr w14:val="tx1"/>
                  </w14:solidFill>
                </w14:textFill>
              </w:rPr>
              <w:t>：①项目服务团队架构；②项目</w:t>
            </w:r>
            <w:r>
              <w:rPr>
                <w:rFonts w:hint="eastAsia" w:ascii="仿宋" w:hAnsi="仿宋" w:eastAsia="仿宋" w:cs="仿宋"/>
                <w:color w:val="000000" w:themeColor="text1"/>
                <w:sz w:val="24"/>
                <w:szCs w:val="24"/>
                <w:highlight w:val="none"/>
                <w14:textFill>
                  <w14:solidFill>
                    <w14:schemeClr w14:val="tx1"/>
                  </w14:solidFill>
                </w14:textFill>
              </w:rPr>
              <w:t>人员岗位</w:t>
            </w:r>
            <w:r>
              <w:rPr>
                <w:rFonts w:hint="eastAsia" w:ascii="仿宋" w:hAnsi="仿宋" w:eastAsia="仿宋" w:cs="仿宋"/>
                <w:color w:val="000000" w:themeColor="text1"/>
                <w:sz w:val="24"/>
                <w:szCs w:val="24"/>
                <w:highlight w:val="none"/>
                <w:lang w:val="en-US" w:eastAsia="zh-CN"/>
                <w14:textFill>
                  <w14:solidFill>
                    <w14:schemeClr w14:val="tx1"/>
                  </w14:solidFill>
                </w14:textFill>
              </w:rPr>
              <w:t>划分及</w:t>
            </w:r>
            <w:r>
              <w:rPr>
                <w:rFonts w:hint="eastAsia" w:ascii="仿宋" w:hAnsi="仿宋" w:eastAsia="仿宋" w:cs="仿宋"/>
                <w:color w:val="000000" w:themeColor="text1"/>
                <w:sz w:val="24"/>
                <w:szCs w:val="24"/>
                <w:highlight w:val="none"/>
                <w14:textFill>
                  <w14:solidFill>
                    <w14:schemeClr w14:val="tx1"/>
                  </w14:solidFill>
                </w14:textFill>
              </w:rPr>
              <w:t>职责</w:t>
            </w:r>
            <w:r>
              <w:rPr>
                <w:rFonts w:hint="eastAsia" w:ascii="仿宋" w:hAnsi="仿宋" w:eastAsia="仿宋" w:cs="仿宋"/>
                <w:color w:val="000000" w:themeColor="text1"/>
                <w:sz w:val="24"/>
                <w:szCs w:val="24"/>
                <w:highlight w:val="none"/>
                <w:lang w:val="en-US" w:eastAsia="zh-CN"/>
                <w14:textFill>
                  <w14:solidFill>
                    <w14:schemeClr w14:val="tx1"/>
                  </w14:solidFill>
                </w14:textFill>
              </w:rPr>
              <w:t>；③项目人员管理制度</w:t>
            </w:r>
            <w:r>
              <w:rPr>
                <w:rFonts w:hint="eastAsia" w:ascii="仿宋" w:hAnsi="仿宋" w:eastAsia="仿宋" w:cs="仿宋"/>
                <w:snapToGrid/>
                <w:color w:val="000000" w:themeColor="text1"/>
                <w:kern w:val="0"/>
                <w:sz w:val="24"/>
                <w:szCs w:val="24"/>
                <w:highlight w:val="none"/>
                <w:lang w:val="en-US" w:eastAsia="zh-CN"/>
                <w14:textFill>
                  <w14:solidFill>
                    <w14:schemeClr w14:val="tx1"/>
                  </w14:solidFill>
                </w14:textFill>
              </w:rPr>
              <w:t>。</w:t>
            </w:r>
          </w:p>
          <w:p w14:paraId="0604BE35">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仿宋" w:hAnsi="仿宋" w:eastAsia="仿宋" w:cs="仿宋"/>
                <w:b/>
                <w:bCs/>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kern w:val="0"/>
                <w:sz w:val="24"/>
                <w:szCs w:val="24"/>
                <w:highlight w:val="none"/>
                <w:lang w:val="en-US" w:eastAsia="zh-CN"/>
                <w14:textFill>
                  <w14:solidFill>
                    <w14:schemeClr w14:val="tx1"/>
                  </w14:solidFill>
                </w14:textFill>
              </w:rPr>
              <w:t>二、评审标准</w:t>
            </w:r>
          </w:p>
          <w:p w14:paraId="079B787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color w:val="000000" w:themeColor="text1"/>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 xml:space="preserve">1、完整性：方案须全面，对评审内容中的各项要求有详细描述； </w:t>
            </w:r>
          </w:p>
          <w:p w14:paraId="685D9D7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color w:val="000000" w:themeColor="text1"/>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 xml:space="preserve">2、可实施性：切合本项目实际情况，实施步骤清晰、合理； </w:t>
            </w:r>
          </w:p>
          <w:p w14:paraId="6B552937">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仿宋" w:hAnsi="仿宋" w:eastAsia="仿宋" w:cs="仿宋"/>
                <w:b/>
                <w:bCs/>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3、针对性：方案能够紧扣项目实际情况，内容科学合理。</w:t>
            </w:r>
          </w:p>
          <w:p w14:paraId="7E6D5AE3">
            <w:pPr>
              <w:keepNext w:val="0"/>
              <w:keepLines w:val="0"/>
              <w:widowControl/>
              <w:suppressLineNumbers w:val="0"/>
              <w:ind w:left="0" w:leftChars="0" w:right="0" w:rightChars="0" w:firstLine="0" w:firstLineChars="0"/>
              <w:jc w:val="both"/>
              <w:rPr>
                <w:rFonts w:hint="eastAsia" w:ascii="仿宋" w:hAnsi="仿宋" w:eastAsia="仿宋" w:cs="仿宋"/>
                <w:b/>
                <w:bCs/>
                <w:color w:val="000000" w:themeColor="text1"/>
                <w:kern w:val="0"/>
                <w:sz w:val="24"/>
                <w:szCs w:val="24"/>
                <w:highlight w:val="none"/>
                <w:lang w:val="en-US" w:eastAsia="zh-Hans"/>
                <w14:textFill>
                  <w14:solidFill>
                    <w14:schemeClr w14:val="tx1"/>
                  </w14:solidFill>
                </w14:textFill>
              </w:rPr>
            </w:pPr>
            <w:r>
              <w:rPr>
                <w:rFonts w:hint="eastAsia" w:ascii="仿宋" w:hAnsi="仿宋" w:eastAsia="仿宋" w:cs="仿宋"/>
                <w:b/>
                <w:bCs/>
                <w:color w:val="000000" w:themeColor="text1"/>
                <w:kern w:val="0"/>
                <w:sz w:val="24"/>
                <w:szCs w:val="24"/>
                <w:highlight w:val="none"/>
                <w:lang w:val="en-US" w:eastAsia="zh-Hans"/>
                <w14:textFill>
                  <w14:solidFill>
                    <w14:schemeClr w14:val="tx1"/>
                  </w14:solidFill>
                </w14:textFill>
              </w:rPr>
              <w:t>三、赋分依据（满分</w:t>
            </w:r>
            <w:r>
              <w:rPr>
                <w:rFonts w:hint="eastAsia" w:ascii="仿宋" w:hAnsi="仿宋" w:eastAsia="仿宋" w:cs="仿宋"/>
                <w:b/>
                <w:bCs/>
                <w:color w:val="000000" w:themeColor="text1"/>
                <w:kern w:val="0"/>
                <w:sz w:val="24"/>
                <w:szCs w:val="24"/>
                <w:highlight w:val="none"/>
                <w:lang w:val="en-US" w:eastAsia="zh-CN"/>
                <w14:textFill>
                  <w14:solidFill>
                    <w14:schemeClr w14:val="tx1"/>
                  </w14:solidFill>
                </w14:textFill>
              </w:rPr>
              <w:t>9</w:t>
            </w:r>
            <w:r>
              <w:rPr>
                <w:rFonts w:hint="eastAsia" w:ascii="仿宋" w:hAnsi="仿宋" w:eastAsia="仿宋" w:cs="仿宋"/>
                <w:b/>
                <w:bCs/>
                <w:color w:val="000000" w:themeColor="text1"/>
                <w:kern w:val="0"/>
                <w:sz w:val="24"/>
                <w:szCs w:val="24"/>
                <w:highlight w:val="none"/>
                <w:lang w:val="en-US" w:eastAsia="zh-Hans"/>
                <w14:textFill>
                  <w14:solidFill>
                    <w14:schemeClr w14:val="tx1"/>
                  </w14:solidFill>
                </w14:textFill>
              </w:rPr>
              <w:t>分）</w:t>
            </w:r>
          </w:p>
          <w:p w14:paraId="3D452CC1">
            <w:pPr>
              <w:pStyle w:val="99"/>
              <w:keepNext w:val="0"/>
              <w:keepLines w:val="0"/>
              <w:pageBreakBefore w:val="0"/>
              <w:kinsoku/>
              <w:wordWrap/>
              <w:overflowPunct/>
              <w:topLinePunct w:val="0"/>
              <w:autoSpaceDE/>
              <w:autoSpaceDN/>
              <w:bidi w:val="0"/>
              <w:snapToGrid w:val="0"/>
              <w:spacing w:line="360" w:lineRule="auto"/>
              <w:jc w:val="left"/>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Hans"/>
                <w14:textFill>
                  <w14:solidFill>
                    <w14:schemeClr w14:val="tx1"/>
                  </w14:solidFill>
                </w14:textFill>
              </w:rPr>
              <w:t>①</w:t>
            </w:r>
            <w:r>
              <w:rPr>
                <w:rFonts w:hint="eastAsia" w:ascii="仿宋" w:hAnsi="仿宋" w:eastAsia="仿宋" w:cs="仿宋"/>
                <w:color w:val="000000" w:themeColor="text1"/>
                <w:sz w:val="24"/>
                <w:szCs w:val="24"/>
                <w:highlight w:val="none"/>
                <w:lang w:val="en-US" w:eastAsia="zh-CN"/>
                <w14:textFill>
                  <w14:solidFill>
                    <w14:schemeClr w14:val="tx1"/>
                  </w14:solidFill>
                </w14:textFill>
              </w:rPr>
              <w:t>项目服务团队架构</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kern w:val="0"/>
                <w:sz w:val="24"/>
                <w:szCs w:val="24"/>
                <w:highlight w:val="none"/>
                <w:lang w:val="en-US" w:eastAsia="zh-Hans"/>
                <w14:textFill>
                  <w14:solidFill>
                    <w14:schemeClr w14:val="tx1"/>
                  </w14:solidFill>
                </w14:textFill>
              </w:rPr>
              <w:t>每完全满足一个评审标准得</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1</w:t>
            </w:r>
            <w:r>
              <w:rPr>
                <w:rFonts w:hint="eastAsia" w:ascii="仿宋" w:hAnsi="仿宋" w:eastAsia="仿宋" w:cs="仿宋"/>
                <w:color w:val="000000" w:themeColor="text1"/>
                <w:kern w:val="0"/>
                <w:sz w:val="24"/>
                <w:szCs w:val="24"/>
                <w:highlight w:val="none"/>
                <w:lang w:val="en-US" w:eastAsia="zh-Hans"/>
                <w14:textFill>
                  <w14:solidFill>
                    <w14:schemeClr w14:val="tx1"/>
                  </w14:solidFill>
                </w14:textFill>
              </w:rPr>
              <w:t>分，满分</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3</w:t>
            </w:r>
            <w:r>
              <w:rPr>
                <w:rFonts w:hint="eastAsia" w:ascii="仿宋" w:hAnsi="仿宋" w:eastAsia="仿宋" w:cs="仿宋"/>
                <w:color w:val="000000" w:themeColor="text1"/>
                <w:kern w:val="0"/>
                <w:sz w:val="24"/>
                <w:szCs w:val="24"/>
                <w:highlight w:val="none"/>
                <w:lang w:val="en-US" w:eastAsia="zh-Hans"/>
                <w14:textFill>
                  <w14:solidFill>
                    <w14:schemeClr w14:val="tx1"/>
                  </w14:solidFill>
                </w14:textFill>
              </w:rPr>
              <w:t>分；</w:t>
            </w:r>
          </w:p>
          <w:p w14:paraId="7487AEAD">
            <w:pPr>
              <w:keepNext w:val="0"/>
              <w:keepLines w:val="0"/>
              <w:widowControl/>
              <w:suppressLineNumbers w:val="0"/>
              <w:ind w:left="0" w:leftChars="0" w:right="0" w:rightChars="0" w:firstLine="0" w:firstLineChars="0"/>
              <w:jc w:val="both"/>
              <w:rPr>
                <w:rFonts w:hint="eastAsia" w:ascii="仿宋" w:hAnsi="仿宋" w:eastAsia="仿宋" w:cs="仿宋"/>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②项目</w:t>
            </w:r>
            <w:r>
              <w:rPr>
                <w:rFonts w:hint="eastAsia" w:ascii="仿宋" w:hAnsi="仿宋" w:eastAsia="仿宋" w:cs="仿宋"/>
                <w:color w:val="000000" w:themeColor="text1"/>
                <w:sz w:val="24"/>
                <w:szCs w:val="24"/>
                <w:highlight w:val="none"/>
                <w14:textFill>
                  <w14:solidFill>
                    <w14:schemeClr w14:val="tx1"/>
                  </w14:solidFill>
                </w14:textFill>
              </w:rPr>
              <w:t>人员岗位</w:t>
            </w:r>
            <w:r>
              <w:rPr>
                <w:rFonts w:hint="eastAsia" w:ascii="仿宋" w:hAnsi="仿宋" w:eastAsia="仿宋" w:cs="仿宋"/>
                <w:color w:val="000000" w:themeColor="text1"/>
                <w:sz w:val="24"/>
                <w:szCs w:val="24"/>
                <w:highlight w:val="none"/>
                <w:lang w:val="en-US" w:eastAsia="zh-CN"/>
                <w14:textFill>
                  <w14:solidFill>
                    <w14:schemeClr w14:val="tx1"/>
                  </w14:solidFill>
                </w14:textFill>
              </w:rPr>
              <w:t>划分及</w:t>
            </w:r>
            <w:r>
              <w:rPr>
                <w:rFonts w:hint="eastAsia" w:ascii="仿宋" w:hAnsi="仿宋" w:eastAsia="仿宋" w:cs="仿宋"/>
                <w:color w:val="000000" w:themeColor="text1"/>
                <w:sz w:val="24"/>
                <w:szCs w:val="24"/>
                <w:highlight w:val="none"/>
                <w14:textFill>
                  <w14:solidFill>
                    <w14:schemeClr w14:val="tx1"/>
                  </w14:solidFill>
                </w14:textFill>
              </w:rPr>
              <w:t>职责</w:t>
            </w:r>
            <w:r>
              <w:rPr>
                <w:rFonts w:hint="eastAsia" w:ascii="仿宋" w:hAnsi="仿宋" w:eastAsia="仿宋" w:cs="仿宋"/>
                <w:color w:val="000000" w:themeColor="text1"/>
                <w:sz w:val="24"/>
                <w:szCs w:val="24"/>
                <w:highlight w:val="none"/>
                <w:lang w:val="en-US" w:eastAsia="zh-CN"/>
                <w14:textFill>
                  <w14:solidFill>
                    <w14:schemeClr w14:val="tx1"/>
                  </w14:solidFill>
                </w14:textFill>
              </w:rPr>
              <w:t>：</w:t>
            </w:r>
            <w:r>
              <w:rPr>
                <w:rFonts w:hint="eastAsia" w:ascii="仿宋" w:hAnsi="仿宋" w:eastAsia="仿宋" w:cs="仿宋"/>
                <w:color w:val="000000" w:themeColor="text1"/>
                <w:kern w:val="0"/>
                <w:sz w:val="24"/>
                <w:szCs w:val="24"/>
                <w:highlight w:val="none"/>
                <w:lang w:val="en-US" w:eastAsia="zh-Hans"/>
                <w14:textFill>
                  <w14:solidFill>
                    <w14:schemeClr w14:val="tx1"/>
                  </w14:solidFill>
                </w14:textFill>
              </w:rPr>
              <w:t>每完全满足一个评审标准得</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1</w:t>
            </w:r>
            <w:r>
              <w:rPr>
                <w:rFonts w:hint="eastAsia" w:ascii="仿宋" w:hAnsi="仿宋" w:eastAsia="仿宋" w:cs="仿宋"/>
                <w:color w:val="000000" w:themeColor="text1"/>
                <w:kern w:val="0"/>
                <w:sz w:val="24"/>
                <w:szCs w:val="24"/>
                <w:highlight w:val="none"/>
                <w:lang w:val="en-US" w:eastAsia="zh-Hans"/>
                <w14:textFill>
                  <w14:solidFill>
                    <w14:schemeClr w14:val="tx1"/>
                  </w14:solidFill>
                </w14:textFill>
              </w:rPr>
              <w:t>分，满分</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3</w:t>
            </w:r>
            <w:r>
              <w:rPr>
                <w:rFonts w:hint="eastAsia" w:ascii="仿宋" w:hAnsi="仿宋" w:eastAsia="仿宋" w:cs="仿宋"/>
                <w:color w:val="000000" w:themeColor="text1"/>
                <w:kern w:val="0"/>
                <w:sz w:val="24"/>
                <w:szCs w:val="24"/>
                <w:highlight w:val="none"/>
                <w:lang w:val="en-US" w:eastAsia="zh-Hans"/>
                <w14:textFill>
                  <w14:solidFill>
                    <w14:schemeClr w14:val="tx1"/>
                  </w14:solidFill>
                </w14:textFill>
              </w:rPr>
              <w:t>分</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w:t>
            </w:r>
          </w:p>
          <w:p w14:paraId="5FFC8133">
            <w:pPr>
              <w:keepNext w:val="0"/>
              <w:keepLines w:val="0"/>
              <w:widowControl/>
              <w:suppressLineNumbers w:val="0"/>
              <w:ind w:left="0" w:leftChars="0" w:right="0" w:rightChars="0" w:firstLine="0" w:firstLineChars="0"/>
              <w:jc w:val="both"/>
              <w:rPr>
                <w:rFonts w:hint="eastAsia" w:ascii="仿宋" w:hAnsi="仿宋" w:eastAsia="仿宋" w:cs="仿宋"/>
                <w:b/>
                <w:bCs/>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③</w:t>
            </w:r>
            <w:r>
              <w:rPr>
                <w:rFonts w:hint="eastAsia" w:ascii="仿宋" w:hAnsi="仿宋" w:eastAsia="仿宋" w:cs="仿宋"/>
                <w:color w:val="000000" w:themeColor="text1"/>
                <w:sz w:val="24"/>
                <w:szCs w:val="24"/>
                <w:highlight w:val="none"/>
                <w:lang w:val="en-US" w:eastAsia="zh-CN"/>
                <w14:textFill>
                  <w14:solidFill>
                    <w14:schemeClr w14:val="tx1"/>
                  </w14:solidFill>
                </w14:textFill>
              </w:rPr>
              <w:t>项目人员管理制度：</w:t>
            </w:r>
            <w:r>
              <w:rPr>
                <w:rFonts w:hint="eastAsia" w:ascii="仿宋" w:hAnsi="仿宋" w:eastAsia="仿宋" w:cs="仿宋"/>
                <w:color w:val="000000" w:themeColor="text1"/>
                <w:kern w:val="0"/>
                <w:sz w:val="24"/>
                <w:szCs w:val="24"/>
                <w:highlight w:val="none"/>
                <w:lang w:val="en-US" w:eastAsia="zh-Hans"/>
                <w14:textFill>
                  <w14:solidFill>
                    <w14:schemeClr w14:val="tx1"/>
                  </w14:solidFill>
                </w14:textFill>
              </w:rPr>
              <w:t>每完全满足一个评审标准得</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1</w:t>
            </w:r>
            <w:r>
              <w:rPr>
                <w:rFonts w:hint="eastAsia" w:ascii="仿宋" w:hAnsi="仿宋" w:eastAsia="仿宋" w:cs="仿宋"/>
                <w:color w:val="000000" w:themeColor="text1"/>
                <w:kern w:val="0"/>
                <w:sz w:val="24"/>
                <w:szCs w:val="24"/>
                <w:highlight w:val="none"/>
                <w:lang w:val="en-US" w:eastAsia="zh-Hans"/>
                <w14:textFill>
                  <w14:solidFill>
                    <w14:schemeClr w14:val="tx1"/>
                  </w14:solidFill>
                </w14:textFill>
              </w:rPr>
              <w:t>分，满分</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3</w:t>
            </w:r>
            <w:r>
              <w:rPr>
                <w:rFonts w:hint="eastAsia" w:ascii="仿宋" w:hAnsi="仿宋" w:eastAsia="仿宋" w:cs="仿宋"/>
                <w:color w:val="000000" w:themeColor="text1"/>
                <w:kern w:val="0"/>
                <w:sz w:val="24"/>
                <w:szCs w:val="24"/>
                <w:highlight w:val="none"/>
                <w:lang w:val="en-US" w:eastAsia="zh-Hans"/>
                <w14:textFill>
                  <w14:solidFill>
                    <w14:schemeClr w14:val="tx1"/>
                  </w14:solidFill>
                </w14:textFill>
              </w:rPr>
              <w:t>分</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w:t>
            </w:r>
          </w:p>
        </w:tc>
      </w:tr>
      <w:tr w14:paraId="46ECF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dxa"/>
            <w:tcBorders>
              <w:left w:val="single" w:color="auto" w:sz="4" w:space="0"/>
            </w:tcBorders>
            <w:noWrap w:val="0"/>
            <w:vAlign w:val="center"/>
          </w:tcPr>
          <w:p w14:paraId="3A986102">
            <w:pPr>
              <w:spacing w:line="360" w:lineRule="auto"/>
              <w:ind w:left="0" w:leftChars="0" w:right="0" w:rightChars="0" w:firstLine="0" w:firstLineChars="0"/>
              <w:jc w:val="center"/>
              <w:rPr>
                <w:rFonts w:hint="default" w:ascii="仿宋" w:hAnsi="仿宋" w:eastAsia="仿宋" w:cs="仿宋"/>
                <w:color w:val="000000" w:themeColor="text1"/>
                <w:sz w:val="24"/>
                <w:szCs w:val="24"/>
                <w:highlight w:val="none"/>
                <w:shd w:val="clear" w:color="auto" w:fill="FFFFFF"/>
                <w:lang w:val="en-US" w:eastAsia="zh-CN"/>
                <w14:textFill>
                  <w14:solidFill>
                    <w14:schemeClr w14:val="tx1"/>
                  </w14:solidFill>
                </w14:textFill>
              </w:rPr>
            </w:pPr>
            <w:r>
              <w:rPr>
                <w:rFonts w:hint="eastAsia" w:ascii="仿宋" w:hAnsi="仿宋" w:eastAsia="仿宋" w:cs="仿宋"/>
                <w:color w:val="000000" w:themeColor="text1"/>
                <w:sz w:val="24"/>
                <w:szCs w:val="24"/>
                <w:highlight w:val="none"/>
                <w:shd w:val="clear" w:color="auto" w:fill="FFFFFF"/>
                <w:lang w:val="en-US" w:eastAsia="zh-CN"/>
                <w14:textFill>
                  <w14:solidFill>
                    <w14:schemeClr w14:val="tx1"/>
                  </w14:solidFill>
                </w14:textFill>
              </w:rPr>
              <w:t>7</w:t>
            </w:r>
          </w:p>
        </w:tc>
        <w:tc>
          <w:tcPr>
            <w:tcW w:w="1300" w:type="dxa"/>
            <w:shd w:val="clear" w:color="auto" w:fill="auto"/>
            <w:noWrap w:val="0"/>
            <w:vAlign w:val="center"/>
          </w:tcPr>
          <w:p w14:paraId="755A7EB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团队实力（5分）</w:t>
            </w:r>
          </w:p>
        </w:tc>
        <w:tc>
          <w:tcPr>
            <w:tcW w:w="7303" w:type="dxa"/>
            <w:tcBorders>
              <w:bottom w:val="single" w:color="auto" w:sz="4" w:space="0"/>
            </w:tcBorders>
            <w:shd w:val="clear" w:color="auto" w:fill="auto"/>
            <w:noWrap w:val="0"/>
            <w:vAlign w:val="center"/>
          </w:tcPr>
          <w:p w14:paraId="1B90D0DB">
            <w:pPr>
              <w:spacing w:line="360" w:lineRule="auto"/>
              <w:ind w:left="0" w:leftChars="0" w:right="0" w:rightChars="0" w:firstLine="0" w:firstLineChars="0"/>
              <w:jc w:val="both"/>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拟派出的项目组成员：电子信息、通信工程等相关专业中级工程师或以上职称的，每配备一人得1分，满分</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5</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分。</w:t>
            </w:r>
          </w:p>
          <w:p w14:paraId="5EB7D043">
            <w:pPr>
              <w:spacing w:line="360" w:lineRule="auto"/>
              <w:ind w:left="0" w:leftChars="0" w:right="0" w:rightChars="0" w:firstLine="0" w:firstLineChars="0"/>
              <w:jc w:val="both"/>
              <w:rPr>
                <w:rFonts w:hint="eastAsia" w:ascii="仿宋" w:hAnsi="仿宋" w:eastAsia="仿宋" w:cs="仿宋"/>
                <w:color w:val="000000" w:themeColor="text1"/>
                <w:kern w:val="0"/>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注：提供相关证明材料（职称证书、近一年任意一个月社保缴纳证明或相关任职通知）复印件并加盖公章，不提供不得分。</w:t>
            </w:r>
          </w:p>
        </w:tc>
      </w:tr>
      <w:tr w14:paraId="5B01B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dxa"/>
            <w:tcBorders>
              <w:left w:val="single" w:color="auto" w:sz="4" w:space="0"/>
            </w:tcBorders>
            <w:noWrap w:val="0"/>
            <w:vAlign w:val="center"/>
          </w:tcPr>
          <w:p w14:paraId="5B6B6413">
            <w:pPr>
              <w:spacing w:line="360" w:lineRule="auto"/>
              <w:ind w:left="0" w:leftChars="0" w:right="0" w:rightChars="0" w:firstLine="0" w:firstLineChars="0"/>
              <w:jc w:val="center"/>
              <w:rPr>
                <w:rFonts w:hint="default" w:ascii="仿宋" w:hAnsi="仿宋" w:eastAsia="仿宋" w:cs="仿宋"/>
                <w:color w:val="000000" w:themeColor="text1"/>
                <w:sz w:val="24"/>
                <w:szCs w:val="24"/>
                <w:highlight w:val="none"/>
                <w:shd w:val="clear" w:color="auto" w:fill="FFFFFF"/>
                <w:lang w:val="en-US" w:eastAsia="zh-CN"/>
                <w14:textFill>
                  <w14:solidFill>
                    <w14:schemeClr w14:val="tx1"/>
                  </w14:solidFill>
                </w14:textFill>
              </w:rPr>
            </w:pPr>
            <w:r>
              <w:rPr>
                <w:rFonts w:hint="eastAsia" w:ascii="仿宋" w:hAnsi="仿宋" w:eastAsia="仿宋" w:cs="仿宋"/>
                <w:color w:val="000000" w:themeColor="text1"/>
                <w:sz w:val="24"/>
                <w:szCs w:val="24"/>
                <w:highlight w:val="none"/>
                <w:shd w:val="clear" w:color="auto" w:fill="FFFFFF"/>
                <w:lang w:val="en-US" w:eastAsia="zh-CN"/>
                <w14:textFill>
                  <w14:solidFill>
                    <w14:schemeClr w14:val="tx1"/>
                  </w14:solidFill>
                </w14:textFill>
              </w:rPr>
              <w:t>8</w:t>
            </w:r>
          </w:p>
        </w:tc>
        <w:tc>
          <w:tcPr>
            <w:tcW w:w="1300" w:type="dxa"/>
            <w:shd w:val="clear" w:color="auto" w:fill="auto"/>
            <w:noWrap w:val="0"/>
            <w:vAlign w:val="center"/>
          </w:tcPr>
          <w:p w14:paraId="0F9EE43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成果保障及交付方案</w:t>
            </w:r>
          </w:p>
          <w:p w14:paraId="0B73CB3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（6分）</w:t>
            </w:r>
          </w:p>
        </w:tc>
        <w:tc>
          <w:tcPr>
            <w:tcW w:w="7303" w:type="dxa"/>
            <w:tcBorders>
              <w:bottom w:val="single" w:color="auto" w:sz="4" w:space="0"/>
            </w:tcBorders>
            <w:shd w:val="clear" w:color="auto" w:fill="auto"/>
            <w:noWrap w:val="0"/>
            <w:vAlign w:val="center"/>
          </w:tcPr>
          <w:p w14:paraId="4E2D4911">
            <w:pPr>
              <w:pStyle w:val="99"/>
              <w:keepNext w:val="0"/>
              <w:keepLines w:val="0"/>
              <w:pageBreakBefore w:val="0"/>
              <w:kinsoku/>
              <w:wordWrap/>
              <w:overflowPunct/>
              <w:topLinePunct w:val="0"/>
              <w:autoSpaceDE/>
              <w:autoSpaceDN/>
              <w:bidi w:val="0"/>
              <w:snapToGrid w:val="0"/>
              <w:spacing w:line="360" w:lineRule="auto"/>
              <w:jc w:val="left"/>
              <w:textAlignment w:val="auto"/>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一、评审内容</w:t>
            </w:r>
          </w:p>
          <w:p w14:paraId="1405E368">
            <w:pPr>
              <w:pStyle w:val="99"/>
              <w:keepNext w:val="0"/>
              <w:keepLines w:val="0"/>
              <w:pageBreakBefore w:val="0"/>
              <w:kinsoku/>
              <w:wordWrap/>
              <w:overflowPunct/>
              <w:topLinePunct w:val="0"/>
              <w:autoSpaceDE/>
              <w:autoSpaceDN/>
              <w:bidi w:val="0"/>
              <w:snapToGrid w:val="0"/>
              <w:spacing w:line="360" w:lineRule="auto"/>
              <w:jc w:val="lef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针对本项目</w:t>
            </w:r>
            <w:r>
              <w:rPr>
                <w:rFonts w:hint="eastAsia" w:ascii="仿宋" w:hAnsi="仿宋" w:eastAsia="仿宋" w:cs="仿宋"/>
                <w:color w:val="000000" w:themeColor="text1"/>
                <w:sz w:val="24"/>
                <w:szCs w:val="24"/>
                <w:highlight w:val="none"/>
                <w:lang w:val="en-US" w:eastAsia="zh-CN"/>
                <w14:textFill>
                  <w14:solidFill>
                    <w14:schemeClr w14:val="tx1"/>
                  </w14:solidFill>
                </w14:textFill>
              </w:rPr>
              <w:t>提供成果保障及交付方案</w:t>
            </w:r>
            <w:r>
              <w:rPr>
                <w:rFonts w:hint="eastAsia" w:ascii="仿宋" w:hAnsi="仿宋" w:eastAsia="仿宋" w:cs="仿宋"/>
                <w:color w:val="000000" w:themeColor="text1"/>
                <w:sz w:val="24"/>
                <w:szCs w:val="24"/>
                <w:highlight w:val="none"/>
                <w14:textFill>
                  <w14:solidFill>
                    <w14:schemeClr w14:val="tx1"/>
                  </w14:solidFill>
                </w14:textFill>
              </w:rPr>
              <w:t>，包括但不限</w:t>
            </w:r>
            <w:r>
              <w:rPr>
                <w:rFonts w:hint="eastAsia" w:ascii="仿宋" w:hAnsi="仿宋" w:eastAsia="仿宋" w:cs="仿宋"/>
                <w:color w:val="000000" w:themeColor="text1"/>
                <w:sz w:val="24"/>
                <w:szCs w:val="24"/>
                <w:highlight w:val="none"/>
                <w:lang w:val="en-US" w:eastAsia="zh-Hans"/>
                <w14:textFill>
                  <w14:solidFill>
                    <w14:schemeClr w14:val="tx1"/>
                  </w14:solidFill>
                </w14:textFill>
              </w:rPr>
              <w:t>于：</w:t>
            </w:r>
            <w:r>
              <w:rPr>
                <w:rFonts w:hint="eastAsia" w:ascii="仿宋" w:hAnsi="仿宋" w:eastAsia="仿宋" w:cs="仿宋"/>
                <w:color w:val="000000" w:themeColor="text1"/>
                <w:sz w:val="24"/>
                <w:szCs w:val="24"/>
                <w:highlight w:val="none"/>
                <w:lang w:val="en-US" w:eastAsia="zh-CN"/>
                <w14:textFill>
                  <w14:solidFill>
                    <w14:schemeClr w14:val="tx1"/>
                  </w14:solidFill>
                </w14:textFill>
              </w:rPr>
              <w:t>①全过程资料的收集、整理及移交；②成果质量保证措施。</w:t>
            </w:r>
          </w:p>
          <w:p w14:paraId="00FEF7BA">
            <w:pPr>
              <w:pStyle w:val="99"/>
              <w:keepNext w:val="0"/>
              <w:keepLines w:val="0"/>
              <w:pageBreakBefore w:val="0"/>
              <w:kinsoku/>
              <w:wordWrap/>
              <w:overflowPunct/>
              <w:topLinePunct w:val="0"/>
              <w:autoSpaceDE/>
              <w:autoSpaceDN/>
              <w:bidi w:val="0"/>
              <w:snapToGrid w:val="0"/>
              <w:spacing w:line="360" w:lineRule="auto"/>
              <w:textAlignment w:val="auto"/>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二、</w:t>
            </w:r>
            <w:r>
              <w:rPr>
                <w:rFonts w:hint="eastAsia" w:ascii="仿宋" w:hAnsi="仿宋" w:eastAsia="仿宋" w:cs="仿宋"/>
                <w:b/>
                <w:bCs/>
                <w:color w:val="000000" w:themeColor="text1"/>
                <w:kern w:val="0"/>
                <w:sz w:val="24"/>
                <w:szCs w:val="24"/>
                <w:highlight w:val="none"/>
                <w:lang w:val="en-US" w:eastAsia="zh-CN"/>
                <w14:textFill>
                  <w14:solidFill>
                    <w14:schemeClr w14:val="tx1"/>
                  </w14:solidFill>
                </w14:textFill>
              </w:rPr>
              <w:t>评审标准</w:t>
            </w:r>
          </w:p>
          <w:p w14:paraId="42E3D357">
            <w:pPr>
              <w:keepNext w:val="0"/>
              <w:keepLines w:val="0"/>
              <w:widowControl/>
              <w:suppressLineNumbers w:val="0"/>
              <w:snapToGrid w:val="0"/>
              <w:spacing w:line="360" w:lineRule="auto"/>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 xml:space="preserve">1、完整性：方案须全面，对评审内容中的各项要求有详细描述； </w:t>
            </w:r>
          </w:p>
          <w:p w14:paraId="701F8574">
            <w:pPr>
              <w:keepNext w:val="0"/>
              <w:keepLines w:val="0"/>
              <w:widowControl/>
              <w:suppressLineNumbers w:val="0"/>
              <w:snapToGrid w:val="0"/>
              <w:spacing w:line="360" w:lineRule="auto"/>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 xml:space="preserve">2、可实施性：切合本项目实际情况，实施步骤清晰、合理； </w:t>
            </w:r>
          </w:p>
          <w:p w14:paraId="4EADCB8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eastAsia" w:ascii="仿宋" w:hAnsi="仿宋" w:eastAsia="仿宋" w:cs="仿宋"/>
                <w:b/>
                <w:bCs/>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3、针对性：方案能够紧扣项目实际情况，内容科学合理。</w:t>
            </w:r>
          </w:p>
          <w:p w14:paraId="69BFC325">
            <w:pPr>
              <w:pStyle w:val="99"/>
              <w:keepNext w:val="0"/>
              <w:keepLines w:val="0"/>
              <w:pageBreakBefore w:val="0"/>
              <w:kinsoku/>
              <w:wordWrap/>
              <w:overflowPunct/>
              <w:topLinePunct w:val="0"/>
              <w:autoSpaceDE/>
              <w:autoSpaceDN/>
              <w:bidi w:val="0"/>
              <w:snapToGrid w:val="0"/>
              <w:spacing w:line="360" w:lineRule="auto"/>
              <w:jc w:val="lef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kern w:val="0"/>
                <w:sz w:val="24"/>
                <w:szCs w:val="24"/>
                <w:highlight w:val="none"/>
                <w:lang w:val="en-US" w:eastAsia="zh-Hans"/>
                <w14:textFill>
                  <w14:solidFill>
                    <w14:schemeClr w14:val="tx1"/>
                  </w14:solidFill>
                </w14:textFill>
              </w:rPr>
              <w:t>三、赋分依据（满分</w:t>
            </w:r>
            <w:r>
              <w:rPr>
                <w:rFonts w:hint="eastAsia" w:ascii="仿宋" w:hAnsi="仿宋" w:eastAsia="仿宋" w:cs="仿宋"/>
                <w:b/>
                <w:bCs/>
                <w:color w:val="000000" w:themeColor="text1"/>
                <w:kern w:val="0"/>
                <w:sz w:val="24"/>
                <w:szCs w:val="24"/>
                <w:highlight w:val="none"/>
                <w:lang w:val="en-US" w:eastAsia="zh-CN"/>
                <w14:textFill>
                  <w14:solidFill>
                    <w14:schemeClr w14:val="tx1"/>
                  </w14:solidFill>
                </w14:textFill>
              </w:rPr>
              <w:t>6</w:t>
            </w:r>
            <w:r>
              <w:rPr>
                <w:rFonts w:hint="eastAsia" w:ascii="仿宋" w:hAnsi="仿宋" w:eastAsia="仿宋" w:cs="仿宋"/>
                <w:b/>
                <w:bCs/>
                <w:color w:val="000000" w:themeColor="text1"/>
                <w:kern w:val="0"/>
                <w:sz w:val="24"/>
                <w:szCs w:val="24"/>
                <w:highlight w:val="none"/>
                <w:lang w:val="en-US" w:eastAsia="zh-Hans"/>
                <w14:textFill>
                  <w14:solidFill>
                    <w14:schemeClr w14:val="tx1"/>
                  </w14:solidFill>
                </w14:textFill>
              </w:rPr>
              <w:t>分）</w:t>
            </w:r>
          </w:p>
          <w:p w14:paraId="0728F43A">
            <w:pPr>
              <w:pStyle w:val="99"/>
              <w:keepNext w:val="0"/>
              <w:keepLines w:val="0"/>
              <w:pageBreakBefore w:val="0"/>
              <w:kinsoku/>
              <w:wordWrap/>
              <w:overflowPunct/>
              <w:topLinePunct w:val="0"/>
              <w:autoSpaceDE/>
              <w:autoSpaceDN/>
              <w:bidi w:val="0"/>
              <w:snapToGrid w:val="0"/>
              <w:spacing w:line="360" w:lineRule="auto"/>
              <w:jc w:val="left"/>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Hans"/>
                <w14:textFill>
                  <w14:solidFill>
                    <w14:schemeClr w14:val="tx1"/>
                  </w14:solidFill>
                </w14:textFill>
              </w:rPr>
              <w:t>①</w:t>
            </w:r>
            <w:r>
              <w:rPr>
                <w:rFonts w:hint="eastAsia" w:ascii="仿宋" w:hAnsi="仿宋" w:eastAsia="仿宋" w:cs="仿宋"/>
                <w:color w:val="000000" w:themeColor="text1"/>
                <w:sz w:val="24"/>
                <w:szCs w:val="24"/>
                <w:highlight w:val="none"/>
                <w:lang w:val="en-US" w:eastAsia="zh-CN"/>
                <w14:textFill>
                  <w14:solidFill>
                    <w14:schemeClr w14:val="tx1"/>
                  </w14:solidFill>
                </w14:textFill>
              </w:rPr>
              <w:t>全过程资料的收集、整理及移交</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kern w:val="0"/>
                <w:sz w:val="24"/>
                <w:szCs w:val="24"/>
                <w:highlight w:val="none"/>
                <w:lang w:val="en-US" w:eastAsia="zh-Hans"/>
                <w14:textFill>
                  <w14:solidFill>
                    <w14:schemeClr w14:val="tx1"/>
                  </w14:solidFill>
                </w14:textFill>
              </w:rPr>
              <w:t>每完全满足一个评审标准得</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1</w:t>
            </w:r>
            <w:r>
              <w:rPr>
                <w:rFonts w:hint="eastAsia" w:ascii="仿宋" w:hAnsi="仿宋" w:eastAsia="仿宋" w:cs="仿宋"/>
                <w:color w:val="000000" w:themeColor="text1"/>
                <w:kern w:val="0"/>
                <w:sz w:val="24"/>
                <w:szCs w:val="24"/>
                <w:highlight w:val="none"/>
                <w:lang w:val="en-US" w:eastAsia="zh-Hans"/>
                <w14:textFill>
                  <w14:solidFill>
                    <w14:schemeClr w14:val="tx1"/>
                  </w14:solidFill>
                </w14:textFill>
              </w:rPr>
              <w:t>分，满分</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3</w:t>
            </w:r>
            <w:r>
              <w:rPr>
                <w:rFonts w:hint="eastAsia" w:ascii="仿宋" w:hAnsi="仿宋" w:eastAsia="仿宋" w:cs="仿宋"/>
                <w:color w:val="000000" w:themeColor="text1"/>
                <w:kern w:val="0"/>
                <w:sz w:val="24"/>
                <w:szCs w:val="24"/>
                <w:highlight w:val="none"/>
                <w:lang w:val="en-US" w:eastAsia="zh-Hans"/>
                <w14:textFill>
                  <w14:solidFill>
                    <w14:schemeClr w14:val="tx1"/>
                  </w14:solidFill>
                </w14:textFill>
              </w:rPr>
              <w:t>分；</w:t>
            </w:r>
          </w:p>
          <w:p w14:paraId="74569541">
            <w:pPr>
              <w:spacing w:line="360" w:lineRule="auto"/>
              <w:ind w:left="0" w:leftChars="0" w:right="0" w:rightChars="0" w:firstLine="0" w:firstLineChars="0"/>
              <w:jc w:val="both"/>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②成果质量保证措施：</w:t>
            </w:r>
            <w:r>
              <w:rPr>
                <w:rFonts w:hint="eastAsia" w:ascii="仿宋" w:hAnsi="仿宋" w:eastAsia="仿宋" w:cs="仿宋"/>
                <w:color w:val="000000" w:themeColor="text1"/>
                <w:kern w:val="0"/>
                <w:sz w:val="24"/>
                <w:szCs w:val="24"/>
                <w:highlight w:val="none"/>
                <w:lang w:val="en-US" w:eastAsia="zh-Hans"/>
                <w14:textFill>
                  <w14:solidFill>
                    <w14:schemeClr w14:val="tx1"/>
                  </w14:solidFill>
                </w14:textFill>
              </w:rPr>
              <w:t>每完全满足一个评审标准得</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1</w:t>
            </w:r>
            <w:r>
              <w:rPr>
                <w:rFonts w:hint="eastAsia" w:ascii="仿宋" w:hAnsi="仿宋" w:eastAsia="仿宋" w:cs="仿宋"/>
                <w:color w:val="000000" w:themeColor="text1"/>
                <w:kern w:val="0"/>
                <w:sz w:val="24"/>
                <w:szCs w:val="24"/>
                <w:highlight w:val="none"/>
                <w:lang w:val="en-US" w:eastAsia="zh-Hans"/>
                <w14:textFill>
                  <w14:solidFill>
                    <w14:schemeClr w14:val="tx1"/>
                  </w14:solidFill>
                </w14:textFill>
              </w:rPr>
              <w:t>分，满分</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3</w:t>
            </w:r>
            <w:r>
              <w:rPr>
                <w:rFonts w:hint="eastAsia" w:ascii="仿宋" w:hAnsi="仿宋" w:eastAsia="仿宋" w:cs="仿宋"/>
                <w:color w:val="000000" w:themeColor="text1"/>
                <w:kern w:val="0"/>
                <w:sz w:val="24"/>
                <w:szCs w:val="24"/>
                <w:highlight w:val="none"/>
                <w:lang w:val="en-US" w:eastAsia="zh-Hans"/>
                <w14:textFill>
                  <w14:solidFill>
                    <w14:schemeClr w14:val="tx1"/>
                  </w14:solidFill>
                </w14:textFill>
              </w:rPr>
              <w:t>分</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w:t>
            </w:r>
          </w:p>
        </w:tc>
      </w:tr>
      <w:tr w14:paraId="05649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dxa"/>
            <w:tcBorders>
              <w:left w:val="single" w:color="auto" w:sz="4" w:space="0"/>
            </w:tcBorders>
            <w:noWrap w:val="0"/>
            <w:vAlign w:val="center"/>
          </w:tcPr>
          <w:p w14:paraId="2083E22A">
            <w:pPr>
              <w:spacing w:line="360" w:lineRule="auto"/>
              <w:ind w:left="0" w:leftChars="0" w:right="0" w:rightChars="0" w:firstLine="0" w:firstLineChars="0"/>
              <w:jc w:val="center"/>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9</w:t>
            </w:r>
          </w:p>
        </w:tc>
        <w:tc>
          <w:tcPr>
            <w:tcW w:w="1300" w:type="dxa"/>
            <w:shd w:val="clear" w:color="auto" w:fill="auto"/>
            <w:noWrap w:val="0"/>
            <w:vAlign w:val="center"/>
          </w:tcPr>
          <w:p w14:paraId="6AFD7511">
            <w:pPr>
              <w:spacing w:line="360" w:lineRule="auto"/>
              <w:ind w:left="0" w:leftChars="0" w:right="0" w:rightChars="0" w:firstLine="0" w:firstLineChars="0"/>
              <w:jc w:val="center"/>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保密方案</w:t>
            </w:r>
          </w:p>
          <w:p w14:paraId="13A9D2AF">
            <w:pPr>
              <w:spacing w:line="360" w:lineRule="auto"/>
              <w:ind w:left="0" w:leftChars="0" w:right="0" w:rightChars="0" w:firstLine="0" w:firstLineChars="0"/>
              <w:jc w:val="cente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（6分）</w:t>
            </w:r>
          </w:p>
        </w:tc>
        <w:tc>
          <w:tcPr>
            <w:tcW w:w="7303" w:type="dxa"/>
            <w:shd w:val="clear" w:color="auto" w:fill="auto"/>
            <w:noWrap w:val="0"/>
            <w:vAlign w:val="center"/>
          </w:tcPr>
          <w:p w14:paraId="5820CFCF">
            <w:pPr>
              <w:keepNext w:val="0"/>
              <w:keepLines w:val="0"/>
              <w:pageBreakBefore w:val="0"/>
              <w:widowControl w:val="0"/>
              <w:kinsoku/>
              <w:wordWrap/>
              <w:overflowPunct/>
              <w:topLinePunct w:val="0"/>
              <w:autoSpaceDE/>
              <w:autoSpaceDN/>
              <w:bidi w:val="0"/>
              <w:adjustRightInd/>
              <w:snapToGrid/>
              <w:spacing w:line="400" w:lineRule="exact"/>
              <w:ind w:left="0"/>
              <w:jc w:val="both"/>
              <w:textAlignment w:val="auto"/>
              <w:rPr>
                <w:rFonts w:hint="eastAsia" w:ascii="仿宋" w:hAnsi="仿宋" w:eastAsia="仿宋" w:cs="仿宋"/>
                <w:color w:val="000000" w:themeColor="text1"/>
                <w:sz w:val="24"/>
                <w:szCs w:val="24"/>
                <w:highlight w:val="none"/>
                <w:lang w:val="en-US" w:eastAsia="zh-Hans"/>
                <w14:textFill>
                  <w14:solidFill>
                    <w14:schemeClr w14:val="tx1"/>
                  </w14:solidFill>
                </w14:textFill>
              </w:rPr>
            </w:pPr>
            <w:r>
              <w:rPr>
                <w:rFonts w:hint="eastAsia" w:ascii="仿宋" w:hAnsi="仿宋" w:eastAsia="仿宋" w:cs="仿宋"/>
                <w:b/>
                <w:bCs/>
                <w:color w:val="000000" w:themeColor="text1"/>
                <w:kern w:val="0"/>
                <w:sz w:val="24"/>
                <w:szCs w:val="24"/>
                <w:highlight w:val="none"/>
                <w:lang w:val="en-US" w:eastAsia="zh-CN"/>
                <w14:textFill>
                  <w14:solidFill>
                    <w14:schemeClr w14:val="tx1"/>
                  </w14:solidFill>
                </w14:textFill>
              </w:rPr>
              <w:t>一、评审内容</w:t>
            </w:r>
          </w:p>
          <w:p w14:paraId="1EFD1968">
            <w:pPr>
              <w:spacing w:line="360" w:lineRule="auto"/>
              <w:ind w:left="0" w:leftChars="0" w:right="0" w:rightChars="0" w:firstLine="0" w:firstLineChars="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Hans"/>
                <w14:textFill>
                  <w14:solidFill>
                    <w14:schemeClr w14:val="tx1"/>
                  </w14:solidFill>
                </w14:textFill>
              </w:rPr>
              <w:t>针对本项目提供</w:t>
            </w:r>
            <w:r>
              <w:rPr>
                <w:rFonts w:hint="eastAsia" w:ascii="仿宋" w:hAnsi="仿宋" w:eastAsia="仿宋" w:cs="仿宋"/>
                <w:color w:val="000000" w:themeColor="text1"/>
                <w:sz w:val="24"/>
                <w:szCs w:val="24"/>
                <w:highlight w:val="none"/>
                <w:lang w:val="en-US" w:eastAsia="zh-CN"/>
                <w14:textFill>
                  <w14:solidFill>
                    <w14:schemeClr w14:val="tx1"/>
                  </w14:solidFill>
                </w14:textFill>
              </w:rPr>
              <w:t>保密方案</w:t>
            </w:r>
            <w:r>
              <w:rPr>
                <w:rFonts w:hint="eastAsia" w:ascii="仿宋" w:hAnsi="仿宋" w:eastAsia="仿宋" w:cs="仿宋"/>
                <w:color w:val="000000" w:themeColor="text1"/>
                <w:sz w:val="24"/>
                <w:szCs w:val="24"/>
                <w:highlight w:val="none"/>
                <w:lang w:val="en-US" w:eastAsia="zh-Hans"/>
                <w14:textFill>
                  <w14:solidFill>
                    <w14:schemeClr w14:val="tx1"/>
                  </w14:solidFill>
                </w14:textFill>
              </w:rPr>
              <w:t>，包括但不限于</w:t>
            </w:r>
            <w:r>
              <w:rPr>
                <w:rFonts w:hint="eastAsia" w:ascii="仿宋" w:hAnsi="仿宋" w:eastAsia="仿宋" w:cs="仿宋"/>
                <w:color w:val="000000" w:themeColor="text1"/>
                <w:sz w:val="24"/>
                <w:szCs w:val="24"/>
                <w:highlight w:val="none"/>
                <w:lang w:val="en-US" w:eastAsia="zh-CN"/>
                <w14:textFill>
                  <w14:solidFill>
                    <w14:schemeClr w14:val="tx1"/>
                  </w14:solidFill>
                </w14:textFill>
              </w:rPr>
              <w:t>：①保密承诺书；②保密制度及保密方案。</w:t>
            </w:r>
          </w:p>
          <w:p w14:paraId="4DF52567">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仿宋" w:hAnsi="仿宋" w:eastAsia="仿宋" w:cs="仿宋"/>
                <w:b/>
                <w:bCs/>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kern w:val="0"/>
                <w:sz w:val="24"/>
                <w:szCs w:val="24"/>
                <w:highlight w:val="none"/>
                <w:lang w:val="en-US" w:eastAsia="zh-CN"/>
                <w14:textFill>
                  <w14:solidFill>
                    <w14:schemeClr w14:val="tx1"/>
                  </w14:solidFill>
                </w14:textFill>
              </w:rPr>
              <w:t>二、评审标准</w:t>
            </w:r>
          </w:p>
          <w:p w14:paraId="09F2AF9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 xml:space="preserve">1、完整性：方案须全面，对评审内容中的各项要求有详细描述； </w:t>
            </w:r>
          </w:p>
          <w:p w14:paraId="055CA53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 xml:space="preserve">2、可实施性：切合本项目实际情况，实施步骤清晰、合理； </w:t>
            </w:r>
          </w:p>
          <w:p w14:paraId="4164550E">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仿宋" w:hAnsi="仿宋" w:eastAsia="仿宋" w:cs="仿宋"/>
                <w:b/>
                <w:bCs/>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3、针对性：方案能够紧扣项目实际情况，内容科学合理。</w:t>
            </w:r>
          </w:p>
          <w:p w14:paraId="216A726C">
            <w:pPr>
              <w:keepNext w:val="0"/>
              <w:keepLines w:val="0"/>
              <w:pageBreakBefore w:val="0"/>
              <w:widowControl w:val="0"/>
              <w:kinsoku/>
              <w:wordWrap/>
              <w:overflowPunct/>
              <w:topLinePunct w:val="0"/>
              <w:autoSpaceDE/>
              <w:autoSpaceDN/>
              <w:bidi w:val="0"/>
              <w:adjustRightInd/>
              <w:snapToGrid/>
              <w:spacing w:line="400" w:lineRule="exact"/>
              <w:ind w:left="0"/>
              <w:jc w:val="both"/>
              <w:textAlignment w:val="auto"/>
              <w:rPr>
                <w:rFonts w:hint="eastAsia" w:ascii="仿宋" w:hAnsi="仿宋" w:eastAsia="仿宋" w:cs="仿宋"/>
                <w:color w:val="000000" w:themeColor="text1"/>
                <w:kern w:val="0"/>
                <w:sz w:val="24"/>
                <w:szCs w:val="24"/>
                <w:highlight w:val="none"/>
                <w:lang w:val="en-US" w:eastAsia="zh-Hans"/>
                <w14:textFill>
                  <w14:solidFill>
                    <w14:schemeClr w14:val="tx1"/>
                  </w14:solidFill>
                </w14:textFill>
              </w:rPr>
            </w:pPr>
            <w:r>
              <w:rPr>
                <w:rFonts w:hint="eastAsia" w:ascii="仿宋" w:hAnsi="仿宋" w:eastAsia="仿宋" w:cs="仿宋"/>
                <w:b/>
                <w:bCs/>
                <w:color w:val="000000" w:themeColor="text1"/>
                <w:kern w:val="0"/>
                <w:sz w:val="24"/>
                <w:szCs w:val="24"/>
                <w:highlight w:val="none"/>
                <w:lang w:val="en-US" w:eastAsia="zh-Hans"/>
                <w14:textFill>
                  <w14:solidFill>
                    <w14:schemeClr w14:val="tx1"/>
                  </w14:solidFill>
                </w14:textFill>
              </w:rPr>
              <w:t>三、赋分依据（满分</w:t>
            </w:r>
            <w:r>
              <w:rPr>
                <w:rFonts w:hint="eastAsia" w:ascii="仿宋" w:hAnsi="仿宋" w:eastAsia="仿宋" w:cs="仿宋"/>
                <w:b/>
                <w:bCs/>
                <w:color w:val="000000" w:themeColor="text1"/>
                <w:kern w:val="0"/>
                <w:sz w:val="24"/>
                <w:szCs w:val="24"/>
                <w:highlight w:val="none"/>
                <w:lang w:val="en-US" w:eastAsia="zh-CN"/>
                <w14:textFill>
                  <w14:solidFill>
                    <w14:schemeClr w14:val="tx1"/>
                  </w14:solidFill>
                </w14:textFill>
              </w:rPr>
              <w:t>6</w:t>
            </w:r>
            <w:r>
              <w:rPr>
                <w:rFonts w:hint="eastAsia" w:ascii="仿宋" w:hAnsi="仿宋" w:eastAsia="仿宋" w:cs="仿宋"/>
                <w:b/>
                <w:bCs/>
                <w:color w:val="000000" w:themeColor="text1"/>
                <w:kern w:val="0"/>
                <w:sz w:val="24"/>
                <w:szCs w:val="24"/>
                <w:highlight w:val="none"/>
                <w:lang w:val="en-US" w:eastAsia="zh-Hans"/>
                <w14:textFill>
                  <w14:solidFill>
                    <w14:schemeClr w14:val="tx1"/>
                  </w14:solidFill>
                </w14:textFill>
              </w:rPr>
              <w:t>分）</w:t>
            </w:r>
            <w:r>
              <w:rPr>
                <w:rFonts w:hint="eastAsia" w:ascii="仿宋" w:hAnsi="仿宋" w:eastAsia="仿宋" w:cs="仿宋"/>
                <w:color w:val="000000" w:themeColor="text1"/>
                <w:kern w:val="0"/>
                <w:sz w:val="24"/>
                <w:szCs w:val="24"/>
                <w:highlight w:val="none"/>
                <w:lang w:val="en-US" w:eastAsia="zh-Hans"/>
                <w14:textFill>
                  <w14:solidFill>
                    <w14:schemeClr w14:val="tx1"/>
                  </w14:solidFill>
                </w14:textFill>
              </w:rPr>
              <w:t xml:space="preserve"> </w:t>
            </w:r>
          </w:p>
          <w:p w14:paraId="7BD34733">
            <w:pPr>
              <w:keepNext w:val="0"/>
              <w:keepLines w:val="0"/>
              <w:pageBreakBefore w:val="0"/>
              <w:widowControl w:val="0"/>
              <w:kinsoku/>
              <w:wordWrap/>
              <w:overflowPunct/>
              <w:topLinePunct w:val="0"/>
              <w:autoSpaceDE/>
              <w:autoSpaceDN/>
              <w:bidi w:val="0"/>
              <w:adjustRightInd/>
              <w:snapToGrid/>
              <w:spacing w:line="400" w:lineRule="exact"/>
              <w:ind w:left="0"/>
              <w:jc w:val="both"/>
              <w:textAlignment w:val="auto"/>
              <w:rPr>
                <w:rFonts w:hint="eastAsia" w:ascii="仿宋" w:hAnsi="仿宋" w:eastAsia="仿宋" w:cs="仿宋"/>
                <w:color w:val="000000" w:themeColor="text1"/>
                <w:kern w:val="0"/>
                <w:sz w:val="24"/>
                <w:szCs w:val="24"/>
                <w:highlight w:val="none"/>
                <w:lang w:val="en-US" w:eastAsia="zh-Hans"/>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Hans"/>
                <w14:textFill>
                  <w14:solidFill>
                    <w14:schemeClr w14:val="tx1"/>
                  </w14:solidFill>
                </w14:textFill>
              </w:rPr>
              <w:t>①</w:t>
            </w:r>
            <w:r>
              <w:rPr>
                <w:rFonts w:hint="eastAsia" w:ascii="仿宋" w:hAnsi="仿宋" w:eastAsia="仿宋" w:cs="仿宋"/>
                <w:color w:val="000000" w:themeColor="text1"/>
                <w:sz w:val="24"/>
                <w:szCs w:val="24"/>
                <w:highlight w:val="none"/>
                <w:lang w:val="en-US" w:eastAsia="zh-CN"/>
                <w14:textFill>
                  <w14:solidFill>
                    <w14:schemeClr w14:val="tx1"/>
                  </w14:solidFill>
                </w14:textFill>
              </w:rPr>
              <w:t>保密承诺书</w:t>
            </w:r>
            <w:r>
              <w:rPr>
                <w:rFonts w:hint="eastAsia" w:ascii="仿宋" w:hAnsi="仿宋" w:eastAsia="仿宋" w:cs="仿宋"/>
                <w:color w:val="000000" w:themeColor="text1"/>
                <w:kern w:val="0"/>
                <w:sz w:val="24"/>
                <w:szCs w:val="24"/>
                <w:highlight w:val="none"/>
                <w:lang w:val="en-US" w:eastAsia="zh-Hans"/>
                <w14:textFill>
                  <w14:solidFill>
                    <w14:schemeClr w14:val="tx1"/>
                  </w14:solidFill>
                </w14:textFill>
              </w:rPr>
              <w:t>：每完全满足一个评审标准得</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1</w:t>
            </w:r>
            <w:r>
              <w:rPr>
                <w:rFonts w:hint="eastAsia" w:ascii="仿宋" w:hAnsi="仿宋" w:eastAsia="仿宋" w:cs="仿宋"/>
                <w:color w:val="000000" w:themeColor="text1"/>
                <w:kern w:val="0"/>
                <w:sz w:val="24"/>
                <w:szCs w:val="24"/>
                <w:highlight w:val="none"/>
                <w:lang w:val="en-US" w:eastAsia="zh-Hans"/>
                <w14:textFill>
                  <w14:solidFill>
                    <w14:schemeClr w14:val="tx1"/>
                  </w14:solidFill>
                </w14:textFill>
              </w:rPr>
              <w:t>分，满分</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3</w:t>
            </w:r>
            <w:r>
              <w:rPr>
                <w:rFonts w:hint="eastAsia" w:ascii="仿宋" w:hAnsi="仿宋" w:eastAsia="仿宋" w:cs="仿宋"/>
                <w:color w:val="000000" w:themeColor="text1"/>
                <w:kern w:val="0"/>
                <w:sz w:val="24"/>
                <w:szCs w:val="24"/>
                <w:highlight w:val="none"/>
                <w:lang w:val="en-US" w:eastAsia="zh-Hans"/>
                <w14:textFill>
                  <w14:solidFill>
                    <w14:schemeClr w14:val="tx1"/>
                  </w14:solidFill>
                </w14:textFill>
              </w:rPr>
              <w:t xml:space="preserve">分； </w:t>
            </w:r>
          </w:p>
          <w:p w14:paraId="5058F709">
            <w:pPr>
              <w:keepNext w:val="0"/>
              <w:keepLines w:val="0"/>
              <w:pageBreakBefore w:val="0"/>
              <w:widowControl w:val="0"/>
              <w:kinsoku/>
              <w:wordWrap/>
              <w:overflowPunct/>
              <w:topLinePunct w:val="0"/>
              <w:autoSpaceDE/>
              <w:autoSpaceDN/>
              <w:bidi w:val="0"/>
              <w:adjustRightInd/>
              <w:snapToGrid/>
              <w:spacing w:line="400" w:lineRule="exact"/>
              <w:ind w:left="0" w:leftChars="0"/>
              <w:jc w:val="both"/>
              <w:textAlignment w:val="auto"/>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Hans"/>
                <w14:textFill>
                  <w14:solidFill>
                    <w14:schemeClr w14:val="tx1"/>
                  </w14:solidFill>
                </w14:textFill>
              </w:rPr>
              <w:t>②</w:t>
            </w:r>
            <w:r>
              <w:rPr>
                <w:rFonts w:hint="eastAsia" w:ascii="仿宋" w:hAnsi="仿宋" w:eastAsia="仿宋" w:cs="仿宋"/>
                <w:color w:val="000000" w:themeColor="text1"/>
                <w:sz w:val="24"/>
                <w:szCs w:val="24"/>
                <w:highlight w:val="none"/>
                <w:lang w:val="en-US" w:eastAsia="zh-CN"/>
                <w14:textFill>
                  <w14:solidFill>
                    <w14:schemeClr w14:val="tx1"/>
                  </w14:solidFill>
                </w14:textFill>
              </w:rPr>
              <w:t>保密制度及保密方案</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w:t>
            </w:r>
            <w:r>
              <w:rPr>
                <w:rFonts w:hint="eastAsia" w:ascii="仿宋" w:hAnsi="仿宋" w:eastAsia="仿宋" w:cs="仿宋"/>
                <w:color w:val="000000" w:themeColor="text1"/>
                <w:kern w:val="0"/>
                <w:sz w:val="24"/>
                <w:szCs w:val="24"/>
                <w:highlight w:val="none"/>
                <w:lang w:val="en-US" w:eastAsia="zh-Hans"/>
                <w14:textFill>
                  <w14:solidFill>
                    <w14:schemeClr w14:val="tx1"/>
                  </w14:solidFill>
                </w14:textFill>
              </w:rPr>
              <w:t>每完全满足一个评审标准得</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1</w:t>
            </w:r>
            <w:r>
              <w:rPr>
                <w:rFonts w:hint="eastAsia" w:ascii="仿宋" w:hAnsi="仿宋" w:eastAsia="仿宋" w:cs="仿宋"/>
                <w:color w:val="000000" w:themeColor="text1"/>
                <w:kern w:val="0"/>
                <w:sz w:val="24"/>
                <w:szCs w:val="24"/>
                <w:highlight w:val="none"/>
                <w:lang w:val="en-US" w:eastAsia="zh-Hans"/>
                <w14:textFill>
                  <w14:solidFill>
                    <w14:schemeClr w14:val="tx1"/>
                  </w14:solidFill>
                </w14:textFill>
              </w:rPr>
              <w:t>分，满分</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3分。</w:t>
            </w:r>
            <w:r>
              <w:rPr>
                <w:rFonts w:hint="eastAsia" w:ascii="仿宋" w:hAnsi="仿宋" w:eastAsia="仿宋" w:cs="仿宋"/>
                <w:color w:val="000000" w:themeColor="text1"/>
                <w:kern w:val="0"/>
                <w:sz w:val="24"/>
                <w:szCs w:val="24"/>
                <w:highlight w:val="none"/>
                <w:lang w:val="en-US" w:eastAsia="zh-Hans"/>
                <w14:textFill>
                  <w14:solidFill>
                    <w14:schemeClr w14:val="tx1"/>
                  </w14:solidFill>
                </w14:textFill>
              </w:rPr>
              <w:t xml:space="preserve"> </w:t>
            </w:r>
          </w:p>
        </w:tc>
      </w:tr>
      <w:tr w14:paraId="72548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dxa"/>
            <w:shd w:val="clear" w:color="auto" w:fill="auto"/>
            <w:noWrap w:val="0"/>
            <w:vAlign w:val="center"/>
          </w:tcPr>
          <w:p w14:paraId="25ED114B">
            <w:pPr>
              <w:spacing w:line="360" w:lineRule="auto"/>
              <w:ind w:left="0" w:leftChars="0" w:right="0" w:rightChars="0" w:firstLine="0" w:firstLineChars="0"/>
              <w:jc w:val="center"/>
              <w:rPr>
                <w:rFonts w:hint="default"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10</w:t>
            </w:r>
          </w:p>
        </w:tc>
        <w:tc>
          <w:tcPr>
            <w:tcW w:w="1300" w:type="dxa"/>
            <w:shd w:val="clear" w:color="auto" w:fill="auto"/>
            <w:noWrap w:val="0"/>
            <w:vAlign w:val="center"/>
          </w:tcPr>
          <w:p w14:paraId="36B438C8">
            <w:pPr>
              <w:spacing w:line="360" w:lineRule="auto"/>
              <w:ind w:left="0" w:leftChars="0" w:right="0" w:rightChars="0" w:firstLine="0" w:firstLineChars="0"/>
              <w:jc w:val="center"/>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突发情况处理方案及合理化建议</w:t>
            </w:r>
          </w:p>
          <w:p w14:paraId="2D006791">
            <w:pPr>
              <w:pStyle w:val="10"/>
              <w:jc w:val="cente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（12分）</w:t>
            </w:r>
          </w:p>
        </w:tc>
        <w:tc>
          <w:tcPr>
            <w:tcW w:w="7303" w:type="dxa"/>
            <w:shd w:val="clear" w:color="auto" w:fill="auto"/>
            <w:noWrap w:val="0"/>
            <w:vAlign w:val="center"/>
          </w:tcPr>
          <w:p w14:paraId="4527636D">
            <w:pPr>
              <w:keepNext w:val="0"/>
              <w:keepLines w:val="0"/>
              <w:pageBreakBefore w:val="0"/>
              <w:widowControl w:val="0"/>
              <w:kinsoku/>
              <w:wordWrap/>
              <w:overflowPunct/>
              <w:topLinePunct w:val="0"/>
              <w:autoSpaceDE/>
              <w:autoSpaceDN/>
              <w:bidi w:val="0"/>
              <w:adjustRightInd/>
              <w:snapToGrid/>
              <w:spacing w:line="400" w:lineRule="exact"/>
              <w:ind w:left="0"/>
              <w:jc w:val="both"/>
              <w:textAlignment w:val="auto"/>
              <w:rPr>
                <w:rFonts w:hint="eastAsia" w:ascii="仿宋" w:hAnsi="仿宋" w:eastAsia="仿宋" w:cs="仿宋"/>
                <w:color w:val="000000" w:themeColor="text1"/>
                <w:sz w:val="24"/>
                <w:szCs w:val="24"/>
                <w:highlight w:val="none"/>
                <w:lang w:val="en-US" w:eastAsia="zh-Hans"/>
                <w14:textFill>
                  <w14:solidFill>
                    <w14:schemeClr w14:val="tx1"/>
                  </w14:solidFill>
                </w14:textFill>
              </w:rPr>
            </w:pPr>
            <w:r>
              <w:rPr>
                <w:rFonts w:hint="eastAsia" w:ascii="仿宋" w:hAnsi="仿宋" w:eastAsia="仿宋" w:cs="仿宋"/>
                <w:b/>
                <w:bCs/>
                <w:color w:val="000000" w:themeColor="text1"/>
                <w:kern w:val="0"/>
                <w:sz w:val="24"/>
                <w:szCs w:val="24"/>
                <w:highlight w:val="none"/>
                <w:lang w:val="en-US" w:eastAsia="zh-CN"/>
                <w14:textFill>
                  <w14:solidFill>
                    <w14:schemeClr w14:val="tx1"/>
                  </w14:solidFill>
                </w14:textFill>
              </w:rPr>
              <w:t>一、评审内容</w:t>
            </w:r>
          </w:p>
          <w:p w14:paraId="047D7B5B">
            <w:pPr>
              <w:spacing w:line="360" w:lineRule="auto"/>
              <w:ind w:left="0" w:leftChars="0" w:right="0" w:rightChars="0" w:firstLine="0" w:firstLineChars="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针对本项目提供突发情况处理方案及合理化建议，包括但不限于：①应对遇</w:t>
            </w:r>
            <w:r>
              <w:rPr>
                <w:rFonts w:hint="eastAsia" w:ascii="仿宋" w:hAnsi="仿宋" w:eastAsia="仿宋" w:cs="仿宋"/>
                <w:color w:val="000000" w:themeColor="text1"/>
                <w:sz w:val="24"/>
                <w:szCs w:val="24"/>
                <w:highlight w:val="none"/>
                <w14:textFill>
                  <w14:solidFill>
                    <w14:schemeClr w14:val="tx1"/>
                  </w14:solidFill>
                </w14:textFill>
              </w:rPr>
              <w:t>突发情况或临时任务时的保障服务；</w:t>
            </w:r>
            <w:r>
              <w:rPr>
                <w:rFonts w:hint="eastAsia" w:ascii="仿宋" w:hAnsi="仿宋" w:eastAsia="仿宋" w:cs="仿宋"/>
                <w:color w:val="000000" w:themeColor="text1"/>
                <w:sz w:val="24"/>
                <w:szCs w:val="24"/>
                <w:highlight w:val="none"/>
                <w:lang w:val="en-US" w:eastAsia="zh-CN"/>
                <w14:textFill>
                  <w14:solidFill>
                    <w14:schemeClr w14:val="tx1"/>
                  </w14:solidFill>
                </w14:textFill>
              </w:rPr>
              <w:t>②突发情况的处理措施；</w:t>
            </w:r>
            <w:r>
              <w:rPr>
                <w:rFonts w:hint="eastAsia" w:ascii="仿宋" w:hAnsi="仿宋" w:eastAsia="仿宋" w:cs="仿宋"/>
                <w:snapToGrid/>
                <w:color w:val="000000" w:themeColor="text1"/>
                <w:kern w:val="0"/>
                <w:sz w:val="24"/>
                <w:szCs w:val="24"/>
                <w:highlight w:val="none"/>
                <w:lang w:val="en-US" w:eastAsia="zh-CN"/>
                <w14:textFill>
                  <w14:solidFill>
                    <w14:schemeClr w14:val="tx1"/>
                  </w14:solidFill>
                </w14:textFill>
              </w:rPr>
              <w:t>③应急预案；④</w:t>
            </w:r>
            <w:r>
              <w:rPr>
                <w:rFonts w:hint="eastAsia" w:ascii="仿宋" w:hAnsi="仿宋" w:eastAsia="仿宋" w:cs="仿宋"/>
                <w:color w:val="000000" w:themeColor="text1"/>
                <w:sz w:val="24"/>
                <w:szCs w:val="24"/>
                <w:highlight w:val="none"/>
                <w:lang w:val="en-US" w:eastAsia="zh-CN"/>
                <w14:textFill>
                  <w14:solidFill>
                    <w14:schemeClr w14:val="tx1"/>
                  </w14:solidFill>
                </w14:textFill>
              </w:rPr>
              <w:t>合理化建议。</w:t>
            </w:r>
          </w:p>
          <w:p w14:paraId="73E7600D">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仿宋" w:hAnsi="仿宋" w:eastAsia="仿宋" w:cs="仿宋"/>
                <w:b/>
                <w:bCs/>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kern w:val="0"/>
                <w:sz w:val="24"/>
                <w:szCs w:val="24"/>
                <w:highlight w:val="none"/>
                <w:lang w:val="en-US" w:eastAsia="zh-CN"/>
                <w14:textFill>
                  <w14:solidFill>
                    <w14:schemeClr w14:val="tx1"/>
                  </w14:solidFill>
                </w14:textFill>
              </w:rPr>
              <w:t>二、评审标准</w:t>
            </w:r>
          </w:p>
          <w:p w14:paraId="6A4B05A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color w:val="000000" w:themeColor="text1"/>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 xml:space="preserve">1、完整性：方案须全面，对评审内容中的各项要求有详细描述； </w:t>
            </w:r>
          </w:p>
          <w:p w14:paraId="2A89FA2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color w:val="000000" w:themeColor="text1"/>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 xml:space="preserve">2、可实施性：切合本项目实际情况，实施步骤清晰、合理； </w:t>
            </w:r>
          </w:p>
          <w:p w14:paraId="36C7CFAE">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仿宋" w:hAnsi="仿宋" w:eastAsia="仿宋" w:cs="仿宋"/>
                <w:b/>
                <w:bCs/>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3、针对性：方案能够紧扣项目实际情况，内容科学合理。</w:t>
            </w:r>
          </w:p>
          <w:p w14:paraId="615F0E8A">
            <w:pPr>
              <w:keepNext w:val="0"/>
              <w:keepLines w:val="0"/>
              <w:pageBreakBefore w:val="0"/>
              <w:widowControl w:val="0"/>
              <w:kinsoku/>
              <w:wordWrap/>
              <w:overflowPunct/>
              <w:topLinePunct w:val="0"/>
              <w:autoSpaceDE/>
              <w:autoSpaceDN/>
              <w:bidi w:val="0"/>
              <w:adjustRightInd/>
              <w:snapToGrid/>
              <w:spacing w:line="400" w:lineRule="exact"/>
              <w:ind w:left="0"/>
              <w:jc w:val="both"/>
              <w:textAlignment w:val="auto"/>
              <w:rPr>
                <w:rFonts w:hint="eastAsia" w:ascii="仿宋" w:hAnsi="仿宋" w:eastAsia="仿宋" w:cs="仿宋"/>
                <w:color w:val="000000" w:themeColor="text1"/>
                <w:kern w:val="0"/>
                <w:sz w:val="24"/>
                <w:szCs w:val="24"/>
                <w:highlight w:val="none"/>
                <w:lang w:val="en-US" w:eastAsia="zh-Hans"/>
                <w14:textFill>
                  <w14:solidFill>
                    <w14:schemeClr w14:val="tx1"/>
                  </w14:solidFill>
                </w14:textFill>
              </w:rPr>
            </w:pPr>
            <w:r>
              <w:rPr>
                <w:rFonts w:hint="eastAsia" w:ascii="仿宋" w:hAnsi="仿宋" w:eastAsia="仿宋" w:cs="仿宋"/>
                <w:b/>
                <w:bCs/>
                <w:color w:val="000000" w:themeColor="text1"/>
                <w:kern w:val="0"/>
                <w:sz w:val="24"/>
                <w:szCs w:val="24"/>
                <w:highlight w:val="none"/>
                <w:lang w:val="en-US" w:eastAsia="zh-Hans"/>
                <w14:textFill>
                  <w14:solidFill>
                    <w14:schemeClr w14:val="tx1"/>
                  </w14:solidFill>
                </w14:textFill>
              </w:rPr>
              <w:t>三、赋分依据（满分</w:t>
            </w:r>
            <w:r>
              <w:rPr>
                <w:rFonts w:hint="eastAsia" w:ascii="仿宋" w:hAnsi="仿宋" w:eastAsia="仿宋" w:cs="仿宋"/>
                <w:b/>
                <w:bCs/>
                <w:color w:val="000000" w:themeColor="text1"/>
                <w:kern w:val="0"/>
                <w:sz w:val="24"/>
                <w:szCs w:val="24"/>
                <w:highlight w:val="none"/>
                <w:lang w:val="en-US" w:eastAsia="zh-CN"/>
                <w14:textFill>
                  <w14:solidFill>
                    <w14:schemeClr w14:val="tx1"/>
                  </w14:solidFill>
                </w14:textFill>
              </w:rPr>
              <w:t>12</w:t>
            </w:r>
            <w:r>
              <w:rPr>
                <w:rFonts w:hint="eastAsia" w:ascii="仿宋" w:hAnsi="仿宋" w:eastAsia="仿宋" w:cs="仿宋"/>
                <w:b/>
                <w:bCs/>
                <w:color w:val="000000" w:themeColor="text1"/>
                <w:kern w:val="0"/>
                <w:sz w:val="24"/>
                <w:szCs w:val="24"/>
                <w:highlight w:val="none"/>
                <w:lang w:val="en-US" w:eastAsia="zh-Hans"/>
                <w14:textFill>
                  <w14:solidFill>
                    <w14:schemeClr w14:val="tx1"/>
                  </w14:solidFill>
                </w14:textFill>
              </w:rPr>
              <w:t>分）</w:t>
            </w:r>
            <w:r>
              <w:rPr>
                <w:rFonts w:hint="eastAsia" w:ascii="仿宋" w:hAnsi="仿宋" w:eastAsia="仿宋" w:cs="仿宋"/>
                <w:color w:val="000000" w:themeColor="text1"/>
                <w:kern w:val="0"/>
                <w:sz w:val="24"/>
                <w:szCs w:val="24"/>
                <w:highlight w:val="none"/>
                <w:lang w:val="en-US" w:eastAsia="zh-Hans"/>
                <w14:textFill>
                  <w14:solidFill>
                    <w14:schemeClr w14:val="tx1"/>
                  </w14:solidFill>
                </w14:textFill>
              </w:rPr>
              <w:t xml:space="preserve"> </w:t>
            </w:r>
          </w:p>
          <w:p w14:paraId="2F304010">
            <w:pPr>
              <w:keepNext w:val="0"/>
              <w:keepLines w:val="0"/>
              <w:pageBreakBefore w:val="0"/>
              <w:widowControl w:val="0"/>
              <w:kinsoku/>
              <w:wordWrap/>
              <w:overflowPunct/>
              <w:topLinePunct w:val="0"/>
              <w:autoSpaceDE/>
              <w:autoSpaceDN/>
              <w:bidi w:val="0"/>
              <w:adjustRightInd/>
              <w:snapToGrid/>
              <w:spacing w:line="400" w:lineRule="exact"/>
              <w:ind w:left="0"/>
              <w:jc w:val="both"/>
              <w:textAlignment w:val="auto"/>
              <w:rPr>
                <w:rFonts w:hint="eastAsia" w:ascii="仿宋" w:hAnsi="仿宋" w:eastAsia="仿宋" w:cs="仿宋"/>
                <w:color w:val="000000" w:themeColor="text1"/>
                <w:kern w:val="0"/>
                <w:sz w:val="24"/>
                <w:szCs w:val="24"/>
                <w:highlight w:val="none"/>
                <w:lang w:val="en-US" w:eastAsia="zh-Hans"/>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Hans"/>
                <w14:textFill>
                  <w14:solidFill>
                    <w14:schemeClr w14:val="tx1"/>
                  </w14:solidFill>
                </w14:textFill>
              </w:rPr>
              <w:t>①</w:t>
            </w:r>
            <w:r>
              <w:rPr>
                <w:rFonts w:hint="eastAsia" w:ascii="仿宋" w:hAnsi="仿宋" w:eastAsia="仿宋" w:cs="仿宋"/>
                <w:color w:val="000000" w:themeColor="text1"/>
                <w:sz w:val="24"/>
                <w:szCs w:val="24"/>
                <w:highlight w:val="none"/>
                <w:lang w:val="en-US" w:eastAsia="zh-CN"/>
                <w14:textFill>
                  <w14:solidFill>
                    <w14:schemeClr w14:val="tx1"/>
                  </w14:solidFill>
                </w14:textFill>
              </w:rPr>
              <w:t>应对遇</w:t>
            </w:r>
            <w:r>
              <w:rPr>
                <w:rFonts w:hint="eastAsia" w:ascii="仿宋" w:hAnsi="仿宋" w:eastAsia="仿宋" w:cs="仿宋"/>
                <w:color w:val="000000" w:themeColor="text1"/>
                <w:sz w:val="24"/>
                <w:szCs w:val="24"/>
                <w:highlight w:val="none"/>
                <w14:textFill>
                  <w14:solidFill>
                    <w14:schemeClr w14:val="tx1"/>
                  </w14:solidFill>
                </w14:textFill>
              </w:rPr>
              <w:t>突发情况或临时任务时的保障服务</w:t>
            </w:r>
            <w:r>
              <w:rPr>
                <w:rFonts w:hint="eastAsia" w:ascii="仿宋" w:hAnsi="仿宋" w:eastAsia="仿宋" w:cs="仿宋"/>
                <w:color w:val="000000" w:themeColor="text1"/>
                <w:kern w:val="0"/>
                <w:sz w:val="24"/>
                <w:szCs w:val="24"/>
                <w:highlight w:val="none"/>
                <w:lang w:val="en-US" w:eastAsia="zh-Hans"/>
                <w14:textFill>
                  <w14:solidFill>
                    <w14:schemeClr w14:val="tx1"/>
                  </w14:solidFill>
                </w14:textFill>
              </w:rPr>
              <w:t>：每完全满足一个评审标准得</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1</w:t>
            </w:r>
            <w:r>
              <w:rPr>
                <w:rFonts w:hint="eastAsia" w:ascii="仿宋" w:hAnsi="仿宋" w:eastAsia="仿宋" w:cs="仿宋"/>
                <w:color w:val="000000" w:themeColor="text1"/>
                <w:kern w:val="0"/>
                <w:sz w:val="24"/>
                <w:szCs w:val="24"/>
                <w:highlight w:val="none"/>
                <w:lang w:val="en-US" w:eastAsia="zh-Hans"/>
                <w14:textFill>
                  <w14:solidFill>
                    <w14:schemeClr w14:val="tx1"/>
                  </w14:solidFill>
                </w14:textFill>
              </w:rPr>
              <w:t>分，满分</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3</w:t>
            </w:r>
            <w:r>
              <w:rPr>
                <w:rFonts w:hint="eastAsia" w:ascii="仿宋" w:hAnsi="仿宋" w:eastAsia="仿宋" w:cs="仿宋"/>
                <w:color w:val="000000" w:themeColor="text1"/>
                <w:kern w:val="0"/>
                <w:sz w:val="24"/>
                <w:szCs w:val="24"/>
                <w:highlight w:val="none"/>
                <w:lang w:val="en-US" w:eastAsia="zh-Hans"/>
                <w14:textFill>
                  <w14:solidFill>
                    <w14:schemeClr w14:val="tx1"/>
                  </w14:solidFill>
                </w14:textFill>
              </w:rPr>
              <w:t xml:space="preserve">分； </w:t>
            </w:r>
          </w:p>
          <w:p w14:paraId="25AD500A">
            <w:pPr>
              <w:keepNext w:val="0"/>
              <w:keepLines w:val="0"/>
              <w:pageBreakBefore w:val="0"/>
              <w:widowControl w:val="0"/>
              <w:kinsoku/>
              <w:wordWrap/>
              <w:overflowPunct/>
              <w:topLinePunct w:val="0"/>
              <w:autoSpaceDE/>
              <w:autoSpaceDN/>
              <w:bidi w:val="0"/>
              <w:adjustRightInd/>
              <w:snapToGrid/>
              <w:spacing w:line="400" w:lineRule="exact"/>
              <w:ind w:left="0"/>
              <w:jc w:val="both"/>
              <w:textAlignment w:val="auto"/>
              <w:rPr>
                <w:rFonts w:hint="eastAsia" w:ascii="仿宋" w:hAnsi="仿宋" w:eastAsia="仿宋" w:cs="仿宋"/>
                <w:color w:val="000000" w:themeColor="text1"/>
                <w:kern w:val="0"/>
                <w:sz w:val="24"/>
                <w:szCs w:val="24"/>
                <w:highlight w:val="none"/>
                <w:lang w:val="en-US" w:eastAsia="zh-Hans"/>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②突发情况的处理措施</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w:t>
            </w:r>
            <w:r>
              <w:rPr>
                <w:rFonts w:hint="eastAsia" w:ascii="仿宋" w:hAnsi="仿宋" w:eastAsia="仿宋" w:cs="仿宋"/>
                <w:color w:val="000000" w:themeColor="text1"/>
                <w:kern w:val="0"/>
                <w:sz w:val="24"/>
                <w:szCs w:val="24"/>
                <w:highlight w:val="none"/>
                <w:lang w:val="en-US" w:eastAsia="zh-Hans"/>
                <w14:textFill>
                  <w14:solidFill>
                    <w14:schemeClr w14:val="tx1"/>
                  </w14:solidFill>
                </w14:textFill>
              </w:rPr>
              <w:t>每完全满足一个评审标准得</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1</w:t>
            </w:r>
            <w:r>
              <w:rPr>
                <w:rFonts w:hint="eastAsia" w:ascii="仿宋" w:hAnsi="仿宋" w:eastAsia="仿宋" w:cs="仿宋"/>
                <w:color w:val="000000" w:themeColor="text1"/>
                <w:kern w:val="0"/>
                <w:sz w:val="24"/>
                <w:szCs w:val="24"/>
                <w:highlight w:val="none"/>
                <w:lang w:val="en-US" w:eastAsia="zh-Hans"/>
                <w14:textFill>
                  <w14:solidFill>
                    <w14:schemeClr w14:val="tx1"/>
                  </w14:solidFill>
                </w14:textFill>
              </w:rPr>
              <w:t>分，满分</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3分；</w:t>
            </w:r>
            <w:r>
              <w:rPr>
                <w:rFonts w:hint="eastAsia" w:ascii="仿宋" w:hAnsi="仿宋" w:eastAsia="仿宋" w:cs="仿宋"/>
                <w:color w:val="000000" w:themeColor="text1"/>
                <w:kern w:val="0"/>
                <w:sz w:val="24"/>
                <w:szCs w:val="24"/>
                <w:highlight w:val="none"/>
                <w:lang w:val="en-US" w:eastAsia="zh-Hans"/>
                <w14:textFill>
                  <w14:solidFill>
                    <w14:schemeClr w14:val="tx1"/>
                  </w14:solidFill>
                </w14:textFill>
              </w:rPr>
              <w:t xml:space="preserve"> </w:t>
            </w:r>
          </w:p>
          <w:p w14:paraId="3BA3D68C">
            <w:pPr>
              <w:pStyle w:val="13"/>
              <w:numPr>
                <w:ilvl w:val="0"/>
                <w:numId w:val="0"/>
              </w:numPr>
              <w:spacing w:line="360" w:lineRule="auto"/>
              <w:ind w:left="0" w:leftChars="0" w:firstLine="0" w:firstLineChars="0"/>
              <w:jc w:val="both"/>
              <w:rPr>
                <w:rFonts w:hint="eastAsia" w:ascii="仿宋" w:hAnsi="仿宋" w:eastAsia="仿宋" w:cs="仿宋"/>
                <w:snapToGrid/>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③</w:t>
            </w:r>
            <w:r>
              <w:rPr>
                <w:rFonts w:hint="eastAsia" w:ascii="仿宋" w:hAnsi="仿宋" w:eastAsia="仿宋" w:cs="仿宋"/>
                <w:snapToGrid/>
                <w:color w:val="000000" w:themeColor="text1"/>
                <w:kern w:val="0"/>
                <w:sz w:val="24"/>
                <w:szCs w:val="24"/>
                <w:highlight w:val="none"/>
                <w:lang w:val="en-US" w:eastAsia="zh-CN"/>
                <w14:textFill>
                  <w14:solidFill>
                    <w14:schemeClr w14:val="tx1"/>
                  </w14:solidFill>
                </w14:textFill>
              </w:rPr>
              <w:t>应急预案：</w:t>
            </w:r>
            <w:r>
              <w:rPr>
                <w:rFonts w:hint="eastAsia" w:ascii="仿宋" w:hAnsi="仿宋" w:eastAsia="仿宋" w:cs="仿宋"/>
                <w:color w:val="000000" w:themeColor="text1"/>
                <w:kern w:val="0"/>
                <w:sz w:val="24"/>
                <w:szCs w:val="24"/>
                <w:highlight w:val="none"/>
                <w:lang w:val="en-US" w:eastAsia="zh-Hans"/>
                <w14:textFill>
                  <w14:solidFill>
                    <w14:schemeClr w14:val="tx1"/>
                  </w14:solidFill>
                </w14:textFill>
              </w:rPr>
              <w:t>每完全满足一个评审标准得</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1</w:t>
            </w:r>
            <w:r>
              <w:rPr>
                <w:rFonts w:hint="eastAsia" w:ascii="仿宋" w:hAnsi="仿宋" w:eastAsia="仿宋" w:cs="仿宋"/>
                <w:color w:val="000000" w:themeColor="text1"/>
                <w:kern w:val="0"/>
                <w:sz w:val="24"/>
                <w:szCs w:val="24"/>
                <w:highlight w:val="none"/>
                <w:lang w:val="en-US" w:eastAsia="zh-Hans"/>
                <w14:textFill>
                  <w14:solidFill>
                    <w14:schemeClr w14:val="tx1"/>
                  </w14:solidFill>
                </w14:textFill>
              </w:rPr>
              <w:t>分，满分</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3分；</w:t>
            </w:r>
          </w:p>
          <w:p w14:paraId="2148522A">
            <w:pPr>
              <w:pStyle w:val="13"/>
              <w:numPr>
                <w:ilvl w:val="0"/>
                <w:numId w:val="0"/>
              </w:numPr>
              <w:spacing w:line="360" w:lineRule="auto"/>
              <w:ind w:left="0" w:leftChars="0" w:firstLine="0" w:firstLineChars="0"/>
              <w:jc w:val="both"/>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snapToGrid/>
                <w:color w:val="000000" w:themeColor="text1"/>
                <w:kern w:val="0"/>
                <w:sz w:val="24"/>
                <w:szCs w:val="24"/>
                <w:highlight w:val="none"/>
                <w:lang w:val="en-US" w:eastAsia="zh-CN"/>
                <w14:textFill>
                  <w14:solidFill>
                    <w14:schemeClr w14:val="tx1"/>
                  </w14:solidFill>
                </w14:textFill>
              </w:rPr>
              <w:t>④</w:t>
            </w:r>
            <w:r>
              <w:rPr>
                <w:rFonts w:hint="eastAsia" w:ascii="仿宋" w:hAnsi="仿宋" w:eastAsia="仿宋" w:cs="仿宋"/>
                <w:color w:val="000000" w:themeColor="text1"/>
                <w:sz w:val="24"/>
                <w:szCs w:val="24"/>
                <w:highlight w:val="none"/>
                <w:lang w:val="en-US" w:eastAsia="zh-CN"/>
                <w14:textFill>
                  <w14:solidFill>
                    <w14:schemeClr w14:val="tx1"/>
                  </w14:solidFill>
                </w14:textFill>
              </w:rPr>
              <w:t>合理化建议</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w:t>
            </w:r>
            <w:r>
              <w:rPr>
                <w:rFonts w:hint="eastAsia" w:ascii="仿宋" w:hAnsi="仿宋" w:eastAsia="仿宋" w:cs="仿宋"/>
                <w:color w:val="000000" w:themeColor="text1"/>
                <w:kern w:val="0"/>
                <w:sz w:val="24"/>
                <w:szCs w:val="24"/>
                <w:highlight w:val="none"/>
                <w:lang w:val="en-US" w:eastAsia="zh-Hans"/>
                <w14:textFill>
                  <w14:solidFill>
                    <w14:schemeClr w14:val="tx1"/>
                  </w14:solidFill>
                </w14:textFill>
              </w:rPr>
              <w:t>每完全满足一个评审标准得</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1</w:t>
            </w:r>
            <w:r>
              <w:rPr>
                <w:rFonts w:hint="eastAsia" w:ascii="仿宋" w:hAnsi="仿宋" w:eastAsia="仿宋" w:cs="仿宋"/>
                <w:color w:val="000000" w:themeColor="text1"/>
                <w:kern w:val="0"/>
                <w:sz w:val="24"/>
                <w:szCs w:val="24"/>
                <w:highlight w:val="none"/>
                <w:lang w:val="en-US" w:eastAsia="zh-Hans"/>
                <w14:textFill>
                  <w14:solidFill>
                    <w14:schemeClr w14:val="tx1"/>
                  </w14:solidFill>
                </w14:textFill>
              </w:rPr>
              <w:t>分，满分</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3分。</w:t>
            </w:r>
          </w:p>
        </w:tc>
      </w:tr>
      <w:tr w14:paraId="00FD0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dxa"/>
            <w:noWrap w:val="0"/>
            <w:vAlign w:val="center"/>
          </w:tcPr>
          <w:p w14:paraId="2E8C3390">
            <w:pPr>
              <w:spacing w:line="360" w:lineRule="auto"/>
              <w:ind w:left="0" w:leftChars="0" w:right="0" w:rightChars="0" w:firstLine="0" w:firstLineChars="0"/>
              <w:jc w:val="center"/>
              <w:rPr>
                <w:rFonts w:hint="default" w:ascii="仿宋" w:hAnsi="仿宋" w:eastAsia="仿宋" w:cs="仿宋"/>
                <w:color w:val="000000" w:themeColor="text1"/>
                <w:sz w:val="24"/>
                <w:szCs w:val="24"/>
                <w:highlight w:val="none"/>
                <w:shd w:val="clear" w:color="auto" w:fill="FFFFFF"/>
                <w:lang w:val="en-US" w:eastAsia="zh-CN"/>
                <w14:textFill>
                  <w14:solidFill>
                    <w14:schemeClr w14:val="tx1"/>
                  </w14:solidFill>
                </w14:textFill>
              </w:rPr>
            </w:pPr>
            <w:r>
              <w:rPr>
                <w:rFonts w:hint="eastAsia" w:ascii="仿宋" w:hAnsi="仿宋" w:eastAsia="仿宋" w:cs="仿宋"/>
                <w:color w:val="000000" w:themeColor="text1"/>
                <w:sz w:val="24"/>
                <w:szCs w:val="24"/>
                <w:highlight w:val="none"/>
                <w:shd w:val="clear" w:color="auto" w:fill="FFFFFF"/>
                <w:lang w:val="en-US" w:eastAsia="zh-CN"/>
                <w14:textFill>
                  <w14:solidFill>
                    <w14:schemeClr w14:val="tx1"/>
                  </w14:solidFill>
                </w14:textFill>
              </w:rPr>
              <w:t>11</w:t>
            </w:r>
          </w:p>
        </w:tc>
        <w:tc>
          <w:tcPr>
            <w:tcW w:w="1300" w:type="dxa"/>
            <w:noWrap w:val="0"/>
            <w:vAlign w:val="center"/>
          </w:tcPr>
          <w:p w14:paraId="4165FB0C">
            <w:pPr>
              <w:spacing w:line="360" w:lineRule="auto"/>
              <w:ind w:left="0" w:leftChars="0" w:right="0" w:rightChars="0" w:firstLine="0" w:firstLineChars="0"/>
              <w:jc w:val="cente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售后服务方案</w:t>
            </w:r>
          </w:p>
          <w:p w14:paraId="20CE6578">
            <w:pPr>
              <w:spacing w:line="360" w:lineRule="auto"/>
              <w:ind w:left="0" w:leftChars="0" w:right="0" w:rightChars="0" w:firstLine="0" w:firstLineChars="0"/>
              <w:jc w:val="center"/>
              <w:rPr>
                <w:rFonts w:hint="default"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(9分）</w:t>
            </w:r>
          </w:p>
        </w:tc>
        <w:tc>
          <w:tcPr>
            <w:tcW w:w="7303" w:type="dxa"/>
            <w:noWrap w:val="0"/>
            <w:vAlign w:val="center"/>
          </w:tcPr>
          <w:p w14:paraId="4BA8727C">
            <w:pPr>
              <w:pStyle w:val="99"/>
              <w:keepNext w:val="0"/>
              <w:keepLines w:val="0"/>
              <w:pageBreakBefore w:val="0"/>
              <w:kinsoku/>
              <w:wordWrap/>
              <w:overflowPunct/>
              <w:topLinePunct w:val="0"/>
              <w:autoSpaceDE/>
              <w:autoSpaceDN/>
              <w:bidi w:val="0"/>
              <w:adjustRightInd w:val="0"/>
              <w:snapToGrid w:val="0"/>
              <w:spacing w:line="360" w:lineRule="auto"/>
              <w:ind w:left="0" w:firstLine="0" w:firstLineChars="0"/>
              <w:jc w:val="left"/>
              <w:textAlignment w:val="auto"/>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一、评审内容</w:t>
            </w:r>
          </w:p>
          <w:p w14:paraId="4F5E1A0C">
            <w:pPr>
              <w:keepNext w:val="0"/>
              <w:keepLines w:val="0"/>
              <w:pageBreakBefore w:val="0"/>
              <w:kinsoku/>
              <w:wordWrap/>
              <w:overflowPunct/>
              <w:topLinePunct w:val="0"/>
              <w:autoSpaceDE/>
              <w:autoSpaceDN/>
              <w:bidi w:val="0"/>
              <w:adjustRightInd w:val="0"/>
              <w:snapToGrid w:val="0"/>
              <w:spacing w:line="360" w:lineRule="auto"/>
              <w:ind w:left="0" w:firstLine="0" w:firstLineChars="0"/>
              <w:jc w:val="lef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针对本项目</w:t>
            </w:r>
            <w:r>
              <w:rPr>
                <w:rFonts w:hint="eastAsia" w:ascii="仿宋" w:hAnsi="仿宋" w:eastAsia="仿宋" w:cs="仿宋"/>
                <w:color w:val="000000" w:themeColor="text1"/>
                <w:sz w:val="24"/>
                <w:szCs w:val="24"/>
                <w:highlight w:val="none"/>
                <w:lang w:val="en-US" w:eastAsia="zh-CN"/>
                <w14:textFill>
                  <w14:solidFill>
                    <w14:schemeClr w14:val="tx1"/>
                  </w14:solidFill>
                </w14:textFill>
              </w:rPr>
              <w:t>提供</w:t>
            </w:r>
            <w:r>
              <w:rPr>
                <w:rFonts w:hint="eastAsia" w:ascii="仿宋" w:hAnsi="仿宋" w:eastAsia="仿宋" w:cs="仿宋"/>
                <w:color w:val="000000" w:themeColor="text1"/>
                <w:sz w:val="24"/>
                <w:szCs w:val="24"/>
                <w:highlight w:val="none"/>
                <w14:textFill>
                  <w14:solidFill>
                    <w14:schemeClr w14:val="tx1"/>
                  </w14:solidFill>
                </w14:textFill>
              </w:rPr>
              <w:t>完善的</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售后服务方案</w:t>
            </w:r>
            <w:r>
              <w:rPr>
                <w:rFonts w:hint="eastAsia" w:ascii="仿宋" w:hAnsi="仿宋" w:eastAsia="仿宋" w:cs="仿宋"/>
                <w:color w:val="000000" w:themeColor="text1"/>
                <w:sz w:val="24"/>
                <w:szCs w:val="24"/>
                <w:highlight w:val="none"/>
                <w14:textFill>
                  <w14:solidFill>
                    <w14:schemeClr w14:val="tx1"/>
                  </w14:solidFill>
                </w14:textFill>
              </w:rPr>
              <w:t>，包括但不限</w:t>
            </w:r>
            <w:r>
              <w:rPr>
                <w:rFonts w:hint="eastAsia" w:ascii="仿宋" w:hAnsi="仿宋" w:eastAsia="仿宋" w:cs="仿宋"/>
                <w:color w:val="000000" w:themeColor="text1"/>
                <w:sz w:val="24"/>
                <w:szCs w:val="24"/>
                <w:highlight w:val="none"/>
                <w:lang w:val="en-US" w:eastAsia="zh-Hans"/>
                <w14:textFill>
                  <w14:solidFill>
                    <w14:schemeClr w14:val="tx1"/>
                  </w14:solidFill>
                </w14:textFill>
              </w:rPr>
              <w:t>于：</w:t>
            </w:r>
            <w:r>
              <w:rPr>
                <w:rFonts w:hint="eastAsia" w:ascii="仿宋" w:hAnsi="仿宋" w:eastAsia="仿宋" w:cs="仿宋"/>
                <w:color w:val="000000" w:themeColor="text1"/>
                <w:sz w:val="24"/>
                <w:szCs w:val="24"/>
                <w:highlight w:val="none"/>
                <w14:textFill>
                  <w14:solidFill>
                    <w14:schemeClr w14:val="tx1"/>
                  </w14:solidFill>
                </w14:textFill>
              </w:rPr>
              <w:t>①</w:t>
            </w:r>
            <w:r>
              <w:rPr>
                <w:rFonts w:hint="eastAsia" w:ascii="仿宋" w:hAnsi="仿宋" w:eastAsia="仿宋" w:cs="仿宋"/>
                <w:color w:val="000000" w:themeColor="text1"/>
                <w:sz w:val="24"/>
                <w:szCs w:val="24"/>
                <w:highlight w:val="none"/>
                <w:lang w:eastAsia="zh-CN"/>
                <w14:textFill>
                  <w14:solidFill>
                    <w14:schemeClr w14:val="tx1"/>
                  </w14:solidFill>
                </w14:textFill>
              </w:rPr>
              <w:t>售后</w:t>
            </w:r>
            <w:r>
              <w:rPr>
                <w:rFonts w:hint="eastAsia" w:ascii="仿宋" w:hAnsi="仿宋" w:eastAsia="仿宋" w:cs="仿宋"/>
                <w:color w:val="000000" w:themeColor="text1"/>
                <w:sz w:val="24"/>
                <w:szCs w:val="24"/>
                <w:highlight w:val="none"/>
                <w14:textFill>
                  <w14:solidFill>
                    <w14:schemeClr w14:val="tx1"/>
                  </w14:solidFill>
                </w14:textFill>
              </w:rPr>
              <w:t>响应时效</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售后服务机构</w:t>
            </w:r>
            <w:r>
              <w:rPr>
                <w:rFonts w:hint="eastAsia" w:ascii="仿宋" w:hAnsi="仿宋" w:eastAsia="仿宋" w:cs="仿宋"/>
                <w:color w:val="000000" w:themeColor="text1"/>
                <w:sz w:val="24"/>
                <w:szCs w:val="24"/>
                <w:highlight w:val="none"/>
                <w:lang w:val="en-US" w:eastAsia="zh-CN"/>
                <w14:textFill>
                  <w14:solidFill>
                    <w14:schemeClr w14:val="tx1"/>
                  </w14:solidFill>
                </w14:textFill>
              </w:rPr>
              <w:t>的设置及</w:t>
            </w:r>
            <w:r>
              <w:rPr>
                <w:rFonts w:hint="eastAsia" w:ascii="仿宋" w:hAnsi="仿宋" w:eastAsia="仿宋" w:cs="仿宋"/>
                <w:color w:val="000000" w:themeColor="text1"/>
                <w:sz w:val="24"/>
                <w:szCs w:val="24"/>
                <w:highlight w:val="none"/>
                <w14:textFill>
                  <w14:solidFill>
                    <w14:schemeClr w14:val="tx1"/>
                  </w14:solidFill>
                </w14:textFill>
              </w:rPr>
              <w:t>专职售后人员；②</w:t>
            </w:r>
            <w:r>
              <w:rPr>
                <w:rFonts w:hint="eastAsia" w:ascii="仿宋" w:hAnsi="仿宋" w:eastAsia="仿宋" w:cs="仿宋"/>
                <w:color w:val="000000" w:themeColor="text1"/>
                <w:sz w:val="24"/>
                <w:szCs w:val="24"/>
                <w:highlight w:val="none"/>
                <w:lang w:val="en-US" w:eastAsia="zh-CN"/>
                <w14:textFill>
                  <w14:solidFill>
                    <w14:schemeClr w14:val="tx1"/>
                  </w14:solidFill>
                </w14:textFill>
              </w:rPr>
              <w:t>服务期</w:t>
            </w:r>
            <w:r>
              <w:rPr>
                <w:rFonts w:hint="eastAsia" w:ascii="仿宋" w:hAnsi="仿宋" w:eastAsia="仿宋" w:cs="仿宋"/>
                <w:color w:val="000000" w:themeColor="text1"/>
                <w:sz w:val="24"/>
                <w:szCs w:val="24"/>
                <w:highlight w:val="none"/>
                <w14:textFill>
                  <w14:solidFill>
                    <w14:schemeClr w14:val="tx1"/>
                  </w14:solidFill>
                </w14:textFill>
              </w:rPr>
              <w:t>内售后服务方案。</w:t>
            </w:r>
          </w:p>
          <w:p w14:paraId="7AD33C49">
            <w:pPr>
              <w:pStyle w:val="99"/>
              <w:keepNext w:val="0"/>
              <w:keepLines w:val="0"/>
              <w:pageBreakBefore w:val="0"/>
              <w:kinsoku/>
              <w:wordWrap/>
              <w:overflowPunct/>
              <w:topLinePunct w:val="0"/>
              <w:autoSpaceDE/>
              <w:autoSpaceDN/>
              <w:bidi w:val="0"/>
              <w:adjustRightInd w:val="0"/>
              <w:snapToGrid w:val="0"/>
              <w:spacing w:line="360" w:lineRule="auto"/>
              <w:ind w:left="0" w:firstLine="0" w:firstLineChars="0"/>
              <w:textAlignment w:val="auto"/>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二、</w:t>
            </w:r>
            <w:r>
              <w:rPr>
                <w:rFonts w:hint="eastAsia" w:ascii="仿宋" w:hAnsi="仿宋" w:eastAsia="仿宋" w:cs="仿宋"/>
                <w:b/>
                <w:bCs/>
                <w:color w:val="000000" w:themeColor="text1"/>
                <w:kern w:val="0"/>
                <w:sz w:val="24"/>
                <w:szCs w:val="24"/>
                <w:highlight w:val="none"/>
                <w:lang w:val="en-US" w:eastAsia="zh-CN"/>
                <w14:textFill>
                  <w14:solidFill>
                    <w14:schemeClr w14:val="tx1"/>
                  </w14:solidFill>
                </w14:textFill>
              </w:rPr>
              <w:t>评审标准</w:t>
            </w:r>
          </w:p>
          <w:p w14:paraId="2BAF554E">
            <w:pPr>
              <w:keepNext w:val="0"/>
              <w:keepLines w:val="0"/>
              <w:pageBreakBefore w:val="0"/>
              <w:widowControl/>
              <w:suppressLineNumbers w:val="0"/>
              <w:kinsoku/>
              <w:wordWrap/>
              <w:overflowPunct/>
              <w:topLinePunct w:val="0"/>
              <w:autoSpaceDE/>
              <w:autoSpaceDN/>
              <w:bidi w:val="0"/>
              <w:adjustRightInd w:val="0"/>
              <w:snapToGrid w:val="0"/>
              <w:spacing w:line="360" w:lineRule="auto"/>
              <w:ind w:left="0" w:firstLine="0" w:firstLineChars="0"/>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 xml:space="preserve">1、完整性：方案须全面，对评审内容中的各项要求有详细描述； </w:t>
            </w:r>
          </w:p>
          <w:p w14:paraId="1B6FC674">
            <w:pPr>
              <w:keepNext w:val="0"/>
              <w:keepLines w:val="0"/>
              <w:pageBreakBefore w:val="0"/>
              <w:widowControl/>
              <w:suppressLineNumbers w:val="0"/>
              <w:kinsoku/>
              <w:wordWrap/>
              <w:overflowPunct/>
              <w:topLinePunct w:val="0"/>
              <w:autoSpaceDE/>
              <w:autoSpaceDN/>
              <w:bidi w:val="0"/>
              <w:adjustRightInd w:val="0"/>
              <w:snapToGrid w:val="0"/>
              <w:spacing w:line="360" w:lineRule="auto"/>
              <w:ind w:left="0" w:firstLine="0" w:firstLineChars="0"/>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 xml:space="preserve">2、可实施性：切合本项目实际情况，实施步骤清晰、合理； </w:t>
            </w:r>
          </w:p>
          <w:p w14:paraId="2F9502C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firstLine="0" w:firstLineChars="0"/>
              <w:jc w:val="both"/>
              <w:textAlignment w:val="auto"/>
              <w:rPr>
                <w:rFonts w:hint="eastAsia" w:ascii="仿宋" w:hAnsi="仿宋" w:eastAsia="仿宋" w:cs="仿宋"/>
                <w:b/>
                <w:bCs/>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3、针对性：方案能够紧扣项目实际情况，内容科学合理。</w:t>
            </w:r>
          </w:p>
          <w:p w14:paraId="3A4A9BBA">
            <w:pPr>
              <w:pStyle w:val="99"/>
              <w:keepNext w:val="0"/>
              <w:keepLines w:val="0"/>
              <w:pageBreakBefore w:val="0"/>
              <w:kinsoku/>
              <w:wordWrap/>
              <w:overflowPunct/>
              <w:topLinePunct w:val="0"/>
              <w:autoSpaceDE/>
              <w:autoSpaceDN/>
              <w:bidi w:val="0"/>
              <w:adjustRightInd w:val="0"/>
              <w:snapToGrid w:val="0"/>
              <w:spacing w:line="360" w:lineRule="auto"/>
              <w:ind w:left="0" w:firstLine="0" w:firstLineChars="0"/>
              <w:jc w:val="lef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kern w:val="0"/>
                <w:sz w:val="24"/>
                <w:szCs w:val="24"/>
                <w:highlight w:val="none"/>
                <w:lang w:val="en-US" w:eastAsia="zh-Hans"/>
                <w14:textFill>
                  <w14:solidFill>
                    <w14:schemeClr w14:val="tx1"/>
                  </w14:solidFill>
                </w14:textFill>
              </w:rPr>
              <w:t>三、赋分依据（满分</w:t>
            </w:r>
            <w:r>
              <w:rPr>
                <w:rFonts w:hint="eastAsia" w:ascii="仿宋" w:hAnsi="仿宋" w:eastAsia="仿宋" w:cs="仿宋"/>
                <w:b/>
                <w:bCs/>
                <w:color w:val="000000" w:themeColor="text1"/>
                <w:kern w:val="0"/>
                <w:sz w:val="24"/>
                <w:szCs w:val="24"/>
                <w:highlight w:val="none"/>
                <w:lang w:val="en-US" w:eastAsia="zh-CN"/>
                <w14:textFill>
                  <w14:solidFill>
                    <w14:schemeClr w14:val="tx1"/>
                  </w14:solidFill>
                </w14:textFill>
              </w:rPr>
              <w:t>9</w:t>
            </w:r>
            <w:r>
              <w:rPr>
                <w:rFonts w:hint="eastAsia" w:ascii="仿宋" w:hAnsi="仿宋" w:eastAsia="仿宋" w:cs="仿宋"/>
                <w:b/>
                <w:bCs/>
                <w:color w:val="000000" w:themeColor="text1"/>
                <w:kern w:val="0"/>
                <w:sz w:val="24"/>
                <w:szCs w:val="24"/>
                <w:highlight w:val="none"/>
                <w:lang w:val="en-US" w:eastAsia="zh-Hans"/>
                <w14:textFill>
                  <w14:solidFill>
                    <w14:schemeClr w14:val="tx1"/>
                  </w14:solidFill>
                </w14:textFill>
              </w:rPr>
              <w:t>分）</w:t>
            </w:r>
          </w:p>
          <w:p w14:paraId="10ED0E48">
            <w:pPr>
              <w:pStyle w:val="99"/>
              <w:keepNext w:val="0"/>
              <w:keepLines w:val="0"/>
              <w:pageBreakBefore w:val="0"/>
              <w:kinsoku/>
              <w:wordWrap/>
              <w:overflowPunct/>
              <w:topLinePunct w:val="0"/>
              <w:autoSpaceDE/>
              <w:autoSpaceDN/>
              <w:bidi w:val="0"/>
              <w:adjustRightInd w:val="0"/>
              <w:snapToGrid w:val="0"/>
              <w:spacing w:line="360" w:lineRule="auto"/>
              <w:ind w:left="0" w:firstLine="0" w:firstLineChars="0"/>
              <w:jc w:val="left"/>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Hans"/>
                <w14:textFill>
                  <w14:solidFill>
                    <w14:schemeClr w14:val="tx1"/>
                  </w14:solidFill>
                </w14:textFill>
              </w:rPr>
              <w:t>①</w:t>
            </w:r>
            <w:r>
              <w:rPr>
                <w:rFonts w:hint="eastAsia" w:ascii="仿宋" w:hAnsi="仿宋" w:eastAsia="仿宋" w:cs="仿宋"/>
                <w:color w:val="000000" w:themeColor="text1"/>
                <w:sz w:val="24"/>
                <w:szCs w:val="24"/>
                <w:highlight w:val="none"/>
                <w:lang w:eastAsia="zh-CN"/>
                <w14:textFill>
                  <w14:solidFill>
                    <w14:schemeClr w14:val="tx1"/>
                  </w14:solidFill>
                </w14:textFill>
              </w:rPr>
              <w:t>售后</w:t>
            </w:r>
            <w:r>
              <w:rPr>
                <w:rFonts w:hint="eastAsia" w:ascii="仿宋" w:hAnsi="仿宋" w:eastAsia="仿宋" w:cs="仿宋"/>
                <w:color w:val="000000" w:themeColor="text1"/>
                <w:sz w:val="24"/>
                <w:szCs w:val="24"/>
                <w:highlight w:val="none"/>
                <w14:textFill>
                  <w14:solidFill>
                    <w14:schemeClr w14:val="tx1"/>
                  </w14:solidFill>
                </w14:textFill>
              </w:rPr>
              <w:t>响应时效</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售后服务机构</w:t>
            </w:r>
            <w:r>
              <w:rPr>
                <w:rFonts w:hint="eastAsia" w:ascii="仿宋" w:hAnsi="仿宋" w:eastAsia="仿宋" w:cs="仿宋"/>
                <w:color w:val="000000" w:themeColor="text1"/>
                <w:sz w:val="24"/>
                <w:szCs w:val="24"/>
                <w:highlight w:val="none"/>
                <w:lang w:val="en-US" w:eastAsia="zh-CN"/>
                <w14:textFill>
                  <w14:solidFill>
                    <w14:schemeClr w14:val="tx1"/>
                  </w14:solidFill>
                </w14:textFill>
              </w:rPr>
              <w:t>的设置及</w:t>
            </w:r>
            <w:r>
              <w:rPr>
                <w:rFonts w:hint="eastAsia" w:ascii="仿宋" w:hAnsi="仿宋" w:eastAsia="仿宋" w:cs="仿宋"/>
                <w:color w:val="000000" w:themeColor="text1"/>
                <w:sz w:val="24"/>
                <w:szCs w:val="24"/>
                <w:highlight w:val="none"/>
                <w14:textFill>
                  <w14:solidFill>
                    <w14:schemeClr w14:val="tx1"/>
                  </w14:solidFill>
                </w14:textFill>
              </w:rPr>
              <w:t>专职售后人员</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kern w:val="0"/>
                <w:sz w:val="24"/>
                <w:szCs w:val="24"/>
                <w:highlight w:val="none"/>
                <w:lang w:val="en-US" w:eastAsia="zh-Hans"/>
                <w14:textFill>
                  <w14:solidFill>
                    <w14:schemeClr w14:val="tx1"/>
                  </w14:solidFill>
                </w14:textFill>
              </w:rPr>
              <w:t>每完全满足一个评审标准得</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1.5</w:t>
            </w:r>
            <w:r>
              <w:rPr>
                <w:rFonts w:hint="eastAsia" w:ascii="仿宋" w:hAnsi="仿宋" w:eastAsia="仿宋" w:cs="仿宋"/>
                <w:color w:val="000000" w:themeColor="text1"/>
                <w:kern w:val="0"/>
                <w:sz w:val="24"/>
                <w:szCs w:val="24"/>
                <w:highlight w:val="none"/>
                <w:lang w:val="en-US" w:eastAsia="zh-Hans"/>
                <w14:textFill>
                  <w14:solidFill>
                    <w14:schemeClr w14:val="tx1"/>
                  </w14:solidFill>
                </w14:textFill>
              </w:rPr>
              <w:t>分，满分</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4.5</w:t>
            </w:r>
            <w:r>
              <w:rPr>
                <w:rFonts w:hint="eastAsia" w:ascii="仿宋" w:hAnsi="仿宋" w:eastAsia="仿宋" w:cs="仿宋"/>
                <w:color w:val="000000" w:themeColor="text1"/>
                <w:kern w:val="0"/>
                <w:sz w:val="24"/>
                <w:szCs w:val="24"/>
                <w:highlight w:val="none"/>
                <w:lang w:val="en-US" w:eastAsia="zh-Hans"/>
                <w14:textFill>
                  <w14:solidFill>
                    <w14:schemeClr w14:val="tx1"/>
                  </w14:solidFill>
                </w14:textFill>
              </w:rPr>
              <w:t>分</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w:t>
            </w:r>
          </w:p>
          <w:p w14:paraId="0B09D445">
            <w:pPr>
              <w:numPr>
                <w:ilvl w:val="0"/>
                <w:numId w:val="0"/>
              </w:numPr>
              <w:spacing w:line="360" w:lineRule="auto"/>
              <w:ind w:leftChars="0" w:right="0" w:rightChars="0"/>
              <w:jc w:val="left"/>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②服务期</w:t>
            </w:r>
            <w:r>
              <w:rPr>
                <w:rFonts w:hint="eastAsia" w:ascii="仿宋" w:hAnsi="仿宋" w:eastAsia="仿宋" w:cs="仿宋"/>
                <w:color w:val="000000" w:themeColor="text1"/>
                <w:sz w:val="24"/>
                <w:szCs w:val="24"/>
                <w:highlight w:val="none"/>
                <w14:textFill>
                  <w14:solidFill>
                    <w14:schemeClr w14:val="tx1"/>
                  </w14:solidFill>
                </w14:textFill>
              </w:rPr>
              <w:t>内售后服务方案</w:t>
            </w:r>
            <w:r>
              <w:rPr>
                <w:rFonts w:hint="eastAsia" w:ascii="仿宋" w:hAnsi="仿宋" w:eastAsia="仿宋" w:cs="仿宋"/>
                <w:color w:val="000000" w:themeColor="text1"/>
                <w:sz w:val="24"/>
                <w:szCs w:val="24"/>
                <w:highlight w:val="none"/>
                <w:lang w:val="en-US" w:eastAsia="zh-CN"/>
                <w14:textFill>
                  <w14:solidFill>
                    <w14:schemeClr w14:val="tx1"/>
                  </w14:solidFill>
                </w14:textFill>
              </w:rPr>
              <w:t>：</w:t>
            </w:r>
            <w:r>
              <w:rPr>
                <w:rFonts w:hint="eastAsia" w:ascii="仿宋" w:hAnsi="仿宋" w:eastAsia="仿宋" w:cs="仿宋"/>
                <w:color w:val="000000" w:themeColor="text1"/>
                <w:kern w:val="0"/>
                <w:sz w:val="24"/>
                <w:szCs w:val="24"/>
                <w:highlight w:val="none"/>
                <w:lang w:val="en-US" w:eastAsia="zh-Hans"/>
                <w14:textFill>
                  <w14:solidFill>
                    <w14:schemeClr w14:val="tx1"/>
                  </w14:solidFill>
                </w14:textFill>
              </w:rPr>
              <w:t>每完全满足一个评审标准得</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1.5</w:t>
            </w:r>
            <w:r>
              <w:rPr>
                <w:rFonts w:hint="eastAsia" w:ascii="仿宋" w:hAnsi="仿宋" w:eastAsia="仿宋" w:cs="仿宋"/>
                <w:color w:val="000000" w:themeColor="text1"/>
                <w:kern w:val="0"/>
                <w:sz w:val="24"/>
                <w:szCs w:val="24"/>
                <w:highlight w:val="none"/>
                <w:lang w:val="en-US" w:eastAsia="zh-Hans"/>
                <w14:textFill>
                  <w14:solidFill>
                    <w14:schemeClr w14:val="tx1"/>
                  </w14:solidFill>
                </w14:textFill>
              </w:rPr>
              <w:t>分，满分</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4.5</w:t>
            </w:r>
            <w:r>
              <w:rPr>
                <w:rFonts w:hint="eastAsia" w:ascii="仿宋" w:hAnsi="仿宋" w:eastAsia="仿宋" w:cs="仿宋"/>
                <w:color w:val="000000" w:themeColor="text1"/>
                <w:kern w:val="0"/>
                <w:sz w:val="24"/>
                <w:szCs w:val="24"/>
                <w:highlight w:val="none"/>
                <w:lang w:val="en-US" w:eastAsia="zh-Hans"/>
                <w14:textFill>
                  <w14:solidFill>
                    <w14:schemeClr w14:val="tx1"/>
                  </w14:solidFill>
                </w14:textFill>
              </w:rPr>
              <w:t>分</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w:t>
            </w:r>
          </w:p>
        </w:tc>
      </w:tr>
      <w:tr w14:paraId="03306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dxa"/>
            <w:shd w:val="clear" w:color="auto" w:fill="auto"/>
            <w:noWrap w:val="0"/>
            <w:vAlign w:val="center"/>
          </w:tcPr>
          <w:p w14:paraId="7277549D">
            <w:pPr>
              <w:spacing w:line="360" w:lineRule="auto"/>
              <w:ind w:left="0" w:leftChars="0" w:right="0" w:rightChars="0" w:firstLine="0" w:firstLineChars="0"/>
              <w:jc w:val="center"/>
              <w:rPr>
                <w:rFonts w:hint="eastAsia" w:ascii="仿宋" w:hAnsi="仿宋" w:eastAsia="仿宋" w:cs="仿宋"/>
                <w:color w:val="000000" w:themeColor="text1"/>
                <w:kern w:val="2"/>
                <w:sz w:val="24"/>
                <w:szCs w:val="24"/>
                <w:highlight w:val="none"/>
                <w:shd w:val="clear" w:color="auto" w:fill="FFFFFF"/>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shd w:val="clear" w:color="auto" w:fill="FFFFFF"/>
                <w:lang w:val="en-US" w:eastAsia="zh-CN"/>
                <w14:textFill>
                  <w14:solidFill>
                    <w14:schemeClr w14:val="tx1"/>
                  </w14:solidFill>
                </w14:textFill>
              </w:rPr>
              <w:t>12</w:t>
            </w:r>
          </w:p>
        </w:tc>
        <w:tc>
          <w:tcPr>
            <w:tcW w:w="1300" w:type="dxa"/>
            <w:shd w:val="clear" w:color="auto" w:fill="auto"/>
            <w:noWrap w:val="0"/>
            <w:vAlign w:val="center"/>
          </w:tcPr>
          <w:p w14:paraId="37D041EF">
            <w:pPr>
              <w:spacing w:line="360" w:lineRule="auto"/>
              <w:ind w:left="0" w:leftChars="0" w:right="0" w:rightChars="0" w:firstLine="0" w:firstLineChars="0"/>
              <w:jc w:val="center"/>
              <w:rPr>
                <w:rFonts w:hint="eastAsia" w:ascii="仿宋" w:hAnsi="仿宋" w:eastAsia="仿宋" w:cs="仿宋"/>
                <w:color w:val="000000" w:themeColor="text1"/>
                <w:kern w:val="2"/>
                <w:sz w:val="24"/>
                <w:szCs w:val="24"/>
                <w:highlight w:val="none"/>
                <w:shd w:val="clear" w:color="auto" w:fill="FFFFFF"/>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综合实力</w:t>
            </w:r>
            <w:r>
              <w:rPr>
                <w:rFonts w:hint="eastAsia" w:ascii="仿宋" w:hAnsi="仿宋" w:eastAsia="仿宋" w:cs="仿宋"/>
                <w:color w:val="000000" w:themeColor="text1"/>
                <w:sz w:val="24"/>
                <w:szCs w:val="24"/>
                <w:highlight w:val="none"/>
                <w:shd w:val="clear" w:color="auto" w:fill="FFFFFF"/>
                <w14:textFill>
                  <w14:solidFill>
                    <w14:schemeClr w14:val="tx1"/>
                  </w14:solidFill>
                </w14:textFill>
              </w:rPr>
              <w:t>(</w:t>
            </w:r>
            <w:r>
              <w:rPr>
                <w:rFonts w:hint="eastAsia" w:ascii="仿宋" w:hAnsi="仿宋" w:eastAsia="仿宋" w:cs="仿宋"/>
                <w:color w:val="000000" w:themeColor="text1"/>
                <w:sz w:val="24"/>
                <w:szCs w:val="24"/>
                <w:highlight w:val="none"/>
                <w:shd w:val="clear" w:color="auto" w:fill="FFFFFF"/>
                <w:lang w:val="en-US" w:eastAsia="zh-CN"/>
                <w14:textFill>
                  <w14:solidFill>
                    <w14:schemeClr w14:val="tx1"/>
                  </w14:solidFill>
                </w14:textFill>
              </w:rPr>
              <w:t>2</w:t>
            </w:r>
            <w:r>
              <w:rPr>
                <w:rFonts w:hint="eastAsia" w:ascii="仿宋" w:hAnsi="仿宋" w:eastAsia="仿宋" w:cs="仿宋"/>
                <w:color w:val="000000" w:themeColor="text1"/>
                <w:sz w:val="24"/>
                <w:szCs w:val="24"/>
                <w:highlight w:val="none"/>
                <w:shd w:val="clear" w:color="auto" w:fill="FFFFFF"/>
                <w14:textFill>
                  <w14:solidFill>
                    <w14:schemeClr w14:val="tx1"/>
                  </w14:solidFill>
                </w14:textFill>
              </w:rPr>
              <w:t>分)</w:t>
            </w:r>
          </w:p>
        </w:tc>
        <w:tc>
          <w:tcPr>
            <w:tcW w:w="7303" w:type="dxa"/>
            <w:shd w:val="clear" w:color="auto" w:fill="auto"/>
            <w:noWrap w:val="0"/>
            <w:vAlign w:val="center"/>
          </w:tcPr>
          <w:p w14:paraId="66588095">
            <w:pPr>
              <w:numPr>
                <w:ilvl w:val="0"/>
                <w:numId w:val="0"/>
              </w:numPr>
              <w:spacing w:line="360" w:lineRule="auto"/>
              <w:ind w:left="0" w:leftChars="0" w:right="0" w:rightChars="0" w:firstLine="0" w:firstLineChars="0"/>
              <w:jc w:val="left"/>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1、提供IS09001质量管理体系认证证书得1分，不提供不得分；</w:t>
            </w:r>
          </w:p>
          <w:p w14:paraId="1E7379BC">
            <w:pPr>
              <w:numPr>
                <w:ilvl w:val="0"/>
                <w:numId w:val="0"/>
              </w:numPr>
              <w:spacing w:line="360" w:lineRule="auto"/>
              <w:ind w:left="0" w:leftChars="0" w:right="0" w:rightChars="0" w:firstLine="0" w:firstLineChars="0"/>
              <w:jc w:val="left"/>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2、提供IS027001信息安全管理体系认证证书得1分，不提供不得分；</w:t>
            </w:r>
          </w:p>
          <w:p w14:paraId="0D52F4D5">
            <w:pPr>
              <w:numPr>
                <w:ilvl w:val="0"/>
                <w:numId w:val="0"/>
              </w:numPr>
              <w:spacing w:line="360" w:lineRule="auto"/>
              <w:ind w:left="0" w:leftChars="0" w:right="0" w:rightChars="0" w:firstLine="0" w:firstLineChars="0"/>
              <w:jc w:val="left"/>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本项满分2分。</w:t>
            </w:r>
          </w:p>
          <w:p w14:paraId="09335865">
            <w:pPr>
              <w:numPr>
                <w:ilvl w:val="0"/>
                <w:numId w:val="0"/>
              </w:numPr>
              <w:spacing w:line="360" w:lineRule="auto"/>
              <w:ind w:left="0" w:leftChars="0" w:right="0" w:rightChars="0" w:firstLine="0" w:firstLineChars="0"/>
              <w:jc w:val="left"/>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注：提供相关证明材料复印件并加盖公章</w:t>
            </w:r>
          </w:p>
        </w:tc>
      </w:tr>
      <w:tr w14:paraId="4ECA3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dxa"/>
            <w:noWrap w:val="0"/>
            <w:vAlign w:val="center"/>
          </w:tcPr>
          <w:p w14:paraId="5C74CD5E">
            <w:pPr>
              <w:spacing w:line="360" w:lineRule="auto"/>
              <w:ind w:left="0" w:leftChars="0" w:right="0" w:rightChars="0" w:firstLine="0" w:firstLineChars="0"/>
              <w:jc w:val="center"/>
              <w:rPr>
                <w:rFonts w:hint="default" w:ascii="仿宋" w:hAnsi="仿宋" w:eastAsia="仿宋" w:cs="仿宋"/>
                <w:color w:val="000000" w:themeColor="text1"/>
                <w:sz w:val="24"/>
                <w:szCs w:val="24"/>
                <w:highlight w:val="none"/>
                <w:shd w:val="clear" w:color="auto" w:fill="FFFFFF"/>
                <w:lang w:val="en-US" w:eastAsia="zh-CN"/>
                <w14:textFill>
                  <w14:solidFill>
                    <w14:schemeClr w14:val="tx1"/>
                  </w14:solidFill>
                </w14:textFill>
              </w:rPr>
            </w:pPr>
            <w:r>
              <w:rPr>
                <w:rFonts w:hint="eastAsia" w:ascii="仿宋" w:hAnsi="仿宋" w:eastAsia="仿宋" w:cs="仿宋"/>
                <w:color w:val="000000" w:themeColor="text1"/>
                <w:sz w:val="24"/>
                <w:szCs w:val="24"/>
                <w:highlight w:val="none"/>
                <w:shd w:val="clear" w:color="auto" w:fill="FFFFFF"/>
                <w:lang w:val="en-US" w:eastAsia="zh-CN"/>
                <w14:textFill>
                  <w14:solidFill>
                    <w14:schemeClr w14:val="tx1"/>
                  </w14:solidFill>
                </w14:textFill>
              </w:rPr>
              <w:t>13</w:t>
            </w:r>
          </w:p>
        </w:tc>
        <w:tc>
          <w:tcPr>
            <w:tcW w:w="1300" w:type="dxa"/>
            <w:noWrap w:val="0"/>
            <w:vAlign w:val="center"/>
          </w:tcPr>
          <w:p w14:paraId="4901E9A1">
            <w:pPr>
              <w:spacing w:line="360" w:lineRule="auto"/>
              <w:ind w:left="0" w:leftChars="0" w:right="0" w:rightChars="0" w:firstLine="0" w:firstLineChars="0"/>
              <w:jc w:val="center"/>
              <w:rPr>
                <w:rFonts w:hint="eastAsia" w:ascii="仿宋" w:hAnsi="仿宋" w:eastAsia="仿宋" w:cs="仿宋"/>
                <w:color w:val="000000" w:themeColor="text1"/>
                <w:sz w:val="24"/>
                <w:szCs w:val="24"/>
                <w:highlight w:val="none"/>
                <w:shd w:val="clear" w:color="auto" w:fill="FFFFFF"/>
                <w14:textFill>
                  <w14:solidFill>
                    <w14:schemeClr w14:val="tx1"/>
                  </w14:solidFill>
                </w14:textFill>
              </w:rPr>
            </w:pPr>
            <w:r>
              <w:rPr>
                <w:rFonts w:hint="eastAsia" w:ascii="仿宋" w:hAnsi="仿宋" w:eastAsia="仿宋" w:cs="仿宋"/>
                <w:color w:val="000000" w:themeColor="text1"/>
                <w:sz w:val="24"/>
                <w:szCs w:val="24"/>
                <w:highlight w:val="none"/>
                <w:shd w:val="clear" w:color="auto" w:fill="FFFFFF"/>
                <w14:textFill>
                  <w14:solidFill>
                    <w14:schemeClr w14:val="tx1"/>
                  </w14:solidFill>
                </w14:textFill>
              </w:rPr>
              <w:t>类似业绩</w:t>
            </w:r>
          </w:p>
          <w:p w14:paraId="75DDEE02">
            <w:pPr>
              <w:spacing w:line="360" w:lineRule="auto"/>
              <w:ind w:left="0" w:leftChars="0" w:right="0" w:rightChars="0" w:firstLine="0" w:firstLineChars="0"/>
              <w:jc w:val="center"/>
              <w:rPr>
                <w:rFonts w:hint="eastAsia" w:ascii="仿宋" w:hAnsi="仿宋" w:eastAsia="仿宋" w:cs="仿宋"/>
                <w:color w:val="000000" w:themeColor="text1"/>
                <w:sz w:val="24"/>
                <w:szCs w:val="24"/>
                <w:highlight w:val="none"/>
                <w:shd w:val="clear" w:color="auto" w:fill="FFFFFF"/>
                <w14:textFill>
                  <w14:solidFill>
                    <w14:schemeClr w14:val="tx1"/>
                  </w14:solidFill>
                </w14:textFill>
              </w:rPr>
            </w:pPr>
            <w:r>
              <w:rPr>
                <w:rFonts w:hint="eastAsia" w:ascii="仿宋" w:hAnsi="仿宋" w:eastAsia="仿宋" w:cs="仿宋"/>
                <w:color w:val="000000" w:themeColor="text1"/>
                <w:sz w:val="24"/>
                <w:szCs w:val="24"/>
                <w:highlight w:val="none"/>
                <w:shd w:val="clear" w:color="auto" w:fill="FFFFFF"/>
                <w14:textFill>
                  <w14:solidFill>
                    <w14:schemeClr w14:val="tx1"/>
                  </w14:solidFill>
                </w14:textFill>
              </w:rPr>
              <w:t>(</w:t>
            </w:r>
            <w:r>
              <w:rPr>
                <w:rFonts w:hint="eastAsia" w:ascii="仿宋" w:hAnsi="仿宋" w:eastAsia="仿宋" w:cs="仿宋"/>
                <w:color w:val="000000" w:themeColor="text1"/>
                <w:sz w:val="24"/>
                <w:szCs w:val="24"/>
                <w:highlight w:val="none"/>
                <w:shd w:val="clear" w:color="auto" w:fill="FFFFFF"/>
                <w:lang w:val="en-US" w:eastAsia="zh-CN"/>
                <w14:textFill>
                  <w14:solidFill>
                    <w14:schemeClr w14:val="tx1"/>
                  </w14:solidFill>
                </w14:textFill>
              </w:rPr>
              <w:t>5</w:t>
            </w:r>
            <w:r>
              <w:rPr>
                <w:rFonts w:hint="eastAsia" w:ascii="仿宋" w:hAnsi="仿宋" w:eastAsia="仿宋" w:cs="仿宋"/>
                <w:color w:val="000000" w:themeColor="text1"/>
                <w:sz w:val="24"/>
                <w:szCs w:val="24"/>
                <w:highlight w:val="none"/>
                <w:shd w:val="clear" w:color="auto" w:fill="FFFFFF"/>
                <w14:textFill>
                  <w14:solidFill>
                    <w14:schemeClr w14:val="tx1"/>
                  </w14:solidFill>
                </w14:textFill>
              </w:rPr>
              <w:t>分)</w:t>
            </w:r>
          </w:p>
        </w:tc>
        <w:tc>
          <w:tcPr>
            <w:tcW w:w="7303" w:type="dxa"/>
            <w:noWrap w:val="0"/>
            <w:vAlign w:val="center"/>
          </w:tcPr>
          <w:p w14:paraId="70276331">
            <w:pPr>
              <w:spacing w:line="360" w:lineRule="auto"/>
              <w:ind w:left="0" w:leftChars="0" w:right="0" w:rightChars="0" w:firstLine="0" w:firstLineChars="0"/>
              <w:jc w:val="left"/>
              <w:rPr>
                <w:rFonts w:hint="eastAsia"/>
                <w:color w:val="000000" w:themeColor="text1"/>
                <w:highlight w:val="none"/>
                <w14:textFill>
                  <w14:solidFill>
                    <w14:schemeClr w14:val="tx1"/>
                  </w14:solidFill>
                </w14:textFill>
              </w:rPr>
            </w:pPr>
            <w:r>
              <w:rPr>
                <w:rFonts w:hint="eastAsia" w:ascii="仿宋" w:hAnsi="仿宋" w:eastAsia="仿宋" w:cs="仿宋"/>
                <w:color w:val="000000" w:themeColor="text1"/>
                <w:sz w:val="24"/>
                <w:szCs w:val="24"/>
                <w:highlight w:val="none"/>
                <w:shd w:val="clear" w:color="auto" w:fill="FFFFFF"/>
                <w:lang w:val="en-US" w:eastAsia="zh-CN"/>
                <w14:textFill>
                  <w14:solidFill>
                    <w14:schemeClr w14:val="tx1"/>
                  </w14:solidFill>
                </w14:textFill>
              </w:rPr>
              <w:t>供应商提供</w:t>
            </w:r>
            <w:r>
              <w:rPr>
                <w:rFonts w:hint="eastAsia" w:ascii="仿宋" w:hAnsi="仿宋" w:eastAsia="仿宋" w:cs="仿宋"/>
                <w:color w:val="000000" w:themeColor="text1"/>
                <w:sz w:val="24"/>
                <w:szCs w:val="24"/>
                <w:highlight w:val="none"/>
                <w:shd w:val="clear" w:color="auto" w:fill="FFFFFF"/>
                <w14:textFill>
                  <w14:solidFill>
                    <w14:schemeClr w14:val="tx1"/>
                  </w14:solidFill>
                </w14:textFill>
              </w:rPr>
              <w:t>202</w:t>
            </w:r>
            <w:r>
              <w:rPr>
                <w:rFonts w:hint="eastAsia" w:ascii="仿宋" w:hAnsi="仿宋" w:eastAsia="仿宋" w:cs="仿宋"/>
                <w:color w:val="000000" w:themeColor="text1"/>
                <w:sz w:val="24"/>
                <w:szCs w:val="24"/>
                <w:highlight w:val="none"/>
                <w:shd w:val="clear" w:color="auto" w:fill="FFFFFF"/>
                <w:lang w:val="en-US" w:eastAsia="zh-CN"/>
                <w14:textFill>
                  <w14:solidFill>
                    <w14:schemeClr w14:val="tx1"/>
                  </w14:solidFill>
                </w14:textFill>
              </w:rPr>
              <w:t>2</w:t>
            </w:r>
            <w:r>
              <w:rPr>
                <w:rFonts w:hint="eastAsia" w:ascii="仿宋" w:hAnsi="仿宋" w:eastAsia="仿宋" w:cs="仿宋"/>
                <w:color w:val="000000" w:themeColor="text1"/>
                <w:sz w:val="24"/>
                <w:szCs w:val="24"/>
                <w:highlight w:val="none"/>
                <w:shd w:val="clear" w:color="auto" w:fill="FFFFFF"/>
                <w14:textFill>
                  <w14:solidFill>
                    <w14:schemeClr w14:val="tx1"/>
                  </w14:solidFill>
                </w14:textFill>
              </w:rPr>
              <w:t>年0</w:t>
            </w:r>
            <w:r>
              <w:rPr>
                <w:rFonts w:hint="eastAsia" w:ascii="仿宋" w:hAnsi="仿宋" w:eastAsia="仿宋" w:cs="仿宋"/>
                <w:color w:val="000000" w:themeColor="text1"/>
                <w:sz w:val="24"/>
                <w:szCs w:val="24"/>
                <w:highlight w:val="none"/>
                <w:shd w:val="clear" w:color="auto" w:fill="FFFFFF"/>
                <w:lang w:val="en-US" w:eastAsia="zh-CN"/>
                <w14:textFill>
                  <w14:solidFill>
                    <w14:schemeClr w14:val="tx1"/>
                  </w14:solidFill>
                </w14:textFill>
              </w:rPr>
              <w:t>1</w:t>
            </w:r>
            <w:r>
              <w:rPr>
                <w:rFonts w:hint="eastAsia" w:ascii="仿宋" w:hAnsi="仿宋" w:eastAsia="仿宋" w:cs="仿宋"/>
                <w:color w:val="000000" w:themeColor="text1"/>
                <w:sz w:val="24"/>
                <w:szCs w:val="24"/>
                <w:highlight w:val="none"/>
                <w:shd w:val="clear" w:color="auto" w:fill="FFFFFF"/>
                <w14:textFill>
                  <w14:solidFill>
                    <w14:schemeClr w14:val="tx1"/>
                  </w14:solidFill>
                </w14:textFill>
              </w:rPr>
              <w:t>月01日至今</w:t>
            </w:r>
            <w:r>
              <w:rPr>
                <w:rFonts w:hint="eastAsia" w:ascii="仿宋" w:hAnsi="仿宋" w:eastAsia="仿宋" w:cs="仿宋"/>
                <w:color w:val="000000" w:themeColor="text1"/>
                <w:sz w:val="24"/>
                <w:szCs w:val="24"/>
                <w:highlight w:val="none"/>
                <w:shd w:val="clear" w:color="auto" w:fill="FFFFFF"/>
                <w:lang w:val="en-US" w:eastAsia="zh-CN"/>
                <w14:textFill>
                  <w14:solidFill>
                    <w14:schemeClr w14:val="tx1"/>
                  </w14:solidFill>
                </w14:textFill>
              </w:rPr>
              <w:t>类似业绩（以合同签订日期为准），</w:t>
            </w:r>
            <w:r>
              <w:rPr>
                <w:rFonts w:hint="eastAsia" w:ascii="仿宋" w:hAnsi="仿宋" w:eastAsia="仿宋" w:cs="仿宋"/>
                <w:color w:val="000000" w:themeColor="text1"/>
                <w:sz w:val="24"/>
                <w:szCs w:val="24"/>
                <w:highlight w:val="none"/>
                <w:shd w:val="clear" w:color="auto" w:fill="FFFFFF"/>
                <w14:textFill>
                  <w14:solidFill>
                    <w14:schemeClr w14:val="tx1"/>
                  </w14:solidFill>
                </w14:textFill>
              </w:rPr>
              <w:t>每</w:t>
            </w:r>
            <w:r>
              <w:rPr>
                <w:rFonts w:hint="eastAsia" w:ascii="仿宋" w:hAnsi="仿宋" w:eastAsia="仿宋" w:cs="仿宋"/>
                <w:color w:val="000000" w:themeColor="text1"/>
                <w:sz w:val="24"/>
                <w:szCs w:val="24"/>
                <w:highlight w:val="none"/>
                <w:shd w:val="clear" w:color="auto" w:fill="FFFFFF"/>
                <w:lang w:val="en-US" w:eastAsia="zh-CN"/>
                <w14:textFill>
                  <w14:solidFill>
                    <w14:schemeClr w14:val="tx1"/>
                  </w14:solidFill>
                </w14:textFill>
              </w:rPr>
              <w:t>提供1</w:t>
            </w:r>
            <w:r>
              <w:rPr>
                <w:rFonts w:hint="eastAsia" w:ascii="仿宋" w:hAnsi="仿宋" w:eastAsia="仿宋" w:cs="仿宋"/>
                <w:color w:val="000000" w:themeColor="text1"/>
                <w:sz w:val="24"/>
                <w:szCs w:val="24"/>
                <w:highlight w:val="none"/>
                <w:shd w:val="clear" w:color="auto" w:fill="FFFFFF"/>
                <w14:textFill>
                  <w14:solidFill>
                    <w14:schemeClr w14:val="tx1"/>
                  </w14:solidFill>
                </w14:textFill>
              </w:rPr>
              <w:t>个</w:t>
            </w:r>
            <w:r>
              <w:rPr>
                <w:rFonts w:hint="eastAsia" w:ascii="仿宋" w:hAnsi="仿宋" w:eastAsia="仿宋" w:cs="仿宋"/>
                <w:color w:val="000000" w:themeColor="text1"/>
                <w:sz w:val="24"/>
                <w:szCs w:val="24"/>
                <w:highlight w:val="none"/>
                <w:shd w:val="clear" w:color="auto" w:fill="FFFFFF"/>
                <w:lang w:val="en-US" w:eastAsia="zh-CN"/>
                <w14:textFill>
                  <w14:solidFill>
                    <w14:schemeClr w14:val="tx1"/>
                  </w14:solidFill>
                </w14:textFill>
              </w:rPr>
              <w:t>得1</w:t>
            </w:r>
            <w:r>
              <w:rPr>
                <w:rFonts w:hint="eastAsia" w:ascii="仿宋" w:hAnsi="仿宋" w:eastAsia="仿宋" w:cs="仿宋"/>
                <w:color w:val="000000" w:themeColor="text1"/>
                <w:sz w:val="24"/>
                <w:szCs w:val="24"/>
                <w:highlight w:val="none"/>
                <w:shd w:val="clear" w:color="auto" w:fill="FFFFFF"/>
                <w14:textFill>
                  <w14:solidFill>
                    <w14:schemeClr w14:val="tx1"/>
                  </w14:solidFill>
                </w14:textFill>
              </w:rPr>
              <w:t>分</w:t>
            </w:r>
            <w:r>
              <w:rPr>
                <w:rFonts w:hint="eastAsia" w:ascii="仿宋" w:hAnsi="仿宋" w:eastAsia="仿宋" w:cs="仿宋"/>
                <w:color w:val="000000" w:themeColor="text1"/>
                <w:sz w:val="24"/>
                <w:szCs w:val="24"/>
                <w:highlight w:val="none"/>
                <w:shd w:val="clear" w:color="auto" w:fill="FFFFFF"/>
                <w:lang w:eastAsia="zh-CN"/>
                <w14:textFill>
                  <w14:solidFill>
                    <w14:schemeClr w14:val="tx1"/>
                  </w14:solidFill>
                </w14:textFill>
              </w:rPr>
              <w:t>；</w:t>
            </w:r>
            <w:r>
              <w:rPr>
                <w:rFonts w:hint="eastAsia" w:ascii="仿宋" w:hAnsi="仿宋" w:eastAsia="仿宋" w:cs="仿宋"/>
                <w:color w:val="000000" w:themeColor="text1"/>
                <w:sz w:val="24"/>
                <w:szCs w:val="24"/>
                <w:highlight w:val="none"/>
                <w:shd w:val="clear" w:color="auto" w:fill="FFFFFF"/>
                <w:lang w:val="en-US" w:eastAsia="zh-CN"/>
                <w14:textFill>
                  <w14:solidFill>
                    <w14:schemeClr w14:val="tx1"/>
                  </w14:solidFill>
                </w14:textFill>
              </w:rPr>
              <w:t>提供合同复印件并加盖公章，</w:t>
            </w:r>
            <w:r>
              <w:rPr>
                <w:rFonts w:hint="eastAsia" w:ascii="仿宋" w:hAnsi="仿宋" w:eastAsia="仿宋" w:cs="仿宋"/>
                <w:color w:val="000000" w:themeColor="text1"/>
                <w:sz w:val="24"/>
                <w:szCs w:val="24"/>
                <w:highlight w:val="none"/>
                <w:shd w:val="clear" w:color="auto" w:fill="FFFFFF"/>
                <w14:textFill>
                  <w14:solidFill>
                    <w14:schemeClr w14:val="tx1"/>
                  </w14:solidFill>
                </w14:textFill>
              </w:rPr>
              <w:t>满分</w:t>
            </w:r>
            <w:r>
              <w:rPr>
                <w:rFonts w:hint="eastAsia" w:ascii="仿宋" w:hAnsi="仿宋" w:eastAsia="仿宋" w:cs="仿宋"/>
                <w:color w:val="000000" w:themeColor="text1"/>
                <w:sz w:val="24"/>
                <w:szCs w:val="24"/>
                <w:highlight w:val="none"/>
                <w:shd w:val="clear" w:color="auto" w:fill="FFFFFF"/>
                <w:lang w:val="en-US" w:eastAsia="zh-CN"/>
                <w14:textFill>
                  <w14:solidFill>
                    <w14:schemeClr w14:val="tx1"/>
                  </w14:solidFill>
                </w14:textFill>
              </w:rPr>
              <w:t>5</w:t>
            </w:r>
            <w:r>
              <w:rPr>
                <w:rFonts w:hint="eastAsia" w:ascii="仿宋" w:hAnsi="仿宋" w:eastAsia="仿宋" w:cs="仿宋"/>
                <w:color w:val="000000" w:themeColor="text1"/>
                <w:sz w:val="24"/>
                <w:szCs w:val="24"/>
                <w:highlight w:val="none"/>
                <w:shd w:val="clear" w:color="auto" w:fill="FFFFFF"/>
                <w14:textFill>
                  <w14:solidFill>
                    <w14:schemeClr w14:val="tx1"/>
                  </w14:solidFill>
                </w14:textFill>
              </w:rPr>
              <w:t>分。</w:t>
            </w:r>
          </w:p>
        </w:tc>
      </w:tr>
      <w:tr w14:paraId="6F21E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13" w:type="dxa"/>
            <w:gridSpan w:val="3"/>
            <w:noWrap w:val="0"/>
            <w:vAlign w:val="center"/>
          </w:tcPr>
          <w:p w14:paraId="587AEA9E">
            <w:pPr>
              <w:spacing w:line="360" w:lineRule="auto"/>
              <w:ind w:left="0" w:leftChars="0" w:right="0" w:rightChars="0" w:firstLine="0" w:firstLineChars="0"/>
              <w:jc w:val="both"/>
              <w:rPr>
                <w:rFonts w:hint="eastAsia" w:ascii="仿宋" w:hAnsi="仿宋" w:eastAsia="仿宋" w:cs="仿宋"/>
                <w:color w:val="000000" w:themeColor="text1"/>
                <w:sz w:val="24"/>
                <w:szCs w:val="24"/>
                <w:highlight w:val="none"/>
                <w:shd w:val="clear" w:color="auto" w:fill="FFFFFF"/>
                <w14:textFill>
                  <w14:solidFill>
                    <w14:schemeClr w14:val="tx1"/>
                  </w14:solidFill>
                </w14:textFill>
              </w:rPr>
            </w:pPr>
            <w:r>
              <w:rPr>
                <w:rFonts w:hint="eastAsia" w:ascii="仿宋" w:hAnsi="仿宋" w:eastAsia="仿宋" w:cs="仿宋"/>
                <w:color w:val="000000" w:themeColor="text1"/>
                <w:sz w:val="24"/>
                <w:szCs w:val="24"/>
                <w:highlight w:val="none"/>
                <w:shd w:val="clear" w:color="auto" w:fill="FFFFFF"/>
                <w14:textFill>
                  <w14:solidFill>
                    <w14:schemeClr w14:val="tx1"/>
                  </w14:solidFill>
                </w14:textFill>
              </w:rPr>
              <w:t>1）各评委独立打分。</w:t>
            </w:r>
          </w:p>
          <w:p w14:paraId="2BB3E2EE">
            <w:pPr>
              <w:spacing w:line="360" w:lineRule="auto"/>
              <w:ind w:left="0" w:leftChars="0" w:right="0" w:rightChars="0" w:firstLine="0" w:firstLineChars="0"/>
              <w:jc w:val="both"/>
              <w:rPr>
                <w:rFonts w:hint="eastAsia" w:ascii="仿宋" w:hAnsi="仿宋" w:eastAsia="仿宋" w:cs="仿宋"/>
                <w:color w:val="000000" w:themeColor="text1"/>
                <w:sz w:val="24"/>
                <w:szCs w:val="24"/>
                <w:highlight w:val="none"/>
                <w:shd w:val="clear" w:color="auto" w:fill="FFFFFF"/>
                <w14:textFill>
                  <w14:solidFill>
                    <w14:schemeClr w14:val="tx1"/>
                  </w14:solidFill>
                </w14:textFill>
              </w:rPr>
            </w:pPr>
            <w:r>
              <w:rPr>
                <w:rFonts w:hint="eastAsia" w:ascii="仿宋" w:hAnsi="仿宋" w:eastAsia="仿宋" w:cs="仿宋"/>
                <w:color w:val="000000" w:themeColor="text1"/>
                <w:sz w:val="24"/>
                <w:szCs w:val="24"/>
                <w:highlight w:val="none"/>
                <w:shd w:val="clear" w:color="auto" w:fill="FFFFFF"/>
                <w14:textFill>
                  <w14:solidFill>
                    <w14:schemeClr w14:val="tx1"/>
                  </w14:solidFill>
                </w14:textFill>
              </w:rPr>
              <w:t>2）评委打分超过得分界限或未按本表规定赋分时，该评委的打分无效，不计入汇总分。</w:t>
            </w:r>
          </w:p>
          <w:p w14:paraId="76EE7CB2">
            <w:pPr>
              <w:spacing w:line="360" w:lineRule="auto"/>
              <w:ind w:left="0" w:leftChars="0" w:right="0" w:rightChars="0" w:firstLine="0" w:firstLineChars="0"/>
              <w:jc w:val="both"/>
              <w:rPr>
                <w:rFonts w:hint="eastAsia" w:ascii="仿宋" w:hAnsi="仿宋" w:eastAsia="仿宋" w:cs="仿宋"/>
                <w:color w:val="000000" w:themeColor="text1"/>
                <w:sz w:val="24"/>
                <w:szCs w:val="24"/>
                <w:highlight w:val="none"/>
                <w:shd w:val="clear" w:color="auto" w:fill="FFFFFF"/>
                <w14:textFill>
                  <w14:solidFill>
                    <w14:schemeClr w14:val="tx1"/>
                  </w14:solidFill>
                </w14:textFill>
              </w:rPr>
            </w:pPr>
            <w:r>
              <w:rPr>
                <w:rFonts w:hint="eastAsia" w:ascii="仿宋" w:hAnsi="仿宋" w:eastAsia="仿宋" w:cs="仿宋"/>
                <w:color w:val="000000" w:themeColor="text1"/>
                <w:sz w:val="24"/>
                <w:szCs w:val="24"/>
                <w:highlight w:val="none"/>
                <w:shd w:val="clear" w:color="auto" w:fill="FFFFFF"/>
                <w14:textFill>
                  <w14:solidFill>
                    <w14:schemeClr w14:val="tx1"/>
                  </w14:solidFill>
                </w14:textFill>
              </w:rPr>
              <w:t>3）若出现综合得分相同的，按</w:t>
            </w:r>
            <w:r>
              <w:rPr>
                <w:rFonts w:hint="eastAsia" w:ascii="仿宋" w:hAnsi="仿宋" w:eastAsia="仿宋" w:cs="仿宋"/>
                <w:color w:val="000000" w:themeColor="text1"/>
                <w:sz w:val="24"/>
                <w:szCs w:val="24"/>
                <w:highlight w:val="none"/>
                <w:shd w:val="clear" w:color="auto" w:fill="FFFFFF"/>
                <w:lang w:eastAsia="zh-CN"/>
                <w14:textFill>
                  <w14:solidFill>
                    <w14:schemeClr w14:val="tx1"/>
                  </w14:solidFill>
                </w14:textFill>
              </w:rPr>
              <w:t>磋商</w:t>
            </w:r>
            <w:r>
              <w:rPr>
                <w:rFonts w:hint="eastAsia" w:ascii="仿宋" w:hAnsi="仿宋" w:eastAsia="仿宋" w:cs="仿宋"/>
                <w:color w:val="000000" w:themeColor="text1"/>
                <w:sz w:val="24"/>
                <w:szCs w:val="24"/>
                <w:highlight w:val="none"/>
                <w:shd w:val="clear" w:color="auto" w:fill="FFFFFF"/>
                <w14:textFill>
                  <w14:solidFill>
                    <w14:schemeClr w14:val="tx1"/>
                  </w14:solidFill>
                </w14:textFill>
              </w:rPr>
              <w:t>报价由低到高顺序排列名次；得分且</w:t>
            </w:r>
            <w:r>
              <w:rPr>
                <w:rFonts w:hint="eastAsia" w:ascii="仿宋" w:hAnsi="仿宋" w:eastAsia="仿宋" w:cs="仿宋"/>
                <w:color w:val="000000" w:themeColor="text1"/>
                <w:sz w:val="24"/>
                <w:szCs w:val="24"/>
                <w:highlight w:val="none"/>
                <w:shd w:val="clear" w:color="auto" w:fill="FFFFFF"/>
                <w:lang w:eastAsia="zh-CN"/>
                <w14:textFill>
                  <w14:solidFill>
                    <w14:schemeClr w14:val="tx1"/>
                  </w14:solidFill>
                </w14:textFill>
              </w:rPr>
              <w:t>磋商</w:t>
            </w:r>
            <w:r>
              <w:rPr>
                <w:rFonts w:hint="eastAsia" w:ascii="仿宋" w:hAnsi="仿宋" w:eastAsia="仿宋" w:cs="仿宋"/>
                <w:color w:val="000000" w:themeColor="text1"/>
                <w:sz w:val="24"/>
                <w:szCs w:val="24"/>
                <w:highlight w:val="none"/>
                <w:shd w:val="clear" w:color="auto" w:fill="FFFFFF"/>
                <w14:textFill>
                  <w14:solidFill>
                    <w14:schemeClr w14:val="tx1"/>
                  </w14:solidFill>
                </w14:textFill>
              </w:rPr>
              <w:t>报价相同的，按技术指标得分顺序排列名次。</w:t>
            </w:r>
          </w:p>
          <w:p w14:paraId="09CFB7F5">
            <w:pPr>
              <w:spacing w:line="360" w:lineRule="auto"/>
              <w:ind w:left="0" w:leftChars="0" w:right="0" w:rightChars="0" w:firstLine="0" w:firstLineChars="0"/>
              <w:jc w:val="both"/>
              <w:rPr>
                <w:rFonts w:hint="eastAsia" w:ascii="仿宋" w:hAnsi="仿宋" w:eastAsia="仿宋" w:cs="仿宋"/>
                <w:color w:val="000000" w:themeColor="text1"/>
                <w:sz w:val="24"/>
                <w:szCs w:val="24"/>
                <w:highlight w:val="none"/>
                <w:shd w:val="clear" w:color="auto" w:fill="FFFFFF"/>
                <w14:textFill>
                  <w14:solidFill>
                    <w14:schemeClr w14:val="tx1"/>
                  </w14:solidFill>
                </w14:textFill>
              </w:rPr>
            </w:pPr>
            <w:r>
              <w:rPr>
                <w:rFonts w:hint="eastAsia" w:ascii="仿宋" w:hAnsi="仿宋" w:eastAsia="仿宋" w:cs="仿宋"/>
                <w:color w:val="000000" w:themeColor="text1"/>
                <w:sz w:val="24"/>
                <w:szCs w:val="24"/>
                <w:highlight w:val="none"/>
                <w:shd w:val="clear" w:color="auto" w:fill="FFFFFF"/>
                <w14:textFill>
                  <w14:solidFill>
                    <w14:schemeClr w14:val="tx1"/>
                  </w14:solidFill>
                </w14:textFill>
              </w:rPr>
              <w:t>4）最终结果数字保留二位小数，第三位“四舍五入”。</w:t>
            </w:r>
          </w:p>
        </w:tc>
      </w:tr>
    </w:tbl>
    <w:p w14:paraId="4F6C7FD2">
      <w:pPr>
        <w:spacing w:line="460" w:lineRule="exact"/>
        <w:rPr>
          <w:rFonts w:ascii="仿宋" w:hAnsi="仿宋" w:eastAsia="仿宋" w:cs="仿宋"/>
          <w:b/>
          <w:bCs/>
          <w:color w:val="000000" w:themeColor="text1"/>
          <w:highlight w:val="none"/>
          <w14:textFill>
            <w14:solidFill>
              <w14:schemeClr w14:val="tx1"/>
            </w14:solidFill>
          </w14:textFill>
        </w:rPr>
      </w:pPr>
      <w:r>
        <w:rPr>
          <w:rFonts w:hint="eastAsia" w:ascii="仿宋" w:hAnsi="仿宋" w:eastAsia="仿宋" w:cs="仿宋"/>
          <w:b/>
          <w:bCs/>
          <w:color w:val="000000" w:themeColor="text1"/>
          <w:highlight w:val="none"/>
          <w:lang w:val="en-US" w:eastAsia="zh-CN"/>
          <w14:textFill>
            <w14:solidFill>
              <w14:schemeClr w14:val="tx1"/>
            </w14:solidFill>
          </w14:textFill>
        </w:rPr>
        <w:t>7</w:t>
      </w:r>
      <w:r>
        <w:rPr>
          <w:rFonts w:hint="eastAsia" w:ascii="仿宋" w:hAnsi="仿宋" w:eastAsia="仿宋" w:cs="仿宋"/>
          <w:b/>
          <w:bCs/>
          <w:color w:val="000000" w:themeColor="text1"/>
          <w:highlight w:val="none"/>
          <w14:textFill>
            <w14:solidFill>
              <w14:schemeClr w14:val="tx1"/>
            </w14:solidFill>
          </w14:textFill>
        </w:rPr>
        <w:t>.需要落实的政府采购政策</w:t>
      </w:r>
    </w:p>
    <w:p w14:paraId="4BB5C2AC">
      <w:pPr>
        <w:spacing w:line="360" w:lineRule="auto"/>
        <w:ind w:firstLine="480" w:firstLineChars="200"/>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7</w:t>
      </w:r>
      <w:r>
        <w:rPr>
          <w:rFonts w:hint="eastAsia" w:ascii="仿宋" w:hAnsi="仿宋" w:eastAsia="仿宋" w:cs="仿宋"/>
          <w:color w:val="000000" w:themeColor="text1"/>
          <w:sz w:val="24"/>
          <w:szCs w:val="24"/>
          <w:highlight w:val="none"/>
          <w14:textFill>
            <w14:solidFill>
              <w14:schemeClr w14:val="tx1"/>
            </w14:solidFill>
          </w14:textFill>
        </w:rPr>
        <w:t>.1</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根据《政府采购促进中小企业发展管理办法》（财库[2020]46 </w:t>
      </w:r>
      <w:r>
        <w:rPr>
          <w:rFonts w:hint="default" w:ascii="仿宋" w:hAnsi="仿宋" w:eastAsia="仿宋" w:cs="仿宋"/>
          <w:color w:val="000000" w:themeColor="text1"/>
          <w:sz w:val="24"/>
          <w:szCs w:val="24"/>
          <w:highlight w:val="none"/>
          <w:lang w:val="en-US" w:eastAsia="zh-CN"/>
          <w14:textFill>
            <w14:solidFill>
              <w14:schemeClr w14:val="tx1"/>
            </w14:solidFill>
          </w14:textFill>
        </w:rPr>
        <w:t>号）</w:t>
      </w:r>
      <w:r>
        <w:rPr>
          <w:rFonts w:hint="eastAsia" w:ascii="仿宋" w:hAnsi="仿宋" w:eastAsia="仿宋" w:cs="仿宋"/>
          <w:color w:val="000000" w:themeColor="text1"/>
          <w:sz w:val="24"/>
          <w:szCs w:val="24"/>
          <w:highlight w:val="none"/>
          <w:lang w:val="en-US" w:eastAsia="zh-CN"/>
          <w14:textFill>
            <w14:solidFill>
              <w14:schemeClr w14:val="tx1"/>
            </w14:solidFill>
          </w14:textFill>
        </w:rPr>
        <w:t>，</w:t>
      </w:r>
      <w:r>
        <w:rPr>
          <w:rFonts w:hint="default" w:ascii="仿宋" w:hAnsi="仿宋" w:eastAsia="仿宋" w:cs="仿宋"/>
          <w:color w:val="000000" w:themeColor="text1"/>
          <w:sz w:val="24"/>
          <w:szCs w:val="24"/>
          <w:highlight w:val="none"/>
          <w:lang w:val="en-US" w:eastAsia="zh-CN"/>
          <w14:textFill>
            <w14:solidFill>
              <w14:schemeClr w14:val="tx1"/>
            </w14:solidFill>
          </w14:textFill>
        </w:rPr>
        <w:t xml:space="preserve">的有关规定，在货物采购项目中，货物由中小企业制造，即货物由中小企业生产且使用该中小企业商号或者注册商标；在工程采购项目中，工程由中小企业承建，即工程施工单位为中小企业；在服务采购项目中，服务由中小企业承接，即提供服务的人员为中小企业依照《中华人民共和国劳动合同法》订立劳动合同的从业人员，则参与政府采购活动时，货物和服务项目对小型和微型企业产品的价格给予 </w:t>
      </w:r>
      <w:r>
        <w:rPr>
          <w:rFonts w:hint="eastAsia" w:ascii="仿宋" w:hAnsi="仿宋" w:eastAsia="仿宋" w:cs="仿宋"/>
          <w:color w:val="000000" w:themeColor="text1"/>
          <w:sz w:val="24"/>
          <w:szCs w:val="24"/>
          <w:highlight w:val="none"/>
          <w:lang w:val="en-US" w:eastAsia="zh-CN"/>
          <w14:textFill>
            <w14:solidFill>
              <w14:schemeClr w14:val="tx1"/>
            </w14:solidFill>
          </w14:textFill>
        </w:rPr>
        <w:t>6%-10%</w:t>
      </w:r>
      <w:r>
        <w:rPr>
          <w:rFonts w:hint="default" w:ascii="仿宋" w:hAnsi="仿宋" w:eastAsia="仿宋" w:cs="仿宋"/>
          <w:color w:val="000000" w:themeColor="text1"/>
          <w:sz w:val="24"/>
          <w:szCs w:val="24"/>
          <w:highlight w:val="none"/>
          <w:lang w:val="en-US" w:eastAsia="zh-CN"/>
          <w14:textFill>
            <w14:solidFill>
              <w14:schemeClr w14:val="tx1"/>
            </w14:solidFill>
          </w14:textFill>
        </w:rPr>
        <w:t>的价格扣除，工程项目给予3</w:t>
      </w:r>
      <w:r>
        <w:rPr>
          <w:rFonts w:hint="eastAsia" w:ascii="仿宋" w:hAnsi="仿宋" w:eastAsia="仿宋" w:cs="仿宋"/>
          <w:color w:val="000000" w:themeColor="text1"/>
          <w:sz w:val="24"/>
          <w:szCs w:val="24"/>
          <w:highlight w:val="none"/>
          <w:lang w:val="en-US" w:eastAsia="zh-CN"/>
          <w14:textFill>
            <w14:solidFill>
              <w14:schemeClr w14:val="tx1"/>
            </w14:solidFill>
          </w14:textFill>
        </w:rPr>
        <w:t>%-5%</w:t>
      </w:r>
      <w:r>
        <w:rPr>
          <w:rFonts w:hint="default" w:ascii="仿宋" w:hAnsi="仿宋" w:eastAsia="仿宋" w:cs="仿宋"/>
          <w:color w:val="000000" w:themeColor="text1"/>
          <w:sz w:val="24"/>
          <w:szCs w:val="24"/>
          <w:highlight w:val="none"/>
          <w:lang w:val="en-US" w:eastAsia="zh-CN"/>
          <w14:textFill>
            <w14:solidFill>
              <w14:schemeClr w14:val="tx1"/>
            </w14:solidFill>
          </w14:textFill>
        </w:rPr>
        <w:t xml:space="preserve">的价格扣除，用扣除后的价格参与评审。在货物采购项目中，供应商提供的货物既有中小企业制造货物，也有大型企业制造货物的，不享受政府采购价格扣除优惠政策。接受大中型企业与小微企业组成联合体或者允许大中型企业向一家或者多家小微企业分包的采购项目，对于联合协议或者分包意向协议约定小微企业的合同份额占到合同总金额 30%以上的，货物和服务项目可给予联合体或者大中型企业的报价 </w:t>
      </w:r>
      <w:r>
        <w:rPr>
          <w:rFonts w:hint="eastAsia" w:ascii="仿宋" w:hAnsi="仿宋" w:eastAsia="仿宋" w:cs="仿宋"/>
          <w:color w:val="000000" w:themeColor="text1"/>
          <w:sz w:val="24"/>
          <w:szCs w:val="24"/>
          <w:highlight w:val="none"/>
          <w:lang w:val="en-US" w:eastAsia="zh-CN"/>
          <w14:textFill>
            <w14:solidFill>
              <w14:schemeClr w14:val="tx1"/>
            </w14:solidFill>
          </w14:textFill>
        </w:rPr>
        <w:t>2%-3%</w:t>
      </w:r>
      <w:r>
        <w:rPr>
          <w:rFonts w:hint="default" w:ascii="仿宋" w:hAnsi="仿宋" w:eastAsia="仿宋" w:cs="仿宋"/>
          <w:color w:val="000000" w:themeColor="text1"/>
          <w:sz w:val="24"/>
          <w:szCs w:val="24"/>
          <w:highlight w:val="none"/>
          <w:lang w:val="en-US" w:eastAsia="zh-CN"/>
          <w14:textFill>
            <w14:solidFill>
              <w14:schemeClr w14:val="tx1"/>
            </w14:solidFill>
          </w14:textFill>
        </w:rPr>
        <w:t xml:space="preserve">的扣除，工程项目为 </w:t>
      </w:r>
      <w:r>
        <w:rPr>
          <w:rFonts w:hint="eastAsia" w:ascii="仿宋" w:hAnsi="仿宋" w:eastAsia="仿宋" w:cs="仿宋"/>
          <w:color w:val="000000" w:themeColor="text1"/>
          <w:sz w:val="24"/>
          <w:szCs w:val="24"/>
          <w:highlight w:val="none"/>
          <w:lang w:val="en-US" w:eastAsia="zh-CN"/>
          <w14:textFill>
            <w14:solidFill>
              <w14:schemeClr w14:val="tx1"/>
            </w14:solidFill>
          </w14:textFill>
        </w:rPr>
        <w:t>1%-2%</w:t>
      </w:r>
      <w:r>
        <w:rPr>
          <w:rFonts w:hint="default" w:ascii="仿宋" w:hAnsi="仿宋" w:eastAsia="仿宋" w:cs="仿宋"/>
          <w:color w:val="000000" w:themeColor="text1"/>
          <w:sz w:val="24"/>
          <w:szCs w:val="24"/>
          <w:highlight w:val="none"/>
          <w:lang w:val="en-US" w:eastAsia="zh-CN"/>
          <w14:textFill>
            <w14:solidFill>
              <w14:schemeClr w14:val="tx1"/>
            </w14:solidFill>
          </w14:textFill>
        </w:rPr>
        <w:t>的扣除。联合体各方均为小型、微型企业的，联合体视同为小型、微型企业。组成联合体或者接受分包的小微企业与联合体内其他企业、分包企业之间存在直接控股、管理关系的，不享受价格扣除优惠政策。</w:t>
      </w:r>
    </w:p>
    <w:p w14:paraId="32495043">
      <w:pPr>
        <w:spacing w:line="360" w:lineRule="auto"/>
        <w:ind w:firstLine="480" w:firstLineChars="200"/>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default" w:ascii="仿宋" w:hAnsi="仿宋" w:eastAsia="仿宋" w:cs="仿宋"/>
          <w:color w:val="000000" w:themeColor="text1"/>
          <w:sz w:val="24"/>
          <w:szCs w:val="24"/>
          <w:highlight w:val="none"/>
          <w:lang w:val="en-US" w:eastAsia="zh-CN"/>
          <w14:textFill>
            <w14:solidFill>
              <w14:schemeClr w14:val="tx1"/>
            </w14:solidFill>
          </w14:textFill>
        </w:rPr>
        <w:t>根据《关于进一步加大政府采购支持中小企业力度的通知》（财库</w:t>
      </w:r>
      <w:r>
        <w:rPr>
          <w:rFonts w:hint="eastAsia" w:ascii="仿宋" w:hAnsi="仿宋" w:eastAsia="仿宋" w:cs="仿宋"/>
          <w:color w:val="000000" w:themeColor="text1"/>
          <w:sz w:val="24"/>
          <w:szCs w:val="24"/>
          <w:highlight w:val="none"/>
          <w:lang w:val="en-US" w:eastAsia="zh-CN"/>
          <w14:textFill>
            <w14:solidFill>
              <w14:schemeClr w14:val="tx1"/>
            </w14:solidFill>
          </w14:textFill>
        </w:rPr>
        <w:t>[</w:t>
      </w:r>
      <w:r>
        <w:rPr>
          <w:rFonts w:hint="default" w:ascii="仿宋" w:hAnsi="仿宋" w:eastAsia="仿宋" w:cs="仿宋"/>
          <w:color w:val="000000" w:themeColor="text1"/>
          <w:sz w:val="24"/>
          <w:szCs w:val="24"/>
          <w:highlight w:val="none"/>
          <w:lang w:val="en-US" w:eastAsia="zh-CN"/>
          <w14:textFill>
            <w14:solidFill>
              <w14:schemeClr w14:val="tx1"/>
            </w14:solidFill>
          </w14:textFill>
        </w:rPr>
        <w:t>2022</w:t>
      </w:r>
      <w:r>
        <w:rPr>
          <w:rFonts w:hint="eastAsia" w:ascii="仿宋" w:hAnsi="仿宋" w:eastAsia="仿宋" w:cs="仿宋"/>
          <w:color w:val="000000" w:themeColor="text1"/>
          <w:sz w:val="24"/>
          <w:szCs w:val="24"/>
          <w:highlight w:val="none"/>
          <w:lang w:val="en-US" w:eastAsia="zh-CN"/>
          <w14:textFill>
            <w14:solidFill>
              <w14:schemeClr w14:val="tx1"/>
            </w14:solidFill>
          </w14:textFill>
        </w:rPr>
        <w:t>]</w:t>
      </w:r>
      <w:r>
        <w:rPr>
          <w:rFonts w:hint="default" w:ascii="仿宋" w:hAnsi="仿宋" w:eastAsia="仿宋" w:cs="仿宋"/>
          <w:color w:val="000000" w:themeColor="text1"/>
          <w:sz w:val="24"/>
          <w:szCs w:val="24"/>
          <w:highlight w:val="none"/>
          <w:lang w:val="en-US" w:eastAsia="zh-CN"/>
          <w14:textFill>
            <w14:solidFill>
              <w14:schemeClr w14:val="tx1"/>
            </w14:solidFill>
          </w14:textFill>
        </w:rPr>
        <w:t>19 号）的有关规定，货物服务采购项目给予小微企业的价格扣除优惠，由财库</w:t>
      </w:r>
      <w:r>
        <w:rPr>
          <w:rFonts w:hint="eastAsia" w:ascii="仿宋" w:hAnsi="仿宋" w:eastAsia="仿宋" w:cs="仿宋"/>
          <w:color w:val="000000" w:themeColor="text1"/>
          <w:sz w:val="24"/>
          <w:szCs w:val="24"/>
          <w:highlight w:val="none"/>
          <w:lang w:val="en-US" w:eastAsia="zh-CN"/>
          <w14:textFill>
            <w14:solidFill>
              <w14:schemeClr w14:val="tx1"/>
            </w14:solidFill>
          </w14:textFill>
        </w:rPr>
        <w:t>[</w:t>
      </w:r>
      <w:r>
        <w:rPr>
          <w:rFonts w:hint="default" w:ascii="仿宋" w:hAnsi="仿宋" w:eastAsia="仿宋" w:cs="仿宋"/>
          <w:color w:val="000000" w:themeColor="text1"/>
          <w:sz w:val="24"/>
          <w:szCs w:val="24"/>
          <w:highlight w:val="none"/>
          <w:lang w:val="en-US" w:eastAsia="zh-CN"/>
          <w14:textFill>
            <w14:solidFill>
              <w14:schemeClr w14:val="tx1"/>
            </w14:solidFill>
          </w14:textFill>
        </w:rPr>
        <w:t>2020</w:t>
      </w:r>
      <w:r>
        <w:rPr>
          <w:rFonts w:hint="eastAsia" w:ascii="仿宋" w:hAnsi="仿宋" w:eastAsia="仿宋" w:cs="仿宋"/>
          <w:color w:val="000000" w:themeColor="text1"/>
          <w:sz w:val="24"/>
          <w:szCs w:val="24"/>
          <w:highlight w:val="none"/>
          <w:lang w:val="en-US" w:eastAsia="zh-CN"/>
          <w14:textFill>
            <w14:solidFill>
              <w14:schemeClr w14:val="tx1"/>
            </w14:solidFill>
          </w14:textFill>
        </w:rPr>
        <w:t>]</w:t>
      </w:r>
      <w:r>
        <w:rPr>
          <w:rFonts w:hint="default" w:ascii="仿宋" w:hAnsi="仿宋" w:eastAsia="仿宋" w:cs="仿宋"/>
          <w:color w:val="000000" w:themeColor="text1"/>
          <w:sz w:val="24"/>
          <w:szCs w:val="24"/>
          <w:highlight w:val="none"/>
          <w:lang w:val="en-US" w:eastAsia="zh-CN"/>
          <w14:textFill>
            <w14:solidFill>
              <w14:schemeClr w14:val="tx1"/>
            </w14:solidFill>
          </w14:textFill>
        </w:rPr>
        <w:t>46 号文件规定的 6%—10%提高至 10%—20%。大中型企业与小微企业组成联合体或者大中型企业向小微企业分包的，评审优惠幅度由2%—3%提高至 4%—6%。政府采购工程的价格评审优惠按照财库</w:t>
      </w:r>
      <w:r>
        <w:rPr>
          <w:rFonts w:hint="eastAsia" w:ascii="仿宋" w:hAnsi="仿宋" w:eastAsia="仿宋" w:cs="仿宋"/>
          <w:color w:val="000000" w:themeColor="text1"/>
          <w:sz w:val="24"/>
          <w:szCs w:val="24"/>
          <w:highlight w:val="none"/>
          <w:lang w:val="en-US" w:eastAsia="zh-CN"/>
          <w14:textFill>
            <w14:solidFill>
              <w14:schemeClr w14:val="tx1"/>
            </w14:solidFill>
          </w14:textFill>
        </w:rPr>
        <w:t>[2020]</w:t>
      </w:r>
      <w:r>
        <w:rPr>
          <w:rFonts w:hint="default" w:ascii="仿宋" w:hAnsi="仿宋" w:eastAsia="仿宋" w:cs="仿宋"/>
          <w:color w:val="000000" w:themeColor="text1"/>
          <w:sz w:val="24"/>
          <w:szCs w:val="24"/>
          <w:highlight w:val="none"/>
          <w:lang w:val="en-US" w:eastAsia="zh-CN"/>
          <w14:textFill>
            <w14:solidFill>
              <w14:schemeClr w14:val="tx1"/>
            </w14:solidFill>
          </w14:textFill>
        </w:rPr>
        <w:t xml:space="preserve">46 号文件的规定执行。 </w:t>
      </w:r>
    </w:p>
    <w:p w14:paraId="3F9455E0">
      <w:pPr>
        <w:spacing w:line="360" w:lineRule="auto"/>
        <w:ind w:firstLine="482" w:firstLineChars="200"/>
        <w:rPr>
          <w:rFonts w:hint="default" w:ascii="仿宋" w:hAnsi="仿宋" w:eastAsia="仿宋" w:cs="仿宋"/>
          <w:b/>
          <w:bCs/>
          <w:color w:val="000000" w:themeColor="text1"/>
          <w:sz w:val="24"/>
          <w:szCs w:val="24"/>
          <w:highlight w:val="none"/>
          <w:lang w:val="en-US" w:eastAsia="zh-CN"/>
          <w14:textFill>
            <w14:solidFill>
              <w14:schemeClr w14:val="tx1"/>
            </w14:solidFill>
          </w14:textFill>
        </w:rPr>
      </w:pPr>
      <w:r>
        <w:rPr>
          <w:rFonts w:hint="default" w:ascii="仿宋" w:hAnsi="仿宋" w:eastAsia="仿宋" w:cs="仿宋"/>
          <w:b/>
          <w:bCs/>
          <w:color w:val="000000" w:themeColor="text1"/>
          <w:sz w:val="24"/>
          <w:szCs w:val="24"/>
          <w:highlight w:val="none"/>
          <w:lang w:val="en-US" w:eastAsia="zh-CN"/>
          <w14:textFill>
            <w14:solidFill>
              <w14:schemeClr w14:val="tx1"/>
            </w14:solidFill>
          </w14:textFill>
        </w:rPr>
        <w:t>参加政府采购活动的中小企业应提供《中小企业声明函》原件。未提供上述声明函原件的，</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则不享受政策</w:t>
      </w:r>
      <w:r>
        <w:rPr>
          <w:rFonts w:hint="default" w:ascii="仿宋" w:hAnsi="仿宋" w:eastAsia="仿宋" w:cs="仿宋"/>
          <w:b/>
          <w:bCs/>
          <w:color w:val="000000" w:themeColor="text1"/>
          <w:sz w:val="24"/>
          <w:szCs w:val="24"/>
          <w:highlight w:val="none"/>
          <w:lang w:val="en-US" w:eastAsia="zh-CN"/>
          <w14:textFill>
            <w14:solidFill>
              <w14:schemeClr w14:val="tx1"/>
            </w14:solidFill>
          </w14:textFill>
        </w:rPr>
        <w:t>。</w:t>
      </w:r>
    </w:p>
    <w:p w14:paraId="3CC09D6F">
      <w:pPr>
        <w:spacing w:line="360" w:lineRule="auto"/>
        <w:ind w:firstLine="480" w:firstLineChars="200"/>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default" w:ascii="仿宋" w:hAnsi="仿宋" w:eastAsia="仿宋" w:cs="仿宋"/>
          <w:color w:val="000000" w:themeColor="text1"/>
          <w:sz w:val="24"/>
          <w:szCs w:val="24"/>
          <w:highlight w:val="none"/>
          <w:lang w:val="en-US" w:eastAsia="zh-CN"/>
          <w14:textFill>
            <w14:solidFill>
              <w14:schemeClr w14:val="tx1"/>
            </w14:solidFill>
          </w14:textFill>
        </w:rPr>
        <w:t>备注：中小企业划分标准参照《中小企业划型标准规定》（工信部联企业</w:t>
      </w:r>
      <w:r>
        <w:rPr>
          <w:rFonts w:hint="eastAsia" w:ascii="仿宋" w:hAnsi="仿宋" w:eastAsia="仿宋" w:cs="仿宋"/>
          <w:color w:val="000000" w:themeColor="text1"/>
          <w:sz w:val="24"/>
          <w:szCs w:val="24"/>
          <w:highlight w:val="none"/>
          <w:lang w:val="en-US" w:eastAsia="zh-CN"/>
          <w14:textFill>
            <w14:solidFill>
              <w14:schemeClr w14:val="tx1"/>
            </w14:solidFill>
          </w14:textFill>
        </w:rPr>
        <w:t>[2011]300</w:t>
      </w:r>
      <w:r>
        <w:rPr>
          <w:rFonts w:hint="default" w:ascii="仿宋" w:hAnsi="仿宋" w:eastAsia="仿宋" w:cs="仿宋"/>
          <w:color w:val="000000" w:themeColor="text1"/>
          <w:sz w:val="24"/>
          <w:szCs w:val="24"/>
          <w:highlight w:val="none"/>
          <w:lang w:val="en-US" w:eastAsia="zh-CN"/>
          <w14:textFill>
            <w14:solidFill>
              <w14:schemeClr w14:val="tx1"/>
            </w14:solidFill>
          </w14:textFill>
        </w:rPr>
        <w:t xml:space="preserve">号）执行。 </w:t>
      </w:r>
    </w:p>
    <w:p w14:paraId="68B07BA6">
      <w:pPr>
        <w:spacing w:line="360" w:lineRule="auto"/>
        <w:ind w:firstLine="480" w:firstLineChars="200"/>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7.</w:t>
      </w:r>
      <w:r>
        <w:rPr>
          <w:rFonts w:hint="default" w:ascii="仿宋" w:hAnsi="仿宋" w:eastAsia="仿宋" w:cs="仿宋"/>
          <w:color w:val="000000" w:themeColor="text1"/>
          <w:sz w:val="24"/>
          <w:szCs w:val="24"/>
          <w:highlight w:val="none"/>
          <w:lang w:val="en-US" w:eastAsia="zh-CN"/>
          <w14:textFill>
            <w14:solidFill>
              <w14:schemeClr w14:val="tx1"/>
            </w14:solidFill>
          </w14:textFill>
        </w:rPr>
        <w:t>2、监狱企业应符合《财政部司法部关于政府采购支持监狱企业发展有关问题的通知》（财库</w:t>
      </w:r>
      <w:r>
        <w:rPr>
          <w:rFonts w:hint="eastAsia" w:ascii="仿宋" w:hAnsi="仿宋" w:eastAsia="仿宋" w:cs="仿宋"/>
          <w:color w:val="000000" w:themeColor="text1"/>
          <w:sz w:val="24"/>
          <w:szCs w:val="24"/>
          <w:highlight w:val="none"/>
          <w:lang w:val="en-US" w:eastAsia="zh-CN"/>
          <w14:textFill>
            <w14:solidFill>
              <w14:schemeClr w14:val="tx1"/>
            </w14:solidFill>
          </w14:textFill>
        </w:rPr>
        <w:t>[2014]68</w:t>
      </w:r>
      <w:r>
        <w:rPr>
          <w:rFonts w:hint="default" w:ascii="仿宋" w:hAnsi="仿宋" w:eastAsia="仿宋" w:cs="仿宋"/>
          <w:color w:val="000000" w:themeColor="text1"/>
          <w:sz w:val="24"/>
          <w:szCs w:val="24"/>
          <w:highlight w:val="none"/>
          <w:lang w:val="en-US" w:eastAsia="zh-CN"/>
          <w14:textFill>
            <w14:solidFill>
              <w14:schemeClr w14:val="tx1"/>
            </w14:solidFill>
          </w14:textFill>
        </w:rPr>
        <w:t>号）文件规定，并提供由省级以上监狱管理局、戒毒管理局(含新疆生产建设兵团)出具的属于</w:t>
      </w:r>
      <w:r>
        <w:rPr>
          <w:rFonts w:hint="default" w:ascii="仿宋" w:hAnsi="仿宋" w:eastAsia="仿宋" w:cs="仿宋"/>
          <w:b/>
          <w:bCs/>
          <w:color w:val="000000" w:themeColor="text1"/>
          <w:sz w:val="24"/>
          <w:szCs w:val="24"/>
          <w:highlight w:val="none"/>
          <w:lang w:val="en-US" w:eastAsia="zh-CN"/>
          <w14:textFill>
            <w14:solidFill>
              <w14:schemeClr w14:val="tx1"/>
            </w14:solidFill>
          </w14:textFill>
        </w:rPr>
        <w:t>监狱企业的证明文件</w:t>
      </w:r>
      <w:r>
        <w:rPr>
          <w:rFonts w:hint="default" w:ascii="仿宋" w:hAnsi="仿宋" w:eastAsia="仿宋" w:cs="仿宋"/>
          <w:color w:val="000000" w:themeColor="text1"/>
          <w:sz w:val="24"/>
          <w:szCs w:val="24"/>
          <w:highlight w:val="none"/>
          <w:lang w:val="en-US" w:eastAsia="zh-CN"/>
          <w14:textFill>
            <w14:solidFill>
              <w14:schemeClr w14:val="tx1"/>
            </w14:solidFill>
          </w14:textFill>
        </w:rPr>
        <w:t xml:space="preserve">复印件，监狱和戒毒企业视同小型、微型企业。 </w:t>
      </w:r>
    </w:p>
    <w:p w14:paraId="401AF42C">
      <w:pPr>
        <w:spacing w:line="360" w:lineRule="auto"/>
        <w:ind w:firstLine="480" w:firstLineChars="200"/>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7.</w:t>
      </w:r>
      <w:r>
        <w:rPr>
          <w:rFonts w:hint="default" w:ascii="仿宋" w:hAnsi="仿宋" w:eastAsia="仿宋" w:cs="仿宋"/>
          <w:color w:val="000000" w:themeColor="text1"/>
          <w:sz w:val="24"/>
          <w:szCs w:val="24"/>
          <w:highlight w:val="none"/>
          <w:lang w:val="en-US" w:eastAsia="zh-CN"/>
          <w14:textFill>
            <w14:solidFill>
              <w14:schemeClr w14:val="tx1"/>
            </w14:solidFill>
          </w14:textFill>
        </w:rPr>
        <w:t>3、根据财政部、民政部、中国残疾人联合会下发的《关于促进残疾人就业政府采购政策的通知》（财库</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[2017]141 </w:t>
      </w:r>
      <w:r>
        <w:rPr>
          <w:rFonts w:hint="default" w:ascii="仿宋" w:hAnsi="仿宋" w:eastAsia="仿宋" w:cs="仿宋"/>
          <w:color w:val="000000" w:themeColor="text1"/>
          <w:sz w:val="24"/>
          <w:szCs w:val="24"/>
          <w:highlight w:val="none"/>
          <w:lang w:val="en-US" w:eastAsia="zh-CN"/>
          <w14:textFill>
            <w14:solidFill>
              <w14:schemeClr w14:val="tx1"/>
            </w14:solidFill>
          </w14:textFill>
        </w:rPr>
        <w:t>号）的规定，残疾人福利性 单位提供本单位制造的货物、承担的工程或者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14:paraId="384A6106">
      <w:pPr>
        <w:spacing w:line="360" w:lineRule="auto"/>
        <w:ind w:firstLine="482" w:firstLineChars="200"/>
        <w:rPr>
          <w:rFonts w:hint="default" w:ascii="仿宋" w:hAnsi="仿宋" w:eastAsia="仿宋" w:cs="仿宋"/>
          <w:b/>
          <w:bCs/>
          <w:color w:val="000000" w:themeColor="text1"/>
          <w:sz w:val="24"/>
          <w:szCs w:val="24"/>
          <w:highlight w:val="none"/>
          <w:lang w:val="en-US" w:eastAsia="zh-CN"/>
          <w14:textFill>
            <w14:solidFill>
              <w14:schemeClr w14:val="tx1"/>
            </w14:solidFill>
          </w14:textFill>
        </w:rPr>
      </w:pPr>
      <w:r>
        <w:rPr>
          <w:rFonts w:hint="default" w:ascii="仿宋" w:hAnsi="仿宋" w:eastAsia="仿宋" w:cs="仿宋"/>
          <w:b/>
          <w:bCs/>
          <w:color w:val="000000" w:themeColor="text1"/>
          <w:sz w:val="24"/>
          <w:szCs w:val="24"/>
          <w:highlight w:val="none"/>
          <w:lang w:val="en-US" w:eastAsia="zh-CN"/>
          <w14:textFill>
            <w14:solidFill>
              <w14:schemeClr w14:val="tx1"/>
            </w14:solidFill>
          </w14:textFill>
        </w:rPr>
        <w:t>参加政府采购活动的残疾人单位应提供《残疾人福利性单位声明函》 原件。未提供上述声明函原件，</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则不享受政策</w:t>
      </w:r>
      <w:r>
        <w:rPr>
          <w:rFonts w:hint="default" w:ascii="仿宋" w:hAnsi="仿宋" w:eastAsia="仿宋" w:cs="仿宋"/>
          <w:b/>
          <w:bCs/>
          <w:color w:val="000000" w:themeColor="text1"/>
          <w:sz w:val="24"/>
          <w:szCs w:val="24"/>
          <w:highlight w:val="none"/>
          <w:lang w:val="en-US" w:eastAsia="zh-CN"/>
          <w14:textFill>
            <w14:solidFill>
              <w14:schemeClr w14:val="tx1"/>
            </w14:solidFill>
          </w14:textFill>
        </w:rPr>
        <w:t>。</w:t>
      </w:r>
    </w:p>
    <w:p w14:paraId="6C800E14">
      <w:pPr>
        <w:spacing w:line="360" w:lineRule="auto"/>
        <w:ind w:firstLine="480" w:firstLineChars="200"/>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7.</w:t>
      </w:r>
      <w:r>
        <w:rPr>
          <w:rFonts w:hint="default" w:ascii="仿宋" w:hAnsi="仿宋" w:eastAsia="仿宋" w:cs="仿宋"/>
          <w:color w:val="000000" w:themeColor="text1"/>
          <w:sz w:val="24"/>
          <w:szCs w:val="24"/>
          <w:highlight w:val="none"/>
          <w:lang w:val="en-US" w:eastAsia="zh-CN"/>
          <w14:textFill>
            <w14:solidFill>
              <w14:schemeClr w14:val="tx1"/>
            </w14:solidFill>
          </w14:textFill>
        </w:rPr>
        <w:t>4、根据财政部、国家发展改革委《关于印发〈节能产品政府采购实施意见〉的通知》（财库</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[2004]185 </w:t>
      </w:r>
      <w:r>
        <w:rPr>
          <w:rFonts w:hint="default" w:ascii="仿宋" w:hAnsi="仿宋" w:eastAsia="仿宋" w:cs="仿宋"/>
          <w:color w:val="000000" w:themeColor="text1"/>
          <w:sz w:val="24"/>
          <w:szCs w:val="24"/>
          <w:highlight w:val="none"/>
          <w:lang w:val="en-US" w:eastAsia="zh-CN"/>
          <w14:textFill>
            <w14:solidFill>
              <w14:schemeClr w14:val="tx1"/>
            </w14:solidFill>
          </w14:textFill>
        </w:rPr>
        <w:t xml:space="preserve">号）规定“政府采购属于节能产品品目清单的，在技术、服务等指标同等条件下，应当优先采购节能品目清单的节能产品。” </w:t>
      </w:r>
    </w:p>
    <w:p w14:paraId="72F7E3DB">
      <w:pPr>
        <w:spacing w:line="360" w:lineRule="auto"/>
        <w:ind w:firstLine="480" w:firstLineChars="200"/>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7.</w:t>
      </w:r>
      <w:r>
        <w:rPr>
          <w:rFonts w:hint="default" w:ascii="仿宋" w:hAnsi="仿宋" w:eastAsia="仿宋" w:cs="仿宋"/>
          <w:color w:val="000000" w:themeColor="text1"/>
          <w:sz w:val="24"/>
          <w:szCs w:val="24"/>
          <w:highlight w:val="none"/>
          <w:lang w:val="en-US" w:eastAsia="zh-CN"/>
          <w14:textFill>
            <w14:solidFill>
              <w14:schemeClr w14:val="tx1"/>
            </w14:solidFill>
          </w14:textFill>
        </w:rPr>
        <w:t>5、根据财政部、国家环保总局联合印发《关于环境标志产品政府采购实施的意见》（财库</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[2006]90 </w:t>
      </w:r>
      <w:r>
        <w:rPr>
          <w:rFonts w:hint="default" w:ascii="仿宋" w:hAnsi="仿宋" w:eastAsia="仿宋" w:cs="仿宋"/>
          <w:color w:val="000000" w:themeColor="text1"/>
          <w:sz w:val="24"/>
          <w:szCs w:val="24"/>
          <w:highlight w:val="none"/>
          <w:lang w:val="en-US" w:eastAsia="zh-CN"/>
          <w14:textFill>
            <w14:solidFill>
              <w14:schemeClr w14:val="tx1"/>
            </w14:solidFill>
          </w14:textFill>
        </w:rPr>
        <w:t xml:space="preserve">号）规定“采购人采购的产品属于环境标志产品政府采购清单中品目的，在性能、技术、服务等指标同等条件下，应当优先采购清单中的产品。” </w:t>
      </w:r>
    </w:p>
    <w:p w14:paraId="5E144F12">
      <w:pPr>
        <w:spacing w:line="360" w:lineRule="auto"/>
        <w:ind w:firstLine="480" w:firstLineChars="200"/>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7.</w:t>
      </w:r>
      <w:r>
        <w:rPr>
          <w:rFonts w:hint="default" w:ascii="仿宋" w:hAnsi="仿宋" w:eastAsia="仿宋" w:cs="仿宋"/>
          <w:color w:val="000000" w:themeColor="text1"/>
          <w:sz w:val="24"/>
          <w:szCs w:val="24"/>
          <w:highlight w:val="none"/>
          <w:lang w:val="en-US" w:eastAsia="zh-CN"/>
          <w14:textFill>
            <w14:solidFill>
              <w14:schemeClr w14:val="tx1"/>
            </w14:solidFill>
          </w14:textFill>
        </w:rPr>
        <w:t>6、根据财政部、国家发改委、生态环境部、市场监管总局联合印发《关于调整优化节能产品、环境标志产品政府采购执行机制的通知》（财库</w:t>
      </w:r>
      <w:r>
        <w:rPr>
          <w:rFonts w:hint="eastAsia" w:ascii="仿宋" w:hAnsi="仿宋" w:eastAsia="仿宋" w:cs="仿宋"/>
          <w:color w:val="000000" w:themeColor="text1"/>
          <w:sz w:val="24"/>
          <w:szCs w:val="24"/>
          <w:highlight w:val="none"/>
          <w:lang w:val="en-US" w:eastAsia="zh-CN"/>
          <w14:textFill>
            <w14:solidFill>
              <w14:schemeClr w14:val="tx1"/>
            </w14:solidFill>
          </w14:textFill>
        </w:rPr>
        <w:t>[2019]9</w:t>
      </w:r>
      <w:r>
        <w:rPr>
          <w:rFonts w:hint="default" w:ascii="仿宋" w:hAnsi="仿宋" w:eastAsia="仿宋" w:cs="仿宋"/>
          <w:color w:val="000000" w:themeColor="text1"/>
          <w:sz w:val="24"/>
          <w:szCs w:val="24"/>
          <w:highlight w:val="none"/>
          <w:lang w:val="en-US" w:eastAsia="zh-CN"/>
          <w14:textFill>
            <w14:solidFill>
              <w14:schemeClr w14:val="tx1"/>
            </w14:solidFill>
          </w14:textFill>
        </w:rPr>
        <w:t xml:space="preserve">号）有关要求，采购人拟采购的产品属于品目清单范围的，采购人及其委托的采购代理机构应当依据国家确定的认证机构出具的、处于有效期之内的节能产品、环境标志产品认证证书，对获得证书的产品实施政府优先采购或强制采购。 </w:t>
      </w:r>
    </w:p>
    <w:p w14:paraId="50160CF1">
      <w:pPr>
        <w:spacing w:line="360" w:lineRule="auto"/>
        <w:ind w:firstLine="480" w:firstLineChars="200"/>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7.</w:t>
      </w:r>
      <w:r>
        <w:rPr>
          <w:rFonts w:hint="default" w:ascii="仿宋" w:hAnsi="仿宋" w:eastAsia="仿宋" w:cs="仿宋"/>
          <w:color w:val="000000" w:themeColor="text1"/>
          <w:sz w:val="24"/>
          <w:szCs w:val="24"/>
          <w:highlight w:val="none"/>
          <w:lang w:val="en-US" w:eastAsia="zh-CN"/>
          <w14:textFill>
            <w14:solidFill>
              <w14:schemeClr w14:val="tx1"/>
            </w14:solidFill>
          </w14:textFill>
        </w:rPr>
        <w:t>7、根据国务院办公厅《关于建立政府强制采购节能产品制度的通知》（国办发</w:t>
      </w:r>
      <w:r>
        <w:rPr>
          <w:rFonts w:hint="eastAsia" w:ascii="仿宋" w:hAnsi="仿宋" w:eastAsia="仿宋" w:cs="仿宋"/>
          <w:color w:val="000000" w:themeColor="text1"/>
          <w:sz w:val="24"/>
          <w:szCs w:val="24"/>
          <w:highlight w:val="none"/>
          <w:lang w:val="en-US" w:eastAsia="zh-CN"/>
          <w14:textFill>
            <w14:solidFill>
              <w14:schemeClr w14:val="tx1"/>
            </w14:solidFill>
          </w14:textFill>
        </w:rPr>
        <w:t>[2007]51</w:t>
      </w:r>
      <w:r>
        <w:rPr>
          <w:rFonts w:hint="default" w:ascii="仿宋" w:hAnsi="仿宋" w:eastAsia="仿宋" w:cs="仿宋"/>
          <w:color w:val="000000" w:themeColor="text1"/>
          <w:sz w:val="24"/>
          <w:szCs w:val="24"/>
          <w:highlight w:val="none"/>
          <w:lang w:val="en-US" w:eastAsia="zh-CN"/>
          <w14:textFill>
            <w14:solidFill>
              <w14:schemeClr w14:val="tx1"/>
            </w14:solidFill>
          </w14:textFill>
        </w:rPr>
        <w:t xml:space="preserve">号）有关要求，在技术、服务等指标满足采购需求的前提下，要优先采购节能产品，对部分节能效果、性能等达到要求的产品，实行强制采购。 </w:t>
      </w:r>
    </w:p>
    <w:p w14:paraId="73BA379D">
      <w:pPr>
        <w:spacing w:line="360" w:lineRule="auto"/>
        <w:ind w:firstLine="480" w:firstLineChars="200"/>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7.</w:t>
      </w:r>
      <w:r>
        <w:rPr>
          <w:rFonts w:hint="default" w:ascii="仿宋" w:hAnsi="仿宋" w:eastAsia="仿宋" w:cs="仿宋"/>
          <w:color w:val="000000" w:themeColor="text1"/>
          <w:sz w:val="24"/>
          <w:szCs w:val="24"/>
          <w:highlight w:val="none"/>
          <w:lang w:val="en-US" w:eastAsia="zh-CN"/>
          <w14:textFill>
            <w14:solidFill>
              <w14:schemeClr w14:val="tx1"/>
            </w14:solidFill>
          </w14:textFill>
        </w:rPr>
        <w:t>8、节能产品政府采购品目清单详见财政部、发展改革委《关于印发节能产品政府采购品目清单的通知》（财库</w:t>
      </w:r>
      <w:r>
        <w:rPr>
          <w:rFonts w:hint="eastAsia" w:ascii="仿宋" w:hAnsi="仿宋" w:eastAsia="仿宋" w:cs="仿宋"/>
          <w:color w:val="000000" w:themeColor="text1"/>
          <w:sz w:val="24"/>
          <w:szCs w:val="24"/>
          <w:highlight w:val="none"/>
          <w:lang w:val="en-US" w:eastAsia="zh-CN"/>
          <w14:textFill>
            <w14:solidFill>
              <w14:schemeClr w14:val="tx1"/>
            </w14:solidFill>
          </w14:textFill>
        </w:rPr>
        <w:t>[2019]19</w:t>
      </w:r>
      <w:r>
        <w:rPr>
          <w:rFonts w:hint="default" w:ascii="仿宋" w:hAnsi="仿宋" w:eastAsia="仿宋" w:cs="仿宋"/>
          <w:color w:val="000000" w:themeColor="text1"/>
          <w:sz w:val="24"/>
          <w:szCs w:val="24"/>
          <w:highlight w:val="none"/>
          <w:lang w:val="en-US" w:eastAsia="zh-CN"/>
          <w14:textFill>
            <w14:solidFill>
              <w14:schemeClr w14:val="tx1"/>
            </w14:solidFill>
          </w14:textFill>
        </w:rPr>
        <w:t xml:space="preserve">号）。 </w:t>
      </w:r>
    </w:p>
    <w:p w14:paraId="3944BDAE">
      <w:pPr>
        <w:spacing w:line="360" w:lineRule="auto"/>
        <w:ind w:firstLine="480" w:firstLineChars="200"/>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7.</w:t>
      </w:r>
      <w:r>
        <w:rPr>
          <w:rFonts w:hint="default" w:ascii="仿宋" w:hAnsi="仿宋" w:eastAsia="仿宋" w:cs="仿宋"/>
          <w:color w:val="000000" w:themeColor="text1"/>
          <w:sz w:val="24"/>
          <w:szCs w:val="24"/>
          <w:highlight w:val="none"/>
          <w:lang w:val="en-US" w:eastAsia="zh-CN"/>
          <w14:textFill>
            <w14:solidFill>
              <w14:schemeClr w14:val="tx1"/>
            </w14:solidFill>
          </w14:textFill>
        </w:rPr>
        <w:t>9、环境标志产品政府采购品目清单详见财政部、生态环境部《关于印发环境标志产品政府采购品目清单的通知》（财库</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[2019]18 </w:t>
      </w:r>
      <w:r>
        <w:rPr>
          <w:rFonts w:hint="default" w:ascii="仿宋" w:hAnsi="仿宋" w:eastAsia="仿宋" w:cs="仿宋"/>
          <w:color w:val="000000" w:themeColor="text1"/>
          <w:sz w:val="24"/>
          <w:szCs w:val="24"/>
          <w:highlight w:val="none"/>
          <w:lang w:val="en-US" w:eastAsia="zh-CN"/>
          <w14:textFill>
            <w14:solidFill>
              <w14:schemeClr w14:val="tx1"/>
            </w14:solidFill>
          </w14:textFill>
        </w:rPr>
        <w:t xml:space="preserve">号）。 </w:t>
      </w:r>
    </w:p>
    <w:p w14:paraId="453D59C2">
      <w:pPr>
        <w:spacing w:line="360" w:lineRule="auto"/>
        <w:ind w:firstLine="480" w:firstLineChars="200"/>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7.</w:t>
      </w:r>
      <w:r>
        <w:rPr>
          <w:rFonts w:hint="default" w:ascii="仿宋" w:hAnsi="仿宋" w:eastAsia="仿宋" w:cs="仿宋"/>
          <w:color w:val="000000" w:themeColor="text1"/>
          <w:sz w:val="24"/>
          <w:szCs w:val="24"/>
          <w:highlight w:val="none"/>
          <w:lang w:val="en-US" w:eastAsia="zh-CN"/>
          <w14:textFill>
            <w14:solidFill>
              <w14:schemeClr w14:val="tx1"/>
            </w14:solidFill>
          </w14:textFill>
        </w:rPr>
        <w:t>10、国家确定的节能产品、环境标志产品认证机构详见市场监管总局《关于发布参与实施政府采购节能产品、环境标志产品认证机构名录的公告》（</w:t>
      </w:r>
      <w:r>
        <w:rPr>
          <w:rFonts w:hint="eastAsia" w:ascii="仿宋" w:hAnsi="仿宋" w:eastAsia="仿宋" w:cs="仿宋"/>
          <w:color w:val="000000" w:themeColor="text1"/>
          <w:sz w:val="24"/>
          <w:szCs w:val="24"/>
          <w:highlight w:val="none"/>
          <w:lang w:val="en-US" w:eastAsia="zh-CN"/>
          <w14:textFill>
            <w14:solidFill>
              <w14:schemeClr w14:val="tx1"/>
            </w14:solidFill>
          </w14:textFill>
        </w:rPr>
        <w:t>2019</w:t>
      </w:r>
      <w:r>
        <w:rPr>
          <w:rFonts w:hint="default" w:ascii="仿宋" w:hAnsi="仿宋" w:eastAsia="仿宋" w:cs="仿宋"/>
          <w:color w:val="000000" w:themeColor="text1"/>
          <w:sz w:val="24"/>
          <w:szCs w:val="24"/>
          <w:highlight w:val="none"/>
          <w:lang w:val="en-US" w:eastAsia="zh-CN"/>
          <w14:textFill>
            <w14:solidFill>
              <w14:schemeClr w14:val="tx1"/>
            </w14:solidFill>
          </w14:textFill>
        </w:rPr>
        <w:t>年第</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16 </w:t>
      </w:r>
      <w:r>
        <w:rPr>
          <w:rFonts w:hint="default" w:ascii="仿宋" w:hAnsi="仿宋" w:eastAsia="仿宋" w:cs="仿宋"/>
          <w:color w:val="000000" w:themeColor="text1"/>
          <w:sz w:val="24"/>
          <w:szCs w:val="24"/>
          <w:highlight w:val="none"/>
          <w:lang w:val="en-US" w:eastAsia="zh-CN"/>
          <w14:textFill>
            <w14:solidFill>
              <w14:schemeClr w14:val="tx1"/>
            </w14:solidFill>
          </w14:textFill>
        </w:rPr>
        <w:t xml:space="preserve">号）。 </w:t>
      </w:r>
    </w:p>
    <w:p w14:paraId="3C31F2DC">
      <w:pPr>
        <w:spacing w:line="360" w:lineRule="auto"/>
        <w:ind w:firstLine="480" w:firstLineChars="200"/>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7.</w:t>
      </w:r>
      <w:r>
        <w:rPr>
          <w:rFonts w:hint="default" w:ascii="仿宋" w:hAnsi="仿宋" w:eastAsia="仿宋" w:cs="仿宋"/>
          <w:color w:val="000000" w:themeColor="text1"/>
          <w:sz w:val="24"/>
          <w:szCs w:val="24"/>
          <w:highlight w:val="none"/>
          <w:lang w:val="en-US" w:eastAsia="zh-CN"/>
          <w14:textFill>
            <w14:solidFill>
              <w14:schemeClr w14:val="tx1"/>
            </w14:solidFill>
          </w14:textFill>
        </w:rPr>
        <w:t>11、 根据《财政部 农业农村部 国家乡村振兴局关于运用政府采购政策支持乡村产业振兴的通知》（财库</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[2021]19 </w:t>
      </w:r>
      <w:r>
        <w:rPr>
          <w:rFonts w:hint="default" w:ascii="仿宋" w:hAnsi="仿宋" w:eastAsia="仿宋" w:cs="仿宋"/>
          <w:color w:val="000000" w:themeColor="text1"/>
          <w:sz w:val="24"/>
          <w:szCs w:val="24"/>
          <w:highlight w:val="none"/>
          <w:lang w:val="en-US" w:eastAsia="zh-CN"/>
          <w14:textFill>
            <w14:solidFill>
              <w14:schemeClr w14:val="tx1"/>
            </w14:solidFill>
          </w14:textFill>
        </w:rPr>
        <w:t>号），自</w:t>
      </w:r>
      <w:r>
        <w:rPr>
          <w:rFonts w:hint="eastAsia" w:ascii="仿宋" w:hAnsi="仿宋" w:eastAsia="仿宋" w:cs="仿宋"/>
          <w:color w:val="000000" w:themeColor="text1"/>
          <w:sz w:val="24"/>
          <w:szCs w:val="24"/>
          <w:highlight w:val="none"/>
          <w:lang w:val="en-US" w:eastAsia="zh-CN"/>
          <w14:textFill>
            <w14:solidFill>
              <w14:schemeClr w14:val="tx1"/>
            </w14:solidFill>
          </w14:textFill>
        </w:rPr>
        <w:t>2021</w:t>
      </w:r>
      <w:r>
        <w:rPr>
          <w:rFonts w:hint="default" w:ascii="仿宋" w:hAnsi="仿宋" w:eastAsia="仿宋" w:cs="仿宋"/>
          <w:color w:val="000000" w:themeColor="text1"/>
          <w:sz w:val="24"/>
          <w:szCs w:val="24"/>
          <w:highlight w:val="none"/>
          <w:lang w:val="en-US" w:eastAsia="zh-CN"/>
          <w14:textFill>
            <w14:solidFill>
              <w14:schemeClr w14:val="tx1"/>
            </w14:solidFill>
          </w14:textFill>
        </w:rPr>
        <w:t>年起，各级预算单位应当按照不低于</w:t>
      </w:r>
      <w:r>
        <w:rPr>
          <w:rFonts w:hint="eastAsia" w:ascii="仿宋" w:hAnsi="仿宋" w:eastAsia="仿宋" w:cs="仿宋"/>
          <w:color w:val="000000" w:themeColor="text1"/>
          <w:sz w:val="24"/>
          <w:szCs w:val="24"/>
          <w:highlight w:val="none"/>
          <w:lang w:val="en-US" w:eastAsia="zh-CN"/>
          <w14:textFill>
            <w14:solidFill>
              <w14:schemeClr w14:val="tx1"/>
            </w14:solidFill>
          </w14:textFill>
        </w:rPr>
        <w:t>10%</w:t>
      </w:r>
      <w:r>
        <w:rPr>
          <w:rFonts w:hint="default" w:ascii="仿宋" w:hAnsi="仿宋" w:eastAsia="仿宋" w:cs="仿宋"/>
          <w:color w:val="000000" w:themeColor="text1"/>
          <w:sz w:val="24"/>
          <w:szCs w:val="24"/>
          <w:highlight w:val="none"/>
          <w:lang w:val="en-US" w:eastAsia="zh-CN"/>
          <w14:textFill>
            <w14:solidFill>
              <w14:schemeClr w14:val="tx1"/>
            </w14:solidFill>
          </w14:textFill>
        </w:rPr>
        <w:t>的比例预留年度食堂食材采购份额，通过脱贫地区农副产品网络销售平台采购脱贫地区农副产品</w:t>
      </w:r>
      <w:r>
        <w:rPr>
          <w:rFonts w:hint="eastAsia" w:ascii="仿宋" w:hAnsi="仿宋" w:eastAsia="仿宋" w:cs="仿宋"/>
          <w:color w:val="000000" w:themeColor="text1"/>
          <w:sz w:val="24"/>
          <w:szCs w:val="24"/>
          <w:highlight w:val="none"/>
          <w:lang w:val="en-US" w:eastAsia="zh-CN"/>
          <w14:textFill>
            <w14:solidFill>
              <w14:schemeClr w14:val="tx1"/>
            </w14:solidFill>
          </w14:textFill>
        </w:rPr>
        <w:t>。</w:t>
      </w:r>
    </w:p>
    <w:p w14:paraId="23241E75">
      <w:pPr>
        <w:spacing w:line="360" w:lineRule="auto"/>
        <w:ind w:firstLine="480" w:firstLineChars="200"/>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7.</w:t>
      </w:r>
      <w:r>
        <w:rPr>
          <w:rFonts w:hint="default" w:ascii="仿宋" w:hAnsi="仿宋" w:eastAsia="仿宋" w:cs="仿宋"/>
          <w:color w:val="000000" w:themeColor="text1"/>
          <w:sz w:val="24"/>
          <w:szCs w:val="24"/>
          <w:highlight w:val="none"/>
          <w:lang w:val="en-US" w:eastAsia="zh-CN"/>
          <w14:textFill>
            <w14:solidFill>
              <w14:schemeClr w14:val="tx1"/>
            </w14:solidFill>
          </w14:textFill>
        </w:rPr>
        <w:t>12、根据《财政部农业农村部国家乡村振兴局中华全国供销合作总社关于印发&lt;关于深入开展政府采购脱贫地区农副产品工作推进乡村产业振兴的实施意见&gt;的通知》（财库</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[2021]20 </w:t>
      </w:r>
      <w:r>
        <w:rPr>
          <w:rFonts w:hint="default" w:ascii="仿宋" w:hAnsi="仿宋" w:eastAsia="仿宋" w:cs="仿宋"/>
          <w:color w:val="000000" w:themeColor="text1"/>
          <w:sz w:val="24"/>
          <w:szCs w:val="24"/>
          <w:highlight w:val="none"/>
          <w:lang w:val="en-US" w:eastAsia="zh-CN"/>
          <w14:textFill>
            <w14:solidFill>
              <w14:schemeClr w14:val="tx1"/>
            </w14:solidFill>
          </w14:textFill>
        </w:rPr>
        <w:t>号），各级预算单位要按照不低于10%的预留比例在“</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832 </w:t>
      </w:r>
      <w:r>
        <w:rPr>
          <w:rFonts w:hint="default" w:ascii="仿宋" w:hAnsi="仿宋" w:eastAsia="仿宋" w:cs="仿宋"/>
          <w:color w:val="000000" w:themeColor="text1"/>
          <w:sz w:val="24"/>
          <w:szCs w:val="24"/>
          <w:highlight w:val="none"/>
          <w:lang w:val="en-US" w:eastAsia="zh-CN"/>
          <w14:textFill>
            <w14:solidFill>
              <w14:schemeClr w14:val="tx1"/>
            </w14:solidFill>
          </w14:textFill>
        </w:rPr>
        <w:t>平台”填报预留份额。鼓励各级预算单位工会组织通过“</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832 </w:t>
      </w:r>
      <w:r>
        <w:rPr>
          <w:rFonts w:hint="default" w:ascii="仿宋" w:hAnsi="仿宋" w:eastAsia="仿宋" w:cs="仿宋"/>
          <w:color w:val="000000" w:themeColor="text1"/>
          <w:sz w:val="24"/>
          <w:szCs w:val="24"/>
          <w:highlight w:val="none"/>
          <w:lang w:val="en-US" w:eastAsia="zh-CN"/>
          <w14:textFill>
            <w14:solidFill>
              <w14:schemeClr w14:val="tx1"/>
            </w14:solidFill>
          </w14:textFill>
        </w:rPr>
        <w:t xml:space="preserve">平台”采购工会福利、慰问品等，有关采购金额计入本单位年度采购总额。 </w:t>
      </w:r>
    </w:p>
    <w:p w14:paraId="3F2B0813">
      <w:pPr>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default" w:ascii="仿宋" w:hAnsi="仿宋" w:eastAsia="仿宋" w:cs="仿宋"/>
          <w:color w:val="000000" w:themeColor="text1"/>
          <w:sz w:val="24"/>
          <w:szCs w:val="24"/>
          <w:highlight w:val="none"/>
          <w:lang w:val="en-US" w:eastAsia="zh-CN"/>
          <w14:textFill>
            <w14:solidFill>
              <w14:schemeClr w14:val="tx1"/>
            </w14:solidFill>
          </w14:textFill>
        </w:rPr>
        <w:br w:type="page"/>
      </w:r>
    </w:p>
    <w:p w14:paraId="4872A838">
      <w:pPr>
        <w:numPr>
          <w:ilvl w:val="0"/>
          <w:numId w:val="5"/>
        </w:numPr>
        <w:jc w:val="center"/>
        <w:outlineLvl w:val="0"/>
        <w:rPr>
          <w:rFonts w:hint="eastAsia" w:ascii="仿宋" w:hAnsi="仿宋" w:eastAsia="仿宋" w:cs="仿宋"/>
          <w:b/>
          <w:bCs/>
          <w:color w:val="000000" w:themeColor="text1"/>
          <w:sz w:val="36"/>
          <w:szCs w:val="36"/>
          <w:highlight w:val="none"/>
          <w14:textFill>
            <w14:solidFill>
              <w14:schemeClr w14:val="tx1"/>
            </w14:solidFill>
          </w14:textFill>
        </w:rPr>
      </w:pPr>
      <w:bookmarkStart w:id="98" w:name="_Toc31900"/>
      <w:bookmarkStart w:id="99" w:name="_Toc18268"/>
      <w:r>
        <w:rPr>
          <w:rFonts w:hint="eastAsia" w:ascii="仿宋" w:hAnsi="仿宋" w:eastAsia="仿宋" w:cs="仿宋"/>
          <w:b/>
          <w:bCs/>
          <w:color w:val="000000" w:themeColor="text1"/>
          <w:sz w:val="36"/>
          <w:szCs w:val="36"/>
          <w:highlight w:val="none"/>
          <w:lang w:val="en-US" w:eastAsia="zh-CN"/>
          <w14:textFill>
            <w14:solidFill>
              <w14:schemeClr w14:val="tx1"/>
            </w14:solidFill>
          </w14:textFill>
        </w:rPr>
        <w:t xml:space="preserve"> </w:t>
      </w:r>
      <w:bookmarkStart w:id="100" w:name="_Toc17984"/>
      <w:r>
        <w:rPr>
          <w:rFonts w:hint="eastAsia" w:ascii="仿宋" w:hAnsi="仿宋" w:eastAsia="仿宋" w:cs="仿宋"/>
          <w:b/>
          <w:bCs/>
          <w:color w:val="000000" w:themeColor="text1"/>
          <w:sz w:val="36"/>
          <w:szCs w:val="36"/>
          <w:highlight w:val="none"/>
          <w14:textFill>
            <w14:solidFill>
              <w14:schemeClr w14:val="tx1"/>
            </w14:solidFill>
          </w14:textFill>
        </w:rPr>
        <w:t>磋商要求及说明</w:t>
      </w:r>
      <w:bookmarkEnd w:id="41"/>
      <w:bookmarkEnd w:id="42"/>
      <w:bookmarkEnd w:id="43"/>
      <w:bookmarkEnd w:id="98"/>
      <w:bookmarkEnd w:id="99"/>
      <w:bookmarkEnd w:id="100"/>
      <w:bookmarkStart w:id="101" w:name="_Toc519156757"/>
      <w:bookmarkStart w:id="102" w:name="_Toc13278"/>
      <w:bookmarkStart w:id="103" w:name="_Toc12426"/>
    </w:p>
    <w:p w14:paraId="2148ABA3">
      <w:pPr>
        <w:spacing w:line="360" w:lineRule="auto"/>
        <w:ind w:firstLine="482" w:firstLineChars="200"/>
        <w:outlineLvl w:val="1"/>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一、项目背景</w:t>
      </w:r>
    </w:p>
    <w:p w14:paraId="651372DC">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为深入贯彻落实《无线电管理基础和技术设施建设项目管理指导意见》（国无办函〔2019〕21号）等国家关于无线电基础和技术实施建设的要求，规范陕西省无线电管理基础和技术设施建设项目管理，提高设施建设水平，充分发挥频占费资金的使用</w:t>
      </w:r>
      <w:r>
        <w:rPr>
          <w:rFonts w:hint="eastAsia" w:ascii="仿宋" w:hAnsi="仿宋" w:eastAsia="仿宋" w:cs="仿宋"/>
          <w:color w:val="000000" w:themeColor="text1"/>
          <w:sz w:val="24"/>
          <w:szCs w:val="24"/>
          <w:highlight w:val="none"/>
          <w:lang w:eastAsia="zh-Hans"/>
          <w14:textFill>
            <w14:solidFill>
              <w14:schemeClr w14:val="tx1"/>
            </w14:solidFill>
          </w14:textFill>
        </w:rPr>
        <w:t>效</w:t>
      </w:r>
      <w:r>
        <w:rPr>
          <w:rFonts w:hint="eastAsia" w:ascii="仿宋" w:hAnsi="仿宋" w:eastAsia="仿宋" w:cs="仿宋"/>
          <w:color w:val="000000" w:themeColor="text1"/>
          <w:sz w:val="24"/>
          <w:szCs w:val="24"/>
          <w:highlight w:val="none"/>
          <w14:textFill>
            <w14:solidFill>
              <w14:schemeClr w14:val="tx1"/>
            </w14:solidFill>
          </w14:textFill>
        </w:rPr>
        <w:t>益，构建适应新时代经济社会发展和国防建设需要的无线电技术支撑体系，</w:t>
      </w:r>
      <w:r>
        <w:rPr>
          <w:rFonts w:hint="eastAsia" w:ascii="仿宋" w:hAnsi="仿宋" w:eastAsia="仿宋" w:cs="仿宋"/>
          <w:color w:val="000000" w:themeColor="text1"/>
          <w:sz w:val="24"/>
          <w:szCs w:val="24"/>
          <w:highlight w:val="none"/>
          <w:lang w:eastAsia="zh-Hans"/>
          <w14:textFill>
            <w14:solidFill>
              <w14:schemeClr w14:val="tx1"/>
            </w14:solidFill>
          </w14:textFill>
        </w:rPr>
        <w:t>拟对202</w:t>
      </w:r>
      <w:r>
        <w:rPr>
          <w:rFonts w:hint="eastAsia" w:ascii="仿宋" w:hAnsi="仿宋" w:eastAsia="仿宋" w:cs="仿宋"/>
          <w:color w:val="000000" w:themeColor="text1"/>
          <w:sz w:val="24"/>
          <w:szCs w:val="24"/>
          <w:highlight w:val="none"/>
          <w:lang w:val="en-US" w:eastAsia="zh-CN"/>
          <w14:textFill>
            <w14:solidFill>
              <w14:schemeClr w14:val="tx1"/>
            </w14:solidFill>
          </w14:textFill>
        </w:rPr>
        <w:t>5</w:t>
      </w:r>
      <w:r>
        <w:rPr>
          <w:rFonts w:hint="eastAsia" w:ascii="仿宋" w:hAnsi="仿宋" w:eastAsia="仿宋" w:cs="仿宋"/>
          <w:color w:val="000000" w:themeColor="text1"/>
          <w:sz w:val="24"/>
          <w:szCs w:val="24"/>
          <w:highlight w:val="none"/>
          <w:lang w:eastAsia="zh-Hans"/>
          <w14:textFill>
            <w14:solidFill>
              <w14:schemeClr w14:val="tx1"/>
            </w14:solidFill>
          </w14:textFill>
        </w:rPr>
        <w:t>年陕西省无线电管理基础和技术设施建设项目开展初步设计工作</w:t>
      </w:r>
      <w:r>
        <w:rPr>
          <w:rFonts w:hint="eastAsia" w:ascii="仿宋" w:hAnsi="仿宋" w:eastAsia="仿宋" w:cs="仿宋"/>
          <w:color w:val="000000" w:themeColor="text1"/>
          <w:sz w:val="24"/>
          <w:szCs w:val="24"/>
          <w:highlight w:val="none"/>
          <w14:textFill>
            <w14:solidFill>
              <w14:schemeClr w14:val="tx1"/>
            </w14:solidFill>
          </w14:textFill>
        </w:rPr>
        <w:t>。</w:t>
      </w:r>
    </w:p>
    <w:p w14:paraId="1CA85112">
      <w:pPr>
        <w:spacing w:line="360" w:lineRule="auto"/>
        <w:ind w:firstLine="482" w:firstLineChars="200"/>
        <w:outlineLvl w:val="1"/>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二、</w:t>
      </w:r>
      <w:r>
        <w:rPr>
          <w:rFonts w:hint="eastAsia" w:ascii="仿宋" w:hAnsi="仿宋" w:eastAsia="仿宋" w:cs="仿宋"/>
          <w:b/>
          <w:bCs/>
          <w:color w:val="000000" w:themeColor="text1"/>
          <w:sz w:val="24"/>
          <w:szCs w:val="24"/>
          <w:highlight w:val="none"/>
          <w:lang w:eastAsia="zh-Hans"/>
          <w14:textFill>
            <w14:solidFill>
              <w14:schemeClr w14:val="tx1"/>
            </w14:solidFill>
          </w14:textFill>
        </w:rPr>
        <w:t>项目</w:t>
      </w:r>
      <w:r>
        <w:rPr>
          <w:rFonts w:hint="eastAsia" w:ascii="仿宋" w:hAnsi="仿宋" w:eastAsia="仿宋" w:cs="仿宋"/>
          <w:b/>
          <w:bCs/>
          <w:color w:val="000000" w:themeColor="text1"/>
          <w:sz w:val="24"/>
          <w:szCs w:val="24"/>
          <w:highlight w:val="none"/>
          <w14:textFill>
            <w14:solidFill>
              <w14:schemeClr w14:val="tx1"/>
            </w14:solidFill>
          </w14:textFill>
        </w:rPr>
        <w:t>内容</w:t>
      </w:r>
    </w:p>
    <w:p w14:paraId="232206D2">
      <w:pPr>
        <w:spacing w:line="360" w:lineRule="auto"/>
        <w:ind w:firstLine="480" w:firstLineChars="2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对2025年陕西省无线电管理基础和技术设施建设项目开展初步设计工作，主要包括新建重点区域保护性监测站项目、新建城市城区固定监测站（一期）项目2个项目，具体项目内容如下：</w:t>
      </w:r>
    </w:p>
    <w:tbl>
      <w:tblPr>
        <w:tblStyle w:val="3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7"/>
        <w:gridCol w:w="2795"/>
        <w:gridCol w:w="5730"/>
      </w:tblGrid>
      <w:tr w14:paraId="1D5D5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pct"/>
            <w:vAlign w:val="center"/>
          </w:tcPr>
          <w:p w14:paraId="2C2F30B4">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序号</w:t>
            </w:r>
          </w:p>
        </w:tc>
        <w:tc>
          <w:tcPr>
            <w:tcW w:w="1478" w:type="pct"/>
            <w:vAlign w:val="center"/>
          </w:tcPr>
          <w:p w14:paraId="317E4990">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项目</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名称</w:t>
            </w:r>
          </w:p>
        </w:tc>
        <w:tc>
          <w:tcPr>
            <w:tcW w:w="3030" w:type="pct"/>
            <w:vAlign w:val="center"/>
          </w:tcPr>
          <w:p w14:paraId="4F9A1084">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项目内容</w:t>
            </w:r>
          </w:p>
        </w:tc>
      </w:tr>
      <w:tr w14:paraId="153B4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pct"/>
            <w:vAlign w:val="center"/>
          </w:tcPr>
          <w:p w14:paraId="3591C586">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w:t>
            </w:r>
          </w:p>
        </w:tc>
        <w:tc>
          <w:tcPr>
            <w:tcW w:w="1478" w:type="pct"/>
            <w:vAlign w:val="center"/>
          </w:tcPr>
          <w:p w14:paraId="1F456B1E">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新建重点区域保护性监测站项目</w:t>
            </w:r>
          </w:p>
        </w:tc>
        <w:tc>
          <w:tcPr>
            <w:tcW w:w="3030" w:type="pct"/>
            <w:vAlign w:val="center"/>
          </w:tcPr>
          <w:p w14:paraId="677FCEE1">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项目内容：本项目拟对</w:t>
            </w:r>
            <w:r>
              <w:rPr>
                <w:rFonts w:hint="eastAsia" w:ascii="仿宋" w:hAnsi="仿宋" w:eastAsia="仿宋" w:cs="仿宋"/>
                <w:color w:val="000000" w:themeColor="text1"/>
                <w:sz w:val="24"/>
                <w:szCs w:val="24"/>
                <w:highlight w:val="none"/>
                <w14:textFill>
                  <w14:solidFill>
                    <w14:schemeClr w14:val="tx1"/>
                  </w14:solidFill>
                </w14:textFill>
              </w:rPr>
              <w:t>新建设的</w:t>
            </w:r>
            <w:r>
              <w:rPr>
                <w:rFonts w:hint="eastAsia" w:ascii="仿宋" w:hAnsi="仿宋" w:eastAsia="仿宋" w:cs="仿宋"/>
                <w:color w:val="000000" w:themeColor="text1"/>
                <w:sz w:val="24"/>
                <w:szCs w:val="24"/>
                <w:highlight w:val="none"/>
                <w:lang w:val="en-US" w:eastAsia="zh-CN"/>
                <w14:textFill>
                  <w14:solidFill>
                    <w14:schemeClr w14:val="tx1"/>
                  </w14:solidFill>
                </w14:textFill>
              </w:rPr>
              <w:t>2</w:t>
            </w:r>
            <w:r>
              <w:rPr>
                <w:rFonts w:hint="eastAsia" w:ascii="仿宋" w:hAnsi="仿宋" w:eastAsia="仿宋" w:cs="仿宋"/>
                <w:color w:val="000000" w:themeColor="text1"/>
                <w:sz w:val="24"/>
                <w:szCs w:val="24"/>
                <w:highlight w:val="none"/>
                <w14:textFill>
                  <w14:solidFill>
                    <w14:schemeClr w14:val="tx1"/>
                  </w14:solidFill>
                </w14:textFill>
              </w:rPr>
              <w:t>座</w:t>
            </w:r>
            <w:r>
              <w:rPr>
                <w:rFonts w:hint="eastAsia" w:ascii="仿宋" w:hAnsi="仿宋" w:eastAsia="仿宋" w:cs="仿宋"/>
                <w:color w:val="000000" w:themeColor="text1"/>
                <w:sz w:val="24"/>
                <w:szCs w:val="24"/>
                <w:highlight w:val="none"/>
                <w:lang w:val="en-US" w:eastAsia="zh-CN"/>
                <w14:textFill>
                  <w14:solidFill>
                    <w14:schemeClr w14:val="tx1"/>
                  </w14:solidFill>
                </w14:textFill>
              </w:rPr>
              <w:t>三类固定监测站</w:t>
            </w:r>
            <w:r>
              <w:rPr>
                <w:rFonts w:hint="eastAsia" w:ascii="仿宋" w:hAnsi="仿宋" w:eastAsia="仿宋" w:cs="仿宋"/>
                <w:color w:val="000000" w:themeColor="text1"/>
                <w:sz w:val="24"/>
                <w:szCs w:val="24"/>
                <w:highlight w:val="none"/>
                <w14:textFill>
                  <w14:solidFill>
                    <w14:schemeClr w14:val="tx1"/>
                  </w14:solidFill>
                </w14:textFill>
              </w:rPr>
              <w:t>开展初步设计工作；</w:t>
            </w:r>
          </w:p>
          <w:p w14:paraId="5DF9817F">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建设地点：西安卫星测控中心渭南测控站、国家授时中心昊平观测站附近各建设1座三类固定监测站；</w:t>
            </w:r>
          </w:p>
          <w:p w14:paraId="494E1769">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主要功能和目标：</w:t>
            </w:r>
            <w:r>
              <w:rPr>
                <w:rFonts w:hint="eastAsia" w:ascii="仿宋" w:hAnsi="仿宋" w:eastAsia="仿宋" w:cs="仿宋"/>
                <w:color w:val="000000" w:themeColor="text1"/>
                <w:sz w:val="24"/>
                <w:szCs w:val="24"/>
                <w:highlight w:val="none"/>
                <w14:textFill>
                  <w14:solidFill>
                    <w14:schemeClr w14:val="tx1"/>
                  </w14:solidFill>
                </w14:textFill>
              </w:rPr>
              <w:t>建设完成后站点满足或优于《省级无线电监测设施建设规范和技术要求（试行）》</w:t>
            </w:r>
            <w:r>
              <w:rPr>
                <w:rFonts w:hint="eastAsia" w:ascii="仿宋" w:hAnsi="仿宋" w:eastAsia="仿宋" w:cs="仿宋"/>
                <w:color w:val="000000" w:themeColor="text1"/>
                <w:sz w:val="24"/>
                <w:szCs w:val="24"/>
                <w:highlight w:val="none"/>
                <w:lang w:val="en-US" w:eastAsia="zh-CN"/>
                <w14:textFill>
                  <w14:solidFill>
                    <w14:schemeClr w14:val="tx1"/>
                  </w14:solidFill>
                </w14:textFill>
              </w:rPr>
              <w:t>规定的三</w:t>
            </w:r>
            <w:r>
              <w:rPr>
                <w:rFonts w:hint="eastAsia" w:ascii="仿宋" w:hAnsi="仿宋" w:eastAsia="仿宋" w:cs="仿宋"/>
                <w:color w:val="000000" w:themeColor="text1"/>
                <w:sz w:val="24"/>
                <w:szCs w:val="24"/>
                <w:highlight w:val="none"/>
                <w14:textFill>
                  <w14:solidFill>
                    <w14:schemeClr w14:val="tx1"/>
                  </w14:solidFill>
                </w14:textFill>
              </w:rPr>
              <w:t>类固定监测站</w:t>
            </w:r>
            <w:r>
              <w:rPr>
                <w:rFonts w:hint="eastAsia" w:ascii="仿宋" w:hAnsi="仿宋" w:eastAsia="仿宋" w:cs="仿宋"/>
                <w:color w:val="000000" w:themeColor="text1"/>
                <w:sz w:val="24"/>
                <w:szCs w:val="24"/>
                <w:highlight w:val="none"/>
                <w:lang w:val="en-US" w:eastAsia="zh-CN"/>
                <w14:textFill>
                  <w14:solidFill>
                    <w14:schemeClr w14:val="tx1"/>
                  </w14:solidFill>
                </w14:textFill>
              </w:rPr>
              <w:t>指标和功能要求</w:t>
            </w:r>
            <w:r>
              <w:rPr>
                <w:rFonts w:hint="eastAsia" w:ascii="仿宋" w:hAnsi="仿宋" w:eastAsia="仿宋" w:cs="仿宋"/>
                <w:color w:val="000000" w:themeColor="text1"/>
                <w:sz w:val="24"/>
                <w:szCs w:val="24"/>
                <w:highlight w:val="none"/>
                <w14:textFill>
                  <w14:solidFill>
                    <w14:schemeClr w14:val="tx1"/>
                  </w14:solidFill>
                </w14:textFill>
              </w:rPr>
              <w:t>。</w:t>
            </w:r>
          </w:p>
        </w:tc>
      </w:tr>
      <w:tr w14:paraId="19103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pct"/>
            <w:vAlign w:val="center"/>
          </w:tcPr>
          <w:p w14:paraId="216BE46F">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w:t>
            </w:r>
          </w:p>
        </w:tc>
        <w:tc>
          <w:tcPr>
            <w:tcW w:w="1478" w:type="pct"/>
            <w:vAlign w:val="center"/>
          </w:tcPr>
          <w:p w14:paraId="75C0FB30">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color w:val="000000" w:themeColor="text1"/>
                <w:sz w:val="24"/>
                <w:szCs w:val="24"/>
                <w:highlight w:val="none"/>
                <w:lang w:val="en-US"/>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新建城市城区固定监测站（一期）项目</w:t>
            </w:r>
          </w:p>
        </w:tc>
        <w:tc>
          <w:tcPr>
            <w:tcW w:w="3030" w:type="pct"/>
            <w:vAlign w:val="center"/>
          </w:tcPr>
          <w:p w14:paraId="76521415">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项目内容：本项目拟对新建设的3座二类固定监测站开展初步设计工作；</w:t>
            </w:r>
          </w:p>
          <w:p w14:paraId="5EBAE7F6">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建设地点：在西安（灞桥区）、汉中（汉台区）、商洛（商州区）各建设1座二类固定监测站；</w:t>
            </w:r>
          </w:p>
          <w:p w14:paraId="4B6E8E9D">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主要功能或目标：建设完成后站点满足或优于《省级无线电监测设施建设规范和技术要求（试行）》规定的二类固定监测站指标和功能要求。</w:t>
            </w:r>
          </w:p>
        </w:tc>
      </w:tr>
    </w:tbl>
    <w:p w14:paraId="5174BF60">
      <w:pPr>
        <w:spacing w:line="360" w:lineRule="auto"/>
        <w:ind w:firstLine="482" w:firstLineChars="200"/>
        <w:outlineLvl w:val="1"/>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三、技术指标和功能要求</w:t>
      </w:r>
    </w:p>
    <w:p w14:paraId="1633A29D">
      <w:pPr>
        <w:spacing w:line="360" w:lineRule="auto"/>
        <w:ind w:firstLine="482" w:firstLineChars="200"/>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（一）</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新建重点区域保护性监测站项目</w:t>
      </w:r>
    </w:p>
    <w:p w14:paraId="0A02DE5E">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1、技术指标</w:t>
      </w:r>
    </w:p>
    <w:p w14:paraId="3621B66A">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系统技术指标不低于《省级无线电监测设施建设规范和技术要求（试行）》（国无办〔2019〕3号）中三类固定站要求。</w:t>
      </w:r>
    </w:p>
    <w:p w14:paraId="684E612B">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2、功能要求</w:t>
      </w:r>
    </w:p>
    <w:p w14:paraId="1F7FE487">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功能需求包括但不限于：</w:t>
      </w:r>
    </w:p>
    <w:p w14:paraId="70E8E7A4">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1）基本监测功能：频率测量、电平测量、场强和功率通量密度测量、占用带宽测量、频率使用率测量等。</w:t>
      </w:r>
    </w:p>
    <w:p w14:paraId="0806EA61">
      <w:pPr>
        <w:spacing w:line="360" w:lineRule="auto"/>
        <w:ind w:firstLine="480" w:firstLineChars="200"/>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2）电磁环境测量</w:t>
      </w:r>
      <w:r>
        <w:rPr>
          <w:rFonts w:hint="eastAsia" w:ascii="仿宋" w:hAnsi="仿宋" w:eastAsia="仿宋" w:cs="仿宋"/>
          <w:color w:val="000000" w:themeColor="text1"/>
          <w:sz w:val="24"/>
          <w:szCs w:val="24"/>
          <w:highlight w:val="none"/>
          <w:lang w:eastAsia="zh-CN"/>
          <w14:textFill>
            <w14:solidFill>
              <w14:schemeClr w14:val="tx1"/>
            </w14:solidFill>
          </w14:textFill>
        </w:rPr>
        <w:t>。</w:t>
      </w:r>
    </w:p>
    <w:p w14:paraId="2EB10075">
      <w:pPr>
        <w:spacing w:line="360" w:lineRule="auto"/>
        <w:ind w:firstLine="480" w:firstLineChars="200"/>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3）无线电测向</w:t>
      </w:r>
      <w:r>
        <w:rPr>
          <w:rFonts w:hint="eastAsia" w:ascii="仿宋" w:hAnsi="仿宋" w:eastAsia="仿宋" w:cs="仿宋"/>
          <w:color w:val="000000" w:themeColor="text1"/>
          <w:sz w:val="24"/>
          <w:szCs w:val="24"/>
          <w:highlight w:val="none"/>
          <w:lang w:eastAsia="zh-CN"/>
          <w14:textFill>
            <w14:solidFill>
              <w14:schemeClr w14:val="tx1"/>
            </w14:solidFill>
          </w14:textFill>
        </w:rPr>
        <w:t>。</w:t>
      </w:r>
    </w:p>
    <w:p w14:paraId="3E07C71D">
      <w:pPr>
        <w:spacing w:line="360" w:lineRule="auto"/>
        <w:ind w:firstLine="480" w:firstLineChars="200"/>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4）监测数据存储和处理</w:t>
      </w:r>
      <w:r>
        <w:rPr>
          <w:rFonts w:hint="eastAsia" w:ascii="仿宋" w:hAnsi="仿宋" w:eastAsia="仿宋" w:cs="仿宋"/>
          <w:color w:val="000000" w:themeColor="text1"/>
          <w:sz w:val="24"/>
          <w:szCs w:val="24"/>
          <w:highlight w:val="none"/>
          <w:lang w:eastAsia="zh-CN"/>
          <w14:textFill>
            <w14:solidFill>
              <w14:schemeClr w14:val="tx1"/>
            </w14:solidFill>
          </w14:textFill>
        </w:rPr>
        <w:t>。</w:t>
      </w:r>
    </w:p>
    <w:p w14:paraId="120C2DFC">
      <w:pPr>
        <w:spacing w:line="360" w:lineRule="auto"/>
        <w:ind w:firstLine="480" w:firstLineChars="200"/>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5）系统遥控和联网</w:t>
      </w:r>
      <w:r>
        <w:rPr>
          <w:rFonts w:hint="eastAsia" w:ascii="仿宋" w:hAnsi="仿宋" w:eastAsia="仿宋" w:cs="仿宋"/>
          <w:color w:val="000000" w:themeColor="text1"/>
          <w:sz w:val="24"/>
          <w:szCs w:val="24"/>
          <w:highlight w:val="none"/>
          <w:lang w:eastAsia="zh-CN"/>
          <w14:textFill>
            <w14:solidFill>
              <w14:schemeClr w14:val="tx1"/>
            </w14:solidFill>
          </w14:textFill>
        </w:rPr>
        <w:t>。</w:t>
      </w:r>
    </w:p>
    <w:p w14:paraId="1601925F">
      <w:pPr>
        <w:spacing w:line="360" w:lineRule="auto"/>
        <w:ind w:firstLine="480" w:firstLineChars="200"/>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6）系统自检</w:t>
      </w:r>
      <w:r>
        <w:rPr>
          <w:rFonts w:hint="eastAsia" w:ascii="仿宋" w:hAnsi="仿宋" w:eastAsia="仿宋" w:cs="仿宋"/>
          <w:color w:val="000000" w:themeColor="text1"/>
          <w:sz w:val="24"/>
          <w:szCs w:val="24"/>
          <w:highlight w:val="none"/>
          <w:lang w:eastAsia="zh-CN"/>
          <w14:textFill>
            <w14:solidFill>
              <w14:schemeClr w14:val="tx1"/>
            </w14:solidFill>
          </w14:textFill>
        </w:rPr>
        <w:t>。</w:t>
      </w:r>
    </w:p>
    <w:p w14:paraId="59892A1B">
      <w:pPr>
        <w:spacing w:line="360" w:lineRule="auto"/>
        <w:ind w:firstLine="482" w:firstLineChars="200"/>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（二）新建城市城区固定监测站（一期）项目</w:t>
      </w:r>
    </w:p>
    <w:p w14:paraId="723E0F9A">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1、技术指标</w:t>
      </w:r>
    </w:p>
    <w:p w14:paraId="31B1BFEB">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系统技术指标不低于《省级无线电监测设施建设规范和技术要求（试行）》（国无办〔2019〕3号）中</w:t>
      </w:r>
      <w:r>
        <w:rPr>
          <w:rFonts w:hint="eastAsia" w:ascii="仿宋" w:hAnsi="仿宋" w:eastAsia="仿宋" w:cs="仿宋"/>
          <w:color w:val="000000" w:themeColor="text1"/>
          <w:sz w:val="24"/>
          <w:szCs w:val="24"/>
          <w:highlight w:val="none"/>
          <w:lang w:val="en-US" w:eastAsia="zh-CN"/>
          <w14:textFill>
            <w14:solidFill>
              <w14:schemeClr w14:val="tx1"/>
            </w14:solidFill>
          </w14:textFill>
        </w:rPr>
        <w:t>二</w:t>
      </w:r>
      <w:r>
        <w:rPr>
          <w:rFonts w:hint="eastAsia" w:ascii="仿宋" w:hAnsi="仿宋" w:eastAsia="仿宋" w:cs="仿宋"/>
          <w:color w:val="000000" w:themeColor="text1"/>
          <w:sz w:val="24"/>
          <w:szCs w:val="24"/>
          <w:highlight w:val="none"/>
          <w14:textFill>
            <w14:solidFill>
              <w14:schemeClr w14:val="tx1"/>
            </w14:solidFill>
          </w14:textFill>
        </w:rPr>
        <w:t>类固定站要求。</w:t>
      </w:r>
    </w:p>
    <w:p w14:paraId="10BA65A6">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2、功能要求</w:t>
      </w:r>
    </w:p>
    <w:p w14:paraId="340764C8">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功能需求包括但不限于：</w:t>
      </w:r>
    </w:p>
    <w:p w14:paraId="1540A364">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1）基本监测功能：频率测量、电平测量、场强和功率通量密度测量、占用带宽测量、调制测量、脉冲测量、频率使用率测量、无用发射测量、信号分析和发射机类别识别等。</w:t>
      </w:r>
    </w:p>
    <w:p w14:paraId="6C2FB706">
      <w:pPr>
        <w:spacing w:line="360" w:lineRule="auto"/>
        <w:ind w:firstLine="480" w:firstLineChars="200"/>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2）电磁环境测量</w:t>
      </w:r>
      <w:r>
        <w:rPr>
          <w:rFonts w:hint="eastAsia" w:ascii="仿宋" w:hAnsi="仿宋" w:eastAsia="仿宋" w:cs="仿宋"/>
          <w:color w:val="000000" w:themeColor="text1"/>
          <w:sz w:val="24"/>
          <w:szCs w:val="24"/>
          <w:highlight w:val="none"/>
          <w:lang w:eastAsia="zh-CN"/>
          <w14:textFill>
            <w14:solidFill>
              <w14:schemeClr w14:val="tx1"/>
            </w14:solidFill>
          </w14:textFill>
        </w:rPr>
        <w:t>。</w:t>
      </w:r>
    </w:p>
    <w:p w14:paraId="0E508764">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3）无线电测向及测向数据回放，能够对过去不少于24小时内出现过的干扰信号测向定位。</w:t>
      </w:r>
    </w:p>
    <w:p w14:paraId="02404530">
      <w:pPr>
        <w:spacing w:line="360" w:lineRule="auto"/>
        <w:ind w:firstLine="480" w:firstLineChars="200"/>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4）监测数据存储和处理</w:t>
      </w:r>
      <w:r>
        <w:rPr>
          <w:rFonts w:hint="eastAsia" w:ascii="仿宋" w:hAnsi="仿宋" w:eastAsia="仿宋" w:cs="仿宋"/>
          <w:color w:val="000000" w:themeColor="text1"/>
          <w:sz w:val="24"/>
          <w:szCs w:val="24"/>
          <w:highlight w:val="none"/>
          <w:lang w:eastAsia="zh-CN"/>
          <w14:textFill>
            <w14:solidFill>
              <w14:schemeClr w14:val="tx1"/>
            </w14:solidFill>
          </w14:textFill>
        </w:rPr>
        <w:t>。</w:t>
      </w:r>
    </w:p>
    <w:p w14:paraId="57EC801E">
      <w:pPr>
        <w:spacing w:line="360" w:lineRule="auto"/>
        <w:ind w:firstLine="480" w:firstLineChars="200"/>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5）系统遥控和联网</w:t>
      </w:r>
      <w:r>
        <w:rPr>
          <w:rFonts w:hint="eastAsia" w:ascii="仿宋" w:hAnsi="仿宋" w:eastAsia="仿宋" w:cs="仿宋"/>
          <w:color w:val="000000" w:themeColor="text1"/>
          <w:sz w:val="24"/>
          <w:szCs w:val="24"/>
          <w:highlight w:val="none"/>
          <w:lang w:eastAsia="zh-CN"/>
          <w14:textFill>
            <w14:solidFill>
              <w14:schemeClr w14:val="tx1"/>
            </w14:solidFill>
          </w14:textFill>
        </w:rPr>
        <w:t>。</w:t>
      </w:r>
    </w:p>
    <w:p w14:paraId="650834D3">
      <w:pPr>
        <w:spacing w:line="360" w:lineRule="auto"/>
        <w:ind w:firstLine="480" w:firstLineChars="200"/>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6）系统自检</w:t>
      </w:r>
      <w:r>
        <w:rPr>
          <w:rFonts w:hint="eastAsia" w:ascii="仿宋" w:hAnsi="仿宋" w:eastAsia="仿宋" w:cs="仿宋"/>
          <w:color w:val="000000" w:themeColor="text1"/>
          <w:sz w:val="24"/>
          <w:szCs w:val="24"/>
          <w:highlight w:val="none"/>
          <w:lang w:eastAsia="zh-CN"/>
          <w14:textFill>
            <w14:solidFill>
              <w14:schemeClr w14:val="tx1"/>
            </w14:solidFill>
          </w14:textFill>
        </w:rPr>
        <w:t>。</w:t>
      </w:r>
    </w:p>
    <w:p w14:paraId="0DBA88B0">
      <w:pPr>
        <w:spacing w:line="360" w:lineRule="auto"/>
        <w:ind w:firstLine="482" w:firstLineChars="200"/>
        <w:outlineLvl w:val="1"/>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四、服务要求</w:t>
      </w:r>
    </w:p>
    <w:p w14:paraId="3B92070C">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1、初步设计方案编制</w:t>
      </w:r>
    </w:p>
    <w:p w14:paraId="0DF8580B">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按照项目可行性研究报告及建设单位实际需求，完成新建重点区域保护性监测站项目、新建城市城区固定监测站（一期）项目</w:t>
      </w:r>
      <w:r>
        <w:rPr>
          <w:rFonts w:hint="eastAsia" w:ascii="仿宋" w:hAnsi="仿宋" w:eastAsia="仿宋" w:cs="仿宋"/>
          <w:color w:val="000000" w:themeColor="text1"/>
          <w:sz w:val="24"/>
          <w:szCs w:val="24"/>
          <w:highlight w:val="none"/>
          <w:lang w:val="en-US" w:eastAsia="zh-CN"/>
          <w14:textFill>
            <w14:solidFill>
              <w14:schemeClr w14:val="tx1"/>
            </w14:solidFill>
          </w14:textFill>
        </w:rPr>
        <w:t>2个项目</w:t>
      </w:r>
      <w:r>
        <w:rPr>
          <w:rFonts w:hint="eastAsia" w:ascii="仿宋" w:hAnsi="仿宋" w:eastAsia="仿宋" w:cs="仿宋"/>
          <w:color w:val="000000" w:themeColor="text1"/>
          <w:sz w:val="24"/>
          <w:szCs w:val="24"/>
          <w:highlight w:val="none"/>
          <w14:textFill>
            <w14:solidFill>
              <w14:schemeClr w14:val="tx1"/>
            </w14:solidFill>
          </w14:textFill>
        </w:rPr>
        <w:t>的初步设计方案编制工作，初步设计方案包括但不限于本项目需求分析、建设方案概述、技术指标、系统配置、项目验收方案、项目风险、效益分析、设计概算等内容。</w:t>
      </w:r>
    </w:p>
    <w:p w14:paraId="3BCB5609">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2、专家评审与修改</w:t>
      </w:r>
    </w:p>
    <w:p w14:paraId="4ED1BB6E">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Hans"/>
          <w14:textFill>
            <w14:solidFill>
              <w14:schemeClr w14:val="tx1"/>
            </w14:solidFill>
          </w14:textFill>
        </w:rPr>
        <w:t>组织</w:t>
      </w:r>
      <w:r>
        <w:rPr>
          <w:rFonts w:hint="eastAsia" w:ascii="仿宋" w:hAnsi="仿宋" w:eastAsia="仿宋" w:cs="仿宋"/>
          <w:color w:val="000000" w:themeColor="text1"/>
          <w:sz w:val="24"/>
          <w:szCs w:val="24"/>
          <w:highlight w:val="none"/>
          <w14:textFill>
            <w14:solidFill>
              <w14:schemeClr w14:val="tx1"/>
            </w14:solidFill>
          </w14:textFill>
        </w:rPr>
        <w:t>召开专家评审会，对</w:t>
      </w:r>
      <w:r>
        <w:rPr>
          <w:rFonts w:hint="eastAsia" w:ascii="仿宋" w:hAnsi="仿宋" w:eastAsia="仿宋" w:cs="仿宋"/>
          <w:color w:val="000000" w:themeColor="text1"/>
          <w:sz w:val="24"/>
          <w:szCs w:val="24"/>
          <w:highlight w:val="none"/>
          <w:lang w:eastAsia="zh-CN"/>
          <w14:textFill>
            <w14:solidFill>
              <w14:schemeClr w14:val="tx1"/>
            </w14:solidFill>
          </w14:textFill>
        </w:rPr>
        <w:t>陕西省无线电管理基础和技术设施建设技术支撑服务项目初步设计</w:t>
      </w:r>
      <w:r>
        <w:rPr>
          <w:rFonts w:hint="eastAsia" w:ascii="仿宋" w:hAnsi="仿宋" w:eastAsia="仿宋" w:cs="仿宋"/>
          <w:color w:val="000000" w:themeColor="text1"/>
          <w:sz w:val="24"/>
          <w:szCs w:val="24"/>
          <w:highlight w:val="none"/>
          <w14:textFill>
            <w14:solidFill>
              <w14:schemeClr w14:val="tx1"/>
            </w14:solidFill>
          </w14:textFill>
        </w:rPr>
        <w:t>初步设计方案初稿进行评审，结合专家意见进行修订形成终稿。</w:t>
      </w:r>
    </w:p>
    <w:p w14:paraId="3B15392B">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3、项目服务要求</w:t>
      </w:r>
    </w:p>
    <w:p w14:paraId="508156D6">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（1）内部管理要求：</w:t>
      </w:r>
      <w:r>
        <w:rPr>
          <w:rFonts w:hint="eastAsia" w:ascii="仿宋" w:hAnsi="仿宋" w:eastAsia="仿宋" w:cs="仿宋"/>
          <w:color w:val="000000" w:themeColor="text1"/>
          <w:sz w:val="24"/>
          <w:szCs w:val="24"/>
          <w:highlight w:val="none"/>
          <w:lang w:eastAsia="zh-CN"/>
          <w14:textFill>
            <w14:solidFill>
              <w14:schemeClr w14:val="tx1"/>
            </w14:solidFill>
          </w14:textFill>
        </w:rPr>
        <w:t>成交供应商</w:t>
      </w:r>
      <w:r>
        <w:rPr>
          <w:rFonts w:hint="eastAsia" w:ascii="仿宋" w:hAnsi="仿宋" w:eastAsia="仿宋" w:cs="仿宋"/>
          <w:color w:val="000000" w:themeColor="text1"/>
          <w:sz w:val="24"/>
          <w:szCs w:val="24"/>
          <w:highlight w:val="none"/>
          <w14:textFill>
            <w14:solidFill>
              <w14:schemeClr w14:val="tx1"/>
            </w14:solidFill>
          </w14:textFill>
        </w:rPr>
        <w:t>应针对本项目制定详细规范的实施方案，实施方案应包括项目背景、建设必要性分析、工作内容、时间进度安排、人员投入等内容。</w:t>
      </w:r>
    </w:p>
    <w:p w14:paraId="6E352DF6">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（2）人员要求：</w:t>
      </w:r>
      <w:r>
        <w:rPr>
          <w:rFonts w:hint="eastAsia" w:ascii="仿宋" w:hAnsi="仿宋" w:eastAsia="仿宋" w:cs="仿宋"/>
          <w:color w:val="000000" w:themeColor="text1"/>
          <w:sz w:val="24"/>
          <w:szCs w:val="24"/>
          <w:highlight w:val="none"/>
          <w:lang w:eastAsia="zh-CN"/>
          <w14:textFill>
            <w14:solidFill>
              <w14:schemeClr w14:val="tx1"/>
            </w14:solidFill>
          </w14:textFill>
        </w:rPr>
        <w:t>成交供应商</w:t>
      </w:r>
      <w:r>
        <w:rPr>
          <w:rFonts w:hint="eastAsia" w:ascii="仿宋" w:hAnsi="仿宋" w:eastAsia="仿宋" w:cs="仿宋"/>
          <w:color w:val="000000" w:themeColor="text1"/>
          <w:sz w:val="24"/>
          <w:szCs w:val="24"/>
          <w:highlight w:val="none"/>
          <w14:textFill>
            <w14:solidFill>
              <w14:schemeClr w14:val="tx1"/>
            </w14:solidFill>
          </w14:textFill>
        </w:rPr>
        <w:t>应根据项目范围与研究咨询工作需求，合理配置具有相关项目经验的管理人员与咨询顾问，项目人员应具有相关咨询项目经验。</w:t>
      </w:r>
    </w:p>
    <w:p w14:paraId="559F8D74">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（3）成果质量要求：</w:t>
      </w:r>
      <w:r>
        <w:rPr>
          <w:rFonts w:hint="eastAsia" w:ascii="仿宋" w:hAnsi="仿宋" w:eastAsia="仿宋" w:cs="仿宋"/>
          <w:color w:val="000000" w:themeColor="text1"/>
          <w:sz w:val="24"/>
          <w:szCs w:val="24"/>
          <w:highlight w:val="none"/>
          <w:lang w:eastAsia="zh-CN"/>
          <w14:textFill>
            <w14:solidFill>
              <w14:schemeClr w14:val="tx1"/>
            </w14:solidFill>
          </w14:textFill>
        </w:rPr>
        <w:t>成交供应商</w:t>
      </w:r>
      <w:r>
        <w:rPr>
          <w:rFonts w:hint="eastAsia" w:ascii="仿宋" w:hAnsi="仿宋" w:eastAsia="仿宋" w:cs="仿宋"/>
          <w:color w:val="000000" w:themeColor="text1"/>
          <w:sz w:val="24"/>
          <w:szCs w:val="24"/>
          <w:highlight w:val="none"/>
          <w14:textFill>
            <w14:solidFill>
              <w14:schemeClr w14:val="tx1"/>
            </w14:solidFill>
          </w14:textFill>
        </w:rPr>
        <w:t>应按时、保质保量完成工作。若</w:t>
      </w:r>
      <w:r>
        <w:rPr>
          <w:rFonts w:hint="eastAsia" w:ascii="仿宋" w:hAnsi="仿宋" w:eastAsia="仿宋" w:cs="仿宋"/>
          <w:color w:val="000000" w:themeColor="text1"/>
          <w:sz w:val="24"/>
          <w:szCs w:val="24"/>
          <w:highlight w:val="none"/>
          <w:lang w:eastAsia="zh-CN"/>
          <w14:textFill>
            <w14:solidFill>
              <w14:schemeClr w14:val="tx1"/>
            </w14:solidFill>
          </w14:textFill>
        </w:rPr>
        <w:t>成交供应商</w:t>
      </w:r>
      <w:r>
        <w:rPr>
          <w:rFonts w:hint="eastAsia" w:ascii="仿宋" w:hAnsi="仿宋" w:eastAsia="仿宋" w:cs="仿宋"/>
          <w:color w:val="000000" w:themeColor="text1"/>
          <w:sz w:val="24"/>
          <w:szCs w:val="24"/>
          <w:highlight w:val="none"/>
          <w14:textFill>
            <w14:solidFill>
              <w14:schemeClr w14:val="tx1"/>
            </w14:solidFill>
          </w14:textFill>
        </w:rPr>
        <w:t>未能按要求提交成果或者成果质量不佳，采购人可随时终止合同。造成经济损失的，采购人可追究其赔偿责任，若采购人已支付合同款，</w:t>
      </w:r>
      <w:r>
        <w:rPr>
          <w:rFonts w:hint="eastAsia" w:ascii="仿宋" w:hAnsi="仿宋" w:eastAsia="仿宋" w:cs="仿宋"/>
          <w:color w:val="000000" w:themeColor="text1"/>
          <w:sz w:val="24"/>
          <w:szCs w:val="24"/>
          <w:highlight w:val="none"/>
          <w:lang w:eastAsia="zh-CN"/>
          <w14:textFill>
            <w14:solidFill>
              <w14:schemeClr w14:val="tx1"/>
            </w14:solidFill>
          </w14:textFill>
        </w:rPr>
        <w:t>成交供应商</w:t>
      </w:r>
      <w:r>
        <w:rPr>
          <w:rFonts w:hint="eastAsia" w:ascii="仿宋" w:hAnsi="仿宋" w:eastAsia="仿宋" w:cs="仿宋"/>
          <w:color w:val="000000" w:themeColor="text1"/>
          <w:sz w:val="24"/>
          <w:szCs w:val="24"/>
          <w:highlight w:val="none"/>
          <w14:textFill>
            <w14:solidFill>
              <w14:schemeClr w14:val="tx1"/>
            </w14:solidFill>
          </w14:textFill>
        </w:rPr>
        <w:t>应足额退还。</w:t>
      </w:r>
    </w:p>
    <w:p w14:paraId="23C3ED23">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（4）成果交付要求：为确保项目完成质量，</w:t>
      </w:r>
      <w:r>
        <w:rPr>
          <w:rFonts w:hint="eastAsia" w:ascii="仿宋" w:hAnsi="仿宋" w:eastAsia="仿宋" w:cs="仿宋"/>
          <w:color w:val="000000" w:themeColor="text1"/>
          <w:sz w:val="24"/>
          <w:szCs w:val="24"/>
          <w:highlight w:val="none"/>
          <w:lang w:eastAsia="zh-CN"/>
          <w14:textFill>
            <w14:solidFill>
              <w14:schemeClr w14:val="tx1"/>
            </w14:solidFill>
          </w14:textFill>
        </w:rPr>
        <w:t>成交供应商</w:t>
      </w:r>
      <w:r>
        <w:rPr>
          <w:rFonts w:hint="eastAsia" w:ascii="仿宋" w:hAnsi="仿宋" w:eastAsia="仿宋" w:cs="仿宋"/>
          <w:color w:val="000000" w:themeColor="text1"/>
          <w:sz w:val="24"/>
          <w:szCs w:val="24"/>
          <w:highlight w:val="none"/>
          <w14:textFill>
            <w14:solidFill>
              <w14:schemeClr w14:val="tx1"/>
            </w14:solidFill>
          </w14:textFill>
        </w:rPr>
        <w:t>应通过专家评审方式对工作成果进行验收，评审费用由</w:t>
      </w:r>
      <w:r>
        <w:rPr>
          <w:rFonts w:hint="eastAsia" w:ascii="仿宋" w:hAnsi="仿宋" w:eastAsia="仿宋" w:cs="仿宋"/>
          <w:color w:val="000000" w:themeColor="text1"/>
          <w:sz w:val="24"/>
          <w:szCs w:val="24"/>
          <w:highlight w:val="none"/>
          <w:lang w:eastAsia="zh-CN"/>
          <w14:textFill>
            <w14:solidFill>
              <w14:schemeClr w14:val="tx1"/>
            </w14:solidFill>
          </w14:textFill>
        </w:rPr>
        <w:t>成交供应商</w:t>
      </w:r>
      <w:r>
        <w:rPr>
          <w:rFonts w:hint="eastAsia" w:ascii="仿宋" w:hAnsi="仿宋" w:eastAsia="仿宋" w:cs="仿宋"/>
          <w:color w:val="000000" w:themeColor="text1"/>
          <w:sz w:val="24"/>
          <w:szCs w:val="24"/>
          <w:highlight w:val="none"/>
          <w14:textFill>
            <w14:solidFill>
              <w14:schemeClr w14:val="tx1"/>
            </w14:solidFill>
          </w14:textFill>
        </w:rPr>
        <w:t>承担。</w:t>
      </w:r>
    </w:p>
    <w:p w14:paraId="4CAB7380">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（5）保密要求：</w:t>
      </w:r>
      <w:r>
        <w:rPr>
          <w:rFonts w:hint="eastAsia" w:ascii="仿宋" w:hAnsi="仿宋" w:eastAsia="仿宋" w:cs="仿宋"/>
          <w:color w:val="000000" w:themeColor="text1"/>
          <w:sz w:val="24"/>
          <w:szCs w:val="24"/>
          <w:highlight w:val="none"/>
          <w:lang w:eastAsia="zh-CN"/>
          <w14:textFill>
            <w14:solidFill>
              <w14:schemeClr w14:val="tx1"/>
            </w14:solidFill>
          </w14:textFill>
        </w:rPr>
        <w:t>成交供应商</w:t>
      </w:r>
      <w:r>
        <w:rPr>
          <w:rFonts w:hint="eastAsia" w:ascii="仿宋" w:hAnsi="仿宋" w:eastAsia="仿宋" w:cs="仿宋"/>
          <w:color w:val="000000" w:themeColor="text1"/>
          <w:sz w:val="24"/>
          <w:szCs w:val="24"/>
          <w:highlight w:val="none"/>
          <w14:textFill>
            <w14:solidFill>
              <w14:schemeClr w14:val="tx1"/>
            </w14:solidFill>
          </w14:textFill>
        </w:rPr>
        <w:t>必须对合作过程中所涉及的工作秘密、业务需求、协议、工作成果等内容和相关事项保密。</w:t>
      </w:r>
    </w:p>
    <w:p w14:paraId="19081176">
      <w:pPr>
        <w:spacing w:line="360" w:lineRule="auto"/>
        <w:ind w:firstLine="482" w:firstLineChars="200"/>
        <w:outlineLvl w:val="1"/>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五、其他要求</w:t>
      </w:r>
    </w:p>
    <w:p w14:paraId="6E7E958A">
      <w:pPr>
        <w:spacing w:line="360" w:lineRule="auto"/>
        <w:ind w:firstLine="480" w:firstLineChars="200"/>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t>1、交付时间：合同签订后</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两</w:t>
      </w:r>
      <w:r>
        <w:rPr>
          <w:rFonts w:hint="eastAsia" w:ascii="仿宋" w:hAnsi="仿宋" w:eastAsia="仿宋" w:cs="仿宋"/>
          <w:b w:val="0"/>
          <w:bCs w:val="0"/>
          <w:color w:val="000000" w:themeColor="text1"/>
          <w:sz w:val="24"/>
          <w:szCs w:val="24"/>
          <w:highlight w:val="none"/>
          <w14:textFill>
            <w14:solidFill>
              <w14:schemeClr w14:val="tx1"/>
            </w14:solidFill>
          </w14:textFill>
        </w:rPr>
        <w:t>个月内。</w:t>
      </w:r>
    </w:p>
    <w:p w14:paraId="3EDE6560">
      <w:pPr>
        <w:spacing w:line="360" w:lineRule="auto"/>
        <w:ind w:firstLine="480" w:firstLineChars="200"/>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t>2、交付地点：采购人指定地点。</w:t>
      </w:r>
    </w:p>
    <w:p w14:paraId="66675C5E">
      <w:pPr>
        <w:spacing w:line="360" w:lineRule="auto"/>
        <w:ind w:firstLine="480" w:firstLineChars="200"/>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t>3、交付条件：按磋商文件、响应文件、合同要求及相关行业标准。</w:t>
      </w:r>
    </w:p>
    <w:p w14:paraId="204E337B">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4、验收方式</w:t>
      </w:r>
    </w:p>
    <w:tbl>
      <w:tblPr>
        <w:tblStyle w:val="31"/>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7025"/>
      </w:tblGrid>
      <w:tr w14:paraId="01F6D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271" w:type="dxa"/>
            <w:tcBorders>
              <w:top w:val="single" w:color="auto" w:sz="4" w:space="0"/>
              <w:left w:val="single" w:color="auto" w:sz="4" w:space="0"/>
              <w:bottom w:val="single" w:color="auto" w:sz="4" w:space="0"/>
              <w:right w:val="single" w:color="auto" w:sz="4" w:space="0"/>
            </w:tcBorders>
            <w:vAlign w:val="center"/>
          </w:tcPr>
          <w:p w14:paraId="4350DE6E">
            <w:pPr>
              <w:spacing w:line="360" w:lineRule="auto"/>
              <w:jc w:val="center"/>
              <w:rPr>
                <w:rFonts w:hint="eastAsia" w:ascii="仿宋" w:hAnsi="仿宋" w:eastAsia="仿宋" w:cs="仿宋"/>
                <w:b/>
                <w:bCs/>
                <w:color w:val="000000" w:themeColor="text1"/>
                <w:kern w:val="0"/>
                <w:sz w:val="24"/>
                <w:szCs w:val="24"/>
                <w:highlight w:val="none"/>
                <w14:textFill>
                  <w14:solidFill>
                    <w14:schemeClr w14:val="tx1"/>
                  </w14:solidFill>
                </w14:textFill>
              </w:rPr>
            </w:pPr>
            <w:r>
              <w:rPr>
                <w:rFonts w:hint="eastAsia" w:ascii="仿宋" w:hAnsi="仿宋" w:eastAsia="仿宋" w:cs="仿宋"/>
                <w:b/>
                <w:bCs/>
                <w:color w:val="000000" w:themeColor="text1"/>
                <w:kern w:val="0"/>
                <w:sz w:val="24"/>
                <w:szCs w:val="24"/>
                <w:highlight w:val="none"/>
                <w14:textFill>
                  <w14:solidFill>
                    <w14:schemeClr w14:val="tx1"/>
                  </w14:solidFill>
                </w14:textFill>
              </w:rPr>
              <w:t>验收期次</w:t>
            </w:r>
          </w:p>
        </w:tc>
        <w:tc>
          <w:tcPr>
            <w:tcW w:w="7025" w:type="dxa"/>
            <w:tcBorders>
              <w:top w:val="single" w:color="auto" w:sz="4" w:space="0"/>
              <w:left w:val="nil"/>
              <w:bottom w:val="single" w:color="auto" w:sz="4" w:space="0"/>
              <w:right w:val="single" w:color="auto" w:sz="4" w:space="0"/>
            </w:tcBorders>
            <w:vAlign w:val="center"/>
          </w:tcPr>
          <w:p w14:paraId="67925F44">
            <w:pPr>
              <w:spacing w:line="360" w:lineRule="auto"/>
              <w:jc w:val="center"/>
              <w:rPr>
                <w:rFonts w:hint="eastAsia" w:ascii="仿宋" w:hAnsi="仿宋" w:eastAsia="仿宋" w:cs="仿宋"/>
                <w:b/>
                <w:bCs/>
                <w:color w:val="000000" w:themeColor="text1"/>
                <w:kern w:val="0"/>
                <w:sz w:val="24"/>
                <w:szCs w:val="24"/>
                <w:highlight w:val="none"/>
                <w14:textFill>
                  <w14:solidFill>
                    <w14:schemeClr w14:val="tx1"/>
                  </w14:solidFill>
                </w14:textFill>
              </w:rPr>
            </w:pPr>
            <w:r>
              <w:rPr>
                <w:rFonts w:hint="eastAsia" w:ascii="仿宋" w:hAnsi="仿宋" w:eastAsia="仿宋" w:cs="仿宋"/>
                <w:b/>
                <w:bCs/>
                <w:color w:val="000000" w:themeColor="text1"/>
                <w:kern w:val="0"/>
                <w:sz w:val="24"/>
                <w:szCs w:val="24"/>
                <w:highlight w:val="none"/>
                <w14:textFill>
                  <w14:solidFill>
                    <w14:schemeClr w14:val="tx1"/>
                  </w14:solidFill>
                </w14:textFill>
              </w:rPr>
              <w:t>验收期次说明</w:t>
            </w:r>
          </w:p>
        </w:tc>
      </w:tr>
      <w:tr w14:paraId="60076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jc w:val="center"/>
        </w:trPr>
        <w:tc>
          <w:tcPr>
            <w:tcW w:w="1271" w:type="dxa"/>
            <w:tcBorders>
              <w:top w:val="single" w:color="auto" w:sz="4" w:space="0"/>
              <w:left w:val="single" w:color="auto" w:sz="4" w:space="0"/>
              <w:bottom w:val="single" w:color="auto" w:sz="4" w:space="0"/>
              <w:right w:val="single" w:color="auto" w:sz="4" w:space="0"/>
            </w:tcBorders>
            <w:vAlign w:val="center"/>
          </w:tcPr>
          <w:p w14:paraId="7406A196">
            <w:pPr>
              <w:spacing w:line="360" w:lineRule="auto"/>
              <w:jc w:val="center"/>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1</w:t>
            </w:r>
          </w:p>
        </w:tc>
        <w:tc>
          <w:tcPr>
            <w:tcW w:w="7025" w:type="dxa"/>
            <w:tcBorders>
              <w:top w:val="single" w:color="auto" w:sz="4" w:space="0"/>
              <w:left w:val="nil"/>
              <w:bottom w:val="single" w:color="auto" w:sz="4" w:space="0"/>
              <w:right w:val="single" w:color="auto" w:sz="4" w:space="0"/>
            </w:tcBorders>
            <w:vAlign w:val="center"/>
          </w:tcPr>
          <w:p w14:paraId="473295FD">
            <w:pPr>
              <w:spacing w:line="360" w:lineRule="auto"/>
              <w:ind w:firstLine="480" w:firstLineChars="200"/>
              <w:rPr>
                <w:rFonts w:hint="eastAsia" w:ascii="仿宋" w:hAnsi="仿宋" w:eastAsia="仿宋" w:cs="仿宋"/>
                <w:color w:val="000000" w:themeColor="text1"/>
                <w:kern w:val="0"/>
                <w:sz w:val="24"/>
                <w:szCs w:val="24"/>
                <w:highlight w:val="none"/>
                <w:lang w:eastAsia="zh-Hans"/>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成交</w:t>
            </w:r>
            <w:r>
              <w:rPr>
                <w:rFonts w:hint="eastAsia" w:ascii="仿宋" w:hAnsi="仿宋" w:eastAsia="仿宋" w:cs="仿宋"/>
                <w:color w:val="000000" w:themeColor="text1"/>
                <w:kern w:val="0"/>
                <w:sz w:val="24"/>
                <w:szCs w:val="24"/>
                <w:highlight w:val="none"/>
                <w14:textFill>
                  <w14:solidFill>
                    <w14:schemeClr w14:val="tx1"/>
                  </w14:solidFill>
                </w14:textFill>
              </w:rPr>
              <w:t>供应商按磋商文件、响应文件及合同要求的时间内提交采购人认同的</w:t>
            </w:r>
            <w:r>
              <w:rPr>
                <w:rFonts w:hint="eastAsia" w:ascii="仿宋" w:hAnsi="仿宋" w:eastAsia="仿宋" w:cs="仿宋"/>
                <w:color w:val="000000" w:themeColor="text1"/>
                <w:sz w:val="24"/>
                <w:szCs w:val="24"/>
                <w:highlight w:val="none"/>
                <w:lang w:eastAsia="zh-CN"/>
                <w14:textFill>
                  <w14:solidFill>
                    <w14:schemeClr w14:val="tx1"/>
                  </w14:solidFill>
                </w14:textFill>
              </w:rPr>
              <w:t>陕西省无线电管理基础和技术设施建设技术支撑服务项目初步设计</w:t>
            </w:r>
            <w:r>
              <w:rPr>
                <w:rFonts w:hint="eastAsia" w:ascii="仿宋" w:hAnsi="仿宋" w:eastAsia="仿宋" w:cs="仿宋"/>
                <w:color w:val="000000" w:themeColor="text1"/>
                <w:kern w:val="0"/>
                <w:sz w:val="24"/>
                <w:szCs w:val="24"/>
                <w:highlight w:val="none"/>
                <w14:textFill>
                  <w14:solidFill>
                    <w14:schemeClr w14:val="tx1"/>
                  </w14:solidFill>
                </w14:textFill>
              </w:rPr>
              <w:t>初步设计相关材料。</w:t>
            </w:r>
          </w:p>
        </w:tc>
      </w:tr>
    </w:tbl>
    <w:p w14:paraId="71614AFF">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5、验收要求</w:t>
      </w:r>
    </w:p>
    <w:p w14:paraId="0C3FDF49">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在规定时限内提交完整规范的</w:t>
      </w:r>
      <w:r>
        <w:rPr>
          <w:rFonts w:hint="eastAsia" w:ascii="仿宋" w:hAnsi="仿宋" w:eastAsia="仿宋" w:cs="仿宋"/>
          <w:color w:val="000000" w:themeColor="text1"/>
          <w:sz w:val="24"/>
          <w:szCs w:val="24"/>
          <w:highlight w:val="none"/>
          <w:lang w:eastAsia="zh-CN"/>
          <w14:textFill>
            <w14:solidFill>
              <w14:schemeClr w14:val="tx1"/>
            </w14:solidFill>
          </w14:textFill>
        </w:rPr>
        <w:t>陕西省无线电管理基础和技术设施建设技术支撑服务项目初步设计</w:t>
      </w:r>
      <w:r>
        <w:rPr>
          <w:rFonts w:hint="eastAsia" w:ascii="仿宋" w:hAnsi="仿宋" w:eastAsia="仿宋" w:cs="仿宋"/>
          <w:color w:val="000000" w:themeColor="text1"/>
          <w:sz w:val="24"/>
          <w:szCs w:val="24"/>
          <w:highlight w:val="none"/>
          <w14:textFill>
            <w14:solidFill>
              <w14:schemeClr w14:val="tx1"/>
            </w14:solidFill>
          </w14:textFill>
        </w:rPr>
        <w:t>初步设计，初步设计符合以下要求：</w:t>
      </w:r>
    </w:p>
    <w:p w14:paraId="435BA6A0">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（1）所形成的陕西省无线电管理基础和技术设施建设技术支撑服务项目初步设计初步设计符合国家相关要求及陕西省实际建设需求，并加盖单位公章。</w:t>
      </w:r>
    </w:p>
    <w:p w14:paraId="28CC050A">
      <w:pP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（2）所形成的陕西省无线电管理基础和技术设施建设技术支撑服务项目初步设计初步设计内容系统全面、内容充实、结构完整、数据正确，符合专家验收标准。</w:t>
      </w:r>
    </w:p>
    <w:p w14:paraId="087BCEA9">
      <w:pPr>
        <w:spacing w:line="360" w:lineRule="auto"/>
        <w:ind w:firstLine="482" w:firstLineChars="200"/>
        <w:outlineLvl w:val="1"/>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六、付款要求</w:t>
      </w:r>
    </w:p>
    <w:p w14:paraId="3BE13D29">
      <w:pPr>
        <w:spacing w:line="360" w:lineRule="auto"/>
        <w:ind w:firstLine="480" w:firstLineChars="2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（1）合同签订后十个工作日内，成交供应商向采购人出具的银行保函（保函金额合同签署前由采购人确定，保函有效期截止时间为本项目验收合格后满六个月）；</w:t>
      </w:r>
    </w:p>
    <w:p w14:paraId="1BABFC3B">
      <w:pPr>
        <w:spacing w:line="360" w:lineRule="auto"/>
        <w:ind w:firstLine="480" w:firstLineChars="2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（2）采购人收到成交供应商合格银行保函后支付全部合同总价款。</w:t>
      </w:r>
    </w:p>
    <w:p w14:paraId="4A70EF87">
      <w:pPr>
        <w:spacing w:line="360" w:lineRule="auto"/>
        <w:ind w:firstLine="480" w:firstLineChars="2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（3）成交供应商承诺在采购人办理支付手续前，为采购人出具等额的符合国家规定的发票。</w:t>
      </w:r>
    </w:p>
    <w:p w14:paraId="136B41B6">
      <w:pPr>
        <w:spacing w:line="360" w:lineRule="auto"/>
        <w:ind w:firstLine="480" w:firstLineChars="2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（4）上述时间不包括采购人正常办理支付报批手续的时间。</w:t>
      </w:r>
    </w:p>
    <w:p w14:paraId="2F1EBF64">
      <w:pPr>
        <w:adjustRightInd w:val="0"/>
        <w:spacing w:line="360" w:lineRule="auto"/>
        <w:ind w:firstLine="482" w:firstLineChars="200"/>
        <w:rPr>
          <w:rFonts w:hint="eastAsia" w:ascii="仿宋" w:hAnsi="仿宋" w:eastAsia="仿宋" w:cs="仿宋"/>
          <w:b/>
          <w:bCs/>
          <w:color w:val="000000" w:themeColor="text1"/>
          <w:sz w:val="24"/>
          <w:szCs w:val="24"/>
          <w:highlight w:val="none"/>
          <w:lang w:val="en-US" w:eastAsia="zh-CN"/>
          <w14:textFill>
            <w14:solidFill>
              <w14:schemeClr w14:val="tx1"/>
            </w14:solidFill>
          </w14:textFill>
        </w:rPr>
        <w:sectPr>
          <w:footerReference r:id="rId9" w:type="default"/>
          <w:pgSz w:w="11906" w:h="16838"/>
          <w:pgMar w:top="1417" w:right="1249" w:bottom="1417" w:left="1417" w:header="850" w:footer="992" w:gutter="0"/>
          <w:pgNumType w:fmt="numberInDash"/>
          <w:cols w:space="0" w:num="1"/>
          <w:docGrid w:type="lines" w:linePitch="312" w:charSpace="0"/>
        </w:sectPr>
      </w:pPr>
    </w:p>
    <w:p w14:paraId="1705AC43">
      <w:pPr>
        <w:widowControl/>
        <w:spacing w:line="360" w:lineRule="auto"/>
        <w:ind w:firstLine="723" w:firstLineChars="200"/>
        <w:jc w:val="center"/>
        <w:outlineLvl w:val="0"/>
        <w:rPr>
          <w:rFonts w:ascii="仿宋" w:hAnsi="仿宋" w:eastAsia="仿宋" w:cs="仿宋"/>
          <w:color w:val="000000" w:themeColor="text1"/>
          <w:sz w:val="36"/>
          <w:szCs w:val="36"/>
          <w:highlight w:val="none"/>
          <w14:textFill>
            <w14:solidFill>
              <w14:schemeClr w14:val="tx1"/>
            </w14:solidFill>
          </w14:textFill>
        </w:rPr>
      </w:pPr>
      <w:bookmarkStart w:id="104" w:name="_Toc1055"/>
      <w:r>
        <w:rPr>
          <w:rFonts w:hint="eastAsia" w:ascii="仿宋" w:hAnsi="仿宋" w:eastAsia="仿宋" w:cs="仿宋"/>
          <w:b/>
          <w:bCs/>
          <w:color w:val="000000" w:themeColor="text1"/>
          <w:sz w:val="36"/>
          <w:szCs w:val="36"/>
          <w:highlight w:val="none"/>
          <w14:textFill>
            <w14:solidFill>
              <w14:schemeClr w14:val="tx1"/>
            </w14:solidFill>
          </w14:textFill>
        </w:rPr>
        <w:t>第</w:t>
      </w:r>
      <w:r>
        <w:rPr>
          <w:rFonts w:hint="eastAsia" w:ascii="仿宋" w:hAnsi="仿宋" w:eastAsia="仿宋" w:cs="仿宋"/>
          <w:b/>
          <w:bCs/>
          <w:color w:val="000000" w:themeColor="text1"/>
          <w:sz w:val="36"/>
          <w:szCs w:val="36"/>
          <w:highlight w:val="none"/>
          <w:lang w:val="en-US" w:eastAsia="zh-CN"/>
          <w14:textFill>
            <w14:solidFill>
              <w14:schemeClr w14:val="tx1"/>
            </w14:solidFill>
          </w14:textFill>
        </w:rPr>
        <w:t>五</w:t>
      </w:r>
      <w:r>
        <w:rPr>
          <w:rFonts w:hint="eastAsia" w:ascii="仿宋" w:hAnsi="仿宋" w:eastAsia="仿宋" w:cs="仿宋"/>
          <w:b/>
          <w:bCs/>
          <w:color w:val="000000" w:themeColor="text1"/>
          <w:sz w:val="36"/>
          <w:szCs w:val="36"/>
          <w:highlight w:val="none"/>
          <w14:textFill>
            <w14:solidFill>
              <w14:schemeClr w14:val="tx1"/>
            </w14:solidFill>
          </w14:textFill>
        </w:rPr>
        <w:t>章  商务及合同主要条款</w:t>
      </w:r>
      <w:bookmarkEnd w:id="104"/>
    </w:p>
    <w:p w14:paraId="49EE6AAB">
      <w:pPr>
        <w:spacing w:line="360" w:lineRule="auto"/>
        <w:ind w:firstLine="480"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本表是对合同条款的具体补充和修改，如有矛盾，应以本资料表为准。</w:t>
      </w:r>
    </w:p>
    <w:tbl>
      <w:tblPr>
        <w:tblStyle w:val="31"/>
        <w:tblW w:w="9321" w:type="dxa"/>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28" w:type="dxa"/>
          <w:bottom w:w="0" w:type="dxa"/>
          <w:right w:w="28" w:type="dxa"/>
        </w:tblCellMar>
      </w:tblPr>
      <w:tblGrid>
        <w:gridCol w:w="1016"/>
        <w:gridCol w:w="8305"/>
      </w:tblGrid>
      <w:tr w14:paraId="2BDFC0A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301" w:hRule="atLeast"/>
        </w:trPr>
        <w:tc>
          <w:tcPr>
            <w:tcW w:w="1016" w:type="dxa"/>
            <w:vAlign w:val="center"/>
          </w:tcPr>
          <w:p w14:paraId="7952C59D">
            <w:pPr>
              <w:spacing w:line="360" w:lineRule="auto"/>
              <w:jc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条款号</w:t>
            </w:r>
          </w:p>
        </w:tc>
        <w:tc>
          <w:tcPr>
            <w:tcW w:w="8305" w:type="dxa"/>
            <w:vAlign w:val="center"/>
          </w:tcPr>
          <w:p w14:paraId="20E10577">
            <w:pPr>
              <w:spacing w:line="360" w:lineRule="auto"/>
              <w:jc w:val="center"/>
              <w:rPr>
                <w:rFonts w:ascii="仿宋" w:hAnsi="仿宋" w:eastAsia="仿宋" w:cs="仿宋"/>
                <w:b/>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内      容</w:t>
            </w:r>
          </w:p>
        </w:tc>
      </w:tr>
      <w:tr w14:paraId="06DA915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1016" w:type="dxa"/>
            <w:vAlign w:val="center"/>
          </w:tcPr>
          <w:p w14:paraId="30D9FCD7">
            <w:pPr>
              <w:spacing w:line="360" w:lineRule="auto"/>
              <w:jc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w:t>
            </w:r>
          </w:p>
        </w:tc>
        <w:tc>
          <w:tcPr>
            <w:tcW w:w="8305" w:type="dxa"/>
            <w:vAlign w:val="center"/>
          </w:tcPr>
          <w:p w14:paraId="133F9097">
            <w:pPr>
              <w:spacing w:line="500" w:lineRule="exact"/>
              <w:rPr>
                <w:rFonts w:hint="eastAsia" w:ascii="仿宋" w:hAnsi="仿宋" w:eastAsia="仿宋" w:cs="仿宋"/>
                <w:color w:val="000000" w:themeColor="text1"/>
                <w:kern w:val="0"/>
                <w:highlight w:val="none"/>
                <w:lang w:eastAsia="zh-CN" w:bidi="zh-CN"/>
                <w14:textFill>
                  <w14:solidFill>
                    <w14:schemeClr w14:val="tx1"/>
                  </w14:solidFill>
                </w14:textFill>
              </w:rPr>
            </w:pPr>
            <w:r>
              <w:rPr>
                <w:rFonts w:hint="eastAsia" w:ascii="仿宋" w:hAnsi="仿宋" w:eastAsia="仿宋" w:cs="仿宋"/>
                <w:b/>
                <w:bCs/>
                <w:color w:val="000000" w:themeColor="text1"/>
                <w:highlight w:val="none"/>
                <w:lang w:val="en-US" w:eastAsia="zh-CN"/>
                <w14:textFill>
                  <w14:solidFill>
                    <w14:schemeClr w14:val="tx1"/>
                  </w14:solidFill>
                </w14:textFill>
              </w:rPr>
              <w:t>采</w:t>
            </w:r>
            <w:r>
              <w:rPr>
                <w:rFonts w:hint="eastAsia" w:ascii="仿宋" w:hAnsi="仿宋" w:eastAsia="仿宋" w:cs="仿宋"/>
                <w:b/>
                <w:bCs/>
                <w:color w:val="000000" w:themeColor="text1"/>
                <w:highlight w:val="none"/>
                <w14:textFill>
                  <w14:solidFill>
                    <w14:schemeClr w14:val="tx1"/>
                  </w14:solidFill>
                </w14:textFill>
              </w:rPr>
              <w:t>购人名称：</w:t>
            </w:r>
            <w:r>
              <w:rPr>
                <w:rFonts w:hint="eastAsia" w:ascii="仿宋_GB2312" w:hAnsi="仿宋_GB2312" w:eastAsia="仿宋_GB2312" w:cs="仿宋_GB2312"/>
                <w:b w:val="0"/>
                <w:bCs/>
                <w:color w:val="000000" w:themeColor="text1"/>
                <w:sz w:val="24"/>
                <w:highlight w:val="none"/>
                <w:lang w:eastAsia="zh-CN"/>
                <w14:textFill>
                  <w14:solidFill>
                    <w14:schemeClr w14:val="tx1"/>
                  </w14:solidFill>
                </w14:textFill>
              </w:rPr>
              <w:t>陕西省无线电管理委员会办公室</w:t>
            </w:r>
          </w:p>
          <w:p w14:paraId="7F13F598">
            <w:pPr>
              <w:spacing w:line="500" w:lineRule="exact"/>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地  址：</w:t>
            </w:r>
            <w:r>
              <w:rPr>
                <w:rFonts w:hint="eastAsia" w:ascii="仿宋_GB2312" w:hAnsi="仿宋_GB2312" w:eastAsia="仿宋_GB2312" w:cs="仿宋_GB2312"/>
                <w:color w:val="000000" w:themeColor="text1"/>
                <w:highlight w:val="none"/>
                <w:lang w:eastAsia="zh-CN"/>
                <w14:textFill>
                  <w14:solidFill>
                    <w14:schemeClr w14:val="tx1"/>
                  </w14:solidFill>
                </w14:textFill>
              </w:rPr>
              <w:t>省政府新城大院四号楼</w:t>
            </w:r>
          </w:p>
        </w:tc>
      </w:tr>
      <w:tr w14:paraId="53DE9F8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1016" w:type="dxa"/>
            <w:vAlign w:val="center"/>
          </w:tcPr>
          <w:p w14:paraId="720FA91E">
            <w:pPr>
              <w:spacing w:line="360" w:lineRule="auto"/>
              <w:jc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w:t>
            </w:r>
          </w:p>
        </w:tc>
        <w:tc>
          <w:tcPr>
            <w:tcW w:w="8305" w:type="dxa"/>
            <w:vAlign w:val="center"/>
          </w:tcPr>
          <w:p w14:paraId="6EDE4322">
            <w:pPr>
              <w:spacing w:line="360" w:lineRule="auto"/>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供应商（乙方）：成交人</w:t>
            </w:r>
          </w:p>
        </w:tc>
      </w:tr>
      <w:tr w14:paraId="166DE92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1016" w:type="dxa"/>
            <w:vAlign w:val="center"/>
          </w:tcPr>
          <w:p w14:paraId="2BFA0CA1">
            <w:pPr>
              <w:spacing w:line="360" w:lineRule="auto"/>
              <w:jc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3</w:t>
            </w:r>
          </w:p>
        </w:tc>
        <w:tc>
          <w:tcPr>
            <w:tcW w:w="8305" w:type="dxa"/>
            <w:vAlign w:val="center"/>
          </w:tcPr>
          <w:p w14:paraId="4444EE1D">
            <w:pPr>
              <w:adjustRightInd w:val="0"/>
              <w:snapToGrid w:val="0"/>
              <w:spacing w:line="460" w:lineRule="exact"/>
              <w:rPr>
                <w:rFonts w:hint="eastAsia" w:eastAsia="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服务期：合同签订后两个月内</w:t>
            </w:r>
          </w:p>
        </w:tc>
      </w:tr>
      <w:tr w14:paraId="0054373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1016" w:type="dxa"/>
            <w:vAlign w:val="center"/>
          </w:tcPr>
          <w:p w14:paraId="5775FECD">
            <w:pPr>
              <w:spacing w:line="360" w:lineRule="auto"/>
              <w:jc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4</w:t>
            </w:r>
          </w:p>
        </w:tc>
        <w:tc>
          <w:tcPr>
            <w:tcW w:w="8305" w:type="dxa"/>
            <w:vAlign w:val="center"/>
          </w:tcPr>
          <w:p w14:paraId="064744AB">
            <w:pPr>
              <w:spacing w:line="360" w:lineRule="auto"/>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1.合同总价即成交价，磋商供应商应在报价表中标明完成本次磋商所要求责任范围和合同条件进行报价。磋商报价是指完成本项目的所有费用。</w:t>
            </w:r>
          </w:p>
          <w:p w14:paraId="4CA1E43F">
            <w:pPr>
              <w:spacing w:line="360" w:lineRule="auto"/>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2.合同总价一次包死，不受市场价变化或实际工作量变化的影响。</w:t>
            </w:r>
          </w:p>
          <w:p w14:paraId="0DCBC18E">
            <w:pPr>
              <w:spacing w:line="360" w:lineRule="auto"/>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3.付款方式和程序：</w:t>
            </w:r>
          </w:p>
          <w:p w14:paraId="1685252A">
            <w:pPr>
              <w:spacing w:line="360" w:lineRule="auto"/>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（1）1.结算单位：银行转账，由采购人负责结算。在付款前，供应商必须开具与合同金额相应的发票给采购人。</w:t>
            </w:r>
          </w:p>
          <w:p w14:paraId="3824558B">
            <w:pPr>
              <w:spacing w:line="360" w:lineRule="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（2）付款方式：</w:t>
            </w:r>
          </w:p>
          <w:p w14:paraId="387BC601">
            <w:pPr>
              <w:spacing w:line="360" w:lineRule="auto"/>
              <w:ind w:firstLine="480" w:firstLineChars="2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①合同签订后十个工作日内，成交供应商向采购人出具的银行保函（保函金额合同签署前由采购人确定，保函有效期截止时间为本项目验收合格后满六个月）；</w:t>
            </w:r>
          </w:p>
          <w:p w14:paraId="2922F273">
            <w:pPr>
              <w:spacing w:line="360" w:lineRule="auto"/>
              <w:ind w:firstLine="480" w:firstLineChars="2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②采购人收到成交供应商合格银行保函后支付全部合同总价款。</w:t>
            </w:r>
          </w:p>
          <w:p w14:paraId="06755E76">
            <w:pPr>
              <w:spacing w:line="360" w:lineRule="auto"/>
              <w:ind w:firstLine="480" w:firstLineChars="2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③成交供应商承诺在采购人办理支付手续前，为采购人出具等额的符合国家规定的发票。</w:t>
            </w:r>
          </w:p>
          <w:p w14:paraId="31623F88">
            <w:pPr>
              <w:spacing w:line="360" w:lineRule="auto"/>
              <w:ind w:firstLine="480" w:firstLineChars="200"/>
              <w:rPr>
                <w:rFonts w:hint="eastAsia" w:eastAsia="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④上述时间不包括采购人正常办理支付报批手续的时间。</w:t>
            </w:r>
          </w:p>
        </w:tc>
      </w:tr>
      <w:tr w14:paraId="2200947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1016" w:type="dxa"/>
            <w:vAlign w:val="center"/>
          </w:tcPr>
          <w:p w14:paraId="15798EB5">
            <w:pPr>
              <w:spacing w:line="360" w:lineRule="auto"/>
              <w:jc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5</w:t>
            </w:r>
          </w:p>
        </w:tc>
        <w:tc>
          <w:tcPr>
            <w:tcW w:w="8305" w:type="dxa"/>
            <w:vAlign w:val="center"/>
          </w:tcPr>
          <w:p w14:paraId="446EF1E0">
            <w:pPr>
              <w:spacing w:line="360" w:lineRule="auto"/>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质量保证：</w:t>
            </w:r>
          </w:p>
          <w:p w14:paraId="1791135C">
            <w:pPr>
              <w:spacing w:line="360" w:lineRule="auto"/>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（1）保证技术指标先进、质量性能可靠，全面满足采购要求。</w:t>
            </w:r>
          </w:p>
          <w:p w14:paraId="38F65D5A">
            <w:pPr>
              <w:spacing w:line="360" w:lineRule="auto"/>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（2）符合国家有关规范要求。</w:t>
            </w:r>
          </w:p>
          <w:p w14:paraId="0357BF17">
            <w:pPr>
              <w:spacing w:line="360" w:lineRule="auto"/>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（3）供应商必须满足所有的参数要求，由此产生的风险由供应商自行承担。</w:t>
            </w:r>
          </w:p>
        </w:tc>
      </w:tr>
      <w:tr w14:paraId="01EA1A4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016" w:type="dxa"/>
            <w:vAlign w:val="center"/>
          </w:tcPr>
          <w:p w14:paraId="5B6C76B2">
            <w:pPr>
              <w:spacing w:line="360" w:lineRule="auto"/>
              <w:jc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6</w:t>
            </w:r>
          </w:p>
        </w:tc>
        <w:tc>
          <w:tcPr>
            <w:tcW w:w="8305" w:type="dxa"/>
            <w:vAlign w:val="center"/>
          </w:tcPr>
          <w:p w14:paraId="5193FF8B">
            <w:pPr>
              <w:spacing w:line="360" w:lineRule="auto"/>
              <w:ind w:left="360" w:hanging="360" w:hangingChars="15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验收方式及验收依据：</w:t>
            </w:r>
          </w:p>
          <w:p w14:paraId="2AB49F34">
            <w:pPr>
              <w:numPr>
                <w:ilvl w:val="0"/>
                <w:numId w:val="6"/>
              </w:numPr>
              <w:spacing w:line="360" w:lineRule="auto"/>
              <w:ind w:left="17" w:hanging="16" w:hangingChars="7"/>
              <w:rPr>
                <w:rFonts w:hint="eastAsia"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验收方式</w:t>
            </w:r>
          </w:p>
          <w:p w14:paraId="22F41145">
            <w:pPr>
              <w:numPr>
                <w:ilvl w:val="0"/>
                <w:numId w:val="0"/>
              </w:numPr>
              <w:spacing w:line="360" w:lineRule="auto"/>
              <w:ind w:leftChars="-7"/>
              <w:rPr>
                <w:rFonts w:hint="eastAsia"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验收期次</w:t>
            </w:r>
            <w:r>
              <w:rPr>
                <w:rFonts w:hint="eastAsia" w:ascii="仿宋" w:hAnsi="仿宋" w:eastAsia="仿宋" w:cs="仿宋"/>
                <w:color w:val="000000" w:themeColor="text1"/>
                <w:highlight w:val="none"/>
                <w:lang w:eastAsia="zh-CN"/>
                <w14:textFill>
                  <w14:solidFill>
                    <w14:schemeClr w14:val="tx1"/>
                  </w14:solidFill>
                </w14:textFill>
              </w:rPr>
              <w:t>：</w:t>
            </w:r>
            <w:r>
              <w:rPr>
                <w:rFonts w:hint="eastAsia" w:ascii="仿宋" w:hAnsi="仿宋" w:eastAsia="仿宋" w:cs="仿宋"/>
                <w:color w:val="000000" w:themeColor="text1"/>
                <w:highlight w:val="none"/>
                <w:lang w:val="en-US" w:eastAsia="zh-CN"/>
                <w14:textFill>
                  <w14:solidFill>
                    <w14:schemeClr w14:val="tx1"/>
                  </w14:solidFill>
                </w14:textFill>
              </w:rPr>
              <w:t>1</w:t>
            </w:r>
          </w:p>
          <w:p w14:paraId="6F7AB776">
            <w:pPr>
              <w:numPr>
                <w:ilvl w:val="0"/>
                <w:numId w:val="0"/>
              </w:numPr>
              <w:spacing w:line="360" w:lineRule="auto"/>
              <w:ind w:leftChars="-7"/>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验收期次说明</w:t>
            </w:r>
            <w:r>
              <w:rPr>
                <w:rFonts w:hint="eastAsia" w:ascii="仿宋" w:hAnsi="仿宋" w:eastAsia="仿宋" w:cs="仿宋"/>
                <w:color w:val="000000" w:themeColor="text1"/>
                <w:highlight w:val="none"/>
                <w:lang w:eastAsia="zh-CN"/>
                <w14:textFill>
                  <w14:solidFill>
                    <w14:schemeClr w14:val="tx1"/>
                  </w14:solidFill>
                </w14:textFill>
              </w:rPr>
              <w:t>：</w:t>
            </w:r>
            <w:r>
              <w:rPr>
                <w:rFonts w:hint="eastAsia" w:ascii="仿宋" w:hAnsi="仿宋" w:eastAsia="仿宋" w:cs="仿宋"/>
                <w:color w:val="000000" w:themeColor="text1"/>
                <w:highlight w:val="none"/>
                <w:lang w:val="en-US" w:eastAsia="zh-CN"/>
                <w14:textFill>
                  <w14:solidFill>
                    <w14:schemeClr w14:val="tx1"/>
                  </w14:solidFill>
                </w14:textFill>
              </w:rPr>
              <w:t>成交</w:t>
            </w:r>
            <w:r>
              <w:rPr>
                <w:rFonts w:hint="eastAsia" w:ascii="仿宋" w:hAnsi="仿宋" w:eastAsia="仿宋" w:cs="仿宋"/>
                <w:color w:val="000000" w:themeColor="text1"/>
                <w:highlight w:val="none"/>
                <w:lang w:eastAsia="zh-CN"/>
                <w14:textFill>
                  <w14:solidFill>
                    <w14:schemeClr w14:val="tx1"/>
                  </w14:solidFill>
                </w14:textFill>
              </w:rPr>
              <w:t>供应商按磋商文件、响应文件及合同要求的时间内提交采购人认同的陕西省无线电管理基础和技术设施建设技术支撑服务项目初步设计初步设计相关材料。</w:t>
            </w:r>
          </w:p>
          <w:p w14:paraId="1127BCCC">
            <w:pPr>
              <w:numPr>
                <w:ilvl w:val="0"/>
                <w:numId w:val="6"/>
              </w:numPr>
              <w:spacing w:line="360" w:lineRule="auto"/>
              <w:ind w:left="16" w:leftChars="0" w:hanging="16" w:hangingChars="7"/>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验收要求</w:t>
            </w:r>
          </w:p>
          <w:p w14:paraId="4EBD0674">
            <w:pPr>
              <w:spacing w:line="360" w:lineRule="auto"/>
              <w:ind w:left="17" w:hanging="16" w:hangingChars="7"/>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在规定时限内提交完整规范的</w:t>
            </w:r>
            <w:r>
              <w:rPr>
                <w:rFonts w:hint="eastAsia" w:ascii="仿宋" w:hAnsi="仿宋" w:eastAsia="仿宋" w:cs="仿宋"/>
                <w:color w:val="000000" w:themeColor="text1"/>
                <w:highlight w:val="none"/>
                <w:lang w:eastAsia="zh-CN"/>
                <w14:textFill>
                  <w14:solidFill>
                    <w14:schemeClr w14:val="tx1"/>
                  </w14:solidFill>
                </w14:textFill>
              </w:rPr>
              <w:t>陕西省无线电管理基础和技术设施建设技术支撑服务项目初步设计</w:t>
            </w:r>
            <w:r>
              <w:rPr>
                <w:rFonts w:hint="eastAsia" w:ascii="仿宋" w:hAnsi="仿宋" w:eastAsia="仿宋" w:cs="仿宋"/>
                <w:color w:val="000000" w:themeColor="text1"/>
                <w:highlight w:val="none"/>
                <w14:textFill>
                  <w14:solidFill>
                    <w14:schemeClr w14:val="tx1"/>
                  </w14:solidFill>
                </w14:textFill>
              </w:rPr>
              <w:t>初步设计，初步设计符合以下要求：</w:t>
            </w:r>
          </w:p>
          <w:p w14:paraId="12DA9B8A">
            <w:pPr>
              <w:spacing w:line="360" w:lineRule="auto"/>
              <w:ind w:left="17" w:hanging="16" w:hangingChars="7"/>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①</w:t>
            </w:r>
            <w:r>
              <w:rPr>
                <w:rFonts w:hint="eastAsia" w:ascii="仿宋" w:hAnsi="仿宋" w:eastAsia="仿宋" w:cs="仿宋"/>
                <w:color w:val="000000" w:themeColor="text1"/>
                <w:highlight w:val="none"/>
                <w14:textFill>
                  <w14:solidFill>
                    <w14:schemeClr w14:val="tx1"/>
                  </w14:solidFill>
                </w14:textFill>
              </w:rPr>
              <w:t>所形成的陕西省无线电管理基础和技术设施建设技术支撑服务项目初步设计初步设计符合国家相关要求及陕西省实际建设需求，并加盖单位公章。</w:t>
            </w:r>
          </w:p>
          <w:p w14:paraId="1A654905">
            <w:pPr>
              <w:spacing w:line="360" w:lineRule="auto"/>
              <w:ind w:left="17" w:hanging="16" w:hangingChars="7"/>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②</w:t>
            </w:r>
            <w:r>
              <w:rPr>
                <w:rFonts w:hint="eastAsia" w:ascii="仿宋" w:hAnsi="仿宋" w:eastAsia="仿宋" w:cs="仿宋"/>
                <w:color w:val="000000" w:themeColor="text1"/>
                <w:highlight w:val="none"/>
                <w14:textFill>
                  <w14:solidFill>
                    <w14:schemeClr w14:val="tx1"/>
                  </w14:solidFill>
                </w14:textFill>
              </w:rPr>
              <w:t>所形成的陕西省无线电管理基础和技术设施建设技术支撑服务项目初步设计初步设计内容系统全面、内容充实、结构完整、数据正确，符合专家验收标准。</w:t>
            </w:r>
          </w:p>
          <w:p w14:paraId="055322E3">
            <w:pPr>
              <w:spacing w:line="360" w:lineRule="auto"/>
              <w:ind w:left="17" w:hanging="16" w:hangingChars="7"/>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w:t>
            </w:r>
            <w:r>
              <w:rPr>
                <w:rFonts w:hint="eastAsia" w:ascii="仿宋" w:hAnsi="仿宋" w:eastAsia="仿宋" w:cs="仿宋"/>
                <w:color w:val="000000" w:themeColor="text1"/>
                <w:highlight w:val="none"/>
                <w:lang w:val="en-US" w:eastAsia="zh-CN"/>
                <w14:textFill>
                  <w14:solidFill>
                    <w14:schemeClr w14:val="tx1"/>
                  </w14:solidFill>
                </w14:textFill>
              </w:rPr>
              <w:t>3</w:t>
            </w:r>
            <w:r>
              <w:rPr>
                <w:rFonts w:hint="eastAsia" w:ascii="仿宋" w:hAnsi="仿宋" w:eastAsia="仿宋" w:cs="仿宋"/>
                <w:color w:val="000000" w:themeColor="text1"/>
                <w:highlight w:val="none"/>
                <w14:textFill>
                  <w14:solidFill>
                    <w14:schemeClr w14:val="tx1"/>
                  </w14:solidFill>
                </w14:textFill>
              </w:rPr>
              <w:t>）验收依据</w:t>
            </w:r>
          </w:p>
          <w:p w14:paraId="6DC6CEDD">
            <w:pPr>
              <w:spacing w:line="360" w:lineRule="auto"/>
              <w:ind w:left="17" w:hanging="16" w:hangingChars="7"/>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①竞争性磋商文件、磋商响应文件、澄清表（函）；</w:t>
            </w:r>
          </w:p>
          <w:p w14:paraId="2FF78DFF">
            <w:pPr>
              <w:spacing w:line="360" w:lineRule="auto"/>
              <w:ind w:left="17" w:hanging="16" w:hangingChars="7"/>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②本合同及附件文本；</w:t>
            </w:r>
          </w:p>
          <w:p w14:paraId="7ECE34B6">
            <w:pPr>
              <w:spacing w:line="360" w:lineRule="auto"/>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③国家相应的标准、规范。</w:t>
            </w:r>
          </w:p>
        </w:tc>
      </w:tr>
      <w:tr w14:paraId="2358BAA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2577" w:hRule="atLeast"/>
        </w:trPr>
        <w:tc>
          <w:tcPr>
            <w:tcW w:w="1016" w:type="dxa"/>
            <w:vAlign w:val="center"/>
          </w:tcPr>
          <w:p w14:paraId="5B94A4C2">
            <w:pPr>
              <w:spacing w:line="360" w:lineRule="auto"/>
              <w:jc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7</w:t>
            </w:r>
          </w:p>
        </w:tc>
        <w:tc>
          <w:tcPr>
            <w:tcW w:w="8305" w:type="dxa"/>
            <w:vAlign w:val="center"/>
          </w:tcPr>
          <w:p w14:paraId="2CE17595">
            <w:pPr>
              <w:spacing w:line="360" w:lineRule="auto"/>
              <w:ind w:left="360" w:hanging="360" w:hangingChars="15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违约责任：</w:t>
            </w:r>
          </w:p>
          <w:p w14:paraId="41B63ED1">
            <w:pPr>
              <w:spacing w:line="360" w:lineRule="auto"/>
              <w:ind w:left="360" w:hanging="360" w:hangingChars="150"/>
              <w:rPr>
                <w:rFonts w:ascii="仿宋" w:hAnsi="仿宋" w:eastAsia="仿宋" w:cs="仿宋"/>
                <w:color w:val="000000" w:themeColor="text1"/>
                <w:highlight w:val="none"/>
                <w:lang w:val="zh-CN"/>
                <w14:textFill>
                  <w14:solidFill>
                    <w14:schemeClr w14:val="tx1"/>
                  </w14:solidFill>
                </w14:textFill>
              </w:rPr>
            </w:pPr>
            <w:r>
              <w:rPr>
                <w:rFonts w:hint="eastAsia" w:ascii="仿宋" w:hAnsi="仿宋" w:eastAsia="仿宋" w:cs="仿宋"/>
                <w:color w:val="000000" w:themeColor="text1"/>
                <w:highlight w:val="none"/>
                <w:lang w:val="zh-CN"/>
                <w14:textFill>
                  <w14:solidFill>
                    <w14:schemeClr w14:val="tx1"/>
                  </w14:solidFill>
                </w14:textFill>
              </w:rPr>
              <w:t>（1）</w:t>
            </w:r>
            <w:r>
              <w:rPr>
                <w:rFonts w:hint="eastAsia" w:ascii="仿宋" w:hAnsi="仿宋" w:eastAsia="仿宋" w:cs="仿宋"/>
                <w:color w:val="000000" w:themeColor="text1"/>
                <w:sz w:val="24"/>
                <w:szCs w:val="24"/>
                <w:highlight w:val="none"/>
                <w14:textFill>
                  <w14:solidFill>
                    <w14:schemeClr w14:val="tx1"/>
                  </w14:solidFill>
                </w14:textFill>
              </w:rPr>
              <w:t>按《中华人民共和国合同法》中的相关条款执行</w:t>
            </w:r>
            <w:r>
              <w:rPr>
                <w:rFonts w:hint="eastAsia" w:ascii="仿宋" w:hAnsi="仿宋" w:eastAsia="仿宋" w:cs="仿宋"/>
                <w:color w:val="000000" w:themeColor="text1"/>
                <w:highlight w:val="none"/>
                <w:lang w:val="zh-CN"/>
                <w14:textFill>
                  <w14:solidFill>
                    <w14:schemeClr w14:val="tx1"/>
                  </w14:solidFill>
                </w14:textFill>
              </w:rPr>
              <w:t>。</w:t>
            </w:r>
          </w:p>
          <w:p w14:paraId="63B878DB">
            <w:pPr>
              <w:spacing w:line="360" w:lineRule="auto"/>
              <w:ind w:left="360" w:hanging="360" w:hangingChars="150"/>
              <w:rPr>
                <w:rFonts w:ascii="仿宋" w:hAnsi="仿宋" w:eastAsia="仿宋" w:cs="仿宋"/>
                <w:color w:val="000000" w:themeColor="text1"/>
                <w:highlight w:val="none"/>
                <w:lang w:val="zh-CN"/>
                <w14:textFill>
                  <w14:solidFill>
                    <w14:schemeClr w14:val="tx1"/>
                  </w14:solidFill>
                </w14:textFill>
              </w:rPr>
            </w:pPr>
            <w:r>
              <w:rPr>
                <w:rFonts w:hint="eastAsia" w:ascii="仿宋" w:hAnsi="仿宋" w:eastAsia="仿宋" w:cs="仿宋"/>
                <w:color w:val="000000" w:themeColor="text1"/>
                <w:highlight w:val="none"/>
                <w:lang w:val="zh-CN"/>
                <w14:textFill>
                  <w14:solidFill>
                    <w14:schemeClr w14:val="tx1"/>
                  </w14:solidFill>
                </w14:textFill>
              </w:rPr>
              <w:t>（2）未按合同要求提供的服务，采购人会同招标组织机构有权终止合同和对供应商的违约行为进行追究。</w:t>
            </w:r>
          </w:p>
          <w:p w14:paraId="3E14692F">
            <w:pPr>
              <w:spacing w:line="360" w:lineRule="auto"/>
              <w:ind w:left="360" w:hanging="360" w:hangingChars="15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lang w:val="zh-CN"/>
                <w14:textFill>
                  <w14:solidFill>
                    <w14:schemeClr w14:val="tx1"/>
                  </w14:solidFill>
                </w14:textFill>
              </w:rPr>
              <w:t>（3）乙方不能按期完成工作任务，乙方须按甲方已支付金额的双倍金额，返还于甲方，作为赔偿。如因甲方原因导致产品不能按计划完成，乙方不用承担赔偿责任。</w:t>
            </w:r>
          </w:p>
        </w:tc>
      </w:tr>
    </w:tbl>
    <w:p w14:paraId="2A724A4F">
      <w:pPr>
        <w:jc w:val="both"/>
        <w:outlineLvl w:val="9"/>
        <w:rPr>
          <w:rFonts w:ascii="仿宋" w:hAnsi="仿宋" w:eastAsia="仿宋" w:cs="仿宋"/>
          <w:color w:val="000000" w:themeColor="text1"/>
          <w:sz w:val="36"/>
          <w:szCs w:val="36"/>
          <w:highlight w:val="none"/>
          <w14:textFill>
            <w14:solidFill>
              <w14:schemeClr w14:val="tx1"/>
            </w14:solidFill>
          </w14:textFill>
        </w:rPr>
      </w:pPr>
    </w:p>
    <w:p w14:paraId="702219FB">
      <w:pPr>
        <w:rPr>
          <w:rFonts w:ascii="仿宋" w:hAnsi="仿宋" w:eastAsia="仿宋" w:cs="仿宋"/>
          <w:color w:val="000000" w:themeColor="text1"/>
          <w:highlight w:val="none"/>
          <w14:textFill>
            <w14:solidFill>
              <w14:schemeClr w14:val="tx1"/>
            </w14:solidFill>
          </w14:textFill>
        </w:rPr>
      </w:pPr>
    </w:p>
    <w:p w14:paraId="120529DB">
      <w:pPr>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br w:type="page"/>
      </w:r>
    </w:p>
    <w:bookmarkEnd w:id="101"/>
    <w:bookmarkEnd w:id="102"/>
    <w:bookmarkEnd w:id="103"/>
    <w:p w14:paraId="5A7F25E5">
      <w:pPr>
        <w:rPr>
          <w:rFonts w:hint="eastAsia" w:ascii="仿宋" w:hAnsi="仿宋" w:eastAsia="仿宋" w:cs="仿宋"/>
          <w:color w:val="000000" w:themeColor="text1"/>
          <w:sz w:val="22"/>
          <w:szCs w:val="28"/>
          <w:highlight w:val="none"/>
          <w14:textFill>
            <w14:solidFill>
              <w14:schemeClr w14:val="tx1"/>
            </w14:solidFill>
          </w14:textFill>
        </w:rPr>
      </w:pPr>
      <w:bookmarkStart w:id="105" w:name="_Toc13105"/>
    </w:p>
    <w:p w14:paraId="29015510">
      <w:pPr>
        <w:jc w:val="left"/>
        <w:rPr>
          <w:rFonts w:hint="eastAsia" w:ascii="仿宋" w:hAnsi="仿宋" w:eastAsia="仿宋" w:cs="仿宋"/>
          <w:b/>
          <w:bCs/>
          <w:color w:val="000000" w:themeColor="text1"/>
          <w:sz w:val="30"/>
          <w:szCs w:val="30"/>
          <w:highlight w:val="none"/>
          <w14:textFill>
            <w14:solidFill>
              <w14:schemeClr w14:val="tx1"/>
            </w14:solidFill>
          </w14:textFill>
        </w:rPr>
      </w:pPr>
      <w:bookmarkStart w:id="106" w:name="_Toc23166"/>
      <w:bookmarkStart w:id="107" w:name="_Toc27511"/>
      <w:r>
        <w:rPr>
          <w:rFonts w:hint="eastAsia" w:ascii="仿宋" w:hAnsi="仿宋" w:eastAsia="仿宋" w:cs="仿宋"/>
          <w:b/>
          <w:bCs/>
          <w:color w:val="000000" w:themeColor="text1"/>
          <w:sz w:val="30"/>
          <w:szCs w:val="30"/>
          <w:highlight w:val="none"/>
          <w14:textFill>
            <w14:solidFill>
              <w14:schemeClr w14:val="tx1"/>
            </w14:solidFill>
          </w14:textFill>
        </w:rPr>
        <w:t>政府采购合同                        合同编号：</w:t>
      </w:r>
    </w:p>
    <w:p w14:paraId="52A5A8F3">
      <w:pPr>
        <w:pStyle w:val="10"/>
        <w:rPr>
          <w:rFonts w:hint="eastAsia" w:ascii="仿宋" w:hAnsi="仿宋" w:eastAsia="仿宋" w:cs="仿宋"/>
          <w:b/>
          <w:bCs/>
          <w:color w:val="000000" w:themeColor="text1"/>
          <w:sz w:val="30"/>
          <w:szCs w:val="30"/>
          <w:highlight w:val="none"/>
          <w14:textFill>
            <w14:solidFill>
              <w14:schemeClr w14:val="tx1"/>
            </w14:solidFill>
          </w14:textFill>
        </w:rPr>
      </w:pPr>
    </w:p>
    <w:p w14:paraId="6138910C">
      <w:pPr>
        <w:pStyle w:val="10"/>
        <w:rPr>
          <w:rFonts w:hint="eastAsia" w:ascii="仿宋" w:hAnsi="仿宋" w:eastAsia="仿宋" w:cs="仿宋"/>
          <w:b/>
          <w:bCs/>
          <w:color w:val="000000" w:themeColor="text1"/>
          <w:sz w:val="30"/>
          <w:szCs w:val="30"/>
          <w:highlight w:val="none"/>
          <w14:textFill>
            <w14:solidFill>
              <w14:schemeClr w14:val="tx1"/>
            </w14:solidFill>
          </w14:textFill>
        </w:rPr>
      </w:pPr>
    </w:p>
    <w:p w14:paraId="35A26356">
      <w:pPr>
        <w:pStyle w:val="10"/>
        <w:rPr>
          <w:rFonts w:hint="eastAsia" w:ascii="仿宋" w:hAnsi="仿宋" w:eastAsia="仿宋" w:cs="仿宋"/>
          <w:color w:val="000000" w:themeColor="text1"/>
          <w:highlight w:val="none"/>
          <w14:textFill>
            <w14:solidFill>
              <w14:schemeClr w14:val="tx1"/>
            </w14:solidFill>
          </w14:textFill>
        </w:rPr>
      </w:pPr>
    </w:p>
    <w:p w14:paraId="340D434F">
      <w:pPr>
        <w:jc w:val="center"/>
        <w:rPr>
          <w:rFonts w:hint="eastAsia" w:ascii="仿宋" w:hAnsi="仿宋" w:eastAsia="仿宋" w:cs="仿宋"/>
          <w:b/>
          <w:bCs/>
          <w:color w:val="000000" w:themeColor="text1"/>
          <w:sz w:val="44"/>
          <w:szCs w:val="44"/>
          <w:highlight w:val="none"/>
          <w14:textFill>
            <w14:solidFill>
              <w14:schemeClr w14:val="tx1"/>
            </w14:solidFill>
          </w14:textFill>
        </w:rPr>
      </w:pPr>
      <w:r>
        <w:rPr>
          <w:rFonts w:hint="eastAsia" w:ascii="仿宋" w:hAnsi="仿宋" w:eastAsia="仿宋" w:cs="仿宋"/>
          <w:b/>
          <w:bCs/>
          <w:color w:val="000000" w:themeColor="text1"/>
          <w:sz w:val="44"/>
          <w:szCs w:val="44"/>
          <w:highlight w:val="none"/>
          <w:u w:val="single"/>
          <w14:textFill>
            <w14:solidFill>
              <w14:schemeClr w14:val="tx1"/>
            </w14:solidFill>
          </w14:textFill>
        </w:rPr>
        <w:t xml:space="preserve">                           </w:t>
      </w:r>
      <w:r>
        <w:rPr>
          <w:rFonts w:hint="eastAsia" w:ascii="仿宋" w:hAnsi="仿宋" w:eastAsia="仿宋" w:cs="仿宋"/>
          <w:b/>
          <w:bCs/>
          <w:color w:val="000000" w:themeColor="text1"/>
          <w:sz w:val="44"/>
          <w:szCs w:val="44"/>
          <w:highlight w:val="none"/>
          <w14:textFill>
            <w14:solidFill>
              <w14:schemeClr w14:val="tx1"/>
            </w14:solidFill>
          </w14:textFill>
        </w:rPr>
        <w:t>采购项目</w:t>
      </w:r>
    </w:p>
    <w:p w14:paraId="493327DF">
      <w:pPr>
        <w:rPr>
          <w:rFonts w:hint="eastAsia" w:ascii="仿宋" w:hAnsi="仿宋" w:eastAsia="仿宋" w:cs="仿宋"/>
          <w:color w:val="000000" w:themeColor="text1"/>
          <w:highlight w:val="none"/>
          <w14:textFill>
            <w14:solidFill>
              <w14:schemeClr w14:val="tx1"/>
            </w14:solidFill>
          </w14:textFill>
        </w:rPr>
      </w:pPr>
    </w:p>
    <w:p w14:paraId="29BA7CB7">
      <w:pPr>
        <w:rPr>
          <w:rFonts w:hint="eastAsia" w:ascii="仿宋" w:hAnsi="仿宋" w:eastAsia="仿宋" w:cs="仿宋"/>
          <w:color w:val="000000" w:themeColor="text1"/>
          <w:highlight w:val="none"/>
          <w14:textFill>
            <w14:solidFill>
              <w14:schemeClr w14:val="tx1"/>
            </w14:solidFill>
          </w14:textFill>
        </w:rPr>
      </w:pPr>
    </w:p>
    <w:p w14:paraId="53305FCF">
      <w:pPr>
        <w:pStyle w:val="10"/>
        <w:rPr>
          <w:rFonts w:hint="eastAsia" w:ascii="仿宋" w:hAnsi="仿宋" w:eastAsia="仿宋" w:cs="仿宋"/>
          <w:color w:val="000000" w:themeColor="text1"/>
          <w:highlight w:val="none"/>
          <w14:textFill>
            <w14:solidFill>
              <w14:schemeClr w14:val="tx1"/>
            </w14:solidFill>
          </w14:textFill>
        </w:rPr>
      </w:pPr>
    </w:p>
    <w:p w14:paraId="15E4FC0D">
      <w:pPr>
        <w:pStyle w:val="10"/>
        <w:rPr>
          <w:rFonts w:hint="eastAsia" w:ascii="仿宋" w:hAnsi="仿宋" w:eastAsia="仿宋" w:cs="仿宋"/>
          <w:color w:val="000000" w:themeColor="text1"/>
          <w:highlight w:val="none"/>
          <w14:textFill>
            <w14:solidFill>
              <w14:schemeClr w14:val="tx1"/>
            </w14:solidFill>
          </w14:textFill>
        </w:rPr>
      </w:pPr>
    </w:p>
    <w:p w14:paraId="08BDA097">
      <w:pPr>
        <w:rPr>
          <w:rFonts w:hint="eastAsia" w:ascii="仿宋" w:hAnsi="仿宋" w:eastAsia="仿宋" w:cs="仿宋"/>
          <w:color w:val="000000" w:themeColor="text1"/>
          <w:highlight w:val="none"/>
          <w14:textFill>
            <w14:solidFill>
              <w14:schemeClr w14:val="tx1"/>
            </w14:solidFill>
          </w14:textFill>
        </w:rPr>
      </w:pPr>
    </w:p>
    <w:p w14:paraId="3033D8B6">
      <w:pPr>
        <w:rPr>
          <w:rFonts w:hint="eastAsia" w:ascii="仿宋" w:hAnsi="仿宋" w:eastAsia="仿宋" w:cs="仿宋"/>
          <w:color w:val="000000" w:themeColor="text1"/>
          <w:highlight w:val="none"/>
          <w14:textFill>
            <w14:solidFill>
              <w14:schemeClr w14:val="tx1"/>
            </w14:solidFill>
          </w14:textFill>
        </w:rPr>
      </w:pPr>
    </w:p>
    <w:p w14:paraId="5635C016">
      <w:pPr>
        <w:jc w:val="center"/>
        <w:rPr>
          <w:rFonts w:hint="eastAsia" w:ascii="仿宋" w:hAnsi="仿宋" w:eastAsia="仿宋" w:cs="仿宋"/>
          <w:b/>
          <w:color w:val="000000" w:themeColor="text1"/>
          <w:sz w:val="36"/>
          <w:szCs w:val="36"/>
          <w:highlight w:val="none"/>
          <w14:textFill>
            <w14:solidFill>
              <w14:schemeClr w14:val="tx1"/>
            </w14:solidFill>
          </w14:textFill>
        </w:rPr>
      </w:pPr>
      <w:r>
        <w:rPr>
          <w:rFonts w:hint="eastAsia" w:ascii="仿宋" w:hAnsi="仿宋" w:eastAsia="仿宋" w:cs="仿宋"/>
          <w:b/>
          <w:color w:val="000000" w:themeColor="text1"/>
          <w:sz w:val="36"/>
          <w:szCs w:val="36"/>
          <w:highlight w:val="none"/>
          <w14:textFill>
            <w14:solidFill>
              <w14:schemeClr w14:val="tx1"/>
            </w14:solidFill>
          </w14:textFill>
        </w:rPr>
        <w:t>（示范文本仅供参考）</w:t>
      </w:r>
    </w:p>
    <w:p w14:paraId="2A64B858">
      <w:pPr>
        <w:jc w:val="center"/>
        <w:rPr>
          <w:rFonts w:hint="eastAsia" w:ascii="仿宋" w:hAnsi="仿宋" w:eastAsia="仿宋" w:cs="仿宋"/>
          <w:b/>
          <w:color w:val="000000" w:themeColor="text1"/>
          <w:sz w:val="36"/>
          <w:szCs w:val="36"/>
          <w:highlight w:val="none"/>
          <w14:textFill>
            <w14:solidFill>
              <w14:schemeClr w14:val="tx1"/>
            </w14:solidFill>
          </w14:textFill>
        </w:rPr>
      </w:pPr>
    </w:p>
    <w:p w14:paraId="4AEA714C">
      <w:pPr>
        <w:jc w:val="center"/>
        <w:rPr>
          <w:rFonts w:hint="eastAsia" w:ascii="仿宋" w:hAnsi="仿宋" w:eastAsia="仿宋" w:cs="仿宋"/>
          <w:b/>
          <w:color w:val="000000" w:themeColor="text1"/>
          <w:sz w:val="36"/>
          <w:szCs w:val="36"/>
          <w:highlight w:val="none"/>
          <w14:textFill>
            <w14:solidFill>
              <w14:schemeClr w14:val="tx1"/>
            </w14:solidFill>
          </w14:textFill>
        </w:rPr>
      </w:pPr>
    </w:p>
    <w:p w14:paraId="5CC449C6">
      <w:pPr>
        <w:jc w:val="center"/>
        <w:rPr>
          <w:rFonts w:hint="eastAsia" w:ascii="仿宋" w:hAnsi="仿宋" w:eastAsia="仿宋" w:cs="仿宋"/>
          <w:b/>
          <w:color w:val="000000" w:themeColor="text1"/>
          <w:sz w:val="36"/>
          <w:szCs w:val="36"/>
          <w:highlight w:val="none"/>
          <w14:textFill>
            <w14:solidFill>
              <w14:schemeClr w14:val="tx1"/>
            </w14:solidFill>
          </w14:textFill>
        </w:rPr>
      </w:pPr>
    </w:p>
    <w:p w14:paraId="0EACD6F3">
      <w:pPr>
        <w:jc w:val="center"/>
        <w:rPr>
          <w:rFonts w:hint="eastAsia" w:ascii="仿宋" w:hAnsi="仿宋" w:eastAsia="仿宋" w:cs="仿宋"/>
          <w:b/>
          <w:color w:val="000000" w:themeColor="text1"/>
          <w:sz w:val="36"/>
          <w:szCs w:val="36"/>
          <w:highlight w:val="none"/>
          <w14:textFill>
            <w14:solidFill>
              <w14:schemeClr w14:val="tx1"/>
            </w14:solidFill>
          </w14:textFill>
        </w:rPr>
      </w:pPr>
    </w:p>
    <w:p w14:paraId="48E1A55A">
      <w:pPr>
        <w:jc w:val="center"/>
        <w:rPr>
          <w:rFonts w:hint="eastAsia" w:ascii="仿宋" w:hAnsi="仿宋" w:eastAsia="仿宋" w:cs="仿宋"/>
          <w:b/>
          <w:color w:val="000000" w:themeColor="text1"/>
          <w:sz w:val="36"/>
          <w:szCs w:val="36"/>
          <w:highlight w:val="none"/>
          <w14:textFill>
            <w14:solidFill>
              <w14:schemeClr w14:val="tx1"/>
            </w14:solidFill>
          </w14:textFill>
        </w:rPr>
      </w:pPr>
    </w:p>
    <w:p w14:paraId="24B6A397">
      <w:pPr>
        <w:rPr>
          <w:rFonts w:hint="eastAsia" w:ascii="仿宋" w:hAnsi="仿宋" w:eastAsia="仿宋" w:cs="仿宋"/>
          <w:b/>
          <w:color w:val="000000" w:themeColor="text1"/>
          <w:sz w:val="36"/>
          <w:szCs w:val="36"/>
          <w:highlight w:val="none"/>
          <w14:textFill>
            <w14:solidFill>
              <w14:schemeClr w14:val="tx1"/>
            </w14:solidFill>
          </w14:textFill>
        </w:rPr>
      </w:pPr>
    </w:p>
    <w:p w14:paraId="6BDD46E3">
      <w:pPr>
        <w:spacing w:before="158" w:beforeLines="50" w:line="360" w:lineRule="auto"/>
        <w:rPr>
          <w:rFonts w:hint="eastAsia" w:ascii="仿宋" w:hAnsi="仿宋" w:eastAsia="仿宋" w:cs="仿宋"/>
          <w:bCs/>
          <w:color w:val="000000" w:themeColor="text1"/>
          <w:sz w:val="48"/>
          <w:szCs w:val="48"/>
          <w:highlight w:val="none"/>
          <w14:textFill>
            <w14:solidFill>
              <w14:schemeClr w14:val="tx1"/>
            </w14:solidFill>
          </w14:textFill>
        </w:rPr>
      </w:pPr>
    </w:p>
    <w:p w14:paraId="2298DD3F">
      <w:pPr>
        <w:spacing w:before="158" w:beforeLines="50" w:line="360" w:lineRule="auto"/>
        <w:ind w:firstLine="1584" w:firstLineChars="493"/>
        <w:jc w:val="left"/>
        <w:rPr>
          <w:rFonts w:hint="eastAsia" w:ascii="仿宋" w:hAnsi="仿宋" w:eastAsia="仿宋" w:cs="仿宋"/>
          <w:color w:val="000000" w:themeColor="text1"/>
          <w:sz w:val="32"/>
          <w:szCs w:val="32"/>
          <w:highlight w:val="none"/>
          <w:u w:val="single"/>
          <w14:textFill>
            <w14:solidFill>
              <w14:schemeClr w14:val="tx1"/>
            </w14:solidFill>
          </w14:textFill>
        </w:rPr>
      </w:pPr>
      <w:r>
        <w:rPr>
          <w:rFonts w:hint="eastAsia" w:ascii="仿宋" w:hAnsi="仿宋" w:eastAsia="仿宋" w:cs="仿宋"/>
          <w:b/>
          <w:bCs/>
          <w:color w:val="000000" w:themeColor="text1"/>
          <w:sz w:val="32"/>
          <w:szCs w:val="32"/>
          <w:highlight w:val="none"/>
          <w14:textFill>
            <w14:solidFill>
              <w14:schemeClr w14:val="tx1"/>
            </w14:solidFill>
          </w14:textFill>
        </w:rPr>
        <w:t>采购人：</w:t>
      </w:r>
      <w:r>
        <w:rPr>
          <w:rFonts w:hint="eastAsia" w:ascii="仿宋" w:hAnsi="仿宋" w:eastAsia="仿宋" w:cs="仿宋"/>
          <w:color w:val="000000" w:themeColor="text1"/>
          <w:sz w:val="32"/>
          <w:szCs w:val="32"/>
          <w:highlight w:val="none"/>
          <w:u w:val="single"/>
          <w14:textFill>
            <w14:solidFill>
              <w14:schemeClr w14:val="tx1"/>
            </w14:solidFill>
          </w14:textFill>
        </w:rPr>
        <w:t xml:space="preserve">                     </w:t>
      </w:r>
    </w:p>
    <w:p w14:paraId="59C0089A">
      <w:pPr>
        <w:spacing w:before="158" w:beforeLines="50" w:line="360" w:lineRule="auto"/>
        <w:ind w:firstLine="1584" w:firstLineChars="493"/>
        <w:jc w:val="left"/>
        <w:rPr>
          <w:rFonts w:hint="eastAsia" w:ascii="仿宋" w:hAnsi="仿宋" w:eastAsia="仿宋" w:cs="仿宋"/>
          <w:b/>
          <w:bCs/>
          <w:color w:val="000000" w:themeColor="text1"/>
          <w:sz w:val="32"/>
          <w:szCs w:val="32"/>
          <w:highlight w:val="none"/>
          <w14:textFill>
            <w14:solidFill>
              <w14:schemeClr w14:val="tx1"/>
            </w14:solidFill>
          </w14:textFill>
        </w:rPr>
      </w:pPr>
      <w:r>
        <w:rPr>
          <w:rFonts w:hint="eastAsia" w:ascii="仿宋" w:hAnsi="仿宋" w:eastAsia="仿宋" w:cs="仿宋"/>
          <w:b/>
          <w:bCs/>
          <w:color w:val="000000" w:themeColor="text1"/>
          <w:sz w:val="32"/>
          <w:szCs w:val="32"/>
          <w:highlight w:val="none"/>
          <w14:textFill>
            <w14:solidFill>
              <w14:schemeClr w14:val="tx1"/>
            </w14:solidFill>
          </w14:textFill>
        </w:rPr>
        <w:t>供应商：</w:t>
      </w:r>
      <w:r>
        <w:rPr>
          <w:rFonts w:hint="eastAsia" w:ascii="仿宋" w:hAnsi="仿宋" w:eastAsia="仿宋" w:cs="仿宋"/>
          <w:color w:val="000000" w:themeColor="text1"/>
          <w:sz w:val="32"/>
          <w:szCs w:val="32"/>
          <w:highlight w:val="none"/>
          <w:u w:val="single"/>
          <w14:textFill>
            <w14:solidFill>
              <w14:schemeClr w14:val="tx1"/>
            </w14:solidFill>
          </w14:textFill>
        </w:rPr>
        <w:t xml:space="preserve">                     </w:t>
      </w:r>
      <w:r>
        <w:rPr>
          <w:rFonts w:hint="eastAsia" w:ascii="仿宋" w:hAnsi="仿宋" w:eastAsia="仿宋" w:cs="仿宋"/>
          <w:color w:val="000000" w:themeColor="text1"/>
          <w:sz w:val="32"/>
          <w:szCs w:val="32"/>
          <w:highlight w:val="none"/>
          <w14:textFill>
            <w14:solidFill>
              <w14:schemeClr w14:val="tx1"/>
            </w14:solidFill>
          </w14:textFill>
        </w:rPr>
        <w:t xml:space="preserve">  </w:t>
      </w:r>
      <w:r>
        <w:rPr>
          <w:rFonts w:hint="eastAsia" w:ascii="仿宋" w:hAnsi="仿宋" w:eastAsia="仿宋" w:cs="仿宋"/>
          <w:b/>
          <w:bCs/>
          <w:color w:val="000000" w:themeColor="text1"/>
          <w:sz w:val="32"/>
          <w:szCs w:val="32"/>
          <w:highlight w:val="none"/>
          <w14:textFill>
            <w14:solidFill>
              <w14:schemeClr w14:val="tx1"/>
            </w14:solidFill>
          </w14:textFill>
        </w:rPr>
        <w:t xml:space="preserve">        </w:t>
      </w:r>
    </w:p>
    <w:p w14:paraId="52E61BF1">
      <w:pPr>
        <w:pStyle w:val="10"/>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bCs/>
          <w:color w:val="000000" w:themeColor="text1"/>
          <w:sz w:val="32"/>
          <w:szCs w:val="32"/>
          <w:highlight w:val="none"/>
          <w:u w:val="single"/>
          <w14:textFill>
            <w14:solidFill>
              <w14:schemeClr w14:val="tx1"/>
            </w14:solidFill>
          </w14:textFill>
        </w:rPr>
        <w:t>二〇二</w:t>
      </w:r>
      <w:r>
        <w:rPr>
          <w:rFonts w:hint="eastAsia" w:ascii="仿宋" w:hAnsi="仿宋" w:eastAsia="仿宋" w:cs="仿宋"/>
          <w:b/>
          <w:bCs/>
          <w:color w:val="000000" w:themeColor="text1"/>
          <w:sz w:val="32"/>
          <w:szCs w:val="32"/>
          <w:highlight w:val="none"/>
          <w:u w:val="single"/>
          <w:lang w:val="en-US" w:eastAsia="zh-CN"/>
          <w14:textFill>
            <w14:solidFill>
              <w14:schemeClr w14:val="tx1"/>
            </w14:solidFill>
          </w14:textFill>
        </w:rPr>
        <w:t>五</w:t>
      </w:r>
      <w:r>
        <w:rPr>
          <w:rFonts w:hint="eastAsia" w:ascii="仿宋" w:hAnsi="仿宋" w:eastAsia="仿宋" w:cs="仿宋"/>
          <w:b/>
          <w:bCs/>
          <w:color w:val="000000" w:themeColor="text1"/>
          <w:sz w:val="32"/>
          <w:szCs w:val="32"/>
          <w:highlight w:val="none"/>
          <w:u w:val="single"/>
          <w14:textFill>
            <w14:solidFill>
              <w14:schemeClr w14:val="tx1"/>
            </w14:solidFill>
          </w14:textFill>
        </w:rPr>
        <w:t>年</w:t>
      </w:r>
      <w:r>
        <w:rPr>
          <w:rFonts w:hint="eastAsia" w:ascii="仿宋" w:hAnsi="仿宋" w:eastAsia="仿宋" w:cs="仿宋"/>
          <w:b/>
          <w:bCs/>
          <w:color w:val="000000" w:themeColor="text1"/>
          <w:sz w:val="32"/>
          <w:szCs w:val="32"/>
          <w:highlight w:val="none"/>
          <w:u w:val="single"/>
          <w:lang w:val="en-US" w:eastAsia="zh-CN"/>
          <w14:textFill>
            <w14:solidFill>
              <w14:schemeClr w14:val="tx1"/>
            </w14:solidFill>
          </w14:textFill>
        </w:rPr>
        <w:t xml:space="preserve">  </w:t>
      </w:r>
      <w:r>
        <w:rPr>
          <w:rFonts w:hint="eastAsia" w:ascii="仿宋" w:hAnsi="仿宋" w:eastAsia="仿宋" w:cs="仿宋"/>
          <w:b/>
          <w:bCs/>
          <w:color w:val="000000" w:themeColor="text1"/>
          <w:sz w:val="32"/>
          <w:szCs w:val="32"/>
          <w:highlight w:val="none"/>
          <w:u w:val="single"/>
          <w14:textFill>
            <w14:solidFill>
              <w14:schemeClr w14:val="tx1"/>
            </w14:solidFill>
          </w14:textFill>
        </w:rPr>
        <w:t>月</w:t>
      </w:r>
      <w:r>
        <w:rPr>
          <w:rFonts w:hint="eastAsia" w:ascii="仿宋" w:hAnsi="仿宋" w:eastAsia="仿宋" w:cs="仿宋"/>
          <w:b/>
          <w:bCs/>
          <w:color w:val="000000" w:themeColor="text1"/>
          <w:sz w:val="36"/>
          <w:szCs w:val="36"/>
          <w:highlight w:val="none"/>
          <w14:textFill>
            <w14:solidFill>
              <w14:schemeClr w14:val="tx1"/>
            </w14:solidFill>
          </w14:textFill>
        </w:rPr>
        <w:br w:type="page"/>
      </w:r>
    </w:p>
    <w:bookmarkEnd w:id="106"/>
    <w:bookmarkEnd w:id="107"/>
    <w:p w14:paraId="6E36B94E">
      <w:pPr>
        <w:tabs>
          <w:tab w:val="left" w:pos="735"/>
        </w:tabs>
        <w:autoSpaceDE w:val="0"/>
        <w:autoSpaceDN w:val="0"/>
        <w:adjustRightInd w:val="0"/>
        <w:snapToGrid w:val="0"/>
        <w:spacing w:before="240" w:beforeLines="100" w:line="360" w:lineRule="auto"/>
        <w:ind w:firstLine="482" w:firstLineChars="200"/>
        <w:rPr>
          <w:rFonts w:hint="eastAsia" w:ascii="仿宋" w:hAnsi="仿宋" w:eastAsia="仿宋" w:cs="仿宋"/>
          <w:b/>
          <w:bCs/>
          <w:color w:val="000000" w:themeColor="text1"/>
          <w:sz w:val="24"/>
          <w:highlight w:val="none"/>
          <w:lang w:val="zh-CN"/>
          <w14:textFill>
            <w14:solidFill>
              <w14:schemeClr w14:val="tx1"/>
            </w14:solidFill>
          </w14:textFill>
        </w:rPr>
      </w:pPr>
      <w:r>
        <w:rPr>
          <w:rFonts w:hint="eastAsia" w:ascii="仿宋" w:hAnsi="仿宋" w:eastAsia="仿宋" w:cs="仿宋"/>
          <w:b/>
          <w:bCs/>
          <w:color w:val="000000" w:themeColor="text1"/>
          <w:sz w:val="24"/>
          <w:highlight w:val="none"/>
          <w:lang w:val="zh-CN"/>
          <w14:textFill>
            <w14:solidFill>
              <w14:schemeClr w14:val="tx1"/>
            </w14:solidFill>
          </w14:textFill>
        </w:rPr>
        <w:t>甲方：</w:t>
      </w:r>
      <w:r>
        <w:rPr>
          <w:rFonts w:hint="eastAsia" w:ascii="仿宋" w:hAnsi="仿宋" w:eastAsia="仿宋" w:cs="仿宋"/>
          <w:bCs/>
          <w:color w:val="000000" w:themeColor="text1"/>
          <w:sz w:val="24"/>
          <w:highlight w:val="none"/>
          <w:lang w:val="zh-CN"/>
          <w14:textFill>
            <w14:solidFill>
              <w14:schemeClr w14:val="tx1"/>
            </w14:solidFill>
          </w14:textFill>
        </w:rPr>
        <w:t xml:space="preserve">（前款所称采购人）     </w:t>
      </w:r>
      <w:r>
        <w:rPr>
          <w:rFonts w:hint="eastAsia" w:ascii="仿宋" w:hAnsi="仿宋" w:eastAsia="仿宋" w:cs="仿宋"/>
          <w:bCs/>
          <w:color w:val="000000" w:themeColor="text1"/>
          <w:sz w:val="24"/>
          <w:highlight w:val="none"/>
          <w14:textFill>
            <w14:solidFill>
              <w14:schemeClr w14:val="tx1"/>
            </w14:solidFill>
          </w14:textFill>
        </w:rPr>
        <w:t xml:space="preserve">    </w:t>
      </w:r>
    </w:p>
    <w:p w14:paraId="03D8E8C1">
      <w:pPr>
        <w:tabs>
          <w:tab w:val="left" w:pos="735"/>
        </w:tabs>
        <w:autoSpaceDE w:val="0"/>
        <w:autoSpaceDN w:val="0"/>
        <w:adjustRightInd w:val="0"/>
        <w:snapToGrid w:val="0"/>
        <w:spacing w:line="360" w:lineRule="auto"/>
        <w:ind w:firstLine="482" w:firstLineChars="200"/>
        <w:rPr>
          <w:rFonts w:hint="eastAsia" w:ascii="仿宋" w:hAnsi="仿宋" w:eastAsia="仿宋" w:cs="仿宋"/>
          <w:bCs/>
          <w:color w:val="000000" w:themeColor="text1"/>
          <w:sz w:val="24"/>
          <w:highlight w:val="none"/>
          <w:lang w:val="zh-CN"/>
          <w14:textFill>
            <w14:solidFill>
              <w14:schemeClr w14:val="tx1"/>
            </w14:solidFill>
          </w14:textFill>
        </w:rPr>
      </w:pPr>
      <w:r>
        <w:rPr>
          <w:rFonts w:hint="eastAsia" w:ascii="仿宋" w:hAnsi="仿宋" w:eastAsia="仿宋" w:cs="仿宋"/>
          <w:b/>
          <w:bCs/>
          <w:color w:val="000000" w:themeColor="text1"/>
          <w:sz w:val="24"/>
          <w:highlight w:val="none"/>
          <w:lang w:val="zh-CN"/>
          <w14:textFill>
            <w14:solidFill>
              <w14:schemeClr w14:val="tx1"/>
            </w14:solidFill>
          </w14:textFill>
        </w:rPr>
        <w:t>乙方：</w:t>
      </w:r>
      <w:r>
        <w:rPr>
          <w:rFonts w:hint="eastAsia" w:ascii="仿宋" w:hAnsi="仿宋" w:eastAsia="仿宋" w:cs="仿宋"/>
          <w:bCs/>
          <w:color w:val="000000" w:themeColor="text1"/>
          <w:sz w:val="24"/>
          <w:highlight w:val="none"/>
          <w:lang w:val="zh-CN"/>
          <w14:textFill>
            <w14:solidFill>
              <w14:schemeClr w14:val="tx1"/>
            </w14:solidFill>
          </w14:textFill>
        </w:rPr>
        <w:t>（前款所称</w:t>
      </w:r>
      <w:r>
        <w:rPr>
          <w:rFonts w:hint="eastAsia" w:ascii="仿宋" w:hAnsi="仿宋" w:eastAsia="仿宋" w:cs="仿宋"/>
          <w:bCs/>
          <w:color w:val="000000" w:themeColor="text1"/>
          <w:sz w:val="24"/>
          <w:highlight w:val="none"/>
          <w14:textFill>
            <w14:solidFill>
              <w14:schemeClr w14:val="tx1"/>
            </w14:solidFill>
          </w14:textFill>
        </w:rPr>
        <w:t>成交供应商</w:t>
      </w:r>
      <w:r>
        <w:rPr>
          <w:rFonts w:hint="eastAsia" w:ascii="仿宋" w:hAnsi="仿宋" w:eastAsia="仿宋" w:cs="仿宋"/>
          <w:bCs/>
          <w:color w:val="000000" w:themeColor="text1"/>
          <w:sz w:val="24"/>
          <w:highlight w:val="none"/>
          <w:lang w:val="zh-CN"/>
          <w14:textFill>
            <w14:solidFill>
              <w14:schemeClr w14:val="tx1"/>
            </w14:solidFill>
          </w14:textFill>
        </w:rPr>
        <w:t xml:space="preserve">）     </w:t>
      </w:r>
    </w:p>
    <w:p w14:paraId="782675F5">
      <w:pPr>
        <w:adjustRightInd w:val="0"/>
        <w:snapToGrid w:val="0"/>
        <w:spacing w:line="360" w:lineRule="auto"/>
        <w:ind w:firstLine="482" w:firstLineChars="200"/>
        <w:rPr>
          <w:rFonts w:hint="eastAsia" w:ascii="仿宋" w:hAnsi="仿宋" w:eastAsia="仿宋" w:cs="仿宋"/>
          <w:color w:val="000000" w:themeColor="text1"/>
          <w:sz w:val="24"/>
          <w:highlight w:val="none"/>
          <w14:textFill>
            <w14:solidFill>
              <w14:schemeClr w14:val="tx1"/>
            </w14:solidFill>
          </w14:textFill>
        </w:rPr>
      </w:pPr>
      <w:bookmarkStart w:id="108" w:name="_Toc19515384"/>
      <w:r>
        <w:rPr>
          <w:rFonts w:hint="eastAsia" w:ascii="仿宋" w:hAnsi="仿宋" w:eastAsia="仿宋" w:cs="仿宋"/>
          <w:b/>
          <w:bCs/>
          <w:color w:val="000000" w:themeColor="text1"/>
          <w:sz w:val="24"/>
          <w:highlight w:val="none"/>
          <w14:textFill>
            <w14:solidFill>
              <w14:schemeClr w14:val="tx1"/>
            </w14:solidFill>
          </w14:textFill>
        </w:rPr>
        <w:t>一、合同内容</w:t>
      </w:r>
      <w:r>
        <w:rPr>
          <w:rFonts w:hint="eastAsia" w:ascii="仿宋" w:hAnsi="仿宋" w:eastAsia="仿宋" w:cs="仿宋"/>
          <w:color w:val="000000" w:themeColor="text1"/>
          <w:sz w:val="24"/>
          <w:highlight w:val="none"/>
          <w14:textFill>
            <w14:solidFill>
              <w14:schemeClr w14:val="tx1"/>
            </w14:solidFill>
          </w14:textFill>
        </w:rPr>
        <w:t>（标的、数量、质量等）</w:t>
      </w:r>
      <w:bookmarkEnd w:id="108"/>
      <w:r>
        <w:rPr>
          <w:rFonts w:hint="eastAsia" w:ascii="仿宋" w:hAnsi="仿宋" w:eastAsia="仿宋" w:cs="仿宋"/>
          <w:color w:val="000000" w:themeColor="text1"/>
          <w:sz w:val="24"/>
          <w:highlight w:val="none"/>
          <w14:textFill>
            <w14:solidFill>
              <w14:schemeClr w14:val="tx1"/>
            </w14:solidFill>
          </w14:textFill>
        </w:rPr>
        <w:t>：</w:t>
      </w:r>
    </w:p>
    <w:p w14:paraId="57D11A26">
      <w:pPr>
        <w:tabs>
          <w:tab w:val="left" w:pos="735"/>
        </w:tabs>
        <w:autoSpaceDE w:val="0"/>
        <w:autoSpaceDN w:val="0"/>
        <w:adjustRightInd w:val="0"/>
        <w:snapToGrid w:val="0"/>
        <w:spacing w:line="360" w:lineRule="auto"/>
        <w:ind w:firstLine="480" w:firstLineChars="200"/>
        <w:jc w:val="left"/>
        <w:rPr>
          <w:rFonts w:hint="eastAsia"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本政府采购合同所附下列文件是构成本政府采购合同不可分割的部分：</w:t>
      </w:r>
    </w:p>
    <w:p w14:paraId="231406E3">
      <w:pPr>
        <w:tabs>
          <w:tab w:val="left" w:pos="735"/>
        </w:tabs>
        <w:autoSpaceDE w:val="0"/>
        <w:autoSpaceDN w:val="0"/>
        <w:adjustRightInd w:val="0"/>
        <w:snapToGrid w:val="0"/>
        <w:spacing w:line="360" w:lineRule="auto"/>
        <w:ind w:firstLine="480" w:firstLineChars="200"/>
        <w:jc w:val="left"/>
        <w:rPr>
          <w:rFonts w:hint="eastAsia"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1.磋商文件；</w:t>
      </w:r>
    </w:p>
    <w:p w14:paraId="652264D5">
      <w:pPr>
        <w:tabs>
          <w:tab w:val="left" w:pos="735"/>
        </w:tabs>
        <w:autoSpaceDE w:val="0"/>
        <w:autoSpaceDN w:val="0"/>
        <w:adjustRightInd w:val="0"/>
        <w:snapToGrid w:val="0"/>
        <w:spacing w:line="360" w:lineRule="auto"/>
        <w:ind w:firstLine="480" w:firstLineChars="200"/>
        <w:jc w:val="left"/>
        <w:rPr>
          <w:rFonts w:hint="eastAsia"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2.磋商文件的更正公告、变更公告；</w:t>
      </w:r>
    </w:p>
    <w:p w14:paraId="4FF63988">
      <w:pPr>
        <w:tabs>
          <w:tab w:val="left" w:pos="735"/>
        </w:tabs>
        <w:autoSpaceDE w:val="0"/>
        <w:autoSpaceDN w:val="0"/>
        <w:adjustRightInd w:val="0"/>
        <w:snapToGrid w:val="0"/>
        <w:spacing w:line="360" w:lineRule="auto"/>
        <w:ind w:firstLine="480" w:firstLineChars="200"/>
        <w:jc w:val="left"/>
        <w:rPr>
          <w:rFonts w:hint="eastAsia"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3.成交供应商提交的磋商响应文件；</w:t>
      </w:r>
    </w:p>
    <w:p w14:paraId="2D8398AB">
      <w:pPr>
        <w:tabs>
          <w:tab w:val="left" w:pos="735"/>
        </w:tabs>
        <w:autoSpaceDE w:val="0"/>
        <w:autoSpaceDN w:val="0"/>
        <w:adjustRightInd w:val="0"/>
        <w:snapToGrid w:val="0"/>
        <w:spacing w:line="360" w:lineRule="auto"/>
        <w:ind w:firstLine="480" w:firstLineChars="200"/>
        <w:jc w:val="left"/>
        <w:rPr>
          <w:rFonts w:hint="eastAsia"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4.政府采购合同条款；</w:t>
      </w:r>
    </w:p>
    <w:p w14:paraId="3006E1F8">
      <w:pPr>
        <w:tabs>
          <w:tab w:val="left" w:pos="735"/>
        </w:tabs>
        <w:autoSpaceDE w:val="0"/>
        <w:autoSpaceDN w:val="0"/>
        <w:adjustRightInd w:val="0"/>
        <w:snapToGrid w:val="0"/>
        <w:spacing w:line="360" w:lineRule="auto"/>
        <w:ind w:firstLine="480" w:firstLineChars="200"/>
        <w:jc w:val="left"/>
        <w:rPr>
          <w:rFonts w:hint="eastAsia"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5.成交通知书；</w:t>
      </w:r>
    </w:p>
    <w:p w14:paraId="4B33A63A">
      <w:pPr>
        <w:tabs>
          <w:tab w:val="left" w:pos="735"/>
        </w:tabs>
        <w:autoSpaceDE w:val="0"/>
        <w:autoSpaceDN w:val="0"/>
        <w:adjustRightInd w:val="0"/>
        <w:snapToGrid w:val="0"/>
        <w:spacing w:line="360" w:lineRule="auto"/>
        <w:ind w:firstLine="480" w:firstLineChars="200"/>
        <w:rPr>
          <w:rFonts w:hint="eastAsia"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6.政府采购合同的其它附件。</w:t>
      </w:r>
    </w:p>
    <w:p w14:paraId="40FBC72D">
      <w:pPr>
        <w:adjustRightInd w:val="0"/>
        <w:snapToGrid w:val="0"/>
        <w:spacing w:line="360" w:lineRule="auto"/>
        <w:ind w:firstLine="482" w:firstLineChars="200"/>
        <w:rPr>
          <w:rFonts w:hint="eastAsia" w:ascii="仿宋" w:hAnsi="仿宋" w:eastAsia="仿宋" w:cs="仿宋"/>
          <w:b/>
          <w:bCs/>
          <w:color w:val="000000" w:themeColor="text1"/>
          <w:sz w:val="24"/>
          <w:highlight w:val="none"/>
          <w14:textFill>
            <w14:solidFill>
              <w14:schemeClr w14:val="tx1"/>
            </w14:solidFill>
          </w14:textFill>
        </w:rPr>
      </w:pPr>
      <w:bookmarkStart w:id="109" w:name="_Toc19515385"/>
      <w:r>
        <w:rPr>
          <w:rFonts w:hint="eastAsia" w:ascii="仿宋" w:hAnsi="仿宋" w:eastAsia="仿宋" w:cs="仿宋"/>
          <w:b/>
          <w:bCs/>
          <w:color w:val="000000" w:themeColor="text1"/>
          <w:sz w:val="24"/>
          <w:highlight w:val="none"/>
          <w14:textFill>
            <w14:solidFill>
              <w14:schemeClr w14:val="tx1"/>
            </w14:solidFill>
          </w14:textFill>
        </w:rPr>
        <w:t>二、合同价款</w:t>
      </w:r>
      <w:bookmarkEnd w:id="109"/>
    </w:p>
    <w:p w14:paraId="7F12C82E">
      <w:pPr>
        <w:adjustRightInd w:val="0"/>
        <w:snapToGrid w:val="0"/>
        <w:spacing w:line="360" w:lineRule="auto"/>
        <w:ind w:firstLine="480" w:firstLineChars="200"/>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1、合同总价：</w:t>
      </w:r>
      <w:r>
        <w:rPr>
          <w:rFonts w:hint="eastAsia" w:ascii="仿宋" w:hAnsi="仿宋" w:eastAsia="仿宋" w:cs="仿宋"/>
          <w:color w:val="000000" w:themeColor="text1"/>
          <w:sz w:val="24"/>
          <w:highlight w:val="none"/>
          <w:lang w:val="en-US" w:eastAsia="zh-CN"/>
          <w14:textFill>
            <w14:solidFill>
              <w14:schemeClr w14:val="tx1"/>
            </w14:solidFill>
          </w14:textFill>
        </w:rPr>
        <w:t>人民币</w:t>
      </w:r>
      <w:r>
        <w:rPr>
          <w:rFonts w:hint="eastAsia" w:ascii="仿宋" w:hAnsi="仿宋" w:eastAsia="仿宋" w:cs="仿宋"/>
          <w:color w:val="000000" w:themeColor="text1"/>
          <w:sz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highlight w:val="none"/>
          <w:u w:val="none"/>
          <w:lang w:val="en-US" w:eastAsia="zh-CN"/>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highlight w:val="none"/>
          <w:lang w:val="en-US" w:eastAsia="zh-CN"/>
          <w14:textFill>
            <w14:solidFill>
              <w14:schemeClr w14:val="tx1"/>
            </w14:solidFill>
          </w14:textFill>
        </w:rPr>
        <w:t>元整）</w:t>
      </w:r>
    </w:p>
    <w:p w14:paraId="055EA21C">
      <w:pPr>
        <w:pStyle w:val="13"/>
        <w:tabs>
          <w:tab w:val="left" w:pos="2100"/>
        </w:tabs>
        <w:adjustRightInd w:val="0"/>
        <w:snapToGrid w:val="0"/>
        <w:spacing w:line="360" w:lineRule="auto"/>
        <w:ind w:firstLine="480" w:firstLineChars="200"/>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2、合同总价包括：提供磋商文件要求服务的所有费用，包括但不限于提供项目实施费、培训费、人工费、材料费、管理费、</w:t>
      </w:r>
      <w:r>
        <w:rPr>
          <w:rFonts w:hint="eastAsia" w:ascii="仿宋" w:hAnsi="仿宋" w:eastAsia="仿宋" w:cs="仿宋"/>
          <w:color w:val="000000" w:themeColor="text1"/>
          <w:sz w:val="24"/>
          <w:highlight w:val="none"/>
          <w:lang w:val="en-US" w:eastAsia="zh-CN"/>
          <w14:textFill>
            <w14:solidFill>
              <w14:schemeClr w14:val="tx1"/>
            </w14:solidFill>
          </w14:textFill>
        </w:rPr>
        <w:t>资料费、</w:t>
      </w:r>
      <w:r>
        <w:rPr>
          <w:rFonts w:hint="eastAsia" w:ascii="仿宋" w:hAnsi="仿宋" w:eastAsia="仿宋" w:cs="仿宋"/>
          <w:color w:val="000000" w:themeColor="text1"/>
          <w:sz w:val="24"/>
          <w:highlight w:val="none"/>
          <w14:textFill>
            <w14:solidFill>
              <w14:schemeClr w14:val="tx1"/>
            </w14:solidFill>
          </w14:textFill>
        </w:rPr>
        <w:t>供应商应缴纳的所有税费、规费、保险费（如果有）等全部费用。</w:t>
      </w:r>
    </w:p>
    <w:p w14:paraId="52A845AF">
      <w:pPr>
        <w:adjustRightInd w:val="0"/>
        <w:snapToGrid w:val="0"/>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3、合同为固定总价合同，不受市场价变化的影响。</w:t>
      </w:r>
    </w:p>
    <w:p w14:paraId="52862239">
      <w:pPr>
        <w:adjustRightInd w:val="0"/>
        <w:snapToGrid w:val="0"/>
        <w:spacing w:line="360" w:lineRule="auto"/>
        <w:ind w:firstLine="482" w:firstLineChars="200"/>
        <w:rPr>
          <w:rFonts w:hint="eastAsia" w:ascii="仿宋" w:hAnsi="仿宋" w:eastAsia="仿宋" w:cs="仿宋"/>
          <w:b/>
          <w:bCs/>
          <w:color w:val="000000" w:themeColor="text1"/>
          <w:sz w:val="24"/>
          <w:highlight w:val="none"/>
          <w14:textFill>
            <w14:solidFill>
              <w14:schemeClr w14:val="tx1"/>
            </w14:solidFill>
          </w14:textFill>
        </w:rPr>
      </w:pPr>
      <w:bookmarkStart w:id="110" w:name="_Toc19515386"/>
      <w:r>
        <w:rPr>
          <w:rFonts w:hint="eastAsia" w:ascii="仿宋" w:hAnsi="仿宋" w:eastAsia="仿宋" w:cs="仿宋"/>
          <w:b/>
          <w:bCs/>
          <w:color w:val="000000" w:themeColor="text1"/>
          <w:sz w:val="24"/>
          <w:highlight w:val="none"/>
          <w14:textFill>
            <w14:solidFill>
              <w14:schemeClr w14:val="tx1"/>
            </w14:solidFill>
          </w14:textFill>
        </w:rPr>
        <w:t>三、合同结算</w:t>
      </w:r>
      <w:bookmarkEnd w:id="110"/>
    </w:p>
    <w:p w14:paraId="6DD33FCB">
      <w:pPr>
        <w:adjustRightInd w:val="0"/>
        <w:snapToGrid w:val="0"/>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1、付款比例：</w:t>
      </w:r>
    </w:p>
    <w:p w14:paraId="3B858541">
      <w:pPr>
        <w:adjustRightInd w:val="0"/>
        <w:snapToGrid w:val="0"/>
        <w:spacing w:line="360" w:lineRule="auto"/>
        <w:ind w:firstLine="480" w:firstLineChars="200"/>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（1）合同签订后十个工作日内，成交供应商向采购人出具的银行保函（保函金额合同签署前由采购人确定，保函有效期截止时间为本项目验收合格后满六个月）；</w:t>
      </w:r>
    </w:p>
    <w:p w14:paraId="70B04EE6">
      <w:pPr>
        <w:adjustRightInd w:val="0"/>
        <w:snapToGrid w:val="0"/>
        <w:spacing w:line="360" w:lineRule="auto"/>
        <w:ind w:firstLine="480" w:firstLineChars="200"/>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2</w:t>
      </w:r>
      <w:r>
        <w:rPr>
          <w:rFonts w:hint="eastAsia" w:ascii="仿宋" w:hAnsi="仿宋" w:eastAsia="仿宋" w:cs="仿宋"/>
          <w:color w:val="000000" w:themeColor="text1"/>
          <w:sz w:val="24"/>
          <w:highlight w:val="none"/>
          <w:lang w:eastAsia="zh-CN"/>
          <w14:textFill>
            <w14:solidFill>
              <w14:schemeClr w14:val="tx1"/>
            </w14:solidFill>
          </w14:textFill>
        </w:rPr>
        <w:t>）采购人收到成交供应商合格银行保函后支付全部合同总价款。</w:t>
      </w:r>
    </w:p>
    <w:p w14:paraId="0DA5AFF0">
      <w:pPr>
        <w:adjustRightInd w:val="0"/>
        <w:snapToGrid w:val="0"/>
        <w:spacing w:line="360" w:lineRule="auto"/>
        <w:ind w:firstLine="480" w:firstLineChars="200"/>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（3）成交供应商承诺在采购人办理支付手续前，为采购人出具等额的符合国家规定的发票。</w:t>
      </w:r>
    </w:p>
    <w:p w14:paraId="54CDDE3B">
      <w:pPr>
        <w:adjustRightInd w:val="0"/>
        <w:snapToGrid w:val="0"/>
        <w:spacing w:line="360" w:lineRule="auto"/>
        <w:ind w:firstLine="480" w:firstLineChars="200"/>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（4）上述时间不包括采购人正常办理支付报批手续的时间。</w:t>
      </w:r>
    </w:p>
    <w:p w14:paraId="3E0C0C7C">
      <w:pPr>
        <w:adjustRightInd w:val="0"/>
        <w:snapToGrid w:val="0"/>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2、结算方式：银行转账。</w:t>
      </w:r>
    </w:p>
    <w:p w14:paraId="506AEEF6">
      <w:pPr>
        <w:adjustRightInd w:val="0"/>
        <w:snapToGrid w:val="0"/>
        <w:spacing w:line="360" w:lineRule="auto"/>
        <w:ind w:firstLine="480" w:firstLineChars="200"/>
        <w:rPr>
          <w:rFonts w:hint="eastAsia" w:ascii="仿宋" w:hAnsi="仿宋" w:eastAsia="仿宋" w:cs="仿宋"/>
          <w:b/>
          <w:bCs/>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3、结算单位：由</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负责结算，乙方开具合同总价数的全额发票交采购人。</w:t>
      </w:r>
      <w:bookmarkStart w:id="111" w:name="_Toc19515387"/>
    </w:p>
    <w:p w14:paraId="57D7EF86">
      <w:pPr>
        <w:adjustRightInd w:val="0"/>
        <w:snapToGrid w:val="0"/>
        <w:spacing w:line="360" w:lineRule="auto"/>
        <w:ind w:firstLine="482" w:firstLineChars="200"/>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四、</w:t>
      </w:r>
      <w:r>
        <w:rPr>
          <w:rFonts w:hint="eastAsia" w:ascii="仿宋" w:hAnsi="仿宋" w:eastAsia="仿宋" w:cs="仿宋"/>
          <w:b/>
          <w:bCs/>
          <w:color w:val="000000" w:themeColor="text1"/>
          <w:sz w:val="24"/>
          <w:highlight w:val="none"/>
          <w:lang w:eastAsia="zh-CN"/>
          <w14:textFill>
            <w14:solidFill>
              <w14:schemeClr w14:val="tx1"/>
            </w14:solidFill>
          </w14:textFill>
        </w:rPr>
        <w:t>服务期限</w:t>
      </w:r>
      <w:r>
        <w:rPr>
          <w:rFonts w:hint="eastAsia" w:ascii="仿宋" w:hAnsi="仿宋" w:eastAsia="仿宋" w:cs="仿宋"/>
          <w:b/>
          <w:bCs/>
          <w:color w:val="000000" w:themeColor="text1"/>
          <w:sz w:val="24"/>
          <w:highlight w:val="none"/>
          <w14:textFill>
            <w14:solidFill>
              <w14:schemeClr w14:val="tx1"/>
            </w14:solidFill>
          </w14:textFill>
        </w:rPr>
        <w:t>、地点及方式</w:t>
      </w:r>
      <w:bookmarkEnd w:id="111"/>
      <w:r>
        <w:rPr>
          <w:rFonts w:hint="eastAsia" w:ascii="仿宋" w:hAnsi="仿宋" w:eastAsia="仿宋" w:cs="仿宋"/>
          <w:b/>
          <w:bCs/>
          <w:color w:val="000000" w:themeColor="text1"/>
          <w:sz w:val="24"/>
          <w:highlight w:val="none"/>
          <w14:textFill>
            <w14:solidFill>
              <w14:schemeClr w14:val="tx1"/>
            </w14:solidFill>
          </w14:textFill>
        </w:rPr>
        <w:t>：</w:t>
      </w:r>
    </w:p>
    <w:p w14:paraId="38C8ED0E">
      <w:pPr>
        <w:adjustRightInd w:val="0"/>
        <w:snapToGrid w:val="0"/>
        <w:spacing w:line="360" w:lineRule="auto"/>
        <w:ind w:firstLine="480" w:firstLineChars="200"/>
        <w:rPr>
          <w:rFonts w:hint="eastAsia" w:ascii="仿宋" w:hAnsi="仿宋" w:eastAsia="仿宋" w:cs="仿宋"/>
          <w:color w:val="000000" w:themeColor="text1"/>
          <w:sz w:val="24"/>
          <w:highlight w:val="none"/>
          <w:u w:val="singl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1、服务期限：</w:t>
      </w:r>
      <w:r>
        <w:rPr>
          <w:rFonts w:hint="eastAsia" w:ascii="仿宋" w:hAnsi="仿宋" w:eastAsia="仿宋" w:cs="仿宋"/>
          <w:color w:val="000000" w:themeColor="text1"/>
          <w:sz w:val="24"/>
          <w:highlight w:val="none"/>
          <w:u w:val="single"/>
          <w:lang w:val="en-US" w:eastAsia="zh-CN"/>
          <w14:textFill>
            <w14:solidFill>
              <w14:schemeClr w14:val="tx1"/>
            </w14:solidFill>
          </w14:textFill>
        </w:rPr>
        <w:t xml:space="preserve">               </w:t>
      </w:r>
    </w:p>
    <w:p w14:paraId="5D63DAF0">
      <w:pPr>
        <w:adjustRightInd w:val="0"/>
        <w:snapToGrid w:val="0"/>
        <w:spacing w:line="360" w:lineRule="auto"/>
        <w:ind w:firstLine="480" w:firstLineChars="200"/>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2、</w:t>
      </w:r>
      <w:r>
        <w:rPr>
          <w:rFonts w:hint="eastAsia" w:ascii="仿宋" w:hAnsi="仿宋" w:eastAsia="仿宋" w:cs="仿宋"/>
          <w:color w:val="000000" w:themeColor="text1"/>
          <w:sz w:val="24"/>
          <w:highlight w:val="none"/>
          <w14:textFill>
            <w14:solidFill>
              <w14:schemeClr w14:val="tx1"/>
            </w14:solidFill>
          </w14:textFill>
        </w:rPr>
        <w:t>地点：</w:t>
      </w:r>
      <w:r>
        <w:rPr>
          <w:rFonts w:hint="eastAsia" w:ascii="仿宋" w:hAnsi="仿宋" w:eastAsia="仿宋" w:cs="仿宋"/>
          <w:color w:val="000000" w:themeColor="text1"/>
          <w:sz w:val="24"/>
          <w:highlight w:val="none"/>
          <w:lang w:val="en-US" w:eastAsia="zh-CN"/>
          <w14:textFill>
            <w14:solidFill>
              <w14:schemeClr w14:val="tx1"/>
            </w14:solidFill>
          </w14:textFill>
        </w:rPr>
        <w:t>采购人指定地点</w:t>
      </w: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w:t>
      </w:r>
    </w:p>
    <w:p w14:paraId="05A53E17">
      <w:pPr>
        <w:adjustRightInd w:val="0"/>
        <w:snapToGrid w:val="0"/>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3、方式：采购人指定方式。</w:t>
      </w:r>
    </w:p>
    <w:p w14:paraId="229238D4">
      <w:pPr>
        <w:adjustRightInd w:val="0"/>
        <w:snapToGrid w:val="0"/>
        <w:spacing w:line="360" w:lineRule="auto"/>
        <w:ind w:firstLine="482" w:firstLineChars="200"/>
        <w:rPr>
          <w:rFonts w:hint="eastAsia" w:ascii="仿宋" w:hAnsi="仿宋" w:eastAsia="仿宋" w:cs="仿宋"/>
          <w:b/>
          <w:bCs/>
          <w:color w:val="000000" w:themeColor="text1"/>
          <w:sz w:val="24"/>
          <w:highlight w:val="none"/>
          <w:lang w:val="en-US" w:eastAsia="zh-CN"/>
          <w14:textFill>
            <w14:solidFill>
              <w14:schemeClr w14:val="tx1"/>
            </w14:solidFill>
          </w14:textFill>
        </w:rPr>
      </w:pPr>
      <w:bookmarkStart w:id="112" w:name="_Toc19515390"/>
      <w:r>
        <w:rPr>
          <w:rFonts w:hint="eastAsia" w:ascii="仿宋" w:hAnsi="仿宋" w:eastAsia="仿宋" w:cs="仿宋"/>
          <w:b/>
          <w:bCs/>
          <w:color w:val="000000" w:themeColor="text1"/>
          <w:sz w:val="24"/>
          <w:highlight w:val="none"/>
          <w14:textFill>
            <w14:solidFill>
              <w14:schemeClr w14:val="tx1"/>
            </w14:solidFill>
          </w14:textFill>
        </w:rPr>
        <w:t>五、服务</w:t>
      </w:r>
      <w:bookmarkEnd w:id="112"/>
      <w:r>
        <w:rPr>
          <w:rFonts w:hint="eastAsia" w:ascii="仿宋" w:hAnsi="仿宋" w:eastAsia="仿宋" w:cs="仿宋"/>
          <w:b/>
          <w:bCs/>
          <w:color w:val="000000" w:themeColor="text1"/>
          <w:sz w:val="24"/>
          <w:highlight w:val="none"/>
          <w:lang w:val="en-US" w:eastAsia="zh-CN"/>
          <w14:textFill>
            <w14:solidFill>
              <w14:schemeClr w14:val="tx1"/>
            </w14:solidFill>
          </w14:textFill>
        </w:rPr>
        <w:t>内容</w:t>
      </w:r>
    </w:p>
    <w:p w14:paraId="49E98615">
      <w:pPr>
        <w:adjustRightInd w:val="0"/>
        <w:snapToGrid w:val="0"/>
        <w:spacing w:line="360" w:lineRule="auto"/>
        <w:ind w:firstLine="480" w:firstLineChars="200"/>
        <w:rPr>
          <w:rFonts w:hint="eastAsia" w:ascii="仿宋" w:hAnsi="仿宋" w:eastAsia="仿宋" w:cs="仿宋"/>
          <w:color w:val="000000" w:themeColor="text1"/>
          <w:sz w:val="24"/>
          <w:highlight w:val="none"/>
          <w:lang w:val="en-US" w:eastAsia="zh-CN"/>
          <w14:textFill>
            <w14:solidFill>
              <w14:schemeClr w14:val="tx1"/>
            </w14:solidFill>
          </w14:textFill>
        </w:rPr>
      </w:pPr>
      <w:bookmarkStart w:id="113" w:name="_Toc19515391"/>
      <w:r>
        <w:rPr>
          <w:rFonts w:hint="eastAsia" w:ascii="仿宋" w:hAnsi="仿宋" w:eastAsia="仿宋" w:cs="仿宋"/>
          <w:color w:val="000000" w:themeColor="text1"/>
          <w:sz w:val="24"/>
          <w:highlight w:val="none"/>
          <w:lang w:val="en-US" w:eastAsia="zh-CN"/>
          <w14:textFill>
            <w14:solidFill>
              <w14:schemeClr w14:val="tx1"/>
            </w14:solidFill>
          </w14:textFill>
        </w:rPr>
        <w:t>详见磋商文件第四章磋商要求及说明。</w:t>
      </w:r>
    </w:p>
    <w:p w14:paraId="35F662AE">
      <w:pPr>
        <w:adjustRightInd w:val="0"/>
        <w:snapToGrid w:val="0"/>
        <w:spacing w:line="360" w:lineRule="auto"/>
        <w:ind w:firstLine="482" w:firstLineChars="200"/>
        <w:rPr>
          <w:rFonts w:hint="eastAsia" w:ascii="仿宋" w:hAnsi="仿宋" w:eastAsia="仿宋" w:cs="仿宋"/>
          <w:b/>
          <w:bCs/>
          <w:color w:val="000000" w:themeColor="text1"/>
          <w:sz w:val="24"/>
          <w:highlight w:val="none"/>
          <w:lang w:val="en-US" w:eastAsia="zh-CN"/>
          <w14:textFill>
            <w14:solidFill>
              <w14:schemeClr w14:val="tx1"/>
            </w14:solidFill>
          </w14:textFill>
        </w:rPr>
      </w:pPr>
      <w:r>
        <w:rPr>
          <w:rFonts w:hint="eastAsia" w:ascii="仿宋" w:hAnsi="仿宋" w:eastAsia="仿宋" w:cs="仿宋"/>
          <w:b/>
          <w:bCs/>
          <w:color w:val="000000" w:themeColor="text1"/>
          <w:sz w:val="24"/>
          <w:highlight w:val="none"/>
          <w:lang w:val="en-US" w:eastAsia="zh-CN"/>
          <w14:textFill>
            <w14:solidFill>
              <w14:schemeClr w14:val="tx1"/>
            </w14:solidFill>
          </w14:textFill>
        </w:rPr>
        <w:t>六、双方权利与义务</w:t>
      </w:r>
    </w:p>
    <w:p w14:paraId="0381BBEB">
      <w:pPr>
        <w:numPr>
          <w:ilvl w:val="0"/>
          <w:numId w:val="7"/>
        </w:numPr>
        <w:adjustRightInd w:val="0"/>
        <w:snapToGrid w:val="0"/>
        <w:spacing w:line="360" w:lineRule="auto"/>
        <w:ind w:firstLine="480" w:firstLineChars="2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甲方权利与义务</w:t>
      </w:r>
      <w:r>
        <w:rPr>
          <w:rFonts w:hint="eastAsia" w:ascii="仿宋" w:hAnsi="仿宋" w:eastAsia="仿宋" w:cs="仿宋"/>
          <w:color w:val="000000" w:themeColor="text1"/>
          <w:sz w:val="24"/>
          <w:highlight w:val="none"/>
          <w14:textFill>
            <w14:solidFill>
              <w14:schemeClr w14:val="tx1"/>
            </w14:solidFill>
          </w14:textFill>
        </w:rPr>
        <w:t>。</w:t>
      </w:r>
    </w:p>
    <w:p w14:paraId="0E46C8BD">
      <w:pPr>
        <w:pStyle w:val="10"/>
        <w:numPr>
          <w:ilvl w:val="0"/>
          <w:numId w:val="8"/>
        </w:numPr>
        <w:ind w:left="449" w:leftChars="104" w:hanging="199" w:hangingChars="83"/>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甲方提供乙方开始实施项目中所需的必要资料等；</w:t>
      </w:r>
    </w:p>
    <w:p w14:paraId="11250D7B">
      <w:pPr>
        <w:pStyle w:val="29"/>
        <w:numPr>
          <w:ilvl w:val="0"/>
          <w:numId w:val="8"/>
        </w:numPr>
        <w:ind w:left="449" w:leftChars="104" w:hanging="199" w:hangingChars="83"/>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甲方按照合同要求核销、结算支付合同价款；</w:t>
      </w:r>
    </w:p>
    <w:p w14:paraId="3D30F0A3">
      <w:pPr>
        <w:pStyle w:val="29"/>
        <w:numPr>
          <w:ilvl w:val="0"/>
          <w:numId w:val="8"/>
        </w:numPr>
        <w:ind w:left="449" w:leftChars="104" w:hanging="199" w:hangingChars="83"/>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其他：</w:t>
      </w:r>
      <w:r>
        <w:rPr>
          <w:rFonts w:hint="eastAsia" w:ascii="仿宋" w:hAnsi="仿宋" w:eastAsia="仿宋" w:cs="仿宋"/>
          <w:color w:val="000000" w:themeColor="text1"/>
          <w:kern w:val="2"/>
          <w:sz w:val="24"/>
          <w:szCs w:val="24"/>
          <w:highlight w:val="none"/>
          <w:u w:val="single"/>
          <w:lang w:val="en-US" w:eastAsia="zh-CN" w:bidi="ar-SA"/>
          <w14:textFill>
            <w14:solidFill>
              <w14:schemeClr w14:val="tx1"/>
            </w14:solidFill>
          </w14:textFill>
        </w:rPr>
        <w:t xml:space="preserve">  双方约定  </w:t>
      </w: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w:t>
      </w:r>
    </w:p>
    <w:p w14:paraId="7F5E92DC">
      <w:pPr>
        <w:numPr>
          <w:ilvl w:val="0"/>
          <w:numId w:val="7"/>
        </w:numPr>
        <w:adjustRightInd w:val="0"/>
        <w:snapToGrid w:val="0"/>
        <w:spacing w:line="360" w:lineRule="auto"/>
        <w:ind w:firstLine="480" w:firstLineChars="2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乙方权利与义务</w:t>
      </w:r>
      <w:r>
        <w:rPr>
          <w:rFonts w:hint="eastAsia" w:ascii="仿宋" w:hAnsi="仿宋" w:eastAsia="仿宋" w:cs="仿宋"/>
          <w:color w:val="000000" w:themeColor="text1"/>
          <w:sz w:val="24"/>
          <w:highlight w:val="none"/>
          <w14:textFill>
            <w14:solidFill>
              <w14:schemeClr w14:val="tx1"/>
            </w14:solidFill>
          </w14:textFill>
        </w:rPr>
        <w:t>。</w:t>
      </w:r>
    </w:p>
    <w:p w14:paraId="61724154">
      <w:pPr>
        <w:pStyle w:val="10"/>
        <w:numPr>
          <w:ilvl w:val="0"/>
          <w:numId w:val="9"/>
        </w:numPr>
        <w:ind w:left="449" w:leftChars="104" w:hanging="199" w:hangingChars="83"/>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乙方应按照服务要求完成本次合同约定的全部服务要求；</w:t>
      </w:r>
    </w:p>
    <w:p w14:paraId="5C76C95F">
      <w:pPr>
        <w:pStyle w:val="29"/>
        <w:numPr>
          <w:ilvl w:val="0"/>
          <w:numId w:val="9"/>
        </w:numPr>
        <w:ind w:left="449" w:leftChars="104" w:hanging="199" w:hangingChars="83"/>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乙方按照合同要求提供核销、结算发票及甲方要求的相关资料等；</w:t>
      </w:r>
    </w:p>
    <w:p w14:paraId="2085A073">
      <w:pPr>
        <w:pStyle w:val="29"/>
        <w:numPr>
          <w:ilvl w:val="0"/>
          <w:numId w:val="9"/>
        </w:numPr>
        <w:ind w:left="449" w:leftChars="104" w:hanging="199" w:hangingChars="83"/>
        <w:rPr>
          <w:rFonts w:hint="eastAsia"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其他：</w:t>
      </w:r>
      <w:r>
        <w:rPr>
          <w:rFonts w:hint="eastAsia" w:ascii="仿宋" w:hAnsi="仿宋" w:eastAsia="仿宋" w:cs="仿宋"/>
          <w:color w:val="000000" w:themeColor="text1"/>
          <w:kern w:val="2"/>
          <w:sz w:val="24"/>
          <w:szCs w:val="24"/>
          <w:highlight w:val="none"/>
          <w:u w:val="single"/>
          <w:lang w:val="en-US" w:eastAsia="zh-CN" w:bidi="ar-SA"/>
          <w14:textFill>
            <w14:solidFill>
              <w14:schemeClr w14:val="tx1"/>
            </w14:solidFill>
          </w14:textFill>
        </w:rPr>
        <w:t xml:space="preserve">  双方约定  </w:t>
      </w: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w:t>
      </w:r>
    </w:p>
    <w:p w14:paraId="4BCE172D">
      <w:pPr>
        <w:adjustRightInd w:val="0"/>
        <w:snapToGrid w:val="0"/>
        <w:spacing w:line="360" w:lineRule="auto"/>
        <w:ind w:firstLine="482" w:firstLineChars="200"/>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lang w:val="en-US" w:eastAsia="zh-CN"/>
          <w14:textFill>
            <w14:solidFill>
              <w14:schemeClr w14:val="tx1"/>
            </w14:solidFill>
          </w14:textFill>
        </w:rPr>
        <w:t>七</w:t>
      </w:r>
      <w:r>
        <w:rPr>
          <w:rFonts w:hint="eastAsia" w:ascii="仿宋" w:hAnsi="仿宋" w:eastAsia="仿宋" w:cs="仿宋"/>
          <w:b/>
          <w:bCs/>
          <w:color w:val="000000" w:themeColor="text1"/>
          <w:sz w:val="24"/>
          <w:highlight w:val="none"/>
          <w14:textFill>
            <w14:solidFill>
              <w14:schemeClr w14:val="tx1"/>
            </w14:solidFill>
          </w14:textFill>
        </w:rPr>
        <w:t>、</w:t>
      </w:r>
      <w:bookmarkEnd w:id="113"/>
      <w:bookmarkStart w:id="114" w:name="_Toc19515392"/>
      <w:r>
        <w:rPr>
          <w:rFonts w:hint="eastAsia" w:ascii="仿宋" w:hAnsi="仿宋" w:eastAsia="仿宋" w:cs="仿宋"/>
          <w:b/>
          <w:bCs/>
          <w:color w:val="000000" w:themeColor="text1"/>
          <w:sz w:val="24"/>
          <w:highlight w:val="none"/>
          <w14:textFill>
            <w14:solidFill>
              <w14:schemeClr w14:val="tx1"/>
            </w14:solidFill>
          </w14:textFill>
        </w:rPr>
        <w:t>违约责任</w:t>
      </w:r>
      <w:bookmarkEnd w:id="114"/>
    </w:p>
    <w:p w14:paraId="0C16997E">
      <w:pPr>
        <w:adjustRightInd w:val="0"/>
        <w:snapToGrid w:val="0"/>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1、按《</w:t>
      </w:r>
      <w:r>
        <w:rPr>
          <w:rFonts w:hint="eastAsia" w:ascii="仿宋" w:hAnsi="仿宋" w:eastAsia="仿宋" w:cs="仿宋"/>
          <w:color w:val="000000" w:themeColor="text1"/>
          <w:sz w:val="24"/>
          <w:highlight w:val="none"/>
          <w:lang w:eastAsia="zh-CN"/>
          <w14:textFill>
            <w14:solidFill>
              <w14:schemeClr w14:val="tx1"/>
            </w14:solidFill>
          </w14:textFill>
        </w:rPr>
        <w:t>中华人民共和国民法典</w:t>
      </w:r>
      <w:r>
        <w:rPr>
          <w:rFonts w:hint="eastAsia" w:ascii="仿宋" w:hAnsi="仿宋" w:eastAsia="仿宋" w:cs="仿宋"/>
          <w:color w:val="000000" w:themeColor="text1"/>
          <w:sz w:val="24"/>
          <w:highlight w:val="none"/>
          <w14:textFill>
            <w14:solidFill>
              <w14:schemeClr w14:val="tx1"/>
            </w14:solidFill>
          </w14:textFill>
        </w:rPr>
        <w:t>》中的相关条款执行。</w:t>
      </w:r>
    </w:p>
    <w:p w14:paraId="52F4B267">
      <w:pPr>
        <w:adjustRightInd w:val="0"/>
        <w:snapToGrid w:val="0"/>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2、乙方履约延误</w:t>
      </w:r>
    </w:p>
    <w:p w14:paraId="4B302180">
      <w:pPr>
        <w:adjustRightInd w:val="0"/>
        <w:snapToGrid w:val="0"/>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2-1、如乙方事先未征得甲方同意并得到甲方的谅解而单方面延迟执行合同，应按合同总价款</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 xml:space="preserve"> %向甲方支付违约金，同事甲方有权单方终止合同。</w:t>
      </w:r>
    </w:p>
    <w:p w14:paraId="67548ECA">
      <w:pPr>
        <w:adjustRightInd w:val="0"/>
        <w:snapToGrid w:val="0"/>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-2、在履行合同过程中，如果乙方遇到可能妨碍按时提供服务的情况，应及时以书面形式将拖延的事实，可能拖延的期限和理由通知甲方。甲方在收到乙方通知后，应尽快对情况进行评价，并确定是否通过修改合同，酌情延长</w:t>
      </w:r>
      <w:r>
        <w:rPr>
          <w:rFonts w:hint="eastAsia" w:ascii="仿宋" w:hAnsi="仿宋" w:eastAsia="仿宋" w:cs="仿宋"/>
          <w:color w:val="000000" w:themeColor="text1"/>
          <w:sz w:val="24"/>
          <w:highlight w:val="none"/>
          <w:lang w:val="en-US" w:eastAsia="zh-CN"/>
          <w14:textFill>
            <w14:solidFill>
              <w14:schemeClr w14:val="tx1"/>
            </w14:solidFill>
          </w14:textFill>
        </w:rPr>
        <w:t>或修改服务</w:t>
      </w:r>
      <w:r>
        <w:rPr>
          <w:rFonts w:hint="eastAsia" w:ascii="仿宋" w:hAnsi="仿宋" w:eastAsia="仿宋" w:cs="仿宋"/>
          <w:color w:val="000000" w:themeColor="text1"/>
          <w:sz w:val="24"/>
          <w:highlight w:val="none"/>
          <w14:textFill>
            <w14:solidFill>
              <w14:schemeClr w14:val="tx1"/>
            </w14:solidFill>
          </w14:textFill>
        </w:rPr>
        <w:t>时间或对乙方加收误期赔偿金。</w:t>
      </w:r>
    </w:p>
    <w:p w14:paraId="427A47F1">
      <w:pPr>
        <w:adjustRightInd w:val="0"/>
        <w:snapToGrid w:val="0"/>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3、违约终止合同：未按合同要求提供服务或不能满足</w:t>
      </w:r>
      <w:r>
        <w:rPr>
          <w:rFonts w:hint="eastAsia" w:ascii="仿宋" w:hAnsi="仿宋" w:eastAsia="仿宋" w:cs="仿宋"/>
          <w:color w:val="000000" w:themeColor="text1"/>
          <w:sz w:val="24"/>
          <w:highlight w:val="none"/>
          <w:lang w:val="en-US" w:eastAsia="zh-CN"/>
          <w14:textFill>
            <w14:solidFill>
              <w14:schemeClr w14:val="tx1"/>
            </w14:solidFill>
          </w14:textFill>
        </w:rPr>
        <w:t>服务标准的</w:t>
      </w:r>
      <w:r>
        <w:rPr>
          <w:rFonts w:hint="eastAsia" w:ascii="仿宋" w:hAnsi="仿宋" w:eastAsia="仿宋" w:cs="仿宋"/>
          <w:color w:val="000000" w:themeColor="text1"/>
          <w:sz w:val="24"/>
          <w:highlight w:val="none"/>
          <w14:textFill>
            <w14:solidFill>
              <w14:schemeClr w14:val="tx1"/>
            </w14:solidFill>
          </w14:textFill>
        </w:rPr>
        <w:t>，甲方会同监督机构有权终止合同，对乙方违约行为进行追究，同时按政府采购法的有关规定进行相应的处罚。</w:t>
      </w:r>
    </w:p>
    <w:p w14:paraId="19E0756C">
      <w:pPr>
        <w:pStyle w:val="98"/>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4.本合同服务期限内，如乙方不履行本合同义务或履行义务不符合约定的，甲方有权要求乙方承担继续履行、赔偿损失或支付违约金等违约责任。赔偿损失范围包括但不限于甲方另行委托第三方完成本合同约定服务内容产生的费用以及律师费、诉讼费等。</w:t>
      </w:r>
    </w:p>
    <w:p w14:paraId="13610ECF">
      <w:pPr>
        <w:pStyle w:val="98"/>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5.如乙方未按合同要求提供服务或服务质量不能满足服务要求的，甲方有权终止合同，并对乙方违约行为进行追究，同时按《中华人民共和国政府采购法》有关规定进行处罚。</w:t>
      </w:r>
    </w:p>
    <w:p w14:paraId="0FBE957D">
      <w:pPr>
        <w:pStyle w:val="98"/>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6.成交供应商不得对业务进行分包或转包。否则采购人有权终止合同，成交单位承担由此造成的一切经济损失。</w:t>
      </w:r>
    </w:p>
    <w:p w14:paraId="39A51443">
      <w:pPr>
        <w:pStyle w:val="98"/>
        <w:spacing w:line="480" w:lineRule="exact"/>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7.成交单位不得在服务期间对项目管理人员进行更换，如遇特殊情况须经采购人同意。采购人发现项目管理人员工作不力时，有权提出更换人员，更换人员必须及时到场。</w:t>
      </w:r>
    </w:p>
    <w:p w14:paraId="24E4D1FF">
      <w:pPr>
        <w:adjustRightInd w:val="0"/>
        <w:snapToGrid w:val="0"/>
        <w:spacing w:line="360" w:lineRule="auto"/>
        <w:ind w:firstLine="482" w:firstLineChars="200"/>
        <w:rPr>
          <w:rFonts w:hint="eastAsia" w:ascii="仿宋" w:hAnsi="仿宋" w:eastAsia="仿宋" w:cs="仿宋"/>
          <w:b/>
          <w:bCs/>
          <w:color w:val="000000" w:themeColor="text1"/>
          <w:sz w:val="24"/>
          <w:highlight w:val="none"/>
          <w14:textFill>
            <w14:solidFill>
              <w14:schemeClr w14:val="tx1"/>
            </w14:solidFill>
          </w14:textFill>
        </w:rPr>
      </w:pPr>
      <w:bookmarkStart w:id="115" w:name="_Toc19515393"/>
      <w:r>
        <w:rPr>
          <w:rFonts w:hint="eastAsia" w:ascii="仿宋" w:hAnsi="仿宋" w:eastAsia="仿宋" w:cs="仿宋"/>
          <w:b/>
          <w:bCs/>
          <w:color w:val="000000" w:themeColor="text1"/>
          <w:sz w:val="24"/>
          <w:highlight w:val="none"/>
          <w:lang w:val="en-US" w:eastAsia="zh-CN"/>
          <w14:textFill>
            <w14:solidFill>
              <w14:schemeClr w14:val="tx1"/>
            </w14:solidFill>
          </w14:textFill>
        </w:rPr>
        <w:t>八</w:t>
      </w:r>
      <w:r>
        <w:rPr>
          <w:rFonts w:hint="eastAsia" w:ascii="仿宋" w:hAnsi="仿宋" w:eastAsia="仿宋" w:cs="仿宋"/>
          <w:b/>
          <w:bCs/>
          <w:color w:val="000000" w:themeColor="text1"/>
          <w:sz w:val="24"/>
          <w:highlight w:val="none"/>
          <w14:textFill>
            <w14:solidFill>
              <w14:schemeClr w14:val="tx1"/>
            </w14:solidFill>
          </w14:textFill>
        </w:rPr>
        <w:t>、合同组成</w:t>
      </w:r>
      <w:bookmarkEnd w:id="115"/>
    </w:p>
    <w:p w14:paraId="220AC9B2">
      <w:pPr>
        <w:adjustRightInd w:val="0"/>
        <w:snapToGrid w:val="0"/>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1、成交通知书</w:t>
      </w:r>
    </w:p>
    <w:p w14:paraId="03E7E674">
      <w:pPr>
        <w:adjustRightInd w:val="0"/>
        <w:snapToGrid w:val="0"/>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2、合同文件</w:t>
      </w:r>
    </w:p>
    <w:p w14:paraId="13F0650A">
      <w:pPr>
        <w:adjustRightInd w:val="0"/>
        <w:snapToGrid w:val="0"/>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3、国家相关规范及标准</w:t>
      </w:r>
    </w:p>
    <w:p w14:paraId="461BD0E3">
      <w:pPr>
        <w:adjustRightInd w:val="0"/>
        <w:snapToGrid w:val="0"/>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4、竞争性磋商文件</w:t>
      </w:r>
    </w:p>
    <w:p w14:paraId="24844212">
      <w:pPr>
        <w:adjustRightInd w:val="0"/>
        <w:snapToGrid w:val="0"/>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5、成交供应商的响应文件</w:t>
      </w:r>
    </w:p>
    <w:p w14:paraId="144AF7F3">
      <w:pPr>
        <w:adjustRightInd w:val="0"/>
        <w:snapToGrid w:val="0"/>
        <w:spacing w:line="360" w:lineRule="auto"/>
        <w:ind w:firstLine="482" w:firstLineChars="200"/>
        <w:rPr>
          <w:rFonts w:hint="eastAsia" w:ascii="仿宋" w:hAnsi="仿宋" w:eastAsia="仿宋" w:cs="仿宋"/>
          <w:b/>
          <w:bCs/>
          <w:color w:val="000000" w:themeColor="text1"/>
          <w:sz w:val="24"/>
          <w:highlight w:val="none"/>
          <w14:textFill>
            <w14:solidFill>
              <w14:schemeClr w14:val="tx1"/>
            </w14:solidFill>
          </w14:textFill>
        </w:rPr>
      </w:pPr>
      <w:bookmarkStart w:id="116" w:name="_Toc19515394"/>
      <w:r>
        <w:rPr>
          <w:rFonts w:hint="eastAsia" w:ascii="仿宋" w:hAnsi="仿宋" w:eastAsia="仿宋" w:cs="仿宋"/>
          <w:b/>
          <w:bCs/>
          <w:color w:val="000000" w:themeColor="text1"/>
          <w:sz w:val="24"/>
          <w:highlight w:val="none"/>
          <w:lang w:val="en-US" w:eastAsia="zh-CN"/>
          <w14:textFill>
            <w14:solidFill>
              <w14:schemeClr w14:val="tx1"/>
            </w14:solidFill>
          </w14:textFill>
        </w:rPr>
        <w:t>九</w:t>
      </w:r>
      <w:r>
        <w:rPr>
          <w:rFonts w:hint="eastAsia" w:ascii="仿宋" w:hAnsi="仿宋" w:eastAsia="仿宋" w:cs="仿宋"/>
          <w:b/>
          <w:bCs/>
          <w:color w:val="000000" w:themeColor="text1"/>
          <w:sz w:val="24"/>
          <w:highlight w:val="none"/>
          <w14:textFill>
            <w14:solidFill>
              <w14:schemeClr w14:val="tx1"/>
            </w14:solidFill>
          </w14:textFill>
        </w:rPr>
        <w:t>、解决争议的方法</w:t>
      </w:r>
      <w:bookmarkEnd w:id="116"/>
    </w:p>
    <w:p w14:paraId="4D68B73E">
      <w:pPr>
        <w:widowControl/>
        <w:autoSpaceDE w:val="0"/>
        <w:autoSpaceDN w:val="0"/>
        <w:snapToGrid w:val="0"/>
        <w:spacing w:line="360" w:lineRule="auto"/>
        <w:ind w:right="-110" w:firstLine="480" w:firstLineChars="200"/>
        <w:textAlignment w:val="bottom"/>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 xml:space="preserve">凡因本合同引起的或与本合同有关的争议，双方应友好协商解决。协商不成时，双方均同意采用以下第（ </w:t>
      </w:r>
      <w:r>
        <w:rPr>
          <w:rFonts w:hint="eastAsia" w:ascii="仿宋" w:hAnsi="仿宋" w:eastAsia="仿宋" w:cs="仿宋"/>
          <w:color w:val="000000" w:themeColor="text1"/>
          <w:kern w:val="0"/>
          <w:sz w:val="24"/>
          <w:highlight w:val="none"/>
          <w:lang w:val="en-US" w:eastAsia="zh-CN"/>
          <w14:textFill>
            <w14:solidFill>
              <w14:schemeClr w14:val="tx1"/>
            </w14:solidFill>
          </w14:textFill>
        </w:rPr>
        <w:t>1</w:t>
      </w:r>
      <w:r>
        <w:rPr>
          <w:rFonts w:hint="eastAsia" w:ascii="仿宋" w:hAnsi="仿宋" w:eastAsia="仿宋" w:cs="仿宋"/>
          <w:color w:val="000000" w:themeColor="text1"/>
          <w:kern w:val="0"/>
          <w:sz w:val="24"/>
          <w:highlight w:val="none"/>
          <w14:textFill>
            <w14:solidFill>
              <w14:schemeClr w14:val="tx1"/>
            </w14:solidFill>
          </w14:textFill>
        </w:rPr>
        <w:t xml:space="preserve"> ）种争议解决方式：</w:t>
      </w:r>
    </w:p>
    <w:p w14:paraId="56D8CAA0">
      <w:pPr>
        <w:widowControl/>
        <w:autoSpaceDE w:val="0"/>
        <w:autoSpaceDN w:val="0"/>
        <w:snapToGrid w:val="0"/>
        <w:spacing w:line="360" w:lineRule="auto"/>
        <w:ind w:right="-110" w:firstLine="480" w:firstLineChars="200"/>
        <w:textAlignment w:val="bottom"/>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1、甲、乙双方均同意向</w:t>
      </w:r>
      <w:r>
        <w:rPr>
          <w:rFonts w:hint="eastAsia" w:ascii="仿宋" w:hAnsi="仿宋" w:eastAsia="仿宋" w:cs="仿宋"/>
          <w:color w:val="000000" w:themeColor="text1"/>
          <w:kern w:val="0"/>
          <w:sz w:val="24"/>
          <w:highlight w:val="none"/>
          <w:u w:val="single"/>
          <w14:textFill>
            <w14:solidFill>
              <w14:schemeClr w14:val="tx1"/>
            </w14:solidFill>
          </w14:textFill>
        </w:rPr>
        <w:t>（甲方所在地人民法院）</w:t>
      </w:r>
      <w:r>
        <w:rPr>
          <w:rFonts w:hint="eastAsia" w:ascii="仿宋" w:hAnsi="仿宋" w:eastAsia="仿宋" w:cs="仿宋"/>
          <w:color w:val="000000" w:themeColor="text1"/>
          <w:kern w:val="0"/>
          <w:sz w:val="24"/>
          <w:highlight w:val="none"/>
          <w14:textFill>
            <w14:solidFill>
              <w14:schemeClr w14:val="tx1"/>
            </w14:solidFill>
          </w14:textFill>
        </w:rPr>
        <w:t>提起诉讼。</w:t>
      </w:r>
    </w:p>
    <w:p w14:paraId="10EB45C6">
      <w:pPr>
        <w:widowControl/>
        <w:autoSpaceDE w:val="0"/>
        <w:autoSpaceDN w:val="0"/>
        <w:snapToGrid w:val="0"/>
        <w:spacing w:line="360" w:lineRule="auto"/>
        <w:ind w:right="-110" w:firstLine="480" w:firstLineChars="200"/>
        <w:textAlignment w:val="bottom"/>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2、甲、乙双方均同意向（</w:t>
      </w:r>
      <w:r>
        <w:rPr>
          <w:rFonts w:hint="eastAsia" w:ascii="仿宋" w:hAnsi="仿宋" w:eastAsia="仿宋" w:cs="仿宋"/>
          <w:color w:val="000000" w:themeColor="text1"/>
          <w:highlight w:val="none"/>
          <w14:textFill>
            <w14:solidFill>
              <w14:schemeClr w14:val="tx1"/>
            </w14:solidFill>
          </w14:textFill>
        </w:rPr>
        <w:fldChar w:fldCharType="begin"/>
      </w:r>
      <w:r>
        <w:rPr>
          <w:rFonts w:hint="eastAsia" w:ascii="仿宋" w:hAnsi="仿宋" w:eastAsia="仿宋" w:cs="仿宋"/>
          <w:color w:val="000000" w:themeColor="text1"/>
          <w:highlight w:val="none"/>
          <w14:textFill>
            <w14:solidFill>
              <w14:schemeClr w14:val="tx1"/>
            </w14:solidFill>
          </w14:textFill>
        </w:rPr>
        <w:instrText xml:space="preserve"> HYPERLINK "http://www.baidu.com/s?wd=%E4%BB%B2%E8%A3%81%E5%A7%94%E5%91%98%E4%BC%9A&amp;tn=SE_PcZhidaonwhc_ngpagmjz&amp;rsv_dl=gh_pc_zhidao" \t "_blank" </w:instrText>
      </w:r>
      <w:r>
        <w:rPr>
          <w:rFonts w:hint="eastAsia" w:ascii="仿宋" w:hAnsi="仿宋" w:eastAsia="仿宋" w:cs="仿宋"/>
          <w:color w:val="000000" w:themeColor="text1"/>
          <w:highlight w:val="none"/>
          <w14:textFill>
            <w14:solidFill>
              <w14:schemeClr w14:val="tx1"/>
            </w14:solidFill>
          </w14:textFill>
        </w:rPr>
        <w:fldChar w:fldCharType="separate"/>
      </w:r>
      <w:r>
        <w:rPr>
          <w:rFonts w:hint="eastAsia" w:ascii="仿宋" w:hAnsi="仿宋" w:eastAsia="仿宋" w:cs="仿宋"/>
          <w:color w:val="000000" w:themeColor="text1"/>
          <w:kern w:val="0"/>
          <w:sz w:val="24"/>
          <w:highlight w:val="none"/>
          <w14:textFill>
            <w14:solidFill>
              <w14:schemeClr w14:val="tx1"/>
            </w14:solidFill>
          </w14:textFill>
        </w:rPr>
        <w:t>仲裁委员会</w:t>
      </w:r>
      <w:r>
        <w:rPr>
          <w:rFonts w:hint="eastAsia" w:ascii="仿宋" w:hAnsi="仿宋" w:eastAsia="仿宋" w:cs="仿宋"/>
          <w:color w:val="000000" w:themeColor="text1"/>
          <w:kern w:val="0"/>
          <w:sz w:val="24"/>
          <w:highlight w:val="none"/>
          <w14:textFill>
            <w14:solidFill>
              <w14:schemeClr w14:val="tx1"/>
            </w14:solidFill>
          </w14:textFill>
        </w:rPr>
        <w:fldChar w:fldCharType="end"/>
      </w:r>
      <w:r>
        <w:rPr>
          <w:rFonts w:hint="eastAsia" w:ascii="仿宋" w:hAnsi="仿宋" w:eastAsia="仿宋" w:cs="仿宋"/>
          <w:color w:val="000000" w:themeColor="text1"/>
          <w:kern w:val="0"/>
          <w:sz w:val="24"/>
          <w:highlight w:val="none"/>
          <w14:textFill>
            <w14:solidFill>
              <w14:schemeClr w14:val="tx1"/>
            </w14:solidFill>
          </w14:textFill>
        </w:rPr>
        <w:t>）提起仲裁。</w:t>
      </w:r>
    </w:p>
    <w:p w14:paraId="1CE4692F">
      <w:pPr>
        <w:adjustRightInd w:val="0"/>
        <w:snapToGrid w:val="0"/>
        <w:spacing w:line="360" w:lineRule="auto"/>
        <w:ind w:firstLine="482" w:firstLineChars="200"/>
        <w:rPr>
          <w:rFonts w:hint="eastAsia" w:ascii="仿宋" w:hAnsi="仿宋" w:eastAsia="仿宋" w:cs="仿宋"/>
          <w:b/>
          <w:bCs/>
          <w:color w:val="000000" w:themeColor="text1"/>
          <w:sz w:val="24"/>
          <w:highlight w:val="none"/>
          <w14:textFill>
            <w14:solidFill>
              <w14:schemeClr w14:val="tx1"/>
            </w14:solidFill>
          </w14:textFill>
        </w:rPr>
      </w:pPr>
      <w:bookmarkStart w:id="117" w:name="_Toc19515395"/>
      <w:r>
        <w:rPr>
          <w:rFonts w:hint="eastAsia" w:ascii="仿宋" w:hAnsi="仿宋" w:eastAsia="仿宋" w:cs="仿宋"/>
          <w:b/>
          <w:bCs/>
          <w:color w:val="000000" w:themeColor="text1"/>
          <w:sz w:val="24"/>
          <w:highlight w:val="none"/>
          <w:lang w:val="en-US" w:eastAsia="zh-CN"/>
          <w14:textFill>
            <w14:solidFill>
              <w14:schemeClr w14:val="tx1"/>
            </w14:solidFill>
          </w14:textFill>
        </w:rPr>
        <w:t>十</w:t>
      </w:r>
      <w:r>
        <w:rPr>
          <w:rFonts w:hint="eastAsia" w:ascii="仿宋" w:hAnsi="仿宋" w:eastAsia="仿宋" w:cs="仿宋"/>
          <w:b/>
          <w:bCs/>
          <w:color w:val="000000" w:themeColor="text1"/>
          <w:sz w:val="24"/>
          <w:highlight w:val="none"/>
          <w14:textFill>
            <w14:solidFill>
              <w14:schemeClr w14:val="tx1"/>
            </w14:solidFill>
          </w14:textFill>
        </w:rPr>
        <w:t>、合同生效及其它</w:t>
      </w:r>
      <w:bookmarkEnd w:id="117"/>
    </w:p>
    <w:p w14:paraId="2A1DD972">
      <w:pPr>
        <w:widowControl/>
        <w:autoSpaceDE w:val="0"/>
        <w:autoSpaceDN w:val="0"/>
        <w:snapToGrid w:val="0"/>
        <w:spacing w:line="360" w:lineRule="auto"/>
        <w:ind w:right="-110" w:firstLine="480" w:firstLineChars="200"/>
        <w:textAlignment w:val="bottom"/>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1、合同未尽事宜、由甲、乙双方协商，作为合同补充，与原合同具有同等法律效力。</w:t>
      </w:r>
    </w:p>
    <w:p w14:paraId="71572054">
      <w:pPr>
        <w:widowControl/>
        <w:tabs>
          <w:tab w:val="left" w:pos="8391"/>
        </w:tabs>
        <w:autoSpaceDE w:val="0"/>
        <w:autoSpaceDN w:val="0"/>
        <w:snapToGrid w:val="0"/>
        <w:spacing w:line="360" w:lineRule="auto"/>
        <w:ind w:right="-69" w:firstLine="480" w:firstLineChars="200"/>
        <w:textAlignment w:val="bottom"/>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2、 本合同正本一式</w:t>
      </w:r>
      <w:r>
        <w:rPr>
          <w:rFonts w:hint="eastAsia" w:ascii="仿宋" w:hAnsi="仿宋" w:eastAsia="仿宋" w:cs="仿宋"/>
          <w:color w:val="000000" w:themeColor="text1"/>
          <w:kern w:val="0"/>
          <w:sz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highlight w:val="none"/>
          <w14:textFill>
            <w14:solidFill>
              <w14:schemeClr w14:val="tx1"/>
            </w14:solidFill>
          </w14:textFill>
        </w:rPr>
        <w:t>份，甲方、乙方双方分别执</w:t>
      </w:r>
      <w:r>
        <w:rPr>
          <w:rFonts w:hint="eastAsia" w:ascii="仿宋" w:hAnsi="仿宋" w:eastAsia="仿宋" w:cs="仿宋"/>
          <w:color w:val="000000" w:themeColor="text1"/>
          <w:kern w:val="0"/>
          <w:sz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highlight w:val="none"/>
          <w14:textFill>
            <w14:solidFill>
              <w14:schemeClr w14:val="tx1"/>
            </w14:solidFill>
          </w14:textFill>
        </w:rPr>
        <w:t>份，</w:t>
      </w:r>
      <w:r>
        <w:rPr>
          <w:rFonts w:hint="eastAsia" w:ascii="仿宋" w:hAnsi="仿宋" w:eastAsia="仿宋" w:cs="仿宋"/>
          <w:color w:val="000000" w:themeColor="text1"/>
          <w:kern w:val="0"/>
          <w:sz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highlight w:val="none"/>
          <w14:textFill>
            <w14:solidFill>
              <w14:schemeClr w14:val="tx1"/>
            </w14:solidFill>
          </w14:textFill>
        </w:rPr>
        <w:t>备案</w:t>
      </w:r>
      <w:r>
        <w:rPr>
          <w:rFonts w:hint="eastAsia" w:ascii="仿宋" w:hAnsi="仿宋" w:eastAsia="仿宋" w:cs="仿宋"/>
          <w:color w:val="000000" w:themeColor="text1"/>
          <w:kern w:val="0"/>
          <w:sz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highlight w:val="none"/>
          <w14:textFill>
            <w14:solidFill>
              <w14:schemeClr w14:val="tx1"/>
            </w14:solidFill>
          </w14:textFill>
        </w:rPr>
        <w:t>份。</w:t>
      </w:r>
    </w:p>
    <w:p w14:paraId="225441C7">
      <w:pPr>
        <w:widowControl/>
        <w:tabs>
          <w:tab w:val="left" w:pos="8391"/>
        </w:tabs>
        <w:autoSpaceDE w:val="0"/>
        <w:autoSpaceDN w:val="0"/>
        <w:snapToGrid w:val="0"/>
        <w:spacing w:line="360" w:lineRule="auto"/>
        <w:ind w:right="-69" w:firstLine="480" w:firstLineChars="200"/>
        <w:textAlignment w:val="bottom"/>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3、合同经甲乙双方盖章、签字后生效，合同签订地点为</w:t>
      </w:r>
      <w:r>
        <w:rPr>
          <w:rFonts w:hint="eastAsia" w:ascii="仿宋" w:hAnsi="仿宋" w:eastAsia="仿宋" w:cs="仿宋"/>
          <w:color w:val="000000" w:themeColor="text1"/>
          <w:kern w:val="0"/>
          <w:sz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kern w:val="0"/>
          <w:sz w:val="24"/>
          <w:highlight w:val="none"/>
          <w14:textFill>
            <w14:solidFill>
              <w14:schemeClr w14:val="tx1"/>
            </w14:solidFill>
          </w14:textFill>
        </w:rPr>
        <w:t>。</w:t>
      </w:r>
    </w:p>
    <w:p w14:paraId="4B1C690E">
      <w:pPr>
        <w:widowControl/>
        <w:tabs>
          <w:tab w:val="left" w:pos="8391"/>
        </w:tabs>
        <w:autoSpaceDE w:val="0"/>
        <w:autoSpaceDN w:val="0"/>
        <w:snapToGrid w:val="0"/>
        <w:spacing w:line="360" w:lineRule="auto"/>
        <w:ind w:right="-69" w:firstLine="480" w:firstLineChars="200"/>
        <w:textAlignment w:val="bottom"/>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4、生效时间：</w:t>
      </w:r>
      <w:r>
        <w:rPr>
          <w:rFonts w:hint="eastAsia" w:ascii="仿宋" w:hAnsi="仿宋" w:eastAsia="仿宋" w:cs="仿宋"/>
          <w:color w:val="000000" w:themeColor="text1"/>
          <w:kern w:val="0"/>
          <w:sz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highlight w:val="none"/>
          <w14:textFill>
            <w14:solidFill>
              <w14:schemeClr w14:val="tx1"/>
            </w14:solidFill>
          </w14:textFill>
        </w:rPr>
        <w:t>年</w:t>
      </w:r>
      <w:r>
        <w:rPr>
          <w:rFonts w:hint="eastAsia" w:ascii="仿宋" w:hAnsi="仿宋" w:eastAsia="仿宋" w:cs="仿宋"/>
          <w:color w:val="000000" w:themeColor="text1"/>
          <w:kern w:val="0"/>
          <w:sz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highlight w:val="none"/>
          <w14:textFill>
            <w14:solidFill>
              <w14:schemeClr w14:val="tx1"/>
            </w14:solidFill>
          </w14:textFill>
        </w:rPr>
        <w:t>月</w:t>
      </w:r>
      <w:r>
        <w:rPr>
          <w:rFonts w:hint="eastAsia" w:ascii="仿宋" w:hAnsi="仿宋" w:eastAsia="仿宋" w:cs="仿宋"/>
          <w:color w:val="000000" w:themeColor="text1"/>
          <w:kern w:val="0"/>
          <w:sz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highlight w:val="none"/>
          <w14:textFill>
            <w14:solidFill>
              <w14:schemeClr w14:val="tx1"/>
            </w14:solidFill>
          </w14:textFill>
        </w:rPr>
        <w:t>日</w:t>
      </w:r>
    </w:p>
    <w:tbl>
      <w:tblPr>
        <w:tblStyle w:val="31"/>
        <w:tblW w:w="0" w:type="auto"/>
        <w:jc w:val="center"/>
        <w:tblLayout w:type="fixed"/>
        <w:tblCellMar>
          <w:top w:w="0" w:type="dxa"/>
          <w:left w:w="108" w:type="dxa"/>
          <w:bottom w:w="0" w:type="dxa"/>
          <w:right w:w="108" w:type="dxa"/>
        </w:tblCellMar>
      </w:tblPr>
      <w:tblGrid>
        <w:gridCol w:w="4550"/>
        <w:gridCol w:w="4550"/>
      </w:tblGrid>
      <w:tr w14:paraId="3C7A75B9">
        <w:tblPrEx>
          <w:tblCellMar>
            <w:top w:w="0" w:type="dxa"/>
            <w:left w:w="108" w:type="dxa"/>
            <w:bottom w:w="0" w:type="dxa"/>
            <w:right w:w="108" w:type="dxa"/>
          </w:tblCellMar>
        </w:tblPrEx>
        <w:trPr>
          <w:trHeight w:val="1292" w:hRule="atLeast"/>
          <w:jc w:val="center"/>
        </w:trPr>
        <w:tc>
          <w:tcPr>
            <w:tcW w:w="4550" w:type="dxa"/>
          </w:tcPr>
          <w:p w14:paraId="3DE5C09F">
            <w:pPr>
              <w:widowControl/>
              <w:autoSpaceDE w:val="0"/>
              <w:autoSpaceDN w:val="0"/>
              <w:snapToGrid w:val="0"/>
              <w:spacing w:line="360" w:lineRule="auto"/>
              <w:ind w:right="-154"/>
              <w:textAlignment w:val="bottom"/>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甲方名称</w:t>
            </w:r>
            <w:r>
              <w:rPr>
                <w:rFonts w:hint="eastAsia" w:ascii="仿宋" w:hAnsi="仿宋" w:eastAsia="仿宋" w:cs="仿宋"/>
                <w:color w:val="000000" w:themeColor="text1"/>
                <w:spacing w:val="-20"/>
                <w:kern w:val="0"/>
                <w:sz w:val="24"/>
                <w:highlight w:val="none"/>
                <w14:textFill>
                  <w14:solidFill>
                    <w14:schemeClr w14:val="tx1"/>
                  </w14:solidFill>
                </w14:textFill>
              </w:rPr>
              <w:t>（盖章）</w:t>
            </w:r>
            <w:r>
              <w:rPr>
                <w:rFonts w:hint="eastAsia" w:ascii="仿宋" w:hAnsi="仿宋" w:eastAsia="仿宋" w:cs="仿宋"/>
                <w:color w:val="000000" w:themeColor="text1"/>
                <w:kern w:val="0"/>
                <w:sz w:val="24"/>
                <w:highlight w:val="none"/>
                <w14:textFill>
                  <w14:solidFill>
                    <w14:schemeClr w14:val="tx1"/>
                  </w14:solidFill>
                </w14:textFill>
              </w:rPr>
              <w:t>：</w:t>
            </w:r>
          </w:p>
          <w:p w14:paraId="13DBA63D">
            <w:pPr>
              <w:widowControl/>
              <w:autoSpaceDE w:val="0"/>
              <w:autoSpaceDN w:val="0"/>
              <w:snapToGrid w:val="0"/>
              <w:spacing w:line="360" w:lineRule="auto"/>
              <w:ind w:right="-154"/>
              <w:textAlignment w:val="bottom"/>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地址：</w:t>
            </w:r>
          </w:p>
          <w:p w14:paraId="08ED4E16">
            <w:pPr>
              <w:widowControl/>
              <w:autoSpaceDE w:val="0"/>
              <w:autoSpaceDN w:val="0"/>
              <w:snapToGrid w:val="0"/>
              <w:spacing w:line="360" w:lineRule="auto"/>
              <w:ind w:right="-154"/>
              <w:textAlignment w:val="bottom"/>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代表人（签字）：</w:t>
            </w:r>
          </w:p>
          <w:p w14:paraId="1F389584">
            <w:pPr>
              <w:widowControl/>
              <w:autoSpaceDE w:val="0"/>
              <w:autoSpaceDN w:val="0"/>
              <w:snapToGrid w:val="0"/>
              <w:spacing w:line="360" w:lineRule="auto"/>
              <w:ind w:right="-154"/>
              <w:textAlignment w:val="bottom"/>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电话：</w:t>
            </w:r>
          </w:p>
          <w:p w14:paraId="4F66D041">
            <w:pPr>
              <w:widowControl/>
              <w:autoSpaceDE w:val="0"/>
              <w:autoSpaceDN w:val="0"/>
              <w:snapToGrid w:val="0"/>
              <w:spacing w:line="360" w:lineRule="auto"/>
              <w:ind w:right="-154"/>
              <w:textAlignment w:val="bottom"/>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开户银行：</w:t>
            </w:r>
          </w:p>
          <w:p w14:paraId="7544D860">
            <w:pPr>
              <w:widowControl/>
              <w:autoSpaceDE w:val="0"/>
              <w:autoSpaceDN w:val="0"/>
              <w:snapToGrid w:val="0"/>
              <w:spacing w:line="360" w:lineRule="auto"/>
              <w:ind w:right="-154"/>
              <w:textAlignment w:val="bottom"/>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账号：</w:t>
            </w:r>
          </w:p>
        </w:tc>
        <w:tc>
          <w:tcPr>
            <w:tcW w:w="4550" w:type="dxa"/>
          </w:tcPr>
          <w:p w14:paraId="632CDBA6">
            <w:pPr>
              <w:widowControl/>
              <w:autoSpaceDE w:val="0"/>
              <w:autoSpaceDN w:val="0"/>
              <w:snapToGrid w:val="0"/>
              <w:spacing w:line="360" w:lineRule="auto"/>
              <w:ind w:right="-154"/>
              <w:textAlignment w:val="bottom"/>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乙方名称</w:t>
            </w:r>
            <w:r>
              <w:rPr>
                <w:rFonts w:hint="eastAsia" w:ascii="仿宋" w:hAnsi="仿宋" w:eastAsia="仿宋" w:cs="仿宋"/>
                <w:color w:val="000000" w:themeColor="text1"/>
                <w:spacing w:val="-20"/>
                <w:kern w:val="0"/>
                <w:sz w:val="24"/>
                <w:highlight w:val="none"/>
                <w14:textFill>
                  <w14:solidFill>
                    <w14:schemeClr w14:val="tx1"/>
                  </w14:solidFill>
                </w14:textFill>
              </w:rPr>
              <w:t>（盖章）</w:t>
            </w:r>
            <w:r>
              <w:rPr>
                <w:rFonts w:hint="eastAsia" w:ascii="仿宋" w:hAnsi="仿宋" w:eastAsia="仿宋" w:cs="仿宋"/>
                <w:color w:val="000000" w:themeColor="text1"/>
                <w:kern w:val="0"/>
                <w:sz w:val="24"/>
                <w:highlight w:val="none"/>
                <w14:textFill>
                  <w14:solidFill>
                    <w14:schemeClr w14:val="tx1"/>
                  </w14:solidFill>
                </w14:textFill>
              </w:rPr>
              <w:t>：</w:t>
            </w:r>
          </w:p>
          <w:p w14:paraId="62704ED6">
            <w:pPr>
              <w:widowControl/>
              <w:autoSpaceDE w:val="0"/>
              <w:autoSpaceDN w:val="0"/>
              <w:snapToGrid w:val="0"/>
              <w:spacing w:line="360" w:lineRule="auto"/>
              <w:ind w:right="-154"/>
              <w:textAlignment w:val="bottom"/>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地址：</w:t>
            </w:r>
          </w:p>
          <w:p w14:paraId="30DD531F">
            <w:pPr>
              <w:widowControl/>
              <w:autoSpaceDE w:val="0"/>
              <w:autoSpaceDN w:val="0"/>
              <w:snapToGrid w:val="0"/>
              <w:spacing w:line="360" w:lineRule="auto"/>
              <w:ind w:right="-154"/>
              <w:textAlignment w:val="bottom"/>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代表人（签字）：</w:t>
            </w:r>
          </w:p>
          <w:p w14:paraId="5EFAA8EE">
            <w:pPr>
              <w:widowControl/>
              <w:autoSpaceDE w:val="0"/>
              <w:autoSpaceDN w:val="0"/>
              <w:snapToGrid w:val="0"/>
              <w:spacing w:line="360" w:lineRule="auto"/>
              <w:ind w:right="-154"/>
              <w:textAlignment w:val="bottom"/>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电话：</w:t>
            </w:r>
          </w:p>
          <w:p w14:paraId="7B8EDACE">
            <w:pPr>
              <w:widowControl/>
              <w:autoSpaceDE w:val="0"/>
              <w:autoSpaceDN w:val="0"/>
              <w:snapToGrid w:val="0"/>
              <w:spacing w:line="360" w:lineRule="auto"/>
              <w:ind w:right="-154"/>
              <w:textAlignment w:val="bottom"/>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开户银行：</w:t>
            </w:r>
          </w:p>
          <w:p w14:paraId="71B0F021">
            <w:pPr>
              <w:widowControl/>
              <w:autoSpaceDE w:val="0"/>
              <w:autoSpaceDN w:val="0"/>
              <w:snapToGrid w:val="0"/>
              <w:spacing w:line="360" w:lineRule="auto"/>
              <w:ind w:right="-154"/>
              <w:textAlignment w:val="bottom"/>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账号：</w:t>
            </w:r>
          </w:p>
        </w:tc>
      </w:tr>
    </w:tbl>
    <w:p w14:paraId="23F708CE">
      <w:pPr>
        <w:rPr>
          <w:rFonts w:hint="eastAsia" w:ascii="仿宋" w:hAnsi="仿宋" w:eastAsia="仿宋" w:cs="仿宋"/>
          <w:b/>
          <w:bCs/>
          <w:color w:val="000000" w:themeColor="text1"/>
          <w:sz w:val="36"/>
          <w:szCs w:val="36"/>
          <w:highlight w:val="none"/>
          <w14:textFill>
            <w14:solidFill>
              <w14:schemeClr w14:val="tx1"/>
            </w14:solidFill>
          </w14:textFill>
        </w:rPr>
      </w:pPr>
      <w:r>
        <w:rPr>
          <w:rFonts w:hint="eastAsia" w:ascii="仿宋" w:hAnsi="仿宋" w:eastAsia="仿宋" w:cs="仿宋"/>
          <w:b/>
          <w:bCs/>
          <w:color w:val="000000" w:themeColor="text1"/>
          <w:sz w:val="36"/>
          <w:szCs w:val="36"/>
          <w:highlight w:val="none"/>
          <w14:textFill>
            <w14:solidFill>
              <w14:schemeClr w14:val="tx1"/>
            </w14:solidFill>
          </w14:textFill>
        </w:rPr>
        <w:br w:type="page"/>
      </w:r>
    </w:p>
    <w:p w14:paraId="47E689B2">
      <w:pPr>
        <w:widowControl/>
        <w:spacing w:line="240" w:lineRule="auto"/>
        <w:jc w:val="center"/>
        <w:outlineLvl w:val="0"/>
        <w:rPr>
          <w:rFonts w:ascii="仿宋" w:hAnsi="仿宋" w:eastAsia="仿宋" w:cs="仿宋"/>
          <w:b/>
          <w:bCs/>
          <w:color w:val="000000" w:themeColor="text1"/>
          <w:sz w:val="36"/>
          <w:szCs w:val="36"/>
          <w:highlight w:val="none"/>
          <w14:textFill>
            <w14:solidFill>
              <w14:schemeClr w14:val="tx1"/>
            </w14:solidFill>
          </w14:textFill>
        </w:rPr>
      </w:pPr>
      <w:bookmarkStart w:id="118" w:name="_Toc29577"/>
      <w:r>
        <w:rPr>
          <w:rFonts w:hint="eastAsia" w:ascii="仿宋" w:hAnsi="仿宋" w:eastAsia="仿宋" w:cs="仿宋"/>
          <w:b/>
          <w:bCs/>
          <w:color w:val="000000" w:themeColor="text1"/>
          <w:sz w:val="36"/>
          <w:szCs w:val="36"/>
          <w:highlight w:val="none"/>
          <w14:textFill>
            <w14:solidFill>
              <w14:schemeClr w14:val="tx1"/>
            </w14:solidFill>
          </w14:textFill>
        </w:rPr>
        <w:t>第六章  竞争性磋商响应文件格式</w:t>
      </w:r>
      <w:bookmarkEnd w:id="105"/>
      <w:bookmarkEnd w:id="118"/>
    </w:p>
    <w:p w14:paraId="5527CB85">
      <w:pPr>
        <w:adjustRightInd w:val="0"/>
        <w:snapToGrid w:val="0"/>
        <w:spacing w:line="360" w:lineRule="auto"/>
        <w:ind w:right="600"/>
        <w:jc w:val="right"/>
        <w:rPr>
          <w:rFonts w:ascii="仿宋" w:hAnsi="仿宋" w:eastAsia="仿宋" w:cs="仿宋"/>
          <w:b/>
          <w:color w:val="000000" w:themeColor="text1"/>
          <w:sz w:val="20"/>
          <w:szCs w:val="20"/>
          <w:highlight w:val="none"/>
          <w14:textFill>
            <w14:solidFill>
              <w14:schemeClr w14:val="tx1"/>
            </w14:solidFill>
          </w14:textFill>
        </w:rPr>
      </w:pPr>
      <w:bookmarkStart w:id="119" w:name="_Toc19196"/>
      <w:bookmarkStart w:id="120" w:name="_Toc5592_WPSOffice_Level1"/>
      <w:bookmarkStart w:id="121" w:name="_Toc10930_WPSOffice_Level1"/>
      <w:bookmarkStart w:id="122" w:name="_Toc25996_WPSOffice_Level1"/>
    </w:p>
    <w:p w14:paraId="69503D9E">
      <w:pPr>
        <w:adjustRightInd w:val="0"/>
        <w:snapToGrid w:val="0"/>
        <w:spacing w:line="360" w:lineRule="auto"/>
        <w:ind w:right="600"/>
        <w:jc w:val="right"/>
        <w:rPr>
          <w:rFonts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 xml:space="preserve"> （正本或副本）</w:t>
      </w:r>
    </w:p>
    <w:p w14:paraId="0D46AE6E">
      <w:pPr>
        <w:wordWrap w:val="0"/>
        <w:spacing w:line="360" w:lineRule="auto"/>
        <w:ind w:right="980"/>
        <w:rPr>
          <w:rFonts w:ascii="仿宋" w:hAnsi="仿宋" w:eastAsia="仿宋" w:cs="仿宋"/>
          <w:b/>
          <w:color w:val="000000" w:themeColor="text1"/>
          <w:sz w:val="28"/>
          <w:szCs w:val="28"/>
          <w:highlight w:val="none"/>
          <w14:textFill>
            <w14:solidFill>
              <w14:schemeClr w14:val="tx1"/>
            </w14:solidFill>
          </w14:textFill>
        </w:rPr>
      </w:pPr>
    </w:p>
    <w:p w14:paraId="71909F9B">
      <w:pPr>
        <w:wordWrap w:val="0"/>
        <w:spacing w:line="360" w:lineRule="auto"/>
        <w:ind w:right="980"/>
        <w:rPr>
          <w:rFonts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项目编号：</w:t>
      </w:r>
    </w:p>
    <w:p w14:paraId="0C35D2FE">
      <w:pPr>
        <w:spacing w:line="360" w:lineRule="auto"/>
        <w:rPr>
          <w:rFonts w:ascii="仿宋" w:hAnsi="仿宋" w:eastAsia="仿宋" w:cs="仿宋"/>
          <w:b/>
          <w:color w:val="000000" w:themeColor="text1"/>
          <w:highlight w:val="none"/>
          <w14:textFill>
            <w14:solidFill>
              <w14:schemeClr w14:val="tx1"/>
            </w14:solidFill>
          </w14:textFill>
        </w:rPr>
      </w:pPr>
    </w:p>
    <w:p w14:paraId="16DF4D5D">
      <w:pPr>
        <w:adjustRightInd w:val="0"/>
        <w:snapToGrid w:val="0"/>
        <w:spacing w:line="360" w:lineRule="auto"/>
        <w:jc w:val="center"/>
        <w:rPr>
          <w:rFonts w:ascii="仿宋" w:hAnsi="仿宋" w:eastAsia="仿宋" w:cs="仿宋"/>
          <w:bCs/>
          <w:color w:val="000000" w:themeColor="text1"/>
          <w:sz w:val="48"/>
          <w:szCs w:val="48"/>
          <w:highlight w:val="none"/>
          <w14:textFill>
            <w14:solidFill>
              <w14:schemeClr w14:val="tx1"/>
            </w14:solidFill>
          </w14:textFill>
        </w:rPr>
      </w:pPr>
      <w:r>
        <w:rPr>
          <w:rFonts w:hint="eastAsia" w:ascii="仿宋" w:hAnsi="仿宋" w:eastAsia="仿宋" w:cs="仿宋"/>
          <w:bCs/>
          <w:color w:val="000000" w:themeColor="text1"/>
          <w:sz w:val="48"/>
          <w:szCs w:val="48"/>
          <w:highlight w:val="none"/>
          <w:u w:val="single"/>
          <w14:textFill>
            <w14:solidFill>
              <w14:schemeClr w14:val="tx1"/>
            </w14:solidFill>
          </w14:textFill>
        </w:rPr>
        <w:t xml:space="preserve">                       </w:t>
      </w:r>
      <w:r>
        <w:rPr>
          <w:rFonts w:hint="eastAsia" w:ascii="仿宋" w:hAnsi="仿宋" w:eastAsia="仿宋" w:cs="仿宋"/>
          <w:bCs/>
          <w:color w:val="000000" w:themeColor="text1"/>
          <w:sz w:val="48"/>
          <w:szCs w:val="48"/>
          <w:highlight w:val="none"/>
          <w14:textFill>
            <w14:solidFill>
              <w14:schemeClr w14:val="tx1"/>
            </w14:solidFill>
          </w14:textFill>
        </w:rPr>
        <w:t>项目</w:t>
      </w:r>
    </w:p>
    <w:p w14:paraId="6E7043DF">
      <w:pPr>
        <w:adjustRightInd w:val="0"/>
        <w:snapToGrid w:val="0"/>
        <w:spacing w:line="360" w:lineRule="auto"/>
        <w:jc w:val="center"/>
        <w:rPr>
          <w:rFonts w:ascii="仿宋" w:hAnsi="仿宋" w:eastAsia="仿宋" w:cs="仿宋"/>
          <w:bCs/>
          <w:color w:val="000000" w:themeColor="text1"/>
          <w:sz w:val="48"/>
          <w:szCs w:val="48"/>
          <w:highlight w:val="none"/>
          <w14:textFill>
            <w14:solidFill>
              <w14:schemeClr w14:val="tx1"/>
            </w14:solidFill>
          </w14:textFill>
        </w:rPr>
      </w:pPr>
    </w:p>
    <w:p w14:paraId="37215944">
      <w:pPr>
        <w:adjustRightInd w:val="0"/>
        <w:snapToGrid w:val="0"/>
        <w:spacing w:line="360" w:lineRule="auto"/>
        <w:jc w:val="center"/>
        <w:rPr>
          <w:rFonts w:ascii="仿宋" w:hAnsi="仿宋" w:eastAsia="仿宋" w:cs="仿宋"/>
          <w:bCs/>
          <w:color w:val="000000" w:themeColor="text1"/>
          <w:sz w:val="48"/>
          <w:szCs w:val="48"/>
          <w:highlight w:val="none"/>
          <w14:textFill>
            <w14:solidFill>
              <w14:schemeClr w14:val="tx1"/>
            </w14:solidFill>
          </w14:textFill>
        </w:rPr>
      </w:pPr>
    </w:p>
    <w:p w14:paraId="1C3A2CCD">
      <w:pPr>
        <w:adjustRightInd w:val="0"/>
        <w:snapToGrid w:val="0"/>
        <w:spacing w:line="360" w:lineRule="auto"/>
        <w:jc w:val="center"/>
        <w:rPr>
          <w:rFonts w:ascii="仿宋" w:hAnsi="仿宋" w:eastAsia="仿宋" w:cs="仿宋"/>
          <w:b/>
          <w:color w:val="000000" w:themeColor="text1"/>
          <w:sz w:val="48"/>
          <w:szCs w:val="48"/>
          <w:highlight w:val="none"/>
          <w14:textFill>
            <w14:solidFill>
              <w14:schemeClr w14:val="tx1"/>
            </w14:solidFill>
          </w14:textFill>
        </w:rPr>
      </w:pPr>
      <w:r>
        <w:rPr>
          <w:rFonts w:hint="eastAsia" w:ascii="仿宋" w:hAnsi="仿宋" w:eastAsia="仿宋" w:cs="仿宋"/>
          <w:b/>
          <w:color w:val="000000" w:themeColor="text1"/>
          <w:sz w:val="48"/>
          <w:szCs w:val="48"/>
          <w:highlight w:val="none"/>
          <w14:textFill>
            <w14:solidFill>
              <w14:schemeClr w14:val="tx1"/>
            </w14:solidFill>
          </w14:textFill>
        </w:rPr>
        <w:t>竞争性磋商响应文件</w:t>
      </w:r>
    </w:p>
    <w:p w14:paraId="589CCDB7">
      <w:pPr>
        <w:adjustRightInd w:val="0"/>
        <w:snapToGrid w:val="0"/>
        <w:spacing w:line="360" w:lineRule="auto"/>
        <w:jc w:val="center"/>
        <w:rPr>
          <w:rFonts w:ascii="仿宋" w:hAnsi="仿宋" w:eastAsia="仿宋" w:cs="仿宋"/>
          <w:b/>
          <w:color w:val="000000" w:themeColor="text1"/>
          <w:sz w:val="28"/>
          <w:highlight w:val="none"/>
          <w14:textFill>
            <w14:solidFill>
              <w14:schemeClr w14:val="tx1"/>
            </w14:solidFill>
          </w14:textFill>
        </w:rPr>
      </w:pPr>
    </w:p>
    <w:p w14:paraId="2C018D9E">
      <w:pPr>
        <w:adjustRightInd w:val="0"/>
        <w:snapToGrid w:val="0"/>
        <w:spacing w:line="360" w:lineRule="auto"/>
        <w:rPr>
          <w:rFonts w:ascii="仿宋" w:hAnsi="仿宋" w:eastAsia="仿宋" w:cs="仿宋"/>
          <w:b/>
          <w:color w:val="000000" w:themeColor="text1"/>
          <w:sz w:val="28"/>
          <w:highlight w:val="none"/>
          <w14:textFill>
            <w14:solidFill>
              <w14:schemeClr w14:val="tx1"/>
            </w14:solidFill>
          </w14:textFill>
        </w:rPr>
      </w:pPr>
    </w:p>
    <w:p w14:paraId="7195F031">
      <w:pPr>
        <w:pStyle w:val="17"/>
        <w:rPr>
          <w:rFonts w:ascii="仿宋" w:hAnsi="仿宋" w:eastAsia="仿宋" w:cs="仿宋"/>
          <w:b/>
          <w:color w:val="000000" w:themeColor="text1"/>
          <w:sz w:val="28"/>
          <w:highlight w:val="none"/>
          <w14:textFill>
            <w14:solidFill>
              <w14:schemeClr w14:val="tx1"/>
            </w14:solidFill>
          </w14:textFill>
        </w:rPr>
      </w:pPr>
    </w:p>
    <w:p w14:paraId="45AAC1A0">
      <w:pPr>
        <w:ind w:firstLine="1405" w:firstLineChars="500"/>
        <w:rPr>
          <w:rFonts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供应商名称：</w:t>
      </w:r>
      <w:r>
        <w:rPr>
          <w:rFonts w:hint="eastAsia" w:ascii="仿宋" w:hAnsi="仿宋" w:eastAsia="仿宋" w:cs="仿宋"/>
          <w:b/>
          <w:color w:val="000000" w:themeColor="text1"/>
          <w:sz w:val="28"/>
          <w:szCs w:val="28"/>
          <w:highlight w:val="none"/>
          <w:u w:val="single"/>
          <w14:textFill>
            <w14:solidFill>
              <w14:schemeClr w14:val="tx1"/>
            </w14:solidFill>
          </w14:textFill>
        </w:rPr>
        <w:t xml:space="preserve">                   </w:t>
      </w:r>
      <w:r>
        <w:rPr>
          <w:rFonts w:hint="eastAsia" w:ascii="仿宋" w:hAnsi="仿宋" w:eastAsia="仿宋" w:cs="仿宋"/>
          <w:b/>
          <w:color w:val="000000" w:themeColor="text1"/>
          <w:sz w:val="28"/>
          <w:szCs w:val="28"/>
          <w:highlight w:val="none"/>
          <w14:textFill>
            <w14:solidFill>
              <w14:schemeClr w14:val="tx1"/>
            </w14:solidFill>
          </w14:textFill>
        </w:rPr>
        <w:t>（公章）</w:t>
      </w:r>
    </w:p>
    <w:p w14:paraId="0A114D7E">
      <w:pPr>
        <w:spacing w:line="240" w:lineRule="auto"/>
        <w:ind w:firstLine="1405" w:firstLineChars="500"/>
        <w:rPr>
          <w:rFonts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法定代表人或</w:t>
      </w:r>
      <w:r>
        <w:rPr>
          <w:rFonts w:hint="eastAsia" w:ascii="仿宋" w:hAnsi="仿宋" w:eastAsia="仿宋" w:cs="仿宋"/>
          <w:b/>
          <w:color w:val="000000" w:themeColor="text1"/>
          <w:sz w:val="28"/>
          <w:szCs w:val="28"/>
          <w:highlight w:val="none"/>
          <w:lang w:val="en-US" w:eastAsia="zh-CN"/>
          <w14:textFill>
            <w14:solidFill>
              <w14:schemeClr w14:val="tx1"/>
            </w14:solidFill>
          </w14:textFill>
        </w:rPr>
        <w:t>被授权人</w:t>
      </w:r>
      <w:r>
        <w:rPr>
          <w:rFonts w:hint="eastAsia" w:ascii="仿宋" w:hAnsi="仿宋" w:eastAsia="仿宋" w:cs="仿宋"/>
          <w:b/>
          <w:color w:val="000000" w:themeColor="text1"/>
          <w:sz w:val="28"/>
          <w:szCs w:val="28"/>
          <w:highlight w:val="none"/>
          <w14:textFill>
            <w14:solidFill>
              <w14:schemeClr w14:val="tx1"/>
            </w14:solidFill>
          </w14:textFill>
        </w:rPr>
        <w:t>：</w:t>
      </w:r>
      <w:r>
        <w:rPr>
          <w:rFonts w:hint="eastAsia" w:ascii="仿宋" w:hAnsi="仿宋" w:eastAsia="仿宋" w:cs="仿宋"/>
          <w:b/>
          <w:color w:val="000000" w:themeColor="text1"/>
          <w:sz w:val="28"/>
          <w:szCs w:val="28"/>
          <w:highlight w:val="none"/>
          <w:u w:val="single"/>
          <w14:textFill>
            <w14:solidFill>
              <w14:schemeClr w14:val="tx1"/>
            </w14:solidFill>
          </w14:textFill>
        </w:rPr>
        <w:t xml:space="preserve">                   </w:t>
      </w:r>
      <w:r>
        <w:rPr>
          <w:rFonts w:hint="eastAsia" w:ascii="仿宋" w:hAnsi="仿宋" w:eastAsia="仿宋" w:cs="仿宋"/>
          <w:b/>
          <w:color w:val="000000" w:themeColor="text1"/>
          <w:sz w:val="28"/>
          <w:szCs w:val="28"/>
          <w:highlight w:val="none"/>
          <w14:textFill>
            <w14:solidFill>
              <w14:schemeClr w14:val="tx1"/>
            </w14:solidFill>
          </w14:textFill>
        </w:rPr>
        <w:t>（签字或盖章）</w:t>
      </w:r>
    </w:p>
    <w:p w14:paraId="5957EA36">
      <w:pPr>
        <w:ind w:firstLine="1405" w:firstLineChars="500"/>
        <w:rPr>
          <w:rFonts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日      期：</w:t>
      </w:r>
      <w:r>
        <w:rPr>
          <w:rFonts w:hint="eastAsia" w:ascii="仿宋" w:hAnsi="仿宋" w:eastAsia="仿宋" w:cs="仿宋"/>
          <w:b/>
          <w:color w:val="000000" w:themeColor="text1"/>
          <w:sz w:val="28"/>
          <w:szCs w:val="28"/>
          <w:highlight w:val="none"/>
          <w:u w:val="single"/>
          <w14:textFill>
            <w14:solidFill>
              <w14:schemeClr w14:val="tx1"/>
            </w14:solidFill>
          </w14:textFill>
        </w:rPr>
        <w:t xml:space="preserve">      </w:t>
      </w:r>
      <w:r>
        <w:rPr>
          <w:rFonts w:hint="eastAsia" w:ascii="仿宋" w:hAnsi="仿宋" w:eastAsia="仿宋" w:cs="仿宋"/>
          <w:b/>
          <w:color w:val="000000" w:themeColor="text1"/>
          <w:sz w:val="28"/>
          <w:szCs w:val="28"/>
          <w:highlight w:val="none"/>
          <w14:textFill>
            <w14:solidFill>
              <w14:schemeClr w14:val="tx1"/>
            </w14:solidFill>
          </w14:textFill>
        </w:rPr>
        <w:t>年</w:t>
      </w:r>
      <w:r>
        <w:rPr>
          <w:rFonts w:hint="eastAsia" w:ascii="仿宋" w:hAnsi="仿宋" w:eastAsia="仿宋" w:cs="仿宋"/>
          <w:b/>
          <w:color w:val="000000" w:themeColor="text1"/>
          <w:sz w:val="28"/>
          <w:szCs w:val="28"/>
          <w:highlight w:val="none"/>
          <w:u w:val="single"/>
          <w14:textFill>
            <w14:solidFill>
              <w14:schemeClr w14:val="tx1"/>
            </w14:solidFill>
          </w14:textFill>
        </w:rPr>
        <w:t xml:space="preserve">      </w:t>
      </w:r>
      <w:r>
        <w:rPr>
          <w:rFonts w:hint="eastAsia" w:ascii="仿宋" w:hAnsi="仿宋" w:eastAsia="仿宋" w:cs="仿宋"/>
          <w:b/>
          <w:color w:val="000000" w:themeColor="text1"/>
          <w:sz w:val="28"/>
          <w:szCs w:val="28"/>
          <w:highlight w:val="none"/>
          <w14:textFill>
            <w14:solidFill>
              <w14:schemeClr w14:val="tx1"/>
            </w14:solidFill>
          </w14:textFill>
        </w:rPr>
        <w:t>月</w:t>
      </w:r>
      <w:r>
        <w:rPr>
          <w:rFonts w:hint="eastAsia" w:ascii="仿宋" w:hAnsi="仿宋" w:eastAsia="仿宋" w:cs="仿宋"/>
          <w:b/>
          <w:color w:val="000000" w:themeColor="text1"/>
          <w:sz w:val="28"/>
          <w:szCs w:val="28"/>
          <w:highlight w:val="none"/>
          <w:u w:val="single"/>
          <w14:textFill>
            <w14:solidFill>
              <w14:schemeClr w14:val="tx1"/>
            </w14:solidFill>
          </w14:textFill>
        </w:rPr>
        <w:t xml:space="preserve">     </w:t>
      </w:r>
      <w:r>
        <w:rPr>
          <w:rFonts w:hint="eastAsia" w:ascii="仿宋" w:hAnsi="仿宋" w:eastAsia="仿宋" w:cs="仿宋"/>
          <w:b/>
          <w:color w:val="000000" w:themeColor="text1"/>
          <w:sz w:val="28"/>
          <w:szCs w:val="28"/>
          <w:highlight w:val="none"/>
          <w14:textFill>
            <w14:solidFill>
              <w14:schemeClr w14:val="tx1"/>
            </w14:solidFill>
          </w14:textFill>
        </w:rPr>
        <w:t>日</w:t>
      </w:r>
    </w:p>
    <w:p w14:paraId="6840D396">
      <w:pPr>
        <w:adjustRightInd w:val="0"/>
        <w:snapToGrid w:val="0"/>
        <w:spacing w:line="360" w:lineRule="auto"/>
        <w:rPr>
          <w:rFonts w:ascii="仿宋" w:hAnsi="仿宋" w:eastAsia="仿宋" w:cs="仿宋"/>
          <w:b/>
          <w:color w:val="000000" w:themeColor="text1"/>
          <w:sz w:val="20"/>
          <w:szCs w:val="28"/>
          <w:highlight w:val="none"/>
          <w14:textFill>
            <w14:solidFill>
              <w14:schemeClr w14:val="tx1"/>
            </w14:solidFill>
          </w14:textFill>
        </w:rPr>
      </w:pPr>
    </w:p>
    <w:p w14:paraId="343F24DB">
      <w:pPr>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br w:type="page"/>
      </w:r>
    </w:p>
    <w:p w14:paraId="0CECED2E">
      <w:pPr>
        <w:pStyle w:val="10"/>
        <w:rPr>
          <w:color w:val="000000" w:themeColor="text1"/>
          <w:highlight w:val="none"/>
          <w14:textFill>
            <w14:solidFill>
              <w14:schemeClr w14:val="tx1"/>
            </w14:solidFill>
          </w14:textFill>
        </w:rPr>
      </w:pPr>
    </w:p>
    <w:p w14:paraId="0592C44B">
      <w:pPr>
        <w:spacing w:line="360" w:lineRule="auto"/>
        <w:jc w:val="center"/>
        <w:rPr>
          <w:rFonts w:ascii="仿宋" w:hAnsi="仿宋" w:eastAsia="仿宋" w:cs="仿宋"/>
          <w:b/>
          <w:bCs/>
          <w:color w:val="000000" w:themeColor="text1"/>
          <w:spacing w:val="4"/>
          <w:sz w:val="48"/>
          <w:szCs w:val="48"/>
          <w:highlight w:val="none"/>
          <w14:textFill>
            <w14:solidFill>
              <w14:schemeClr w14:val="tx1"/>
            </w14:solidFill>
          </w14:textFill>
        </w:rPr>
      </w:pPr>
      <w:r>
        <w:rPr>
          <w:rFonts w:hint="eastAsia" w:ascii="仿宋" w:hAnsi="仿宋" w:eastAsia="仿宋" w:cs="仿宋"/>
          <w:b/>
          <w:bCs/>
          <w:color w:val="000000" w:themeColor="text1"/>
          <w:spacing w:val="4"/>
          <w:sz w:val="48"/>
          <w:szCs w:val="48"/>
          <w:highlight w:val="none"/>
          <w14:textFill>
            <w14:solidFill>
              <w14:schemeClr w14:val="tx1"/>
            </w14:solidFill>
          </w14:textFill>
        </w:rPr>
        <w:t>目   录</w:t>
      </w:r>
    </w:p>
    <w:p w14:paraId="1E909F84">
      <w:pPr>
        <w:spacing w:line="360" w:lineRule="auto"/>
        <w:jc w:val="left"/>
        <w:rPr>
          <w:rFonts w:ascii="仿宋" w:hAnsi="仿宋" w:eastAsia="仿宋" w:cs="仿宋"/>
          <w:b/>
          <w:bCs/>
          <w:color w:val="000000" w:themeColor="text1"/>
          <w:spacing w:val="4"/>
          <w:sz w:val="32"/>
          <w:szCs w:val="32"/>
          <w:highlight w:val="none"/>
          <w14:textFill>
            <w14:solidFill>
              <w14:schemeClr w14:val="tx1"/>
            </w14:solidFill>
          </w14:textFill>
        </w:rPr>
      </w:pPr>
    </w:p>
    <w:p w14:paraId="424F888B">
      <w:pPr>
        <w:numPr>
          <w:ilvl w:val="0"/>
          <w:numId w:val="10"/>
        </w:numPr>
        <w:spacing w:line="360" w:lineRule="auto"/>
        <w:ind w:left="480" w:leftChars="200" w:firstLine="0"/>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磋商函…………………………………………（页码）</w:t>
      </w:r>
    </w:p>
    <w:p w14:paraId="2DCDAB35">
      <w:pPr>
        <w:numPr>
          <w:ilvl w:val="0"/>
          <w:numId w:val="10"/>
        </w:numPr>
        <w:spacing w:line="360" w:lineRule="auto"/>
        <w:ind w:left="480" w:leftChars="200" w:firstLine="0"/>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法定代表人身份证明…………………………（页码）</w:t>
      </w:r>
    </w:p>
    <w:p w14:paraId="66387274">
      <w:pPr>
        <w:numPr>
          <w:ilvl w:val="0"/>
          <w:numId w:val="10"/>
        </w:numPr>
        <w:spacing w:line="360" w:lineRule="auto"/>
        <w:ind w:left="480" w:leftChars="200" w:firstLine="0"/>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法定代表人授权</w:t>
      </w:r>
      <w:r>
        <w:rPr>
          <w:rFonts w:hint="eastAsia" w:ascii="仿宋" w:hAnsi="仿宋" w:eastAsia="仿宋" w:cs="仿宋"/>
          <w:color w:val="000000" w:themeColor="text1"/>
          <w:sz w:val="28"/>
          <w:szCs w:val="28"/>
          <w:highlight w:val="none"/>
          <w14:textFill>
            <w14:solidFill>
              <w14:schemeClr w14:val="tx1"/>
            </w14:solidFill>
          </w14:textFill>
        </w:rPr>
        <w:t>委托书………………………（页码）</w:t>
      </w:r>
    </w:p>
    <w:p w14:paraId="300CB331">
      <w:pPr>
        <w:numPr>
          <w:ilvl w:val="0"/>
          <w:numId w:val="10"/>
        </w:numPr>
        <w:spacing w:line="360" w:lineRule="auto"/>
        <w:ind w:left="480" w:leftChars="200" w:firstLine="0"/>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报价表…………………………………………（页码）</w:t>
      </w:r>
    </w:p>
    <w:p w14:paraId="3FB713D2">
      <w:pPr>
        <w:numPr>
          <w:ilvl w:val="0"/>
          <w:numId w:val="10"/>
        </w:numPr>
        <w:spacing w:line="360" w:lineRule="auto"/>
        <w:ind w:left="480" w:leftChars="200" w:firstLine="0"/>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承接的类似项目情况表………………………（页码）</w:t>
      </w:r>
    </w:p>
    <w:p w14:paraId="792D8641">
      <w:pPr>
        <w:numPr>
          <w:ilvl w:val="0"/>
          <w:numId w:val="10"/>
        </w:numPr>
        <w:spacing w:line="360" w:lineRule="auto"/>
        <w:ind w:left="480" w:leftChars="200" w:firstLine="0"/>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项目</w:t>
      </w:r>
      <w:r>
        <w:rPr>
          <w:rFonts w:hint="eastAsia" w:ascii="仿宋" w:hAnsi="仿宋" w:eastAsia="仿宋" w:cs="仿宋"/>
          <w:color w:val="000000" w:themeColor="text1"/>
          <w:sz w:val="28"/>
          <w:szCs w:val="28"/>
          <w:highlight w:val="none"/>
          <w:lang w:val="en-US" w:eastAsia="zh-CN"/>
          <w14:textFill>
            <w14:solidFill>
              <w14:schemeClr w14:val="tx1"/>
            </w14:solidFill>
          </w14:textFill>
        </w:rPr>
        <w:t>服务</w:t>
      </w:r>
      <w:r>
        <w:rPr>
          <w:rFonts w:hint="eastAsia" w:ascii="仿宋" w:hAnsi="仿宋" w:eastAsia="仿宋" w:cs="仿宋"/>
          <w:color w:val="000000" w:themeColor="text1"/>
          <w:sz w:val="28"/>
          <w:szCs w:val="28"/>
          <w:highlight w:val="none"/>
          <w14:textFill>
            <w14:solidFill>
              <w14:schemeClr w14:val="tx1"/>
            </w14:solidFill>
          </w14:textFill>
        </w:rPr>
        <w:t>方案…………………………………（页码）</w:t>
      </w:r>
    </w:p>
    <w:p w14:paraId="6E6F4842">
      <w:pPr>
        <w:numPr>
          <w:ilvl w:val="0"/>
          <w:numId w:val="10"/>
        </w:numPr>
        <w:spacing w:line="360" w:lineRule="auto"/>
        <w:ind w:left="480" w:leftChars="200" w:firstLine="0"/>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商务和服务响应</w:t>
      </w:r>
      <w:r>
        <w:rPr>
          <w:rFonts w:hint="eastAsia" w:ascii="仿宋" w:hAnsi="仿宋" w:eastAsia="仿宋" w:cs="仿宋"/>
          <w:color w:val="000000" w:themeColor="text1"/>
          <w:sz w:val="28"/>
          <w:szCs w:val="28"/>
          <w:highlight w:val="none"/>
          <w14:textFill>
            <w14:solidFill>
              <w14:schemeClr w14:val="tx1"/>
            </w14:solidFill>
          </w14:textFill>
        </w:rPr>
        <w:t>说明…………………………（页码）</w:t>
      </w:r>
    </w:p>
    <w:p w14:paraId="0ED95A06">
      <w:pPr>
        <w:numPr>
          <w:ilvl w:val="0"/>
          <w:numId w:val="10"/>
        </w:numPr>
        <w:spacing w:line="360" w:lineRule="auto"/>
        <w:ind w:left="480" w:leftChars="200" w:firstLine="0"/>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资格证明文件…………………………………（页码）</w:t>
      </w:r>
    </w:p>
    <w:p w14:paraId="56DC091C">
      <w:pPr>
        <w:numPr>
          <w:ilvl w:val="0"/>
          <w:numId w:val="10"/>
        </w:numPr>
        <w:spacing w:line="360" w:lineRule="auto"/>
        <w:ind w:left="480" w:leftChars="200" w:firstLine="0"/>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其他资料………………………………………（页码）</w:t>
      </w:r>
    </w:p>
    <w:p w14:paraId="1C8CA327">
      <w:pPr>
        <w:numPr>
          <w:ilvl w:val="0"/>
          <w:numId w:val="0"/>
        </w:numPr>
        <w:jc w:val="center"/>
        <w:outlineLvl w:val="1"/>
        <w:rPr>
          <w:rFonts w:ascii="仿宋" w:hAnsi="仿宋" w:eastAsia="仿宋" w:cs="仿宋"/>
          <w:b/>
          <w:bCs/>
          <w:color w:val="000000" w:themeColor="text1"/>
          <w:sz w:val="32"/>
          <w:szCs w:val="32"/>
          <w:highlight w:val="none"/>
          <w14:textFill>
            <w14:solidFill>
              <w14:schemeClr w14:val="tx1"/>
            </w14:solidFill>
          </w14:textFill>
        </w:rPr>
      </w:pPr>
      <w:bookmarkStart w:id="123" w:name="_Toc32358"/>
      <w:r>
        <w:rPr>
          <w:rFonts w:hint="eastAsia" w:ascii="仿宋" w:hAnsi="仿宋" w:eastAsia="仿宋" w:cs="仿宋"/>
          <w:bCs/>
          <w:color w:val="000000" w:themeColor="text1"/>
          <w:sz w:val="32"/>
          <w:szCs w:val="32"/>
          <w:highlight w:val="none"/>
          <w:lang w:eastAsia="zh-CN"/>
          <w14:textFill>
            <w14:solidFill>
              <w14:schemeClr w14:val="tx1"/>
            </w14:solidFill>
          </w14:textFill>
        </w:rPr>
        <w:t>（</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供应商可自行增加详细目录</w:t>
      </w:r>
      <w:r>
        <w:rPr>
          <w:rFonts w:hint="eastAsia" w:ascii="仿宋" w:hAnsi="仿宋" w:eastAsia="仿宋" w:cs="仿宋"/>
          <w:bCs/>
          <w:color w:val="000000" w:themeColor="text1"/>
          <w:sz w:val="32"/>
          <w:szCs w:val="32"/>
          <w:highlight w:val="none"/>
          <w:lang w:eastAsia="zh-CN"/>
          <w14:textFill>
            <w14:solidFill>
              <w14:schemeClr w14:val="tx1"/>
            </w14:solidFill>
          </w14:textFill>
        </w:rPr>
        <w:t>）</w:t>
      </w:r>
      <w:r>
        <w:rPr>
          <w:rFonts w:hint="eastAsia" w:ascii="仿宋" w:hAnsi="仿宋" w:eastAsia="仿宋" w:cs="仿宋"/>
          <w:bCs/>
          <w:color w:val="000000" w:themeColor="text1"/>
          <w:sz w:val="32"/>
          <w:szCs w:val="32"/>
          <w:highlight w:val="none"/>
          <w14:textFill>
            <w14:solidFill>
              <w14:schemeClr w14:val="tx1"/>
            </w14:solidFill>
          </w14:textFill>
        </w:rPr>
        <w:br w:type="page"/>
      </w:r>
      <w:r>
        <w:rPr>
          <w:rFonts w:hint="eastAsia" w:ascii="仿宋" w:hAnsi="仿宋" w:eastAsia="仿宋" w:cs="仿宋"/>
          <w:bCs/>
          <w:color w:val="000000" w:themeColor="text1"/>
          <w:sz w:val="32"/>
          <w:szCs w:val="32"/>
          <w:highlight w:val="none"/>
          <w:lang w:val="en-US" w:eastAsia="zh-CN"/>
          <w14:textFill>
            <w14:solidFill>
              <w14:schemeClr w14:val="tx1"/>
            </w14:solidFill>
          </w14:textFill>
        </w:rPr>
        <w:t>一、</w:t>
      </w:r>
      <w:r>
        <w:rPr>
          <w:rStyle w:val="97"/>
          <w:rFonts w:hint="eastAsia" w:ascii="仿宋" w:hAnsi="仿宋" w:eastAsia="仿宋" w:cs="仿宋"/>
          <w:color w:val="000000" w:themeColor="text1"/>
          <w:sz w:val="32"/>
          <w:szCs w:val="32"/>
          <w:highlight w:val="none"/>
          <w14:textFill>
            <w14:solidFill>
              <w14:schemeClr w14:val="tx1"/>
            </w14:solidFill>
          </w14:textFill>
        </w:rPr>
        <w:t>磋商函</w:t>
      </w:r>
      <w:bookmarkEnd w:id="123"/>
    </w:p>
    <w:p w14:paraId="46ED2EB2">
      <w:pPr>
        <w:spacing w:line="360" w:lineRule="auto"/>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陕西德仁招标有限公司：</w:t>
      </w:r>
    </w:p>
    <w:p w14:paraId="208DC94E">
      <w:pPr>
        <w:autoSpaceDE w:val="0"/>
        <w:autoSpaceDN w:val="0"/>
        <w:adjustRightInd w:val="0"/>
        <w:spacing w:line="360" w:lineRule="auto"/>
        <w:ind w:firstLine="63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lang w:val="zh-CN"/>
          <w14:textFill>
            <w14:solidFill>
              <w14:schemeClr w14:val="tx1"/>
            </w14:solidFill>
          </w14:textFill>
        </w:rPr>
        <w:t>我单位收到贵公司</w:t>
      </w:r>
      <w:r>
        <w:rPr>
          <w:rFonts w:hint="eastAsia" w:ascii="仿宋" w:hAnsi="仿宋" w:eastAsia="仿宋" w:cs="仿宋"/>
          <w:color w:val="000000" w:themeColor="text1"/>
          <w:highlight w:val="none"/>
          <w:u w:val="single"/>
          <w:lang w:val="zh-CN"/>
          <w14:textFill>
            <w14:solidFill>
              <w14:schemeClr w14:val="tx1"/>
            </w14:solidFill>
          </w14:textFill>
        </w:rPr>
        <w:t xml:space="preserve">          （</w:t>
      </w:r>
      <w:r>
        <w:rPr>
          <w:rFonts w:hint="eastAsia" w:ascii="仿宋" w:hAnsi="仿宋" w:eastAsia="仿宋" w:cs="仿宋"/>
          <w:color w:val="000000" w:themeColor="text1"/>
          <w:highlight w:val="none"/>
          <w:u w:val="single"/>
          <w14:textFill>
            <w14:solidFill>
              <w14:schemeClr w14:val="tx1"/>
            </w14:solidFill>
          </w14:textFill>
        </w:rPr>
        <w:t>项目名称；项目编号</w:t>
      </w:r>
      <w:r>
        <w:rPr>
          <w:rFonts w:hint="eastAsia" w:ascii="仿宋" w:hAnsi="仿宋" w:eastAsia="仿宋" w:cs="仿宋"/>
          <w:color w:val="000000" w:themeColor="text1"/>
          <w:highlight w:val="none"/>
          <w:u w:val="single"/>
          <w:lang w:val="zh-CN"/>
          <w14:textFill>
            <w14:solidFill>
              <w14:schemeClr w14:val="tx1"/>
            </w14:solidFill>
          </w14:textFill>
        </w:rPr>
        <w:t>）</w:t>
      </w:r>
      <w:r>
        <w:rPr>
          <w:rFonts w:hint="eastAsia" w:ascii="仿宋" w:hAnsi="仿宋" w:eastAsia="仿宋" w:cs="仿宋"/>
          <w:color w:val="000000" w:themeColor="text1"/>
          <w:highlight w:val="none"/>
          <w:lang w:val="zh-CN"/>
          <w14:textFill>
            <w14:solidFill>
              <w14:schemeClr w14:val="tx1"/>
            </w14:solidFill>
          </w14:textFill>
        </w:rPr>
        <w:t>竞争性磋商文件，经详细研究，我们决定参加本次</w:t>
      </w:r>
      <w:r>
        <w:rPr>
          <w:rFonts w:hint="eastAsia" w:ascii="仿宋" w:hAnsi="仿宋" w:eastAsia="仿宋" w:cs="仿宋"/>
          <w:color w:val="000000" w:themeColor="text1"/>
          <w:highlight w:val="none"/>
          <w14:textFill>
            <w14:solidFill>
              <w14:schemeClr w14:val="tx1"/>
            </w14:solidFill>
          </w14:textFill>
        </w:rPr>
        <w:t>磋商</w:t>
      </w:r>
      <w:r>
        <w:rPr>
          <w:rFonts w:hint="eastAsia" w:ascii="仿宋" w:hAnsi="仿宋" w:eastAsia="仿宋" w:cs="仿宋"/>
          <w:color w:val="000000" w:themeColor="text1"/>
          <w:highlight w:val="none"/>
          <w:lang w:val="zh-CN"/>
          <w14:textFill>
            <w14:solidFill>
              <w14:schemeClr w14:val="tx1"/>
            </w14:solidFill>
          </w14:textFill>
        </w:rPr>
        <w:t>活动并</w:t>
      </w:r>
      <w:r>
        <w:rPr>
          <w:rFonts w:hint="eastAsia" w:ascii="仿宋" w:hAnsi="仿宋" w:eastAsia="仿宋" w:cs="仿宋"/>
          <w:color w:val="000000" w:themeColor="text1"/>
          <w:highlight w:val="none"/>
          <w14:textFill>
            <w14:solidFill>
              <w14:schemeClr w14:val="tx1"/>
            </w14:solidFill>
          </w14:textFill>
        </w:rPr>
        <w:t>响应</w:t>
      </w:r>
      <w:r>
        <w:rPr>
          <w:rFonts w:hint="eastAsia" w:ascii="仿宋" w:hAnsi="仿宋" w:eastAsia="仿宋" w:cs="仿宋"/>
          <w:color w:val="000000" w:themeColor="text1"/>
          <w:highlight w:val="none"/>
          <w:lang w:val="zh-CN"/>
          <w14:textFill>
            <w14:solidFill>
              <w14:schemeClr w14:val="tx1"/>
            </w14:solidFill>
          </w14:textFill>
        </w:rPr>
        <w:t>。为此，我方郑重声明以下诸点，并负法律责任。</w:t>
      </w:r>
    </w:p>
    <w:p w14:paraId="17DF52E4">
      <w:pPr>
        <w:autoSpaceDE w:val="0"/>
        <w:autoSpaceDN w:val="0"/>
        <w:adjustRightInd w:val="0"/>
        <w:snapToGrid w:val="0"/>
        <w:spacing w:line="360" w:lineRule="auto"/>
        <w:ind w:firstLine="629"/>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w:t>
      </w:r>
      <w:r>
        <w:rPr>
          <w:rFonts w:hint="eastAsia" w:ascii="仿宋" w:hAnsi="仿宋" w:eastAsia="仿宋" w:cs="仿宋"/>
          <w:color w:val="000000" w:themeColor="text1"/>
          <w:highlight w:val="none"/>
          <w:lang w:val="zh-CN"/>
          <w14:textFill>
            <w14:solidFill>
              <w14:schemeClr w14:val="tx1"/>
            </w14:solidFill>
          </w14:textFill>
        </w:rPr>
        <w:t>、愿意按照竞争性磋商采购文件中的一切要求，提供磋商技术服务，完成合同的责任和义务。</w:t>
      </w:r>
    </w:p>
    <w:p w14:paraId="118BFC99">
      <w:pPr>
        <w:autoSpaceDE w:val="0"/>
        <w:autoSpaceDN w:val="0"/>
        <w:adjustRightInd w:val="0"/>
        <w:snapToGrid w:val="0"/>
        <w:spacing w:line="360" w:lineRule="auto"/>
        <w:ind w:firstLine="629"/>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w:t>
      </w:r>
      <w:r>
        <w:rPr>
          <w:rFonts w:hint="eastAsia" w:ascii="仿宋" w:hAnsi="仿宋" w:eastAsia="仿宋" w:cs="仿宋"/>
          <w:color w:val="000000" w:themeColor="text1"/>
          <w:highlight w:val="none"/>
          <w:lang w:val="zh-CN"/>
          <w14:textFill>
            <w14:solidFill>
              <w14:schemeClr w14:val="tx1"/>
            </w14:solidFill>
          </w14:textFill>
        </w:rPr>
        <w:t>、按竞争性磋商采购文件的规定，我公司的第一次磋商报价为：人民币（</w:t>
      </w:r>
      <w:r>
        <w:rPr>
          <w:rFonts w:hint="eastAsia" w:ascii="仿宋" w:hAnsi="仿宋" w:eastAsia="仿宋" w:cs="仿宋"/>
          <w:color w:val="000000" w:themeColor="text1"/>
          <w:highlight w:val="none"/>
          <w:u w:val="single"/>
          <w:lang w:val="zh-CN"/>
          <w14:textFill>
            <w14:solidFill>
              <w14:schemeClr w14:val="tx1"/>
            </w14:solidFill>
          </w14:textFill>
        </w:rPr>
        <w:t>大写）：（￥：元）</w:t>
      </w:r>
      <w:r>
        <w:rPr>
          <w:rFonts w:hint="eastAsia" w:ascii="仿宋" w:hAnsi="仿宋" w:eastAsia="仿宋" w:cs="仿宋"/>
          <w:color w:val="000000" w:themeColor="text1"/>
          <w:highlight w:val="none"/>
          <w:lang w:val="zh-CN"/>
          <w14:textFill>
            <w14:solidFill>
              <w14:schemeClr w14:val="tx1"/>
            </w14:solidFill>
          </w14:textFill>
        </w:rPr>
        <w:t>，并对其后的磋商报价负法律责任。</w:t>
      </w:r>
    </w:p>
    <w:p w14:paraId="6A560F57">
      <w:pPr>
        <w:autoSpaceDE w:val="0"/>
        <w:autoSpaceDN w:val="0"/>
        <w:adjustRightInd w:val="0"/>
        <w:snapToGrid w:val="0"/>
        <w:spacing w:line="360" w:lineRule="auto"/>
        <w:ind w:firstLine="629"/>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3</w:t>
      </w:r>
      <w:r>
        <w:rPr>
          <w:rFonts w:hint="eastAsia" w:ascii="仿宋" w:hAnsi="仿宋" w:eastAsia="仿宋" w:cs="仿宋"/>
          <w:color w:val="000000" w:themeColor="text1"/>
          <w:highlight w:val="none"/>
          <w:lang w:val="zh-CN"/>
          <w14:textFill>
            <w14:solidFill>
              <w14:schemeClr w14:val="tx1"/>
            </w14:solidFill>
          </w14:textFill>
        </w:rPr>
        <w:t>、我方提交的磋商响应文件正本一份、副本二份、电子</w:t>
      </w:r>
      <w:r>
        <w:rPr>
          <w:rFonts w:hint="eastAsia" w:ascii="仿宋" w:hAnsi="仿宋" w:eastAsia="仿宋" w:cs="仿宋"/>
          <w:color w:val="000000" w:themeColor="text1"/>
          <w:highlight w:val="none"/>
          <w14:textFill>
            <w14:solidFill>
              <w14:schemeClr w14:val="tx1"/>
            </w14:solidFill>
          </w14:textFill>
        </w:rPr>
        <w:t>文件</w:t>
      </w:r>
      <w:r>
        <w:rPr>
          <w:rFonts w:hint="eastAsia" w:ascii="仿宋" w:hAnsi="仿宋" w:eastAsia="仿宋" w:cs="仿宋"/>
          <w:color w:val="000000" w:themeColor="text1"/>
          <w:highlight w:val="none"/>
          <w:lang w:val="zh-CN"/>
          <w14:textFill>
            <w14:solidFill>
              <w14:schemeClr w14:val="tx1"/>
            </w14:solidFill>
          </w14:textFill>
        </w:rPr>
        <w:t>（</w:t>
      </w:r>
      <w:r>
        <w:rPr>
          <w:rFonts w:hint="eastAsia" w:ascii="仿宋" w:hAnsi="仿宋" w:eastAsia="仿宋" w:cs="仿宋"/>
          <w:color w:val="000000" w:themeColor="text1"/>
          <w:highlight w:val="none"/>
          <w14:textFill>
            <w14:solidFill>
              <w14:schemeClr w14:val="tx1"/>
            </w14:solidFill>
          </w14:textFill>
        </w:rPr>
        <w:t>U盘</w:t>
      </w:r>
      <w:r>
        <w:rPr>
          <w:rFonts w:hint="eastAsia" w:ascii="仿宋" w:hAnsi="仿宋" w:eastAsia="仿宋" w:cs="仿宋"/>
          <w:color w:val="000000" w:themeColor="text1"/>
          <w:highlight w:val="none"/>
          <w:lang w:val="zh-CN"/>
          <w14:textFill>
            <w14:solidFill>
              <w14:schemeClr w14:val="tx1"/>
            </w14:solidFill>
          </w14:textFill>
        </w:rPr>
        <w:t>）一份。</w:t>
      </w:r>
    </w:p>
    <w:p w14:paraId="731B986C">
      <w:pPr>
        <w:autoSpaceDE w:val="0"/>
        <w:autoSpaceDN w:val="0"/>
        <w:adjustRightInd w:val="0"/>
        <w:snapToGrid w:val="0"/>
        <w:spacing w:line="360" w:lineRule="auto"/>
        <w:ind w:firstLine="629"/>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4</w:t>
      </w:r>
      <w:r>
        <w:rPr>
          <w:rFonts w:hint="eastAsia" w:ascii="仿宋" w:hAnsi="仿宋" w:eastAsia="仿宋" w:cs="仿宋"/>
          <w:color w:val="000000" w:themeColor="text1"/>
          <w:highlight w:val="none"/>
          <w:lang w:val="zh-CN"/>
          <w14:textFill>
            <w14:solidFill>
              <w14:schemeClr w14:val="tx1"/>
            </w14:solidFill>
          </w14:textFill>
        </w:rPr>
        <w:t>、我方已详细阅读了竞争性磋商采购文件，完全理解并放弃提出含糊不清或易形成歧义的表述和资料。</w:t>
      </w:r>
    </w:p>
    <w:p w14:paraId="1A8EAEA9">
      <w:pPr>
        <w:autoSpaceDE w:val="0"/>
        <w:autoSpaceDN w:val="0"/>
        <w:adjustRightInd w:val="0"/>
        <w:snapToGrid w:val="0"/>
        <w:spacing w:line="360" w:lineRule="auto"/>
        <w:ind w:firstLine="629"/>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5</w:t>
      </w:r>
      <w:r>
        <w:rPr>
          <w:rFonts w:hint="eastAsia" w:ascii="仿宋" w:hAnsi="仿宋" w:eastAsia="仿宋" w:cs="仿宋"/>
          <w:color w:val="000000" w:themeColor="text1"/>
          <w:highlight w:val="none"/>
          <w:lang w:val="zh-CN"/>
          <w14:textFill>
            <w14:solidFill>
              <w14:schemeClr w14:val="tx1"/>
            </w14:solidFill>
          </w14:textFill>
        </w:rPr>
        <w:t>、磋商后在规定的有效期内撤回磋商，我方愿接受政府采购的有关处罚决定。</w:t>
      </w:r>
    </w:p>
    <w:p w14:paraId="0117EE13">
      <w:pPr>
        <w:autoSpaceDE w:val="0"/>
        <w:autoSpaceDN w:val="0"/>
        <w:adjustRightInd w:val="0"/>
        <w:snapToGrid w:val="0"/>
        <w:spacing w:line="360" w:lineRule="auto"/>
        <w:ind w:firstLine="629"/>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6</w:t>
      </w:r>
      <w:r>
        <w:rPr>
          <w:rFonts w:hint="eastAsia" w:ascii="仿宋" w:hAnsi="仿宋" w:eastAsia="仿宋" w:cs="仿宋"/>
          <w:color w:val="000000" w:themeColor="text1"/>
          <w:highlight w:val="none"/>
          <w:lang w:val="zh-CN"/>
          <w14:textFill>
            <w14:solidFill>
              <w14:schemeClr w14:val="tx1"/>
            </w14:solidFill>
          </w14:textFill>
        </w:rPr>
        <w:t>、同意向贵方提供可能要求的，与本次磋商有关的任何证据或资料，我们完全理解最低磋商报价不作为成交的唯一条件，且尊重磋商小组的评审结论和结果。</w:t>
      </w:r>
    </w:p>
    <w:p w14:paraId="5F48B093">
      <w:pPr>
        <w:autoSpaceDE w:val="0"/>
        <w:autoSpaceDN w:val="0"/>
        <w:adjustRightInd w:val="0"/>
        <w:snapToGrid w:val="0"/>
        <w:spacing w:line="360" w:lineRule="auto"/>
        <w:ind w:firstLine="629"/>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7</w:t>
      </w:r>
      <w:r>
        <w:rPr>
          <w:rFonts w:hint="eastAsia" w:ascii="仿宋" w:hAnsi="仿宋" w:eastAsia="仿宋" w:cs="仿宋"/>
          <w:color w:val="000000" w:themeColor="text1"/>
          <w:highlight w:val="none"/>
          <w:lang w:val="zh-CN"/>
          <w14:textFill>
            <w14:solidFill>
              <w14:schemeClr w14:val="tx1"/>
            </w14:solidFill>
          </w14:textFill>
        </w:rPr>
        <w:t>、我方的磋商响应文件在磋商后有效期为</w:t>
      </w:r>
      <w:r>
        <w:rPr>
          <w:rFonts w:hint="eastAsia" w:ascii="仿宋" w:hAnsi="仿宋" w:eastAsia="仿宋" w:cs="仿宋"/>
          <w:color w:val="000000" w:themeColor="text1"/>
          <w:highlight w:val="none"/>
          <w14:textFill>
            <w14:solidFill>
              <w14:schemeClr w14:val="tx1"/>
            </w14:solidFill>
          </w14:textFill>
        </w:rPr>
        <w:t xml:space="preserve"> 90 </w:t>
      </w:r>
      <w:r>
        <w:rPr>
          <w:rFonts w:hint="eastAsia" w:ascii="仿宋" w:hAnsi="仿宋" w:eastAsia="仿宋" w:cs="仿宋"/>
          <w:color w:val="000000" w:themeColor="text1"/>
          <w:highlight w:val="none"/>
          <w:lang w:val="zh-CN"/>
          <w14:textFill>
            <w14:solidFill>
              <w14:schemeClr w14:val="tx1"/>
            </w14:solidFill>
          </w14:textFill>
        </w:rPr>
        <w:t>日历天，若我方成交，磋商响应文件有效期延长至合同执行完毕。</w:t>
      </w:r>
    </w:p>
    <w:p w14:paraId="4D4857E5">
      <w:pPr>
        <w:autoSpaceDE w:val="0"/>
        <w:autoSpaceDN w:val="0"/>
        <w:adjustRightInd w:val="0"/>
        <w:snapToGrid w:val="0"/>
        <w:spacing w:line="360" w:lineRule="auto"/>
        <w:ind w:firstLine="629"/>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8</w:t>
      </w:r>
      <w:r>
        <w:rPr>
          <w:rFonts w:hint="eastAsia" w:ascii="仿宋" w:hAnsi="仿宋" w:eastAsia="仿宋" w:cs="仿宋"/>
          <w:color w:val="000000" w:themeColor="text1"/>
          <w:highlight w:val="none"/>
          <w:lang w:val="zh-CN"/>
          <w14:textFill>
            <w14:solidFill>
              <w14:schemeClr w14:val="tx1"/>
            </w14:solidFill>
          </w14:textFill>
        </w:rPr>
        <w:t>、有关于本磋商</w:t>
      </w:r>
      <w:r>
        <w:rPr>
          <w:rFonts w:hint="eastAsia" w:ascii="仿宋" w:hAnsi="仿宋" w:eastAsia="仿宋" w:cs="仿宋"/>
          <w:color w:val="000000" w:themeColor="text1"/>
          <w:highlight w:val="none"/>
          <w:lang w:val="en-US" w:eastAsia="zh-CN"/>
          <w14:textFill>
            <w14:solidFill>
              <w14:schemeClr w14:val="tx1"/>
            </w14:solidFill>
          </w14:textFill>
        </w:rPr>
        <w:t>响应</w:t>
      </w:r>
      <w:r>
        <w:rPr>
          <w:rFonts w:hint="eastAsia" w:ascii="仿宋" w:hAnsi="仿宋" w:eastAsia="仿宋" w:cs="仿宋"/>
          <w:color w:val="000000" w:themeColor="text1"/>
          <w:highlight w:val="none"/>
          <w:lang w:val="zh-CN"/>
          <w14:textFill>
            <w14:solidFill>
              <w14:schemeClr w14:val="tx1"/>
            </w14:solidFill>
          </w14:textFill>
        </w:rPr>
        <w:t>文件的函电，请按下列地址联系。</w:t>
      </w:r>
    </w:p>
    <w:p w14:paraId="44FE8F5C">
      <w:pPr>
        <w:autoSpaceDE w:val="0"/>
        <w:autoSpaceDN w:val="0"/>
        <w:adjustRightInd w:val="0"/>
        <w:spacing w:line="360" w:lineRule="auto"/>
        <w:ind w:firstLine="1440" w:firstLineChars="600"/>
        <w:rPr>
          <w:rFonts w:ascii="仿宋" w:hAnsi="仿宋" w:eastAsia="仿宋" w:cs="仿宋"/>
          <w:color w:val="000000" w:themeColor="text1"/>
          <w:highlight w:val="none"/>
          <w:u w:val="singl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供应商名称</w:t>
      </w:r>
      <w:r>
        <w:rPr>
          <w:rFonts w:hint="eastAsia" w:ascii="仿宋" w:hAnsi="仿宋" w:eastAsia="仿宋" w:cs="仿宋"/>
          <w:color w:val="000000" w:themeColor="text1"/>
          <w:highlight w:val="none"/>
          <w:lang w:val="zh-CN"/>
          <w14:textFill>
            <w14:solidFill>
              <w14:schemeClr w14:val="tx1"/>
            </w14:solidFill>
          </w14:textFill>
        </w:rPr>
        <w:t>（</w:t>
      </w:r>
      <w:r>
        <w:rPr>
          <w:rFonts w:hint="eastAsia" w:ascii="仿宋" w:hAnsi="仿宋" w:eastAsia="仿宋" w:cs="仿宋"/>
          <w:color w:val="000000" w:themeColor="text1"/>
          <w:highlight w:val="none"/>
          <w14:textFill>
            <w14:solidFill>
              <w14:schemeClr w14:val="tx1"/>
            </w14:solidFill>
          </w14:textFill>
        </w:rPr>
        <w:t>盖章</w:t>
      </w:r>
      <w:r>
        <w:rPr>
          <w:rFonts w:hint="eastAsia" w:ascii="仿宋" w:hAnsi="仿宋" w:eastAsia="仿宋" w:cs="仿宋"/>
          <w:color w:val="000000" w:themeColor="text1"/>
          <w:highlight w:val="none"/>
          <w:lang w:val="zh-CN"/>
          <w14:textFill>
            <w14:solidFill>
              <w14:schemeClr w14:val="tx1"/>
            </w14:solidFill>
          </w14:textFill>
        </w:rPr>
        <w:t>）：</w:t>
      </w:r>
      <w:r>
        <w:rPr>
          <w:rFonts w:hint="eastAsia" w:ascii="仿宋" w:hAnsi="仿宋" w:eastAsia="仿宋" w:cs="仿宋"/>
          <w:color w:val="000000" w:themeColor="text1"/>
          <w:highlight w:val="none"/>
          <w:u w:val="single"/>
          <w14:textFill>
            <w14:solidFill>
              <w14:schemeClr w14:val="tx1"/>
            </w14:solidFill>
          </w14:textFill>
        </w:rPr>
        <w:t xml:space="preserve">                                 </w:t>
      </w:r>
    </w:p>
    <w:p w14:paraId="5EA85AE1">
      <w:pPr>
        <w:autoSpaceDE w:val="0"/>
        <w:autoSpaceDN w:val="0"/>
        <w:adjustRightInd w:val="0"/>
        <w:spacing w:line="360" w:lineRule="auto"/>
        <w:ind w:firstLine="1440" w:firstLineChars="600"/>
        <w:rPr>
          <w:rFonts w:ascii="仿宋" w:hAnsi="仿宋" w:eastAsia="仿宋" w:cs="仿宋"/>
          <w:color w:val="000000" w:themeColor="text1"/>
          <w:highlight w:val="none"/>
          <w:u w:val="single"/>
          <w14:textFill>
            <w14:solidFill>
              <w14:schemeClr w14:val="tx1"/>
            </w14:solidFill>
          </w14:textFill>
        </w:rPr>
      </w:pPr>
      <w:r>
        <w:rPr>
          <w:rFonts w:hint="eastAsia" w:ascii="仿宋" w:hAnsi="仿宋" w:eastAsia="仿宋" w:cs="仿宋"/>
          <w:color w:val="000000" w:themeColor="text1"/>
          <w:highlight w:val="none"/>
          <w:lang w:val="zh-CN"/>
          <w14:textFill>
            <w14:solidFill>
              <w14:schemeClr w14:val="tx1"/>
            </w14:solidFill>
          </w14:textFill>
        </w:rPr>
        <w:t>地址：</w:t>
      </w:r>
      <w:r>
        <w:rPr>
          <w:rFonts w:hint="eastAsia" w:ascii="仿宋" w:hAnsi="仿宋" w:eastAsia="仿宋" w:cs="仿宋"/>
          <w:color w:val="000000" w:themeColor="text1"/>
          <w:highlight w:val="none"/>
          <w14:textFill>
            <w14:solidFill>
              <w14:schemeClr w14:val="tx1"/>
            </w14:solidFill>
          </w14:textFill>
        </w:rPr>
        <w:t xml:space="preserve"> </w:t>
      </w:r>
      <w:r>
        <w:rPr>
          <w:rFonts w:hint="eastAsia" w:ascii="仿宋" w:hAnsi="仿宋" w:eastAsia="仿宋" w:cs="仿宋"/>
          <w:color w:val="000000" w:themeColor="text1"/>
          <w:highlight w:val="none"/>
          <w:u w:val="single"/>
          <w14:textFill>
            <w14:solidFill>
              <w14:schemeClr w14:val="tx1"/>
            </w14:solidFill>
          </w14:textFill>
        </w:rPr>
        <w:t xml:space="preserve">                                              </w:t>
      </w:r>
    </w:p>
    <w:p w14:paraId="1D7EB4CE">
      <w:pPr>
        <w:autoSpaceDE w:val="0"/>
        <w:autoSpaceDN w:val="0"/>
        <w:adjustRightInd w:val="0"/>
        <w:spacing w:line="360" w:lineRule="auto"/>
        <w:ind w:firstLine="1440" w:firstLineChars="600"/>
        <w:rPr>
          <w:rFonts w:hint="default" w:ascii="仿宋" w:hAnsi="仿宋" w:eastAsia="仿宋" w:cs="仿宋"/>
          <w:color w:val="000000" w:themeColor="text1"/>
          <w:highlight w:val="none"/>
          <w:u w:val="single"/>
          <w:lang w:val="en-US" w:eastAsia="zh-CN"/>
          <w14:textFill>
            <w14:solidFill>
              <w14:schemeClr w14:val="tx1"/>
            </w14:solidFill>
          </w14:textFill>
        </w:rPr>
      </w:pPr>
      <w:r>
        <w:rPr>
          <w:rFonts w:hint="eastAsia" w:ascii="仿宋" w:hAnsi="仿宋" w:eastAsia="仿宋" w:cs="仿宋"/>
          <w:color w:val="000000" w:themeColor="text1"/>
          <w:highlight w:val="none"/>
          <w:lang w:val="zh-CN"/>
          <w14:textFill>
            <w14:solidFill>
              <w14:schemeClr w14:val="tx1"/>
            </w14:solidFill>
          </w14:textFill>
        </w:rPr>
        <w:t>开户银行：</w:t>
      </w:r>
      <w:r>
        <w:rPr>
          <w:rFonts w:hint="eastAsia" w:ascii="仿宋" w:hAnsi="仿宋" w:eastAsia="仿宋" w:cs="仿宋"/>
          <w:color w:val="000000" w:themeColor="text1"/>
          <w:highlight w:val="none"/>
          <w:u w:val="single"/>
          <w14:textFill>
            <w14:solidFill>
              <w14:schemeClr w14:val="tx1"/>
            </w14:solidFill>
          </w14:textFill>
        </w:rPr>
        <w:t xml:space="preserve">                </w:t>
      </w:r>
      <w:r>
        <w:rPr>
          <w:rFonts w:hint="eastAsia" w:ascii="仿宋" w:hAnsi="仿宋" w:eastAsia="仿宋" w:cs="仿宋"/>
          <w:color w:val="000000" w:themeColor="text1"/>
          <w:highlight w:val="none"/>
          <w:u w:val="single"/>
          <w:lang w:val="en-US" w:eastAsia="zh-CN"/>
          <w14:textFill>
            <w14:solidFill>
              <w14:schemeClr w14:val="tx1"/>
            </w14:solidFill>
          </w14:textFill>
        </w:rPr>
        <w:t xml:space="preserve">                           </w:t>
      </w:r>
    </w:p>
    <w:p w14:paraId="60159EFF">
      <w:pPr>
        <w:autoSpaceDE w:val="0"/>
        <w:autoSpaceDN w:val="0"/>
        <w:adjustRightInd w:val="0"/>
        <w:spacing w:line="360" w:lineRule="auto"/>
        <w:ind w:firstLine="1440" w:firstLineChars="600"/>
        <w:rPr>
          <w:rFonts w:hint="default" w:ascii="仿宋" w:hAnsi="仿宋" w:eastAsia="仿宋" w:cs="仿宋"/>
          <w:color w:val="000000" w:themeColor="text1"/>
          <w:highlight w:val="none"/>
          <w:u w:val="single"/>
          <w:lang w:val="en-US" w:eastAsia="zh-CN"/>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账 号：</w:t>
      </w:r>
      <w:r>
        <w:rPr>
          <w:rFonts w:hint="eastAsia" w:ascii="仿宋" w:hAnsi="仿宋" w:eastAsia="仿宋" w:cs="仿宋"/>
          <w:color w:val="000000" w:themeColor="text1"/>
          <w:highlight w:val="none"/>
          <w:u w:val="single"/>
          <w14:textFill>
            <w14:solidFill>
              <w14:schemeClr w14:val="tx1"/>
            </w14:solidFill>
          </w14:textFill>
        </w:rPr>
        <w:t xml:space="preserve">                   </w:t>
      </w:r>
      <w:r>
        <w:rPr>
          <w:rFonts w:hint="eastAsia" w:ascii="仿宋" w:hAnsi="仿宋" w:eastAsia="仿宋" w:cs="仿宋"/>
          <w:color w:val="000000" w:themeColor="text1"/>
          <w:highlight w:val="none"/>
          <w:u w:val="single"/>
          <w:lang w:val="en-US" w:eastAsia="zh-CN"/>
          <w14:textFill>
            <w14:solidFill>
              <w14:schemeClr w14:val="tx1"/>
            </w14:solidFill>
          </w14:textFill>
        </w:rPr>
        <w:t xml:space="preserve">                           </w:t>
      </w:r>
    </w:p>
    <w:p w14:paraId="1E5A44F2">
      <w:pPr>
        <w:autoSpaceDE w:val="0"/>
        <w:autoSpaceDN w:val="0"/>
        <w:adjustRightInd w:val="0"/>
        <w:spacing w:line="360" w:lineRule="auto"/>
        <w:ind w:firstLine="1440" w:firstLineChars="600"/>
        <w:rPr>
          <w:rFonts w:hint="default" w:ascii="仿宋" w:hAnsi="仿宋" w:eastAsia="仿宋" w:cs="仿宋"/>
          <w:color w:val="000000" w:themeColor="text1"/>
          <w:highlight w:val="none"/>
          <w:u w:val="single"/>
          <w:lang w:val="en-US" w:eastAsia="zh-CN"/>
          <w14:textFill>
            <w14:solidFill>
              <w14:schemeClr w14:val="tx1"/>
            </w14:solidFill>
          </w14:textFill>
        </w:rPr>
      </w:pPr>
      <w:r>
        <w:rPr>
          <w:rFonts w:hint="eastAsia" w:ascii="仿宋" w:hAnsi="仿宋" w:eastAsia="仿宋" w:cs="仿宋"/>
          <w:color w:val="000000" w:themeColor="text1"/>
          <w:highlight w:val="none"/>
          <w:lang w:val="zh-CN"/>
          <w14:textFill>
            <w14:solidFill>
              <w14:schemeClr w14:val="tx1"/>
            </w14:solidFill>
          </w14:textFill>
        </w:rPr>
        <w:t>电话：</w:t>
      </w:r>
      <w:r>
        <w:rPr>
          <w:rFonts w:hint="eastAsia" w:ascii="仿宋" w:hAnsi="仿宋" w:eastAsia="仿宋" w:cs="仿宋"/>
          <w:color w:val="000000" w:themeColor="text1"/>
          <w:highlight w:val="none"/>
          <w:u w:val="single"/>
          <w14:textFill>
            <w14:solidFill>
              <w14:schemeClr w14:val="tx1"/>
            </w14:solidFill>
          </w14:textFill>
        </w:rPr>
        <w:t xml:space="preserve">                    </w:t>
      </w:r>
      <w:r>
        <w:rPr>
          <w:rFonts w:hint="eastAsia" w:ascii="仿宋" w:hAnsi="仿宋" w:eastAsia="仿宋" w:cs="仿宋"/>
          <w:color w:val="000000" w:themeColor="text1"/>
          <w:highlight w:val="none"/>
          <w:u w:val="single"/>
          <w:lang w:val="en-US" w:eastAsia="zh-CN"/>
          <w14:textFill>
            <w14:solidFill>
              <w14:schemeClr w14:val="tx1"/>
            </w14:solidFill>
          </w14:textFill>
        </w:rPr>
        <w:t xml:space="preserve">                           </w:t>
      </w:r>
    </w:p>
    <w:p w14:paraId="3A7DC59D">
      <w:pPr>
        <w:autoSpaceDE w:val="0"/>
        <w:autoSpaceDN w:val="0"/>
        <w:adjustRightInd w:val="0"/>
        <w:spacing w:line="360" w:lineRule="auto"/>
        <w:ind w:firstLine="1440" w:firstLineChars="600"/>
        <w:rPr>
          <w:rFonts w:hint="default"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传 真：</w:t>
      </w:r>
      <w:r>
        <w:rPr>
          <w:rFonts w:hint="eastAsia" w:ascii="仿宋" w:hAnsi="仿宋" w:eastAsia="仿宋" w:cs="仿宋"/>
          <w:color w:val="000000" w:themeColor="text1"/>
          <w:highlight w:val="none"/>
          <w:u w:val="single"/>
          <w14:textFill>
            <w14:solidFill>
              <w14:schemeClr w14:val="tx1"/>
            </w14:solidFill>
          </w14:textFill>
        </w:rPr>
        <w:t xml:space="preserve">                    </w:t>
      </w:r>
      <w:r>
        <w:rPr>
          <w:rFonts w:hint="eastAsia" w:ascii="仿宋" w:hAnsi="仿宋" w:eastAsia="仿宋" w:cs="仿宋"/>
          <w:color w:val="000000" w:themeColor="text1"/>
          <w:highlight w:val="none"/>
          <w:u w:val="single"/>
          <w:lang w:val="en-US" w:eastAsia="zh-CN"/>
          <w14:textFill>
            <w14:solidFill>
              <w14:schemeClr w14:val="tx1"/>
            </w14:solidFill>
          </w14:textFill>
        </w:rPr>
        <w:t xml:space="preserve">                          </w:t>
      </w:r>
    </w:p>
    <w:p w14:paraId="62C6CE81">
      <w:pPr>
        <w:autoSpaceDE w:val="0"/>
        <w:autoSpaceDN w:val="0"/>
        <w:adjustRightInd w:val="0"/>
        <w:spacing w:line="360" w:lineRule="auto"/>
        <w:ind w:firstLine="1440" w:firstLineChars="6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法定代表人或</w:t>
      </w:r>
      <w:r>
        <w:rPr>
          <w:rFonts w:hint="eastAsia" w:ascii="仿宋" w:hAnsi="仿宋" w:eastAsia="仿宋" w:cs="仿宋"/>
          <w:color w:val="000000" w:themeColor="text1"/>
          <w:sz w:val="24"/>
          <w:szCs w:val="24"/>
          <w:highlight w:val="none"/>
          <w:lang w:val="en-US" w:eastAsia="zh-CN"/>
          <w14:textFill>
            <w14:solidFill>
              <w14:schemeClr w14:val="tx1"/>
            </w14:solidFill>
          </w14:textFill>
        </w:rPr>
        <w:t>被授权人</w:t>
      </w:r>
      <w:r>
        <w:rPr>
          <w:rFonts w:hint="eastAsia" w:ascii="仿宋" w:hAnsi="仿宋" w:eastAsia="仿宋" w:cs="仿宋"/>
          <w:color w:val="000000" w:themeColor="text1"/>
          <w:highlight w:val="none"/>
          <w14:textFill>
            <w14:solidFill>
              <w14:schemeClr w14:val="tx1"/>
            </w14:solidFill>
          </w14:textFill>
        </w:rPr>
        <w:t>（签字或盖章）</w:t>
      </w:r>
      <w:r>
        <w:rPr>
          <w:rFonts w:hint="eastAsia" w:ascii="仿宋" w:hAnsi="仿宋" w:eastAsia="仿宋" w:cs="仿宋"/>
          <w:color w:val="000000" w:themeColor="text1"/>
          <w:highlight w:val="none"/>
          <w:lang w:val="zh-CN"/>
          <w14:textFill>
            <w14:solidFill>
              <w14:schemeClr w14:val="tx1"/>
            </w14:solidFill>
          </w14:textFill>
        </w:rPr>
        <w:t>：</w:t>
      </w:r>
      <w:r>
        <w:rPr>
          <w:rFonts w:hint="eastAsia" w:ascii="仿宋" w:hAnsi="仿宋" w:eastAsia="仿宋" w:cs="仿宋"/>
          <w:color w:val="000000" w:themeColor="text1"/>
          <w:highlight w:val="none"/>
          <w:u w:val="single"/>
          <w14:textFill>
            <w14:solidFill>
              <w14:schemeClr w14:val="tx1"/>
            </w14:solidFill>
          </w14:textFill>
        </w:rPr>
        <w:t xml:space="preserve">               </w:t>
      </w:r>
    </w:p>
    <w:p w14:paraId="07C3CBC0">
      <w:pPr>
        <w:pStyle w:val="81"/>
        <w:spacing w:line="360" w:lineRule="auto"/>
        <w:ind w:firstLine="3600" w:firstLineChars="1500"/>
        <w:rPr>
          <w:rFonts w:ascii="仿宋" w:hAnsi="仿宋" w:eastAsia="仿宋" w:cs="仿宋"/>
          <w:color w:val="000000" w:themeColor="text1"/>
          <w:szCs w:val="24"/>
          <w:highlight w:val="none"/>
          <w:lang w:val="zh-CN"/>
          <w14:textFill>
            <w14:solidFill>
              <w14:schemeClr w14:val="tx1"/>
            </w14:solidFill>
          </w14:textFill>
        </w:rPr>
      </w:pPr>
      <w:r>
        <w:rPr>
          <w:rFonts w:hint="eastAsia" w:ascii="仿宋" w:hAnsi="仿宋" w:eastAsia="仿宋" w:cs="仿宋"/>
          <w:color w:val="000000" w:themeColor="text1"/>
          <w:szCs w:val="24"/>
          <w:highlight w:val="none"/>
          <w:u w:val="single"/>
          <w14:textFill>
            <w14:solidFill>
              <w14:schemeClr w14:val="tx1"/>
            </w14:solidFill>
          </w14:textFill>
        </w:rPr>
        <w:t xml:space="preserve">      </w:t>
      </w:r>
      <w:r>
        <w:rPr>
          <w:rFonts w:hint="eastAsia" w:ascii="仿宋" w:hAnsi="仿宋" w:eastAsia="仿宋" w:cs="仿宋"/>
          <w:color w:val="000000" w:themeColor="text1"/>
          <w:szCs w:val="24"/>
          <w:highlight w:val="none"/>
          <w:lang w:val="zh-CN"/>
          <w14:textFill>
            <w14:solidFill>
              <w14:schemeClr w14:val="tx1"/>
            </w14:solidFill>
          </w14:textFill>
        </w:rPr>
        <w:t>年</w:t>
      </w:r>
      <w:r>
        <w:rPr>
          <w:rFonts w:hint="eastAsia" w:ascii="仿宋" w:hAnsi="仿宋" w:eastAsia="仿宋" w:cs="仿宋"/>
          <w:color w:val="000000" w:themeColor="text1"/>
          <w:szCs w:val="24"/>
          <w:highlight w:val="none"/>
          <w:u w:val="single"/>
          <w14:textFill>
            <w14:solidFill>
              <w14:schemeClr w14:val="tx1"/>
            </w14:solidFill>
          </w14:textFill>
        </w:rPr>
        <w:t xml:space="preserve">      </w:t>
      </w:r>
      <w:r>
        <w:rPr>
          <w:rFonts w:hint="eastAsia" w:ascii="仿宋" w:hAnsi="仿宋" w:eastAsia="仿宋" w:cs="仿宋"/>
          <w:color w:val="000000" w:themeColor="text1"/>
          <w:szCs w:val="24"/>
          <w:highlight w:val="none"/>
          <w:lang w:val="zh-CN"/>
          <w14:textFill>
            <w14:solidFill>
              <w14:schemeClr w14:val="tx1"/>
            </w14:solidFill>
          </w14:textFill>
        </w:rPr>
        <w:t>月</w:t>
      </w:r>
      <w:r>
        <w:rPr>
          <w:rFonts w:hint="eastAsia" w:ascii="仿宋" w:hAnsi="仿宋" w:eastAsia="仿宋" w:cs="仿宋"/>
          <w:color w:val="000000" w:themeColor="text1"/>
          <w:szCs w:val="24"/>
          <w:highlight w:val="none"/>
          <w:u w:val="single"/>
          <w14:textFill>
            <w14:solidFill>
              <w14:schemeClr w14:val="tx1"/>
            </w14:solidFill>
          </w14:textFill>
        </w:rPr>
        <w:t xml:space="preserve">      </w:t>
      </w:r>
      <w:r>
        <w:rPr>
          <w:rFonts w:hint="eastAsia" w:ascii="仿宋" w:hAnsi="仿宋" w:eastAsia="仿宋" w:cs="仿宋"/>
          <w:color w:val="000000" w:themeColor="text1"/>
          <w:szCs w:val="24"/>
          <w:highlight w:val="none"/>
          <w:lang w:val="zh-CN"/>
          <w14:textFill>
            <w14:solidFill>
              <w14:schemeClr w14:val="tx1"/>
            </w14:solidFill>
          </w14:textFill>
        </w:rPr>
        <w:t>日</w:t>
      </w:r>
    </w:p>
    <w:p w14:paraId="0B12EFFE">
      <w:pPr>
        <w:jc w:val="center"/>
        <w:outlineLvl w:val="1"/>
        <w:rPr>
          <w:rStyle w:val="97"/>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28"/>
          <w:szCs w:val="28"/>
          <w:highlight w:val="none"/>
          <w:lang w:val="zh-CN"/>
          <w14:textFill>
            <w14:solidFill>
              <w14:schemeClr w14:val="tx1"/>
            </w14:solidFill>
          </w14:textFill>
        </w:rPr>
        <w:br w:type="page"/>
      </w:r>
      <w:bookmarkStart w:id="124" w:name="_Toc5618"/>
      <w:r>
        <w:rPr>
          <w:rStyle w:val="97"/>
          <w:rFonts w:hint="eastAsia" w:ascii="仿宋" w:hAnsi="仿宋" w:eastAsia="仿宋" w:cs="仿宋"/>
          <w:color w:val="000000" w:themeColor="text1"/>
          <w:sz w:val="32"/>
          <w:szCs w:val="32"/>
          <w:highlight w:val="none"/>
          <w14:textFill>
            <w14:solidFill>
              <w14:schemeClr w14:val="tx1"/>
            </w14:solidFill>
          </w14:textFill>
        </w:rPr>
        <w:t>二、法定代表人身份证明</w:t>
      </w:r>
      <w:bookmarkEnd w:id="124"/>
    </w:p>
    <w:tbl>
      <w:tblPr>
        <w:tblStyle w:val="31"/>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2030"/>
        <w:gridCol w:w="1895"/>
        <w:gridCol w:w="2186"/>
        <w:gridCol w:w="2190"/>
      </w:tblGrid>
      <w:tr w14:paraId="64856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9540" w:type="dxa"/>
            <w:gridSpan w:val="5"/>
            <w:vAlign w:val="center"/>
          </w:tcPr>
          <w:p w14:paraId="13C94ECD">
            <w:pPr>
              <w:tabs>
                <w:tab w:val="left" w:pos="210"/>
              </w:tabs>
              <w:spacing w:line="360" w:lineRule="auto"/>
              <w:jc w:val="left"/>
              <w:rPr>
                <w:rFonts w:ascii="仿宋" w:hAnsi="仿宋" w:eastAsia="仿宋" w:cs="仿宋"/>
                <w:color w:val="000000" w:themeColor="text1"/>
                <w:kern w:val="0"/>
                <w:highlight w:val="none"/>
                <w14:textFill>
                  <w14:solidFill>
                    <w14:schemeClr w14:val="tx1"/>
                  </w14:solidFill>
                </w14:textFill>
              </w:rPr>
            </w:pPr>
            <w:r>
              <w:rPr>
                <w:rFonts w:hint="eastAsia" w:ascii="仿宋" w:hAnsi="仿宋" w:eastAsia="仿宋" w:cs="仿宋"/>
                <w:color w:val="000000" w:themeColor="text1"/>
                <w:kern w:val="0"/>
                <w:highlight w:val="none"/>
                <w14:textFill>
                  <w14:solidFill>
                    <w14:schemeClr w14:val="tx1"/>
                  </w14:solidFill>
                </w14:textFill>
              </w:rPr>
              <w:t>致：陕西德仁招标有限公司</w:t>
            </w:r>
          </w:p>
        </w:tc>
      </w:tr>
      <w:tr w14:paraId="23054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restart"/>
            <w:vAlign w:val="center"/>
          </w:tcPr>
          <w:p w14:paraId="212D80CB">
            <w:pPr>
              <w:tabs>
                <w:tab w:val="left" w:pos="210"/>
              </w:tabs>
              <w:spacing w:line="360" w:lineRule="auto"/>
              <w:jc w:val="center"/>
              <w:rPr>
                <w:rFonts w:ascii="仿宋" w:hAnsi="仿宋" w:eastAsia="仿宋" w:cs="仿宋"/>
                <w:color w:val="000000" w:themeColor="text1"/>
                <w:kern w:val="0"/>
                <w:highlight w:val="none"/>
                <w14:textFill>
                  <w14:solidFill>
                    <w14:schemeClr w14:val="tx1"/>
                  </w14:solidFill>
                </w14:textFill>
              </w:rPr>
            </w:pPr>
            <w:r>
              <w:rPr>
                <w:rFonts w:hint="eastAsia" w:ascii="仿宋" w:hAnsi="仿宋" w:eastAsia="仿宋" w:cs="仿宋"/>
                <w:color w:val="000000" w:themeColor="text1"/>
                <w:kern w:val="0"/>
                <w:highlight w:val="none"/>
                <w14:textFill>
                  <w14:solidFill>
                    <w14:schemeClr w14:val="tx1"/>
                  </w14:solidFill>
                </w14:textFill>
              </w:rPr>
              <w:t>企</w:t>
            </w:r>
          </w:p>
          <w:p w14:paraId="1DE9C834">
            <w:pPr>
              <w:tabs>
                <w:tab w:val="left" w:pos="210"/>
              </w:tabs>
              <w:spacing w:line="360" w:lineRule="auto"/>
              <w:jc w:val="center"/>
              <w:rPr>
                <w:rFonts w:ascii="仿宋" w:hAnsi="仿宋" w:eastAsia="仿宋" w:cs="仿宋"/>
                <w:color w:val="000000" w:themeColor="text1"/>
                <w:kern w:val="0"/>
                <w:highlight w:val="none"/>
                <w14:textFill>
                  <w14:solidFill>
                    <w14:schemeClr w14:val="tx1"/>
                  </w14:solidFill>
                </w14:textFill>
              </w:rPr>
            </w:pPr>
            <w:r>
              <w:rPr>
                <w:rFonts w:hint="eastAsia" w:ascii="仿宋" w:hAnsi="仿宋" w:eastAsia="仿宋" w:cs="仿宋"/>
                <w:color w:val="000000" w:themeColor="text1"/>
                <w:kern w:val="0"/>
                <w:highlight w:val="none"/>
                <w14:textFill>
                  <w14:solidFill>
                    <w14:schemeClr w14:val="tx1"/>
                  </w14:solidFill>
                </w14:textFill>
              </w:rPr>
              <w:t>业</w:t>
            </w:r>
          </w:p>
          <w:p w14:paraId="3ED3369F">
            <w:pPr>
              <w:tabs>
                <w:tab w:val="left" w:pos="210"/>
              </w:tabs>
              <w:spacing w:line="360" w:lineRule="auto"/>
              <w:jc w:val="center"/>
              <w:rPr>
                <w:rFonts w:ascii="仿宋" w:hAnsi="仿宋" w:eastAsia="仿宋" w:cs="仿宋"/>
                <w:color w:val="000000" w:themeColor="text1"/>
                <w:kern w:val="0"/>
                <w:highlight w:val="none"/>
                <w14:textFill>
                  <w14:solidFill>
                    <w14:schemeClr w14:val="tx1"/>
                  </w14:solidFill>
                </w14:textFill>
              </w:rPr>
            </w:pPr>
            <w:r>
              <w:rPr>
                <w:rFonts w:hint="eastAsia" w:ascii="仿宋" w:hAnsi="仿宋" w:eastAsia="仿宋" w:cs="仿宋"/>
                <w:color w:val="000000" w:themeColor="text1"/>
                <w:kern w:val="0"/>
                <w:highlight w:val="none"/>
                <w14:textFill>
                  <w14:solidFill>
                    <w14:schemeClr w14:val="tx1"/>
                  </w14:solidFill>
                </w14:textFill>
              </w:rPr>
              <w:t>法</w:t>
            </w:r>
          </w:p>
          <w:p w14:paraId="3A615DE8">
            <w:pPr>
              <w:tabs>
                <w:tab w:val="left" w:pos="210"/>
              </w:tabs>
              <w:spacing w:line="360" w:lineRule="auto"/>
              <w:jc w:val="center"/>
              <w:rPr>
                <w:rFonts w:ascii="仿宋" w:hAnsi="仿宋" w:eastAsia="仿宋" w:cs="仿宋"/>
                <w:color w:val="000000" w:themeColor="text1"/>
                <w:kern w:val="0"/>
                <w:highlight w:val="none"/>
                <w14:textFill>
                  <w14:solidFill>
                    <w14:schemeClr w14:val="tx1"/>
                  </w14:solidFill>
                </w14:textFill>
              </w:rPr>
            </w:pPr>
            <w:r>
              <w:rPr>
                <w:rFonts w:hint="eastAsia" w:ascii="仿宋" w:hAnsi="仿宋" w:eastAsia="仿宋" w:cs="仿宋"/>
                <w:color w:val="000000" w:themeColor="text1"/>
                <w:kern w:val="0"/>
                <w:highlight w:val="none"/>
                <w14:textFill>
                  <w14:solidFill>
                    <w14:schemeClr w14:val="tx1"/>
                  </w14:solidFill>
                </w14:textFill>
              </w:rPr>
              <w:t>人</w:t>
            </w:r>
          </w:p>
        </w:tc>
        <w:tc>
          <w:tcPr>
            <w:tcW w:w="2030" w:type="dxa"/>
            <w:vAlign w:val="center"/>
          </w:tcPr>
          <w:p w14:paraId="514EB76D">
            <w:pPr>
              <w:tabs>
                <w:tab w:val="left" w:pos="210"/>
              </w:tabs>
              <w:spacing w:line="360" w:lineRule="auto"/>
              <w:rPr>
                <w:rFonts w:ascii="仿宋" w:hAnsi="仿宋" w:eastAsia="仿宋" w:cs="仿宋"/>
                <w:color w:val="000000" w:themeColor="text1"/>
                <w:kern w:val="0"/>
                <w:highlight w:val="none"/>
                <w14:textFill>
                  <w14:solidFill>
                    <w14:schemeClr w14:val="tx1"/>
                  </w14:solidFill>
                </w14:textFill>
              </w:rPr>
            </w:pPr>
            <w:r>
              <w:rPr>
                <w:rFonts w:hint="eastAsia" w:ascii="仿宋" w:hAnsi="仿宋" w:eastAsia="仿宋" w:cs="仿宋"/>
                <w:color w:val="000000" w:themeColor="text1"/>
                <w:kern w:val="0"/>
                <w:highlight w:val="none"/>
                <w14:textFill>
                  <w14:solidFill>
                    <w14:schemeClr w14:val="tx1"/>
                  </w14:solidFill>
                </w14:textFill>
              </w:rPr>
              <w:t>企业名称</w:t>
            </w:r>
          </w:p>
        </w:tc>
        <w:tc>
          <w:tcPr>
            <w:tcW w:w="6271" w:type="dxa"/>
            <w:gridSpan w:val="3"/>
            <w:vAlign w:val="center"/>
          </w:tcPr>
          <w:p w14:paraId="0AB8F1BB">
            <w:pPr>
              <w:tabs>
                <w:tab w:val="left" w:pos="210"/>
              </w:tabs>
              <w:spacing w:line="360" w:lineRule="auto"/>
              <w:jc w:val="left"/>
              <w:rPr>
                <w:rFonts w:ascii="仿宋" w:hAnsi="仿宋" w:eastAsia="仿宋" w:cs="仿宋"/>
                <w:color w:val="000000" w:themeColor="text1"/>
                <w:kern w:val="0"/>
                <w:highlight w:val="none"/>
                <w14:textFill>
                  <w14:solidFill>
                    <w14:schemeClr w14:val="tx1"/>
                  </w14:solidFill>
                </w14:textFill>
              </w:rPr>
            </w:pPr>
          </w:p>
        </w:tc>
      </w:tr>
      <w:tr w14:paraId="29164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continue"/>
            <w:vAlign w:val="center"/>
          </w:tcPr>
          <w:p w14:paraId="04B8E72D">
            <w:pPr>
              <w:tabs>
                <w:tab w:val="left" w:pos="210"/>
              </w:tabs>
              <w:spacing w:line="360" w:lineRule="auto"/>
              <w:ind w:firstLine="480" w:firstLineChars="200"/>
              <w:jc w:val="center"/>
              <w:rPr>
                <w:rFonts w:ascii="仿宋" w:hAnsi="仿宋" w:eastAsia="仿宋" w:cs="仿宋"/>
                <w:color w:val="000000" w:themeColor="text1"/>
                <w:kern w:val="0"/>
                <w:highlight w:val="none"/>
                <w14:textFill>
                  <w14:solidFill>
                    <w14:schemeClr w14:val="tx1"/>
                  </w14:solidFill>
                </w14:textFill>
              </w:rPr>
            </w:pPr>
          </w:p>
        </w:tc>
        <w:tc>
          <w:tcPr>
            <w:tcW w:w="2030" w:type="dxa"/>
            <w:vAlign w:val="center"/>
          </w:tcPr>
          <w:p w14:paraId="7E1DCA7F">
            <w:pPr>
              <w:tabs>
                <w:tab w:val="left" w:pos="210"/>
              </w:tabs>
              <w:spacing w:line="360" w:lineRule="auto"/>
              <w:rPr>
                <w:rFonts w:ascii="仿宋" w:hAnsi="仿宋" w:eastAsia="仿宋" w:cs="仿宋"/>
                <w:color w:val="000000" w:themeColor="text1"/>
                <w:kern w:val="0"/>
                <w:highlight w:val="none"/>
                <w14:textFill>
                  <w14:solidFill>
                    <w14:schemeClr w14:val="tx1"/>
                  </w14:solidFill>
                </w14:textFill>
              </w:rPr>
            </w:pPr>
            <w:r>
              <w:rPr>
                <w:rFonts w:hint="eastAsia" w:ascii="仿宋" w:hAnsi="仿宋" w:eastAsia="仿宋" w:cs="仿宋"/>
                <w:color w:val="000000" w:themeColor="text1"/>
                <w:kern w:val="0"/>
                <w:highlight w:val="none"/>
                <w14:textFill>
                  <w14:solidFill>
                    <w14:schemeClr w14:val="tx1"/>
                  </w14:solidFill>
                </w14:textFill>
              </w:rPr>
              <w:t>法定地址</w:t>
            </w:r>
          </w:p>
        </w:tc>
        <w:tc>
          <w:tcPr>
            <w:tcW w:w="6271" w:type="dxa"/>
            <w:gridSpan w:val="3"/>
            <w:vAlign w:val="center"/>
          </w:tcPr>
          <w:p w14:paraId="50BDD696">
            <w:pPr>
              <w:tabs>
                <w:tab w:val="left" w:pos="210"/>
              </w:tabs>
              <w:spacing w:line="360" w:lineRule="auto"/>
              <w:jc w:val="left"/>
              <w:rPr>
                <w:rFonts w:ascii="仿宋" w:hAnsi="仿宋" w:eastAsia="仿宋" w:cs="仿宋"/>
                <w:color w:val="000000" w:themeColor="text1"/>
                <w:kern w:val="0"/>
                <w:highlight w:val="none"/>
                <w14:textFill>
                  <w14:solidFill>
                    <w14:schemeClr w14:val="tx1"/>
                  </w14:solidFill>
                </w14:textFill>
              </w:rPr>
            </w:pPr>
          </w:p>
        </w:tc>
      </w:tr>
      <w:tr w14:paraId="40D4E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continue"/>
            <w:vAlign w:val="center"/>
          </w:tcPr>
          <w:p w14:paraId="0CA25C9C">
            <w:pPr>
              <w:tabs>
                <w:tab w:val="left" w:pos="210"/>
              </w:tabs>
              <w:spacing w:line="360" w:lineRule="auto"/>
              <w:ind w:firstLine="480" w:firstLineChars="200"/>
              <w:jc w:val="center"/>
              <w:rPr>
                <w:rFonts w:ascii="仿宋" w:hAnsi="仿宋" w:eastAsia="仿宋" w:cs="仿宋"/>
                <w:color w:val="000000" w:themeColor="text1"/>
                <w:kern w:val="0"/>
                <w:highlight w:val="none"/>
                <w14:textFill>
                  <w14:solidFill>
                    <w14:schemeClr w14:val="tx1"/>
                  </w14:solidFill>
                </w14:textFill>
              </w:rPr>
            </w:pPr>
          </w:p>
        </w:tc>
        <w:tc>
          <w:tcPr>
            <w:tcW w:w="2030" w:type="dxa"/>
            <w:vAlign w:val="center"/>
          </w:tcPr>
          <w:p w14:paraId="065706E6">
            <w:pPr>
              <w:tabs>
                <w:tab w:val="left" w:pos="210"/>
              </w:tabs>
              <w:spacing w:line="360" w:lineRule="auto"/>
              <w:rPr>
                <w:rFonts w:ascii="仿宋" w:hAnsi="仿宋" w:eastAsia="仿宋" w:cs="仿宋"/>
                <w:color w:val="000000" w:themeColor="text1"/>
                <w:kern w:val="0"/>
                <w:highlight w:val="none"/>
                <w14:textFill>
                  <w14:solidFill>
                    <w14:schemeClr w14:val="tx1"/>
                  </w14:solidFill>
                </w14:textFill>
              </w:rPr>
            </w:pPr>
            <w:r>
              <w:rPr>
                <w:rFonts w:hint="eastAsia" w:ascii="仿宋" w:hAnsi="仿宋" w:eastAsia="仿宋" w:cs="仿宋"/>
                <w:color w:val="000000" w:themeColor="text1"/>
                <w:kern w:val="0"/>
                <w:highlight w:val="none"/>
                <w14:textFill>
                  <w14:solidFill>
                    <w14:schemeClr w14:val="tx1"/>
                  </w14:solidFill>
                </w14:textFill>
              </w:rPr>
              <w:t>邮政编码</w:t>
            </w:r>
          </w:p>
        </w:tc>
        <w:tc>
          <w:tcPr>
            <w:tcW w:w="6271" w:type="dxa"/>
            <w:gridSpan w:val="3"/>
            <w:vAlign w:val="center"/>
          </w:tcPr>
          <w:p w14:paraId="1B8E7617">
            <w:pPr>
              <w:tabs>
                <w:tab w:val="left" w:pos="210"/>
              </w:tabs>
              <w:spacing w:line="360" w:lineRule="auto"/>
              <w:jc w:val="left"/>
              <w:rPr>
                <w:rFonts w:ascii="仿宋" w:hAnsi="仿宋" w:eastAsia="仿宋" w:cs="仿宋"/>
                <w:color w:val="000000" w:themeColor="text1"/>
                <w:kern w:val="0"/>
                <w:highlight w:val="none"/>
                <w14:textFill>
                  <w14:solidFill>
                    <w14:schemeClr w14:val="tx1"/>
                  </w14:solidFill>
                </w14:textFill>
              </w:rPr>
            </w:pPr>
          </w:p>
        </w:tc>
      </w:tr>
      <w:tr w14:paraId="6BAD1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continue"/>
            <w:vAlign w:val="center"/>
          </w:tcPr>
          <w:p w14:paraId="009A7919">
            <w:pPr>
              <w:tabs>
                <w:tab w:val="left" w:pos="210"/>
              </w:tabs>
              <w:spacing w:line="360" w:lineRule="auto"/>
              <w:ind w:firstLine="480" w:firstLineChars="200"/>
              <w:jc w:val="center"/>
              <w:rPr>
                <w:rFonts w:ascii="仿宋" w:hAnsi="仿宋" w:eastAsia="仿宋" w:cs="仿宋"/>
                <w:color w:val="000000" w:themeColor="text1"/>
                <w:kern w:val="0"/>
                <w:highlight w:val="none"/>
                <w14:textFill>
                  <w14:solidFill>
                    <w14:schemeClr w14:val="tx1"/>
                  </w14:solidFill>
                </w14:textFill>
              </w:rPr>
            </w:pPr>
          </w:p>
        </w:tc>
        <w:tc>
          <w:tcPr>
            <w:tcW w:w="2030" w:type="dxa"/>
            <w:vAlign w:val="center"/>
          </w:tcPr>
          <w:p w14:paraId="112099EF">
            <w:pPr>
              <w:tabs>
                <w:tab w:val="left" w:pos="210"/>
              </w:tabs>
              <w:spacing w:line="360" w:lineRule="auto"/>
              <w:rPr>
                <w:rFonts w:ascii="仿宋" w:hAnsi="仿宋" w:eastAsia="仿宋" w:cs="仿宋"/>
                <w:color w:val="000000" w:themeColor="text1"/>
                <w:kern w:val="0"/>
                <w:highlight w:val="none"/>
                <w14:textFill>
                  <w14:solidFill>
                    <w14:schemeClr w14:val="tx1"/>
                  </w14:solidFill>
                </w14:textFill>
              </w:rPr>
            </w:pPr>
            <w:r>
              <w:rPr>
                <w:rFonts w:hint="eastAsia" w:ascii="仿宋" w:hAnsi="仿宋" w:eastAsia="仿宋" w:cs="仿宋"/>
                <w:color w:val="000000" w:themeColor="text1"/>
                <w:kern w:val="0"/>
                <w:highlight w:val="none"/>
                <w14:textFill>
                  <w14:solidFill>
                    <w14:schemeClr w14:val="tx1"/>
                  </w14:solidFill>
                </w14:textFill>
              </w:rPr>
              <w:t>工商登记机关</w:t>
            </w:r>
          </w:p>
        </w:tc>
        <w:tc>
          <w:tcPr>
            <w:tcW w:w="6271" w:type="dxa"/>
            <w:gridSpan w:val="3"/>
            <w:vAlign w:val="center"/>
          </w:tcPr>
          <w:p w14:paraId="789EEA84">
            <w:pPr>
              <w:tabs>
                <w:tab w:val="left" w:pos="210"/>
              </w:tabs>
              <w:spacing w:line="360" w:lineRule="auto"/>
              <w:jc w:val="left"/>
              <w:rPr>
                <w:rFonts w:ascii="仿宋" w:hAnsi="仿宋" w:eastAsia="仿宋" w:cs="仿宋"/>
                <w:color w:val="000000" w:themeColor="text1"/>
                <w:kern w:val="0"/>
                <w:highlight w:val="none"/>
                <w14:textFill>
                  <w14:solidFill>
                    <w14:schemeClr w14:val="tx1"/>
                  </w14:solidFill>
                </w14:textFill>
              </w:rPr>
            </w:pPr>
          </w:p>
        </w:tc>
      </w:tr>
      <w:tr w14:paraId="7CF65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239" w:type="dxa"/>
            <w:vMerge w:val="continue"/>
            <w:vAlign w:val="center"/>
          </w:tcPr>
          <w:p w14:paraId="3AD57343">
            <w:pPr>
              <w:tabs>
                <w:tab w:val="left" w:pos="210"/>
              </w:tabs>
              <w:spacing w:line="360" w:lineRule="auto"/>
              <w:ind w:firstLine="480" w:firstLineChars="200"/>
              <w:jc w:val="center"/>
              <w:rPr>
                <w:rFonts w:ascii="仿宋" w:hAnsi="仿宋" w:eastAsia="仿宋" w:cs="仿宋"/>
                <w:color w:val="000000" w:themeColor="text1"/>
                <w:kern w:val="0"/>
                <w:highlight w:val="none"/>
                <w14:textFill>
                  <w14:solidFill>
                    <w14:schemeClr w14:val="tx1"/>
                  </w14:solidFill>
                </w14:textFill>
              </w:rPr>
            </w:pPr>
          </w:p>
        </w:tc>
        <w:tc>
          <w:tcPr>
            <w:tcW w:w="2030" w:type="dxa"/>
            <w:vAlign w:val="center"/>
          </w:tcPr>
          <w:p w14:paraId="4CCF8754">
            <w:pPr>
              <w:tabs>
                <w:tab w:val="left" w:pos="210"/>
              </w:tabs>
              <w:spacing w:line="360" w:lineRule="auto"/>
              <w:rPr>
                <w:rFonts w:ascii="仿宋" w:hAnsi="仿宋" w:eastAsia="仿宋" w:cs="仿宋"/>
                <w:color w:val="000000" w:themeColor="text1"/>
                <w:kern w:val="0"/>
                <w:highlight w:val="none"/>
                <w14:textFill>
                  <w14:solidFill>
                    <w14:schemeClr w14:val="tx1"/>
                  </w14:solidFill>
                </w14:textFill>
              </w:rPr>
            </w:pPr>
            <w:r>
              <w:rPr>
                <w:rFonts w:hint="eastAsia" w:ascii="仿宋" w:hAnsi="仿宋" w:eastAsia="仿宋" w:cs="仿宋"/>
                <w:color w:val="000000" w:themeColor="text1"/>
                <w:kern w:val="0"/>
                <w:highlight w:val="none"/>
                <w14:textFill>
                  <w14:solidFill>
                    <w14:schemeClr w14:val="tx1"/>
                  </w14:solidFill>
                </w14:textFill>
              </w:rPr>
              <w:t>税务登记机关</w:t>
            </w:r>
          </w:p>
        </w:tc>
        <w:tc>
          <w:tcPr>
            <w:tcW w:w="6271" w:type="dxa"/>
            <w:gridSpan w:val="3"/>
            <w:vAlign w:val="center"/>
          </w:tcPr>
          <w:p w14:paraId="51023652">
            <w:pPr>
              <w:tabs>
                <w:tab w:val="left" w:pos="210"/>
              </w:tabs>
              <w:spacing w:line="360" w:lineRule="auto"/>
              <w:jc w:val="left"/>
              <w:rPr>
                <w:rFonts w:ascii="仿宋" w:hAnsi="仿宋" w:eastAsia="仿宋" w:cs="仿宋"/>
                <w:color w:val="000000" w:themeColor="text1"/>
                <w:kern w:val="0"/>
                <w:highlight w:val="none"/>
                <w14:textFill>
                  <w14:solidFill>
                    <w14:schemeClr w14:val="tx1"/>
                  </w14:solidFill>
                </w14:textFill>
              </w:rPr>
            </w:pPr>
          </w:p>
        </w:tc>
      </w:tr>
      <w:tr w14:paraId="27EBD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continue"/>
            <w:vAlign w:val="center"/>
          </w:tcPr>
          <w:p w14:paraId="7BCEE6A0">
            <w:pPr>
              <w:tabs>
                <w:tab w:val="left" w:pos="210"/>
              </w:tabs>
              <w:spacing w:line="360" w:lineRule="auto"/>
              <w:ind w:firstLine="480" w:firstLineChars="200"/>
              <w:jc w:val="center"/>
              <w:rPr>
                <w:rFonts w:ascii="仿宋" w:hAnsi="仿宋" w:eastAsia="仿宋" w:cs="仿宋"/>
                <w:color w:val="000000" w:themeColor="text1"/>
                <w:kern w:val="0"/>
                <w:highlight w:val="none"/>
                <w14:textFill>
                  <w14:solidFill>
                    <w14:schemeClr w14:val="tx1"/>
                  </w14:solidFill>
                </w14:textFill>
              </w:rPr>
            </w:pPr>
          </w:p>
        </w:tc>
        <w:tc>
          <w:tcPr>
            <w:tcW w:w="2030" w:type="dxa"/>
            <w:vAlign w:val="center"/>
          </w:tcPr>
          <w:p w14:paraId="5298B8FD">
            <w:pPr>
              <w:tabs>
                <w:tab w:val="left" w:pos="210"/>
              </w:tabs>
              <w:spacing w:line="360" w:lineRule="auto"/>
              <w:rPr>
                <w:rFonts w:ascii="仿宋" w:hAnsi="仿宋" w:eastAsia="仿宋" w:cs="仿宋"/>
                <w:color w:val="000000" w:themeColor="text1"/>
                <w:kern w:val="0"/>
                <w:highlight w:val="none"/>
                <w14:textFill>
                  <w14:solidFill>
                    <w14:schemeClr w14:val="tx1"/>
                  </w14:solidFill>
                </w14:textFill>
              </w:rPr>
            </w:pPr>
            <w:r>
              <w:rPr>
                <w:rFonts w:hint="eastAsia" w:ascii="仿宋" w:hAnsi="仿宋" w:eastAsia="仿宋" w:cs="仿宋"/>
                <w:color w:val="000000" w:themeColor="text1"/>
                <w:kern w:val="0"/>
                <w:sz w:val="22"/>
                <w:szCs w:val="22"/>
                <w:highlight w:val="none"/>
                <w14:textFill>
                  <w14:solidFill>
                    <w14:schemeClr w14:val="tx1"/>
                  </w14:solidFill>
                </w14:textFill>
              </w:rPr>
              <w:t>统一社会信用代码</w:t>
            </w:r>
          </w:p>
        </w:tc>
        <w:tc>
          <w:tcPr>
            <w:tcW w:w="6271" w:type="dxa"/>
            <w:gridSpan w:val="3"/>
            <w:vAlign w:val="center"/>
          </w:tcPr>
          <w:p w14:paraId="104C6957">
            <w:pPr>
              <w:tabs>
                <w:tab w:val="left" w:pos="210"/>
              </w:tabs>
              <w:spacing w:line="360" w:lineRule="auto"/>
              <w:jc w:val="left"/>
              <w:rPr>
                <w:rFonts w:ascii="仿宋" w:hAnsi="仿宋" w:eastAsia="仿宋" w:cs="仿宋"/>
                <w:color w:val="000000" w:themeColor="text1"/>
                <w:kern w:val="0"/>
                <w:highlight w:val="none"/>
                <w14:textFill>
                  <w14:solidFill>
                    <w14:schemeClr w14:val="tx1"/>
                  </w14:solidFill>
                </w14:textFill>
              </w:rPr>
            </w:pPr>
          </w:p>
        </w:tc>
      </w:tr>
      <w:tr w14:paraId="1B952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239" w:type="dxa"/>
            <w:vMerge w:val="restart"/>
            <w:vAlign w:val="center"/>
          </w:tcPr>
          <w:p w14:paraId="632C1D3D">
            <w:pPr>
              <w:tabs>
                <w:tab w:val="left" w:pos="210"/>
              </w:tabs>
              <w:spacing w:line="360" w:lineRule="auto"/>
              <w:jc w:val="center"/>
              <w:rPr>
                <w:rFonts w:ascii="仿宋" w:hAnsi="仿宋" w:eastAsia="仿宋" w:cs="仿宋"/>
                <w:color w:val="000000" w:themeColor="text1"/>
                <w:kern w:val="0"/>
                <w:highlight w:val="none"/>
                <w14:textFill>
                  <w14:solidFill>
                    <w14:schemeClr w14:val="tx1"/>
                  </w14:solidFill>
                </w14:textFill>
              </w:rPr>
            </w:pPr>
            <w:r>
              <w:rPr>
                <w:rFonts w:hint="eastAsia" w:ascii="仿宋" w:hAnsi="仿宋" w:eastAsia="仿宋" w:cs="仿宋"/>
                <w:color w:val="000000" w:themeColor="text1"/>
                <w:kern w:val="0"/>
                <w:highlight w:val="none"/>
                <w14:textFill>
                  <w14:solidFill>
                    <w14:schemeClr w14:val="tx1"/>
                  </w14:solidFill>
                </w14:textFill>
              </w:rPr>
              <w:t>法定代表</w:t>
            </w:r>
          </w:p>
          <w:p w14:paraId="3527BEAC">
            <w:pPr>
              <w:tabs>
                <w:tab w:val="left" w:pos="210"/>
              </w:tabs>
              <w:spacing w:line="360" w:lineRule="auto"/>
              <w:jc w:val="center"/>
              <w:rPr>
                <w:rFonts w:ascii="仿宋" w:hAnsi="仿宋" w:eastAsia="仿宋" w:cs="仿宋"/>
                <w:color w:val="000000" w:themeColor="text1"/>
                <w:kern w:val="0"/>
                <w:highlight w:val="none"/>
                <w14:textFill>
                  <w14:solidFill>
                    <w14:schemeClr w14:val="tx1"/>
                  </w14:solidFill>
                </w14:textFill>
              </w:rPr>
            </w:pPr>
            <w:r>
              <w:rPr>
                <w:rFonts w:hint="eastAsia" w:ascii="仿宋" w:hAnsi="仿宋" w:eastAsia="仿宋" w:cs="仿宋"/>
                <w:color w:val="000000" w:themeColor="text1"/>
                <w:kern w:val="0"/>
                <w:highlight w:val="none"/>
                <w14:textFill>
                  <w14:solidFill>
                    <w14:schemeClr w14:val="tx1"/>
                  </w14:solidFill>
                </w14:textFill>
              </w:rPr>
              <w:t>人</w:t>
            </w:r>
          </w:p>
        </w:tc>
        <w:tc>
          <w:tcPr>
            <w:tcW w:w="2030" w:type="dxa"/>
            <w:vAlign w:val="center"/>
          </w:tcPr>
          <w:p w14:paraId="7765E619">
            <w:pPr>
              <w:tabs>
                <w:tab w:val="left" w:pos="210"/>
              </w:tabs>
              <w:spacing w:line="360" w:lineRule="auto"/>
              <w:rPr>
                <w:rFonts w:ascii="仿宋" w:hAnsi="仿宋" w:eastAsia="仿宋" w:cs="仿宋"/>
                <w:color w:val="000000" w:themeColor="text1"/>
                <w:kern w:val="0"/>
                <w:highlight w:val="none"/>
                <w14:textFill>
                  <w14:solidFill>
                    <w14:schemeClr w14:val="tx1"/>
                  </w14:solidFill>
                </w14:textFill>
              </w:rPr>
            </w:pPr>
            <w:r>
              <w:rPr>
                <w:rFonts w:hint="eastAsia" w:ascii="仿宋" w:hAnsi="仿宋" w:eastAsia="仿宋" w:cs="仿宋"/>
                <w:color w:val="000000" w:themeColor="text1"/>
                <w:kern w:val="0"/>
                <w:highlight w:val="none"/>
                <w14:textFill>
                  <w14:solidFill>
                    <w14:schemeClr w14:val="tx1"/>
                  </w14:solidFill>
                </w14:textFill>
              </w:rPr>
              <w:t>姓名</w:t>
            </w:r>
          </w:p>
        </w:tc>
        <w:tc>
          <w:tcPr>
            <w:tcW w:w="1895" w:type="dxa"/>
            <w:vAlign w:val="center"/>
          </w:tcPr>
          <w:p w14:paraId="3F745216">
            <w:pPr>
              <w:tabs>
                <w:tab w:val="left" w:pos="210"/>
              </w:tabs>
              <w:spacing w:line="360" w:lineRule="auto"/>
              <w:ind w:firstLine="480" w:firstLineChars="200"/>
              <w:jc w:val="left"/>
              <w:rPr>
                <w:rFonts w:ascii="仿宋" w:hAnsi="仿宋" w:eastAsia="仿宋" w:cs="仿宋"/>
                <w:color w:val="000000" w:themeColor="text1"/>
                <w:kern w:val="0"/>
                <w:highlight w:val="none"/>
                <w14:textFill>
                  <w14:solidFill>
                    <w14:schemeClr w14:val="tx1"/>
                  </w14:solidFill>
                </w14:textFill>
              </w:rPr>
            </w:pPr>
          </w:p>
        </w:tc>
        <w:tc>
          <w:tcPr>
            <w:tcW w:w="2186" w:type="dxa"/>
            <w:vAlign w:val="center"/>
          </w:tcPr>
          <w:p w14:paraId="4433C1B6">
            <w:pPr>
              <w:tabs>
                <w:tab w:val="left" w:pos="210"/>
              </w:tabs>
              <w:spacing w:line="360" w:lineRule="auto"/>
              <w:ind w:firstLine="480" w:firstLineChars="200"/>
              <w:jc w:val="left"/>
              <w:rPr>
                <w:rFonts w:ascii="仿宋" w:hAnsi="仿宋" w:eastAsia="仿宋" w:cs="仿宋"/>
                <w:color w:val="000000" w:themeColor="text1"/>
                <w:kern w:val="0"/>
                <w:highlight w:val="none"/>
                <w14:textFill>
                  <w14:solidFill>
                    <w14:schemeClr w14:val="tx1"/>
                  </w14:solidFill>
                </w14:textFill>
              </w:rPr>
            </w:pPr>
            <w:r>
              <w:rPr>
                <w:rFonts w:hint="eastAsia" w:ascii="仿宋" w:hAnsi="仿宋" w:eastAsia="仿宋" w:cs="仿宋"/>
                <w:color w:val="000000" w:themeColor="text1"/>
                <w:kern w:val="0"/>
                <w:highlight w:val="none"/>
                <w14:textFill>
                  <w14:solidFill>
                    <w14:schemeClr w14:val="tx1"/>
                  </w14:solidFill>
                </w14:textFill>
              </w:rPr>
              <w:t>性别</w:t>
            </w:r>
          </w:p>
        </w:tc>
        <w:tc>
          <w:tcPr>
            <w:tcW w:w="2190" w:type="dxa"/>
            <w:vAlign w:val="center"/>
          </w:tcPr>
          <w:p w14:paraId="5A944BF1">
            <w:pPr>
              <w:tabs>
                <w:tab w:val="left" w:pos="210"/>
              </w:tabs>
              <w:spacing w:line="360" w:lineRule="auto"/>
              <w:ind w:firstLine="480" w:firstLineChars="200"/>
              <w:jc w:val="left"/>
              <w:rPr>
                <w:rFonts w:ascii="仿宋" w:hAnsi="仿宋" w:eastAsia="仿宋" w:cs="仿宋"/>
                <w:color w:val="000000" w:themeColor="text1"/>
                <w:kern w:val="0"/>
                <w:highlight w:val="none"/>
                <w14:textFill>
                  <w14:solidFill>
                    <w14:schemeClr w14:val="tx1"/>
                  </w14:solidFill>
                </w14:textFill>
              </w:rPr>
            </w:pPr>
          </w:p>
        </w:tc>
      </w:tr>
      <w:tr w14:paraId="3427A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1239" w:type="dxa"/>
            <w:vMerge w:val="continue"/>
            <w:vAlign w:val="center"/>
          </w:tcPr>
          <w:p w14:paraId="241C38CC">
            <w:pPr>
              <w:tabs>
                <w:tab w:val="left" w:pos="210"/>
              </w:tabs>
              <w:spacing w:line="360" w:lineRule="auto"/>
              <w:ind w:firstLine="480" w:firstLineChars="200"/>
              <w:jc w:val="center"/>
              <w:rPr>
                <w:rFonts w:ascii="仿宋" w:hAnsi="仿宋" w:eastAsia="仿宋" w:cs="仿宋"/>
                <w:color w:val="000000" w:themeColor="text1"/>
                <w:kern w:val="0"/>
                <w:highlight w:val="none"/>
                <w14:textFill>
                  <w14:solidFill>
                    <w14:schemeClr w14:val="tx1"/>
                  </w14:solidFill>
                </w14:textFill>
              </w:rPr>
            </w:pPr>
          </w:p>
        </w:tc>
        <w:tc>
          <w:tcPr>
            <w:tcW w:w="2030" w:type="dxa"/>
            <w:vAlign w:val="center"/>
          </w:tcPr>
          <w:p w14:paraId="1E1B18AE">
            <w:pPr>
              <w:tabs>
                <w:tab w:val="left" w:pos="210"/>
              </w:tabs>
              <w:spacing w:line="360" w:lineRule="auto"/>
              <w:rPr>
                <w:rFonts w:ascii="仿宋" w:hAnsi="仿宋" w:eastAsia="仿宋" w:cs="仿宋"/>
                <w:color w:val="000000" w:themeColor="text1"/>
                <w:kern w:val="0"/>
                <w:highlight w:val="none"/>
                <w14:textFill>
                  <w14:solidFill>
                    <w14:schemeClr w14:val="tx1"/>
                  </w14:solidFill>
                </w14:textFill>
              </w:rPr>
            </w:pPr>
            <w:r>
              <w:rPr>
                <w:rFonts w:hint="eastAsia" w:ascii="仿宋" w:hAnsi="仿宋" w:eastAsia="仿宋" w:cs="仿宋"/>
                <w:color w:val="000000" w:themeColor="text1"/>
                <w:kern w:val="0"/>
                <w:highlight w:val="none"/>
                <w14:textFill>
                  <w14:solidFill>
                    <w14:schemeClr w14:val="tx1"/>
                  </w14:solidFill>
                </w14:textFill>
              </w:rPr>
              <w:t>职务</w:t>
            </w:r>
          </w:p>
        </w:tc>
        <w:tc>
          <w:tcPr>
            <w:tcW w:w="1895" w:type="dxa"/>
            <w:vAlign w:val="center"/>
          </w:tcPr>
          <w:p w14:paraId="030E32F3">
            <w:pPr>
              <w:tabs>
                <w:tab w:val="left" w:pos="210"/>
              </w:tabs>
              <w:spacing w:line="360" w:lineRule="auto"/>
              <w:jc w:val="left"/>
              <w:rPr>
                <w:rFonts w:ascii="仿宋" w:hAnsi="仿宋" w:eastAsia="仿宋" w:cs="仿宋"/>
                <w:color w:val="000000" w:themeColor="text1"/>
                <w:kern w:val="0"/>
                <w:highlight w:val="none"/>
                <w14:textFill>
                  <w14:solidFill>
                    <w14:schemeClr w14:val="tx1"/>
                  </w14:solidFill>
                </w14:textFill>
              </w:rPr>
            </w:pPr>
          </w:p>
        </w:tc>
        <w:tc>
          <w:tcPr>
            <w:tcW w:w="2186" w:type="dxa"/>
            <w:vAlign w:val="center"/>
          </w:tcPr>
          <w:p w14:paraId="1215CC65">
            <w:pPr>
              <w:tabs>
                <w:tab w:val="left" w:pos="210"/>
              </w:tabs>
              <w:spacing w:line="360" w:lineRule="auto"/>
              <w:ind w:firstLine="480" w:firstLineChars="200"/>
              <w:jc w:val="left"/>
              <w:rPr>
                <w:rFonts w:ascii="仿宋" w:hAnsi="仿宋" w:eastAsia="仿宋" w:cs="仿宋"/>
                <w:color w:val="000000" w:themeColor="text1"/>
                <w:kern w:val="0"/>
                <w:highlight w:val="none"/>
                <w14:textFill>
                  <w14:solidFill>
                    <w14:schemeClr w14:val="tx1"/>
                  </w14:solidFill>
                </w14:textFill>
              </w:rPr>
            </w:pPr>
            <w:r>
              <w:rPr>
                <w:rFonts w:hint="eastAsia" w:ascii="仿宋" w:hAnsi="仿宋" w:eastAsia="仿宋" w:cs="仿宋"/>
                <w:color w:val="000000" w:themeColor="text1"/>
                <w:kern w:val="0"/>
                <w:highlight w:val="none"/>
                <w14:textFill>
                  <w14:solidFill>
                    <w14:schemeClr w14:val="tx1"/>
                  </w14:solidFill>
                </w14:textFill>
              </w:rPr>
              <w:t>联系电话</w:t>
            </w:r>
          </w:p>
        </w:tc>
        <w:tc>
          <w:tcPr>
            <w:tcW w:w="2190" w:type="dxa"/>
            <w:vAlign w:val="center"/>
          </w:tcPr>
          <w:p w14:paraId="120949EE">
            <w:pPr>
              <w:tabs>
                <w:tab w:val="left" w:pos="210"/>
              </w:tabs>
              <w:spacing w:line="360" w:lineRule="auto"/>
              <w:ind w:firstLine="480" w:firstLineChars="200"/>
              <w:jc w:val="left"/>
              <w:rPr>
                <w:rFonts w:ascii="仿宋" w:hAnsi="仿宋" w:eastAsia="仿宋" w:cs="仿宋"/>
                <w:color w:val="000000" w:themeColor="text1"/>
                <w:kern w:val="0"/>
                <w:highlight w:val="none"/>
                <w14:textFill>
                  <w14:solidFill>
                    <w14:schemeClr w14:val="tx1"/>
                  </w14:solidFill>
                </w14:textFill>
              </w:rPr>
            </w:pPr>
          </w:p>
        </w:tc>
      </w:tr>
      <w:tr w14:paraId="45D2D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9" w:hRule="atLeast"/>
          <w:jc w:val="center"/>
        </w:trPr>
        <w:tc>
          <w:tcPr>
            <w:tcW w:w="1239" w:type="dxa"/>
            <w:vMerge w:val="restart"/>
            <w:vAlign w:val="center"/>
          </w:tcPr>
          <w:p w14:paraId="065CDC30">
            <w:pPr>
              <w:tabs>
                <w:tab w:val="left" w:pos="210"/>
              </w:tabs>
              <w:spacing w:line="360" w:lineRule="auto"/>
              <w:jc w:val="center"/>
              <w:rPr>
                <w:rFonts w:ascii="仿宋" w:hAnsi="仿宋" w:eastAsia="仿宋" w:cs="仿宋"/>
                <w:color w:val="000000" w:themeColor="text1"/>
                <w:kern w:val="0"/>
                <w:highlight w:val="none"/>
                <w14:textFill>
                  <w14:solidFill>
                    <w14:schemeClr w14:val="tx1"/>
                  </w14:solidFill>
                </w14:textFill>
              </w:rPr>
            </w:pPr>
            <w:r>
              <w:rPr>
                <w:rFonts w:hint="eastAsia" w:ascii="仿宋" w:hAnsi="仿宋" w:eastAsia="仿宋" w:cs="仿宋"/>
                <w:color w:val="000000" w:themeColor="text1"/>
                <w:kern w:val="0"/>
                <w:highlight w:val="none"/>
                <w14:textFill>
                  <w14:solidFill>
                    <w14:schemeClr w14:val="tx1"/>
                  </w14:solidFill>
                </w14:textFill>
              </w:rPr>
              <w:t>法定代表</w:t>
            </w:r>
          </w:p>
          <w:p w14:paraId="221922D5">
            <w:pPr>
              <w:tabs>
                <w:tab w:val="left" w:pos="210"/>
              </w:tabs>
              <w:spacing w:line="360" w:lineRule="auto"/>
              <w:jc w:val="center"/>
              <w:rPr>
                <w:rFonts w:ascii="仿宋" w:hAnsi="仿宋" w:eastAsia="仿宋" w:cs="仿宋"/>
                <w:color w:val="000000" w:themeColor="text1"/>
                <w:kern w:val="0"/>
                <w:highlight w:val="none"/>
                <w14:textFill>
                  <w14:solidFill>
                    <w14:schemeClr w14:val="tx1"/>
                  </w14:solidFill>
                </w14:textFill>
              </w:rPr>
            </w:pPr>
            <w:r>
              <w:rPr>
                <w:rFonts w:hint="eastAsia" w:ascii="仿宋" w:hAnsi="仿宋" w:eastAsia="仿宋" w:cs="仿宋"/>
                <w:color w:val="000000" w:themeColor="text1"/>
                <w:kern w:val="0"/>
                <w:highlight w:val="none"/>
                <w14:textFill>
                  <w14:solidFill>
                    <w14:schemeClr w14:val="tx1"/>
                  </w14:solidFill>
                </w14:textFill>
              </w:rPr>
              <w:t>人身份证复印件</w:t>
            </w:r>
          </w:p>
        </w:tc>
        <w:tc>
          <w:tcPr>
            <w:tcW w:w="3925" w:type="dxa"/>
            <w:gridSpan w:val="2"/>
            <w:vMerge w:val="restart"/>
            <w:vAlign w:val="center"/>
          </w:tcPr>
          <w:p w14:paraId="2BF56AE8">
            <w:pPr>
              <w:tabs>
                <w:tab w:val="left" w:pos="210"/>
              </w:tabs>
              <w:spacing w:line="360" w:lineRule="auto"/>
              <w:ind w:firstLine="480" w:firstLineChars="200"/>
              <w:jc w:val="left"/>
              <w:rPr>
                <w:rFonts w:ascii="仿宋" w:hAnsi="仿宋" w:eastAsia="仿宋" w:cs="仿宋"/>
                <w:color w:val="000000" w:themeColor="text1"/>
                <w:kern w:val="0"/>
                <w:highlight w:val="none"/>
                <w14:textFill>
                  <w14:solidFill>
                    <w14:schemeClr w14:val="tx1"/>
                  </w14:solidFill>
                </w14:textFill>
              </w:rPr>
            </w:pPr>
            <w:r>
              <w:rPr>
                <w:rFonts w:hint="eastAsia" w:ascii="仿宋" w:hAnsi="仿宋" w:eastAsia="仿宋" w:cs="仿宋"/>
                <w:color w:val="000000" w:themeColor="text1"/>
                <w:kern w:val="0"/>
                <w:highlight w:val="none"/>
                <w14:textFill>
                  <w14:solidFill>
                    <w14:schemeClr w14:val="tx1"/>
                  </w14:solidFill>
                </w14:textFill>
              </w:rPr>
              <w:t>（正反面）</w:t>
            </w:r>
          </w:p>
        </w:tc>
        <w:tc>
          <w:tcPr>
            <w:tcW w:w="4376" w:type="dxa"/>
            <w:gridSpan w:val="2"/>
            <w:vAlign w:val="center"/>
          </w:tcPr>
          <w:p w14:paraId="5AAB2775">
            <w:pPr>
              <w:tabs>
                <w:tab w:val="left" w:pos="210"/>
              </w:tabs>
              <w:spacing w:line="360" w:lineRule="auto"/>
              <w:jc w:val="left"/>
              <w:rPr>
                <w:rFonts w:ascii="仿宋" w:hAnsi="仿宋" w:eastAsia="仿宋" w:cs="仿宋"/>
                <w:color w:val="000000" w:themeColor="text1"/>
                <w:kern w:val="0"/>
                <w:highlight w:val="none"/>
                <w14:textFill>
                  <w14:solidFill>
                    <w14:schemeClr w14:val="tx1"/>
                  </w14:solidFill>
                </w14:textFill>
              </w:rPr>
            </w:pPr>
            <w:r>
              <w:rPr>
                <w:rFonts w:hint="eastAsia" w:ascii="仿宋" w:hAnsi="仿宋" w:eastAsia="仿宋" w:cs="仿宋"/>
                <w:color w:val="000000" w:themeColor="text1"/>
                <w:kern w:val="0"/>
                <w:highlight w:val="none"/>
                <w14:textFill>
                  <w14:solidFill>
                    <w14:schemeClr w14:val="tx1"/>
                  </w14:solidFill>
                </w14:textFill>
              </w:rPr>
              <w:t>法定代表人（签字或盖章）</w:t>
            </w:r>
          </w:p>
        </w:tc>
      </w:tr>
      <w:tr w14:paraId="1154B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9" w:hRule="atLeast"/>
          <w:jc w:val="center"/>
        </w:trPr>
        <w:tc>
          <w:tcPr>
            <w:tcW w:w="1239" w:type="dxa"/>
            <w:vMerge w:val="continue"/>
            <w:vAlign w:val="center"/>
          </w:tcPr>
          <w:p w14:paraId="38BA1803">
            <w:pPr>
              <w:tabs>
                <w:tab w:val="left" w:pos="210"/>
              </w:tabs>
              <w:spacing w:line="360" w:lineRule="auto"/>
              <w:ind w:firstLine="480" w:firstLineChars="200"/>
              <w:jc w:val="left"/>
              <w:rPr>
                <w:rFonts w:ascii="仿宋" w:hAnsi="仿宋" w:eastAsia="仿宋" w:cs="仿宋"/>
                <w:color w:val="000000" w:themeColor="text1"/>
                <w:kern w:val="0"/>
                <w:highlight w:val="none"/>
                <w14:textFill>
                  <w14:solidFill>
                    <w14:schemeClr w14:val="tx1"/>
                  </w14:solidFill>
                </w14:textFill>
              </w:rPr>
            </w:pPr>
          </w:p>
        </w:tc>
        <w:tc>
          <w:tcPr>
            <w:tcW w:w="3925" w:type="dxa"/>
            <w:gridSpan w:val="2"/>
            <w:vMerge w:val="continue"/>
            <w:vAlign w:val="center"/>
          </w:tcPr>
          <w:p w14:paraId="01F18307">
            <w:pPr>
              <w:tabs>
                <w:tab w:val="left" w:pos="210"/>
              </w:tabs>
              <w:spacing w:line="360" w:lineRule="auto"/>
              <w:ind w:firstLine="480" w:firstLineChars="200"/>
              <w:jc w:val="left"/>
              <w:rPr>
                <w:rFonts w:ascii="仿宋" w:hAnsi="仿宋" w:eastAsia="仿宋" w:cs="仿宋"/>
                <w:color w:val="000000" w:themeColor="text1"/>
                <w:kern w:val="0"/>
                <w:highlight w:val="none"/>
                <w14:textFill>
                  <w14:solidFill>
                    <w14:schemeClr w14:val="tx1"/>
                  </w14:solidFill>
                </w14:textFill>
              </w:rPr>
            </w:pPr>
          </w:p>
        </w:tc>
        <w:tc>
          <w:tcPr>
            <w:tcW w:w="4376" w:type="dxa"/>
            <w:gridSpan w:val="2"/>
            <w:vAlign w:val="bottom"/>
          </w:tcPr>
          <w:p w14:paraId="5D3830A4">
            <w:pPr>
              <w:tabs>
                <w:tab w:val="left" w:pos="210"/>
              </w:tabs>
              <w:spacing w:line="360" w:lineRule="auto"/>
              <w:ind w:firstLine="2160" w:firstLineChars="900"/>
              <w:jc w:val="left"/>
              <w:rPr>
                <w:rFonts w:ascii="仿宋" w:hAnsi="仿宋" w:eastAsia="仿宋" w:cs="仿宋"/>
                <w:color w:val="000000" w:themeColor="text1"/>
                <w:kern w:val="0"/>
                <w:highlight w:val="none"/>
                <w14:textFill>
                  <w14:solidFill>
                    <w14:schemeClr w14:val="tx1"/>
                  </w14:solidFill>
                </w14:textFill>
              </w:rPr>
            </w:pPr>
            <w:r>
              <w:rPr>
                <w:rFonts w:hint="eastAsia" w:ascii="仿宋" w:hAnsi="仿宋" w:eastAsia="仿宋" w:cs="仿宋"/>
                <w:color w:val="000000" w:themeColor="text1"/>
                <w:kern w:val="0"/>
                <w:highlight w:val="none"/>
                <w14:textFill>
                  <w14:solidFill>
                    <w14:schemeClr w14:val="tx1"/>
                  </w14:solidFill>
                </w14:textFill>
              </w:rPr>
              <w:t>（公章）</w:t>
            </w:r>
          </w:p>
          <w:p w14:paraId="261973A9">
            <w:pPr>
              <w:tabs>
                <w:tab w:val="left" w:pos="210"/>
              </w:tabs>
              <w:spacing w:line="360" w:lineRule="auto"/>
              <w:jc w:val="left"/>
              <w:rPr>
                <w:rFonts w:ascii="仿宋" w:hAnsi="仿宋" w:eastAsia="仿宋" w:cs="仿宋"/>
                <w:color w:val="000000" w:themeColor="text1"/>
                <w:kern w:val="0"/>
                <w:highlight w:val="none"/>
                <w14:textFill>
                  <w14:solidFill>
                    <w14:schemeClr w14:val="tx1"/>
                  </w14:solidFill>
                </w14:textFill>
              </w:rPr>
            </w:pPr>
          </w:p>
          <w:p w14:paraId="313B2AEE">
            <w:pPr>
              <w:tabs>
                <w:tab w:val="left" w:pos="210"/>
              </w:tabs>
              <w:spacing w:line="360" w:lineRule="auto"/>
              <w:jc w:val="left"/>
              <w:rPr>
                <w:rFonts w:ascii="仿宋" w:hAnsi="仿宋" w:eastAsia="仿宋" w:cs="仿宋"/>
                <w:color w:val="000000" w:themeColor="text1"/>
                <w:kern w:val="0"/>
                <w:highlight w:val="none"/>
                <w14:textFill>
                  <w14:solidFill>
                    <w14:schemeClr w14:val="tx1"/>
                  </w14:solidFill>
                </w14:textFill>
              </w:rPr>
            </w:pPr>
          </w:p>
          <w:p w14:paraId="0F77375B">
            <w:pPr>
              <w:tabs>
                <w:tab w:val="left" w:pos="210"/>
              </w:tabs>
              <w:spacing w:line="360" w:lineRule="auto"/>
              <w:jc w:val="left"/>
              <w:rPr>
                <w:rFonts w:ascii="仿宋" w:hAnsi="仿宋" w:eastAsia="仿宋" w:cs="仿宋"/>
                <w:color w:val="000000" w:themeColor="text1"/>
                <w:kern w:val="0"/>
                <w:highlight w:val="none"/>
                <w14:textFill>
                  <w14:solidFill>
                    <w14:schemeClr w14:val="tx1"/>
                  </w14:solidFill>
                </w14:textFill>
              </w:rPr>
            </w:pPr>
          </w:p>
          <w:p w14:paraId="3F15885B">
            <w:pPr>
              <w:adjustRightInd w:val="0"/>
              <w:snapToGrid w:val="0"/>
              <w:spacing w:line="480" w:lineRule="auto"/>
              <w:ind w:firstLine="480" w:firstLineChars="200"/>
              <w:jc w:val="right"/>
              <w:rPr>
                <w:rFonts w:ascii="仿宋" w:hAnsi="仿宋" w:eastAsia="仿宋" w:cs="仿宋"/>
                <w:color w:val="000000" w:themeColor="text1"/>
                <w:kern w:val="0"/>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年    月   日</w:t>
            </w:r>
          </w:p>
        </w:tc>
      </w:tr>
    </w:tbl>
    <w:p w14:paraId="0A2CF8E0">
      <w:pPr>
        <w:rPr>
          <w:rStyle w:val="97"/>
          <w:rFonts w:hint="eastAsia" w:ascii="仿宋" w:hAnsi="仿宋" w:eastAsia="仿宋" w:cs="仿宋"/>
          <w:color w:val="000000" w:themeColor="text1"/>
          <w:sz w:val="32"/>
          <w:szCs w:val="32"/>
          <w:highlight w:val="none"/>
          <w14:textFill>
            <w14:solidFill>
              <w14:schemeClr w14:val="tx1"/>
            </w14:solidFill>
          </w14:textFill>
        </w:rPr>
      </w:pPr>
      <w:r>
        <w:rPr>
          <w:rStyle w:val="97"/>
          <w:rFonts w:hint="eastAsia" w:ascii="仿宋" w:hAnsi="仿宋" w:eastAsia="仿宋" w:cs="仿宋"/>
          <w:color w:val="000000" w:themeColor="text1"/>
          <w:sz w:val="32"/>
          <w:szCs w:val="32"/>
          <w:highlight w:val="none"/>
          <w14:textFill>
            <w14:solidFill>
              <w14:schemeClr w14:val="tx1"/>
            </w14:solidFill>
          </w14:textFill>
        </w:rPr>
        <w:br w:type="page"/>
      </w:r>
    </w:p>
    <w:p w14:paraId="55210755">
      <w:pPr>
        <w:overflowPunct w:val="0"/>
        <w:spacing w:line="360" w:lineRule="auto"/>
        <w:jc w:val="center"/>
        <w:outlineLvl w:val="1"/>
        <w:rPr>
          <w:rFonts w:ascii="仿宋" w:hAnsi="仿宋" w:eastAsia="仿宋" w:cs="仿宋"/>
          <w:b/>
          <w:bCs/>
          <w:color w:val="000000" w:themeColor="text1"/>
          <w:sz w:val="32"/>
          <w:szCs w:val="32"/>
          <w:highlight w:val="none"/>
          <w14:textFill>
            <w14:solidFill>
              <w14:schemeClr w14:val="tx1"/>
            </w14:solidFill>
          </w14:textFill>
        </w:rPr>
      </w:pPr>
      <w:bookmarkStart w:id="125" w:name="_Toc7320"/>
      <w:r>
        <w:rPr>
          <w:rStyle w:val="97"/>
          <w:rFonts w:hint="eastAsia" w:ascii="仿宋" w:hAnsi="仿宋" w:eastAsia="仿宋" w:cs="仿宋"/>
          <w:color w:val="000000" w:themeColor="text1"/>
          <w:sz w:val="32"/>
          <w:szCs w:val="32"/>
          <w:highlight w:val="none"/>
          <w14:textFill>
            <w14:solidFill>
              <w14:schemeClr w14:val="tx1"/>
            </w14:solidFill>
          </w14:textFill>
        </w:rPr>
        <w:t>三、</w:t>
      </w:r>
      <w:r>
        <w:rPr>
          <w:rStyle w:val="97"/>
          <w:rFonts w:hint="eastAsia" w:ascii="仿宋" w:hAnsi="仿宋" w:eastAsia="仿宋" w:cs="仿宋"/>
          <w:color w:val="000000" w:themeColor="text1"/>
          <w:sz w:val="32"/>
          <w:szCs w:val="32"/>
          <w:highlight w:val="none"/>
          <w:lang w:val="en-US" w:eastAsia="zh-CN"/>
          <w14:textFill>
            <w14:solidFill>
              <w14:schemeClr w14:val="tx1"/>
            </w14:solidFill>
          </w14:textFill>
        </w:rPr>
        <w:t>法定代表人</w:t>
      </w:r>
      <w:r>
        <w:rPr>
          <w:rStyle w:val="97"/>
          <w:rFonts w:hint="eastAsia" w:ascii="仿宋" w:hAnsi="仿宋" w:eastAsia="仿宋" w:cs="仿宋"/>
          <w:color w:val="000000" w:themeColor="text1"/>
          <w:sz w:val="32"/>
          <w:szCs w:val="32"/>
          <w:highlight w:val="none"/>
          <w14:textFill>
            <w14:solidFill>
              <w14:schemeClr w14:val="tx1"/>
            </w14:solidFill>
          </w14:textFill>
        </w:rPr>
        <w:t>授权委托书</w:t>
      </w:r>
      <w:bookmarkEnd w:id="125"/>
    </w:p>
    <w:p w14:paraId="76585E10">
      <w:pPr>
        <w:overflowPunct w:val="0"/>
        <w:spacing w:line="360" w:lineRule="auto"/>
        <w:ind w:left="125" w:leftChars="52" w:firstLine="550" w:firstLineChars="250"/>
        <w:rPr>
          <w:rFonts w:ascii="仿宋" w:hAnsi="仿宋" w:eastAsia="仿宋" w:cs="仿宋"/>
          <w:color w:val="000000" w:themeColor="text1"/>
          <w:sz w:val="22"/>
          <w:szCs w:val="22"/>
          <w:highlight w:val="none"/>
          <w14:textFill>
            <w14:solidFill>
              <w14:schemeClr w14:val="tx1"/>
            </w14:solidFill>
          </w14:textFill>
        </w:rPr>
      </w:pPr>
    </w:p>
    <w:p w14:paraId="157633B4">
      <w:pPr>
        <w:overflowPunct w:val="0"/>
        <w:spacing w:line="480" w:lineRule="auto"/>
        <w:ind w:left="125" w:leftChars="52" w:firstLine="600" w:firstLineChars="25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本授权委托书声明：我（法定代表人姓名）系注册于</w:t>
      </w:r>
      <w:r>
        <w:rPr>
          <w:rFonts w:hint="eastAsia" w:ascii="仿宋" w:hAnsi="仿宋" w:eastAsia="仿宋" w:cs="仿宋"/>
          <w:color w:val="000000" w:themeColor="text1"/>
          <w:highlight w:val="none"/>
          <w:u w:val="single"/>
          <w14:textFill>
            <w14:solidFill>
              <w14:schemeClr w14:val="tx1"/>
            </w14:solidFill>
          </w14:textFill>
        </w:rPr>
        <w:t xml:space="preserve">  （磋商供应商地址）     </w:t>
      </w:r>
      <w:r>
        <w:rPr>
          <w:rFonts w:hint="eastAsia" w:ascii="仿宋" w:hAnsi="仿宋" w:eastAsia="仿宋" w:cs="仿宋"/>
          <w:color w:val="000000" w:themeColor="text1"/>
          <w:highlight w:val="none"/>
          <w14:textFill>
            <w14:solidFill>
              <w14:schemeClr w14:val="tx1"/>
            </w14:solidFill>
          </w14:textFill>
        </w:rPr>
        <w:t>的</w:t>
      </w:r>
      <w:r>
        <w:rPr>
          <w:rFonts w:hint="eastAsia" w:ascii="仿宋" w:hAnsi="仿宋" w:eastAsia="仿宋" w:cs="仿宋"/>
          <w:color w:val="000000" w:themeColor="text1"/>
          <w:highlight w:val="none"/>
          <w:u w:val="single"/>
          <w14:textFill>
            <w14:solidFill>
              <w14:schemeClr w14:val="tx1"/>
            </w14:solidFill>
          </w14:textFill>
        </w:rPr>
        <w:t xml:space="preserve">        （磋商供应商名称）</w:t>
      </w:r>
      <w:r>
        <w:rPr>
          <w:rFonts w:hint="eastAsia" w:ascii="仿宋" w:hAnsi="仿宋" w:eastAsia="仿宋" w:cs="仿宋"/>
          <w:color w:val="000000" w:themeColor="text1"/>
          <w:highlight w:val="none"/>
          <w14:textFill>
            <w14:solidFill>
              <w14:schemeClr w14:val="tx1"/>
            </w14:solidFill>
          </w14:textFill>
        </w:rPr>
        <w:t>的法定代表人，现授权（被授权人姓名、职务）为我公司合法代理人，就签署</w:t>
      </w:r>
      <w:r>
        <w:rPr>
          <w:rFonts w:hint="eastAsia" w:ascii="仿宋" w:hAnsi="仿宋" w:eastAsia="仿宋" w:cs="仿宋"/>
          <w:color w:val="000000" w:themeColor="text1"/>
          <w:highlight w:val="none"/>
          <w:u w:val="single"/>
          <w14:textFill>
            <w14:solidFill>
              <w14:schemeClr w14:val="tx1"/>
            </w14:solidFill>
          </w14:textFill>
        </w:rPr>
        <w:t xml:space="preserve">  （项目名称）（项目编号）     </w:t>
      </w:r>
      <w:r>
        <w:rPr>
          <w:rFonts w:hint="eastAsia" w:ascii="仿宋" w:hAnsi="仿宋" w:eastAsia="仿宋" w:cs="仿宋"/>
          <w:color w:val="000000" w:themeColor="text1"/>
          <w:highlight w:val="none"/>
          <w14:textFill>
            <w14:solidFill>
              <w14:schemeClr w14:val="tx1"/>
            </w14:solidFill>
          </w14:textFill>
        </w:rPr>
        <w:t>的磋商及合同的执行和完成，以本公司名义处理一切与之有关的事宜。</w:t>
      </w:r>
    </w:p>
    <w:p w14:paraId="238F76A0">
      <w:pPr>
        <w:overflowPunct w:val="0"/>
        <w:spacing w:line="360" w:lineRule="auto"/>
        <w:ind w:left="124" w:leftChars="51" w:hanging="2"/>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 xml:space="preserve">         代理人无转委托权，特此委托。</w:t>
      </w:r>
    </w:p>
    <w:p w14:paraId="54856C72">
      <w:pPr>
        <w:overflowPunct w:val="0"/>
        <w:spacing w:line="480" w:lineRule="auto"/>
        <w:ind w:firstLine="840" w:firstLineChars="35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法定代表人</w:t>
      </w:r>
      <w:r>
        <w:rPr>
          <w:rFonts w:hint="eastAsia" w:ascii="仿宋" w:hAnsi="仿宋" w:eastAsia="仿宋" w:cs="仿宋"/>
          <w:color w:val="000000" w:themeColor="text1"/>
          <w:highlight w:val="none"/>
          <w14:textFill>
            <w14:solidFill>
              <w14:schemeClr w14:val="tx1"/>
            </w14:solidFill>
          </w14:textFill>
        </w:rPr>
        <w:t>（签字或盖章）：             被授权人签字：</w:t>
      </w:r>
    </w:p>
    <w:p w14:paraId="22549270">
      <w:pPr>
        <w:overflowPunct w:val="0"/>
        <w:spacing w:line="480" w:lineRule="auto"/>
        <w:ind w:firstLine="840" w:firstLineChars="35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职        务：                         职        务：</w:t>
      </w:r>
    </w:p>
    <w:p w14:paraId="2B359C62">
      <w:pPr>
        <w:overflowPunct w:val="0"/>
        <w:spacing w:line="480" w:lineRule="auto"/>
        <w:ind w:firstLine="840" w:firstLineChars="35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身  份 证 号：                         身  份 证 号：</w:t>
      </w:r>
    </w:p>
    <w:p w14:paraId="45C43025">
      <w:pPr>
        <w:overflowPunct w:val="0"/>
        <w:spacing w:line="480" w:lineRule="auto"/>
        <w:ind w:firstLine="240" w:firstLineChars="100"/>
        <w:rPr>
          <w:rFonts w:ascii="仿宋" w:hAnsi="仿宋" w:eastAsia="仿宋" w:cs="仿宋"/>
          <w:bCs/>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附：法定代表人、被授权人身份证复印件。</w:t>
      </w:r>
    </w:p>
    <w:tbl>
      <w:tblPr>
        <w:tblStyle w:val="31"/>
        <w:tblW w:w="95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90"/>
        <w:gridCol w:w="4790"/>
      </w:tblGrid>
      <w:tr w14:paraId="6C321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4" w:hRule="atLeast"/>
        </w:trPr>
        <w:tc>
          <w:tcPr>
            <w:tcW w:w="4790" w:type="dxa"/>
            <w:tcBorders>
              <w:top w:val="single" w:color="auto" w:sz="4" w:space="0"/>
              <w:left w:val="single" w:color="auto" w:sz="4" w:space="0"/>
              <w:right w:val="single" w:color="auto" w:sz="4" w:space="0"/>
            </w:tcBorders>
            <w:vAlign w:val="center"/>
          </w:tcPr>
          <w:p w14:paraId="6E944D84">
            <w:pPr>
              <w:overflowPunct w:val="0"/>
              <w:spacing w:line="360" w:lineRule="auto"/>
              <w:jc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法定代表人身份证复印件</w:t>
            </w:r>
          </w:p>
          <w:p w14:paraId="5366BBCD">
            <w:pPr>
              <w:overflowPunct w:val="0"/>
              <w:spacing w:line="360" w:lineRule="auto"/>
              <w:jc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（正、反面）</w:t>
            </w:r>
          </w:p>
        </w:tc>
        <w:tc>
          <w:tcPr>
            <w:tcW w:w="4790" w:type="dxa"/>
            <w:tcBorders>
              <w:left w:val="single" w:color="auto" w:sz="4" w:space="0"/>
            </w:tcBorders>
            <w:vAlign w:val="center"/>
          </w:tcPr>
          <w:p w14:paraId="5F2397A3">
            <w:pPr>
              <w:overflowPunct w:val="0"/>
              <w:spacing w:line="360" w:lineRule="auto"/>
              <w:jc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被授权人身份证复印件</w:t>
            </w:r>
          </w:p>
          <w:p w14:paraId="280B161B">
            <w:pPr>
              <w:overflowPunct w:val="0"/>
              <w:spacing w:line="360" w:lineRule="auto"/>
              <w:jc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（正、反面）</w:t>
            </w:r>
          </w:p>
        </w:tc>
      </w:tr>
    </w:tbl>
    <w:p w14:paraId="49A42904">
      <w:pPr>
        <w:overflowPunct w:val="0"/>
        <w:spacing w:line="360" w:lineRule="auto"/>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（本授权的有效期为磋商之日起90个日历日）</w:t>
      </w:r>
    </w:p>
    <w:p w14:paraId="29205B99">
      <w:pPr>
        <w:overflowPunct w:val="0"/>
        <w:spacing w:line="360" w:lineRule="auto"/>
        <w:ind w:firstLine="5520" w:firstLineChars="2300"/>
        <w:rPr>
          <w:rFonts w:ascii="仿宋" w:hAnsi="仿宋" w:eastAsia="仿宋" w:cs="仿宋"/>
          <w:color w:val="000000" w:themeColor="text1"/>
          <w:highlight w:val="none"/>
          <w:u w:val="singl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供应商名称（盖章）：</w:t>
      </w:r>
      <w:r>
        <w:rPr>
          <w:rFonts w:hint="eastAsia" w:ascii="仿宋" w:hAnsi="仿宋" w:eastAsia="仿宋" w:cs="仿宋"/>
          <w:color w:val="000000" w:themeColor="text1"/>
          <w:highlight w:val="none"/>
          <w:u w:val="single"/>
          <w14:textFill>
            <w14:solidFill>
              <w14:schemeClr w14:val="tx1"/>
            </w14:solidFill>
          </w14:textFill>
        </w:rPr>
        <w:t xml:space="preserve">               </w:t>
      </w:r>
    </w:p>
    <w:p w14:paraId="2ADE6EEF">
      <w:pPr>
        <w:overflowPunct w:val="0"/>
        <w:spacing w:line="360" w:lineRule="auto"/>
        <w:ind w:firstLine="6000" w:firstLineChars="25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年    月    日</w:t>
      </w:r>
    </w:p>
    <w:p w14:paraId="25A6B343">
      <w:pPr>
        <w:rPr>
          <w:rFonts w:hint="eastAsia" w:ascii="仿宋" w:hAnsi="仿宋" w:eastAsia="仿宋" w:cs="仿宋"/>
          <w:b/>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val="0"/>
          <w:color w:val="000000" w:themeColor="text1"/>
          <w:sz w:val="24"/>
          <w:szCs w:val="24"/>
          <w:highlight w:val="none"/>
          <w:lang w:val="en-US" w:eastAsia="zh-CN"/>
          <w14:textFill>
            <w14:solidFill>
              <w14:schemeClr w14:val="tx1"/>
            </w14:solidFill>
          </w14:textFill>
        </w:rPr>
        <w:t>备注：签字处不能使用签字章代替，否则其响应无效。</w:t>
      </w:r>
    </w:p>
    <w:p w14:paraId="641286DA">
      <w:pPr>
        <w:rPr>
          <w:rFonts w:hint="eastAsia" w:ascii="仿宋" w:hAnsi="仿宋" w:eastAsia="仿宋" w:cs="仿宋"/>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Cs/>
          <w:color w:val="000000" w:themeColor="text1"/>
          <w:sz w:val="24"/>
          <w:szCs w:val="24"/>
          <w:highlight w:val="none"/>
          <w:lang w:val="en-US" w:eastAsia="zh-CN"/>
          <w14:textFill>
            <w14:solidFill>
              <w14:schemeClr w14:val="tx1"/>
            </w14:solidFill>
          </w14:textFill>
        </w:rPr>
        <w:br w:type="page"/>
      </w:r>
    </w:p>
    <w:p w14:paraId="42469F8F">
      <w:pPr>
        <w:overflowPunct w:val="0"/>
        <w:spacing w:line="360" w:lineRule="auto"/>
        <w:jc w:val="center"/>
        <w:outlineLvl w:val="1"/>
        <w:rPr>
          <w:rStyle w:val="97"/>
          <w:rFonts w:hint="eastAsia" w:ascii="仿宋" w:hAnsi="仿宋" w:eastAsia="仿宋" w:cs="仿宋"/>
          <w:color w:val="000000" w:themeColor="text1"/>
          <w:sz w:val="32"/>
          <w:szCs w:val="32"/>
          <w:highlight w:val="none"/>
          <w14:textFill>
            <w14:solidFill>
              <w14:schemeClr w14:val="tx1"/>
            </w14:solidFill>
          </w14:textFill>
        </w:rPr>
      </w:pPr>
      <w:bookmarkStart w:id="126" w:name="_Toc18383"/>
      <w:bookmarkStart w:id="127" w:name="_Toc32694"/>
      <w:bookmarkStart w:id="128" w:name="_Toc26642"/>
      <w:r>
        <w:rPr>
          <w:rStyle w:val="97"/>
          <w:rFonts w:hint="eastAsia" w:ascii="仿宋" w:hAnsi="仿宋" w:eastAsia="仿宋" w:cs="仿宋"/>
          <w:color w:val="000000" w:themeColor="text1"/>
          <w:sz w:val="32"/>
          <w:szCs w:val="32"/>
          <w:highlight w:val="none"/>
          <w14:textFill>
            <w14:solidFill>
              <w14:schemeClr w14:val="tx1"/>
            </w14:solidFill>
          </w14:textFill>
        </w:rPr>
        <w:t>四、报价表（第一次）</w:t>
      </w:r>
      <w:bookmarkEnd w:id="126"/>
      <w:bookmarkEnd w:id="127"/>
      <w:bookmarkEnd w:id="128"/>
    </w:p>
    <w:tbl>
      <w:tblPr>
        <w:tblStyle w:val="31"/>
        <w:tblpPr w:leftFromText="180" w:rightFromText="180" w:vertAnchor="text" w:horzAnchor="page" w:tblpX="1616" w:tblpY="436"/>
        <w:tblOverlap w:val="never"/>
        <w:tblW w:w="88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0"/>
        <w:gridCol w:w="6667"/>
      </w:tblGrid>
      <w:tr w14:paraId="2488F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2200" w:type="dxa"/>
            <w:vAlign w:val="center"/>
          </w:tcPr>
          <w:p w14:paraId="0547B8C8">
            <w:pPr>
              <w:snapToGrid w:val="0"/>
              <w:jc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项目名称</w:t>
            </w:r>
          </w:p>
        </w:tc>
        <w:tc>
          <w:tcPr>
            <w:tcW w:w="6667" w:type="dxa"/>
            <w:vAlign w:val="center"/>
          </w:tcPr>
          <w:p w14:paraId="77902799">
            <w:pPr>
              <w:widowControl/>
              <w:jc w:val="center"/>
              <w:rPr>
                <w:rFonts w:ascii="仿宋" w:hAnsi="仿宋" w:eastAsia="仿宋" w:cs="仿宋"/>
                <w:color w:val="000000" w:themeColor="text1"/>
                <w:highlight w:val="none"/>
                <w14:textFill>
                  <w14:solidFill>
                    <w14:schemeClr w14:val="tx1"/>
                  </w14:solidFill>
                </w14:textFill>
              </w:rPr>
            </w:pPr>
          </w:p>
        </w:tc>
      </w:tr>
      <w:tr w14:paraId="618B5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2200" w:type="dxa"/>
            <w:vAlign w:val="center"/>
          </w:tcPr>
          <w:p w14:paraId="6094107E">
            <w:pPr>
              <w:jc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项目编号</w:t>
            </w:r>
          </w:p>
        </w:tc>
        <w:tc>
          <w:tcPr>
            <w:tcW w:w="6667" w:type="dxa"/>
            <w:vAlign w:val="center"/>
          </w:tcPr>
          <w:p w14:paraId="49B66DC7">
            <w:pPr>
              <w:jc w:val="center"/>
              <w:rPr>
                <w:rFonts w:ascii="仿宋" w:hAnsi="仿宋" w:eastAsia="仿宋" w:cs="仿宋"/>
                <w:color w:val="000000" w:themeColor="text1"/>
                <w:highlight w:val="none"/>
                <w14:textFill>
                  <w14:solidFill>
                    <w14:schemeClr w14:val="tx1"/>
                  </w14:solidFill>
                </w14:textFill>
              </w:rPr>
            </w:pPr>
          </w:p>
        </w:tc>
      </w:tr>
      <w:tr w14:paraId="5E6A8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7" w:hRule="atLeast"/>
        </w:trPr>
        <w:tc>
          <w:tcPr>
            <w:tcW w:w="2200" w:type="dxa"/>
            <w:vAlign w:val="center"/>
          </w:tcPr>
          <w:p w14:paraId="35908023">
            <w:pPr>
              <w:jc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磋商总报价</w:t>
            </w:r>
          </w:p>
          <w:p w14:paraId="06F245A6">
            <w:pPr>
              <w:jc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（元）</w:t>
            </w:r>
          </w:p>
        </w:tc>
        <w:tc>
          <w:tcPr>
            <w:tcW w:w="6667" w:type="dxa"/>
            <w:vAlign w:val="center"/>
          </w:tcPr>
          <w:p w14:paraId="15137436">
            <w:pP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大写:</w:t>
            </w:r>
          </w:p>
          <w:p w14:paraId="6A99464D">
            <w:pPr>
              <w:pStyle w:val="17"/>
              <w:rPr>
                <w:rFonts w:ascii="仿宋" w:hAnsi="仿宋" w:eastAsia="仿宋" w:cs="仿宋"/>
                <w:color w:val="000000" w:themeColor="text1"/>
                <w:sz w:val="24"/>
                <w:szCs w:val="24"/>
                <w:highlight w:val="none"/>
                <w14:textFill>
                  <w14:solidFill>
                    <w14:schemeClr w14:val="tx1"/>
                  </w14:solidFill>
                </w14:textFill>
              </w:rPr>
            </w:pPr>
          </w:p>
          <w:p w14:paraId="60644802">
            <w:pP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小写:</w:t>
            </w:r>
          </w:p>
        </w:tc>
      </w:tr>
      <w:tr w14:paraId="2905D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2200" w:type="dxa"/>
            <w:vAlign w:val="center"/>
          </w:tcPr>
          <w:p w14:paraId="1893E212">
            <w:pPr>
              <w:widowControl/>
              <w:jc w:val="center"/>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服务期</w:t>
            </w:r>
          </w:p>
        </w:tc>
        <w:tc>
          <w:tcPr>
            <w:tcW w:w="6667" w:type="dxa"/>
            <w:vAlign w:val="center"/>
          </w:tcPr>
          <w:p w14:paraId="69073AD3">
            <w:pPr>
              <w:widowControl/>
              <w:rPr>
                <w:rFonts w:ascii="仿宋" w:hAnsi="仿宋" w:eastAsia="仿宋" w:cs="仿宋"/>
                <w:color w:val="000000" w:themeColor="text1"/>
                <w:kern w:val="0"/>
                <w:highlight w:val="none"/>
                <w14:textFill>
                  <w14:solidFill>
                    <w14:schemeClr w14:val="tx1"/>
                  </w14:solidFill>
                </w14:textFill>
              </w:rPr>
            </w:pPr>
          </w:p>
        </w:tc>
      </w:tr>
      <w:tr w14:paraId="16D04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trPr>
        <w:tc>
          <w:tcPr>
            <w:tcW w:w="2200" w:type="dxa"/>
            <w:vAlign w:val="center"/>
          </w:tcPr>
          <w:p w14:paraId="54A176E9">
            <w:pPr>
              <w:widowControl/>
              <w:jc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备注</w:t>
            </w:r>
          </w:p>
        </w:tc>
        <w:tc>
          <w:tcPr>
            <w:tcW w:w="6667" w:type="dxa"/>
            <w:vAlign w:val="center"/>
          </w:tcPr>
          <w:p w14:paraId="7C97E29C">
            <w:pPr>
              <w:widowControl/>
              <w:rPr>
                <w:rFonts w:ascii="仿宋" w:hAnsi="仿宋" w:eastAsia="仿宋" w:cs="仿宋"/>
                <w:color w:val="000000" w:themeColor="text1"/>
                <w:kern w:val="0"/>
                <w:highlight w:val="none"/>
                <w14:textFill>
                  <w14:solidFill>
                    <w14:schemeClr w14:val="tx1"/>
                  </w14:solidFill>
                </w14:textFill>
              </w:rPr>
            </w:pPr>
          </w:p>
        </w:tc>
      </w:tr>
      <w:tr w14:paraId="6344D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8867" w:type="dxa"/>
            <w:gridSpan w:val="2"/>
            <w:vAlign w:val="center"/>
          </w:tcPr>
          <w:p w14:paraId="3543E085">
            <w:pPr>
              <w:widowControl/>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说明：</w:t>
            </w:r>
          </w:p>
          <w:p w14:paraId="43B01766">
            <w:pPr>
              <w:widowControl/>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1.本报价为供应商完成磋商项目所需的全部费用（包括劳务费、国家按现行税收政策征收的一切税费等）。</w:t>
            </w:r>
          </w:p>
          <w:p w14:paraId="08EBC931">
            <w:pPr>
              <w:pStyle w:val="10"/>
              <w:rPr>
                <w:rFonts w:eastAsia="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2.磋商报价以元为单位，保留小数点后两位，大小写不一致时，以大写为准。</w:t>
            </w:r>
          </w:p>
        </w:tc>
      </w:tr>
    </w:tbl>
    <w:p w14:paraId="6AF768F2">
      <w:pPr>
        <w:spacing w:line="360" w:lineRule="auto"/>
        <w:rPr>
          <w:rFonts w:ascii="仿宋" w:hAnsi="仿宋" w:eastAsia="仿宋" w:cs="仿宋"/>
          <w:color w:val="000000" w:themeColor="text1"/>
          <w:highlight w:val="none"/>
          <w14:textFill>
            <w14:solidFill>
              <w14:schemeClr w14:val="tx1"/>
            </w14:solidFill>
          </w14:textFill>
        </w:rPr>
      </w:pPr>
    </w:p>
    <w:p w14:paraId="393644D4">
      <w:pPr>
        <w:spacing w:line="360" w:lineRule="auto"/>
        <w:rPr>
          <w:rFonts w:ascii="仿宋" w:hAnsi="仿宋" w:eastAsia="仿宋" w:cs="仿宋"/>
          <w:color w:val="000000" w:themeColor="text1"/>
          <w:highlight w:val="none"/>
          <w14:textFill>
            <w14:solidFill>
              <w14:schemeClr w14:val="tx1"/>
            </w14:solidFill>
          </w14:textFill>
        </w:rPr>
      </w:pPr>
    </w:p>
    <w:p w14:paraId="7DF57C52">
      <w:pPr>
        <w:spacing w:line="360" w:lineRule="auto"/>
        <w:rPr>
          <w:rFonts w:ascii="仿宋" w:hAnsi="仿宋" w:eastAsia="仿宋" w:cs="仿宋"/>
          <w:color w:val="000000" w:themeColor="text1"/>
          <w:highlight w:val="none"/>
          <w14:textFill>
            <w14:solidFill>
              <w14:schemeClr w14:val="tx1"/>
            </w14:solidFill>
          </w14:textFill>
        </w:rPr>
      </w:pPr>
    </w:p>
    <w:p w14:paraId="40EE6C79">
      <w:pPr>
        <w:spacing w:line="360" w:lineRule="auto"/>
        <w:jc w:val="center"/>
        <w:rPr>
          <w:rFonts w:ascii="仿宋" w:hAnsi="仿宋" w:eastAsia="仿宋" w:cs="仿宋"/>
          <w:color w:val="000000" w:themeColor="text1"/>
          <w:highlight w:val="none"/>
          <w14:textFill>
            <w14:solidFill>
              <w14:schemeClr w14:val="tx1"/>
            </w14:solidFill>
          </w14:textFill>
        </w:rPr>
      </w:pPr>
    </w:p>
    <w:p w14:paraId="3FDFA43E">
      <w:pPr>
        <w:spacing w:line="360" w:lineRule="auto"/>
        <w:jc w:val="left"/>
        <w:rPr>
          <w:rFonts w:hint="eastAsia" w:ascii="仿宋" w:hAnsi="仿宋" w:eastAsia="仿宋" w:cs="仿宋"/>
          <w:color w:val="000000" w:themeColor="text1"/>
          <w:sz w:val="24"/>
          <w:highlight w:val="none"/>
          <w:u w:val="singl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供应商名称</w:t>
      </w:r>
      <w:r>
        <w:rPr>
          <w:rFonts w:hint="eastAsia" w:ascii="仿宋" w:hAnsi="仿宋" w:eastAsia="仿宋" w:cs="仿宋"/>
          <w:color w:val="000000" w:themeColor="text1"/>
          <w:sz w:val="24"/>
          <w:highlight w:val="none"/>
          <w:lang w:eastAsia="zh-CN"/>
          <w14:textFill>
            <w14:solidFill>
              <w14:schemeClr w14:val="tx1"/>
            </w14:solidFill>
          </w14:textFill>
        </w:rPr>
        <w:t>：</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（盖章）</w:t>
      </w:r>
    </w:p>
    <w:p w14:paraId="222F2131">
      <w:pPr>
        <w:spacing w:line="360" w:lineRule="auto"/>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法定代表人或</w:t>
      </w:r>
      <w:r>
        <w:rPr>
          <w:rFonts w:hint="eastAsia" w:ascii="仿宋" w:hAnsi="仿宋" w:eastAsia="仿宋" w:cs="仿宋"/>
          <w:color w:val="000000" w:themeColor="text1"/>
          <w:sz w:val="24"/>
          <w:szCs w:val="24"/>
          <w:highlight w:val="none"/>
          <w:lang w:val="en-US" w:eastAsia="zh-CN"/>
          <w14:textFill>
            <w14:solidFill>
              <w14:schemeClr w14:val="tx1"/>
            </w14:solidFill>
          </w14:textFill>
        </w:rPr>
        <w:t>被授权人</w:t>
      </w: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highlight w:val="none"/>
          <w14:textFill>
            <w14:solidFill>
              <w14:schemeClr w14:val="tx1"/>
            </w14:solidFill>
          </w14:textFill>
        </w:rPr>
        <w:t>(签字或盖章)</w:t>
      </w:r>
    </w:p>
    <w:p w14:paraId="32102339">
      <w:pPr>
        <w:overflowPunct w:val="0"/>
        <w:spacing w:line="360" w:lineRule="auto"/>
        <w:jc w:val="both"/>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日      期：  年  月   日</w:t>
      </w:r>
    </w:p>
    <w:p w14:paraId="4AE9B13C">
      <w:pPr>
        <w:pStyle w:val="10"/>
        <w:jc w:val="center"/>
        <w:rPr>
          <w:rFonts w:hint="eastAsia" w:ascii="仿宋" w:hAnsi="仿宋" w:eastAsia="仿宋" w:cs="仿宋"/>
          <w:b/>
          <w:bCs/>
          <w:color w:val="000000" w:themeColor="text1"/>
          <w:sz w:val="30"/>
          <w:szCs w:val="30"/>
          <w:highlight w:val="none"/>
          <w14:textFill>
            <w14:solidFill>
              <w14:schemeClr w14:val="tx1"/>
            </w14:solidFill>
          </w14:textFill>
        </w:rPr>
      </w:pPr>
    </w:p>
    <w:p w14:paraId="7D0EEA88">
      <w:pPr>
        <w:pStyle w:val="10"/>
        <w:jc w:val="center"/>
        <w:rPr>
          <w:rFonts w:hint="eastAsia" w:ascii="仿宋" w:hAnsi="仿宋" w:eastAsia="仿宋" w:cs="仿宋"/>
          <w:b/>
          <w:bCs/>
          <w:color w:val="000000" w:themeColor="text1"/>
          <w:sz w:val="30"/>
          <w:szCs w:val="30"/>
          <w:highlight w:val="none"/>
          <w14:textFill>
            <w14:solidFill>
              <w14:schemeClr w14:val="tx1"/>
            </w14:solidFill>
          </w14:textFill>
        </w:rPr>
      </w:pPr>
    </w:p>
    <w:p w14:paraId="629506DA">
      <w:pPr>
        <w:pStyle w:val="10"/>
        <w:jc w:val="center"/>
        <w:rPr>
          <w:rFonts w:hint="eastAsia" w:ascii="仿宋" w:hAnsi="仿宋" w:eastAsia="仿宋" w:cs="仿宋"/>
          <w:b/>
          <w:bCs/>
          <w:color w:val="000000" w:themeColor="text1"/>
          <w:sz w:val="30"/>
          <w:szCs w:val="30"/>
          <w:highlight w:val="none"/>
          <w14:textFill>
            <w14:solidFill>
              <w14:schemeClr w14:val="tx1"/>
            </w14:solidFill>
          </w14:textFill>
        </w:rPr>
      </w:pPr>
    </w:p>
    <w:p w14:paraId="6549ECEB">
      <w:pPr>
        <w:pStyle w:val="10"/>
        <w:jc w:val="center"/>
        <w:rPr>
          <w:rFonts w:hint="eastAsia" w:ascii="仿宋" w:hAnsi="仿宋" w:eastAsia="仿宋" w:cs="仿宋"/>
          <w:b/>
          <w:bCs/>
          <w:color w:val="000000" w:themeColor="text1"/>
          <w:sz w:val="30"/>
          <w:szCs w:val="30"/>
          <w:highlight w:val="none"/>
          <w14:textFill>
            <w14:solidFill>
              <w14:schemeClr w14:val="tx1"/>
            </w14:solidFill>
          </w14:textFill>
        </w:rPr>
      </w:pPr>
    </w:p>
    <w:p w14:paraId="3784C0BB">
      <w:pPr>
        <w:bidi w:val="0"/>
        <w:jc w:val="center"/>
        <w:outlineLvl w:val="1"/>
        <w:rPr>
          <w:rFonts w:hint="eastAsia" w:ascii="仿宋" w:hAnsi="仿宋" w:eastAsia="仿宋" w:cs="仿宋"/>
          <w:b/>
          <w:bCs/>
          <w:color w:val="000000" w:themeColor="text1"/>
          <w:sz w:val="32"/>
          <w:szCs w:val="32"/>
          <w:highlight w:val="none"/>
          <w14:textFill>
            <w14:solidFill>
              <w14:schemeClr w14:val="tx1"/>
            </w14:solidFill>
          </w14:textFill>
        </w:rPr>
      </w:pPr>
      <w:bookmarkStart w:id="129" w:name="_Toc5213"/>
      <w:r>
        <w:rPr>
          <w:rFonts w:hint="eastAsia" w:ascii="仿宋" w:hAnsi="仿宋" w:eastAsia="仿宋" w:cs="仿宋"/>
          <w:b/>
          <w:bCs/>
          <w:color w:val="000000" w:themeColor="text1"/>
          <w:sz w:val="32"/>
          <w:szCs w:val="32"/>
          <w:highlight w:val="none"/>
          <w14:textFill>
            <w14:solidFill>
              <w14:schemeClr w14:val="tx1"/>
            </w14:solidFill>
          </w14:textFill>
        </w:rPr>
        <w:t>分项报价表（第一次）</w:t>
      </w:r>
      <w:bookmarkEnd w:id="129"/>
    </w:p>
    <w:p w14:paraId="798D3500">
      <w:pPr>
        <w:spacing w:line="360" w:lineRule="auto"/>
        <w:ind w:firstLine="24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 xml:space="preserve">项目名称：                                       </w:t>
      </w:r>
    </w:p>
    <w:p w14:paraId="19FBFC7D">
      <w:pPr>
        <w:spacing w:line="360" w:lineRule="auto"/>
        <w:ind w:firstLine="24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 xml:space="preserve">项目编号：   </w:t>
      </w:r>
    </w:p>
    <w:tbl>
      <w:tblPr>
        <w:tblStyle w:val="31"/>
        <w:tblW w:w="91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2315"/>
        <w:gridCol w:w="1247"/>
        <w:gridCol w:w="1185"/>
        <w:gridCol w:w="1267"/>
        <w:gridCol w:w="1446"/>
        <w:gridCol w:w="884"/>
      </w:tblGrid>
      <w:tr w14:paraId="54507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44A5745C">
            <w:pPr>
              <w:overflowPunct w:val="0"/>
              <w:spacing w:line="360" w:lineRule="auto"/>
              <w:jc w:val="center"/>
              <w:rPr>
                <w:rFonts w:ascii="仿宋" w:hAnsi="仿宋" w:eastAsia="仿宋" w:cs="仿宋"/>
                <w:b/>
                <w:bCs/>
                <w:color w:val="000000" w:themeColor="text1"/>
                <w:highlight w:val="none"/>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序号</w:t>
            </w:r>
          </w:p>
        </w:tc>
        <w:tc>
          <w:tcPr>
            <w:tcW w:w="2315" w:type="dxa"/>
            <w:vAlign w:val="center"/>
          </w:tcPr>
          <w:p w14:paraId="341F2363">
            <w:pPr>
              <w:overflowPunct w:val="0"/>
              <w:spacing w:line="360" w:lineRule="auto"/>
              <w:jc w:val="center"/>
              <w:rPr>
                <w:rFonts w:ascii="仿宋" w:hAnsi="仿宋" w:eastAsia="仿宋" w:cs="仿宋"/>
                <w:b/>
                <w:bCs/>
                <w:color w:val="000000" w:themeColor="text1"/>
                <w:highlight w:val="none"/>
                <w14:textFill>
                  <w14:solidFill>
                    <w14:schemeClr w14:val="tx1"/>
                  </w14:solidFill>
                </w14:textFill>
              </w:rPr>
            </w:pPr>
            <w:r>
              <w:rPr>
                <w:rFonts w:hint="eastAsia" w:ascii="仿宋" w:hAnsi="仿宋" w:eastAsia="仿宋" w:cs="仿宋"/>
                <w:b/>
                <w:bCs/>
                <w:color w:val="000000" w:themeColor="text1"/>
                <w:highlight w:val="none"/>
                <w:lang w:val="en-US" w:eastAsia="zh-CN"/>
                <w14:textFill>
                  <w14:solidFill>
                    <w14:schemeClr w14:val="tx1"/>
                  </w14:solidFill>
                </w14:textFill>
              </w:rPr>
              <w:t>采购</w:t>
            </w:r>
            <w:r>
              <w:rPr>
                <w:rFonts w:hint="eastAsia" w:ascii="仿宋" w:hAnsi="仿宋" w:eastAsia="仿宋" w:cs="仿宋"/>
                <w:b/>
                <w:bCs/>
                <w:color w:val="000000" w:themeColor="text1"/>
                <w:highlight w:val="none"/>
                <w14:textFill>
                  <w14:solidFill>
                    <w14:schemeClr w14:val="tx1"/>
                  </w14:solidFill>
                </w14:textFill>
              </w:rPr>
              <w:t>内容</w:t>
            </w:r>
          </w:p>
        </w:tc>
        <w:tc>
          <w:tcPr>
            <w:tcW w:w="1247" w:type="dxa"/>
            <w:vAlign w:val="center"/>
          </w:tcPr>
          <w:p w14:paraId="2AB4D056">
            <w:pPr>
              <w:overflowPunct w:val="0"/>
              <w:spacing w:line="360" w:lineRule="auto"/>
              <w:jc w:val="center"/>
              <w:rPr>
                <w:rFonts w:ascii="仿宋" w:hAnsi="仿宋" w:eastAsia="仿宋" w:cs="仿宋"/>
                <w:b/>
                <w:bCs/>
                <w:color w:val="000000" w:themeColor="text1"/>
                <w:highlight w:val="none"/>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单位</w:t>
            </w:r>
          </w:p>
        </w:tc>
        <w:tc>
          <w:tcPr>
            <w:tcW w:w="1185" w:type="dxa"/>
            <w:vAlign w:val="center"/>
          </w:tcPr>
          <w:p w14:paraId="47BD298F">
            <w:pPr>
              <w:overflowPunct w:val="0"/>
              <w:spacing w:line="360" w:lineRule="auto"/>
              <w:jc w:val="center"/>
              <w:rPr>
                <w:rFonts w:ascii="仿宋" w:hAnsi="仿宋" w:eastAsia="仿宋" w:cs="仿宋"/>
                <w:b/>
                <w:bCs/>
                <w:color w:val="000000" w:themeColor="text1"/>
                <w:highlight w:val="none"/>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数量</w:t>
            </w:r>
          </w:p>
        </w:tc>
        <w:tc>
          <w:tcPr>
            <w:tcW w:w="1267" w:type="dxa"/>
            <w:vAlign w:val="center"/>
          </w:tcPr>
          <w:p w14:paraId="430A8AD0">
            <w:pPr>
              <w:overflowPunct w:val="0"/>
              <w:spacing w:line="360" w:lineRule="auto"/>
              <w:jc w:val="center"/>
              <w:rPr>
                <w:rFonts w:ascii="仿宋" w:hAnsi="仿宋" w:eastAsia="仿宋" w:cs="仿宋"/>
                <w:b/>
                <w:bCs/>
                <w:color w:val="000000" w:themeColor="text1"/>
                <w:highlight w:val="none"/>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单价（元）</w:t>
            </w:r>
          </w:p>
        </w:tc>
        <w:tc>
          <w:tcPr>
            <w:tcW w:w="1446" w:type="dxa"/>
            <w:vAlign w:val="center"/>
          </w:tcPr>
          <w:p w14:paraId="0CE12FC0">
            <w:pPr>
              <w:overflowPunct w:val="0"/>
              <w:spacing w:line="360" w:lineRule="auto"/>
              <w:jc w:val="center"/>
              <w:rPr>
                <w:rFonts w:ascii="仿宋" w:hAnsi="仿宋" w:eastAsia="仿宋" w:cs="仿宋"/>
                <w:b/>
                <w:bCs/>
                <w:color w:val="000000" w:themeColor="text1"/>
                <w:highlight w:val="none"/>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合计</w:t>
            </w:r>
          </w:p>
        </w:tc>
        <w:tc>
          <w:tcPr>
            <w:tcW w:w="884" w:type="dxa"/>
            <w:vAlign w:val="center"/>
          </w:tcPr>
          <w:p w14:paraId="7032F769">
            <w:pPr>
              <w:overflowPunct w:val="0"/>
              <w:spacing w:line="360" w:lineRule="auto"/>
              <w:jc w:val="center"/>
              <w:rPr>
                <w:rFonts w:ascii="仿宋" w:hAnsi="仿宋" w:eastAsia="仿宋" w:cs="仿宋"/>
                <w:b/>
                <w:bCs/>
                <w:color w:val="000000" w:themeColor="text1"/>
                <w:highlight w:val="none"/>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备注</w:t>
            </w:r>
          </w:p>
        </w:tc>
      </w:tr>
      <w:tr w14:paraId="26785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765D58A9">
            <w:pPr>
              <w:overflowPunct w:val="0"/>
              <w:spacing w:line="360" w:lineRule="auto"/>
              <w:jc w:val="center"/>
              <w:rPr>
                <w:rFonts w:ascii="仿宋" w:hAnsi="仿宋" w:eastAsia="仿宋" w:cs="仿宋"/>
                <w:color w:val="000000" w:themeColor="text1"/>
                <w:highlight w:val="none"/>
                <w14:textFill>
                  <w14:solidFill>
                    <w14:schemeClr w14:val="tx1"/>
                  </w14:solidFill>
                </w14:textFill>
              </w:rPr>
            </w:pPr>
          </w:p>
        </w:tc>
        <w:tc>
          <w:tcPr>
            <w:tcW w:w="2315" w:type="dxa"/>
            <w:vAlign w:val="center"/>
          </w:tcPr>
          <w:p w14:paraId="556CF047">
            <w:pPr>
              <w:overflowPunct w:val="0"/>
              <w:spacing w:line="360" w:lineRule="auto"/>
              <w:jc w:val="center"/>
              <w:rPr>
                <w:rFonts w:hint="default" w:ascii="仿宋" w:hAnsi="仿宋" w:eastAsia="仿宋" w:cs="仿宋"/>
                <w:color w:val="000000" w:themeColor="text1"/>
                <w:highlight w:val="none"/>
                <w:lang w:val="en-US" w:eastAsia="zh-CN"/>
                <w14:textFill>
                  <w14:solidFill>
                    <w14:schemeClr w14:val="tx1"/>
                  </w14:solidFill>
                </w14:textFill>
              </w:rPr>
            </w:pPr>
          </w:p>
        </w:tc>
        <w:tc>
          <w:tcPr>
            <w:tcW w:w="1247" w:type="dxa"/>
            <w:vAlign w:val="center"/>
          </w:tcPr>
          <w:p w14:paraId="46676445">
            <w:pPr>
              <w:overflowPunct w:val="0"/>
              <w:spacing w:line="360" w:lineRule="auto"/>
              <w:jc w:val="center"/>
              <w:rPr>
                <w:rFonts w:ascii="仿宋" w:hAnsi="仿宋" w:eastAsia="仿宋" w:cs="仿宋"/>
                <w:color w:val="000000" w:themeColor="text1"/>
                <w:highlight w:val="none"/>
                <w14:textFill>
                  <w14:solidFill>
                    <w14:schemeClr w14:val="tx1"/>
                  </w14:solidFill>
                </w14:textFill>
              </w:rPr>
            </w:pPr>
          </w:p>
        </w:tc>
        <w:tc>
          <w:tcPr>
            <w:tcW w:w="1185" w:type="dxa"/>
            <w:vAlign w:val="center"/>
          </w:tcPr>
          <w:p w14:paraId="0F6418BE">
            <w:pPr>
              <w:overflowPunct w:val="0"/>
              <w:spacing w:line="360" w:lineRule="auto"/>
              <w:jc w:val="center"/>
              <w:rPr>
                <w:rFonts w:ascii="仿宋" w:hAnsi="仿宋" w:eastAsia="仿宋" w:cs="仿宋"/>
                <w:color w:val="000000" w:themeColor="text1"/>
                <w:highlight w:val="none"/>
                <w14:textFill>
                  <w14:solidFill>
                    <w14:schemeClr w14:val="tx1"/>
                  </w14:solidFill>
                </w14:textFill>
              </w:rPr>
            </w:pPr>
          </w:p>
        </w:tc>
        <w:tc>
          <w:tcPr>
            <w:tcW w:w="1267" w:type="dxa"/>
            <w:vAlign w:val="center"/>
          </w:tcPr>
          <w:p w14:paraId="3A5433C1">
            <w:pPr>
              <w:overflowPunct w:val="0"/>
              <w:spacing w:line="360" w:lineRule="auto"/>
              <w:jc w:val="center"/>
              <w:rPr>
                <w:rFonts w:ascii="仿宋" w:hAnsi="仿宋" w:eastAsia="仿宋" w:cs="仿宋"/>
                <w:color w:val="000000" w:themeColor="text1"/>
                <w:highlight w:val="none"/>
                <w14:textFill>
                  <w14:solidFill>
                    <w14:schemeClr w14:val="tx1"/>
                  </w14:solidFill>
                </w14:textFill>
              </w:rPr>
            </w:pPr>
          </w:p>
        </w:tc>
        <w:tc>
          <w:tcPr>
            <w:tcW w:w="1446" w:type="dxa"/>
            <w:vAlign w:val="center"/>
          </w:tcPr>
          <w:p w14:paraId="39B31261">
            <w:pPr>
              <w:overflowPunct w:val="0"/>
              <w:spacing w:line="360" w:lineRule="auto"/>
              <w:jc w:val="center"/>
              <w:rPr>
                <w:rFonts w:ascii="仿宋" w:hAnsi="仿宋" w:eastAsia="仿宋" w:cs="仿宋"/>
                <w:color w:val="000000" w:themeColor="text1"/>
                <w:highlight w:val="none"/>
                <w14:textFill>
                  <w14:solidFill>
                    <w14:schemeClr w14:val="tx1"/>
                  </w14:solidFill>
                </w14:textFill>
              </w:rPr>
            </w:pPr>
          </w:p>
        </w:tc>
        <w:tc>
          <w:tcPr>
            <w:tcW w:w="884" w:type="dxa"/>
            <w:vAlign w:val="center"/>
          </w:tcPr>
          <w:p w14:paraId="07E7CEF7">
            <w:pPr>
              <w:overflowPunct w:val="0"/>
              <w:spacing w:line="360" w:lineRule="auto"/>
              <w:jc w:val="center"/>
              <w:rPr>
                <w:rFonts w:ascii="仿宋" w:hAnsi="仿宋" w:eastAsia="仿宋" w:cs="仿宋"/>
                <w:color w:val="000000" w:themeColor="text1"/>
                <w:highlight w:val="none"/>
                <w14:textFill>
                  <w14:solidFill>
                    <w14:schemeClr w14:val="tx1"/>
                  </w14:solidFill>
                </w14:textFill>
              </w:rPr>
            </w:pPr>
          </w:p>
        </w:tc>
      </w:tr>
      <w:tr w14:paraId="5A341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28CFDE66">
            <w:pPr>
              <w:overflowPunct w:val="0"/>
              <w:spacing w:line="360" w:lineRule="auto"/>
              <w:jc w:val="center"/>
              <w:rPr>
                <w:rFonts w:ascii="仿宋" w:hAnsi="仿宋" w:eastAsia="仿宋" w:cs="仿宋"/>
                <w:color w:val="000000" w:themeColor="text1"/>
                <w:highlight w:val="none"/>
                <w14:textFill>
                  <w14:solidFill>
                    <w14:schemeClr w14:val="tx1"/>
                  </w14:solidFill>
                </w14:textFill>
              </w:rPr>
            </w:pPr>
          </w:p>
        </w:tc>
        <w:tc>
          <w:tcPr>
            <w:tcW w:w="2315" w:type="dxa"/>
            <w:vAlign w:val="center"/>
          </w:tcPr>
          <w:p w14:paraId="3D1ABE11">
            <w:pPr>
              <w:overflowPunct w:val="0"/>
              <w:spacing w:line="360" w:lineRule="auto"/>
              <w:jc w:val="center"/>
              <w:rPr>
                <w:rFonts w:ascii="仿宋" w:hAnsi="仿宋" w:eastAsia="仿宋" w:cs="仿宋"/>
                <w:color w:val="000000" w:themeColor="text1"/>
                <w:highlight w:val="none"/>
                <w14:textFill>
                  <w14:solidFill>
                    <w14:schemeClr w14:val="tx1"/>
                  </w14:solidFill>
                </w14:textFill>
              </w:rPr>
            </w:pPr>
          </w:p>
        </w:tc>
        <w:tc>
          <w:tcPr>
            <w:tcW w:w="1247" w:type="dxa"/>
            <w:vAlign w:val="center"/>
          </w:tcPr>
          <w:p w14:paraId="76AB9200">
            <w:pPr>
              <w:overflowPunct w:val="0"/>
              <w:spacing w:line="360" w:lineRule="auto"/>
              <w:jc w:val="center"/>
              <w:rPr>
                <w:rFonts w:ascii="仿宋" w:hAnsi="仿宋" w:eastAsia="仿宋" w:cs="仿宋"/>
                <w:color w:val="000000" w:themeColor="text1"/>
                <w:highlight w:val="none"/>
                <w14:textFill>
                  <w14:solidFill>
                    <w14:schemeClr w14:val="tx1"/>
                  </w14:solidFill>
                </w14:textFill>
              </w:rPr>
            </w:pPr>
          </w:p>
        </w:tc>
        <w:tc>
          <w:tcPr>
            <w:tcW w:w="1185" w:type="dxa"/>
            <w:vAlign w:val="center"/>
          </w:tcPr>
          <w:p w14:paraId="39B8D2CD">
            <w:pPr>
              <w:overflowPunct w:val="0"/>
              <w:spacing w:line="360" w:lineRule="auto"/>
              <w:jc w:val="center"/>
              <w:rPr>
                <w:rFonts w:ascii="仿宋" w:hAnsi="仿宋" w:eastAsia="仿宋" w:cs="仿宋"/>
                <w:color w:val="000000" w:themeColor="text1"/>
                <w:highlight w:val="none"/>
                <w14:textFill>
                  <w14:solidFill>
                    <w14:schemeClr w14:val="tx1"/>
                  </w14:solidFill>
                </w14:textFill>
              </w:rPr>
            </w:pPr>
          </w:p>
        </w:tc>
        <w:tc>
          <w:tcPr>
            <w:tcW w:w="1267" w:type="dxa"/>
            <w:vAlign w:val="center"/>
          </w:tcPr>
          <w:p w14:paraId="77E5D5A3">
            <w:pPr>
              <w:overflowPunct w:val="0"/>
              <w:spacing w:line="360" w:lineRule="auto"/>
              <w:jc w:val="center"/>
              <w:rPr>
                <w:rFonts w:ascii="仿宋" w:hAnsi="仿宋" w:eastAsia="仿宋" w:cs="仿宋"/>
                <w:color w:val="000000" w:themeColor="text1"/>
                <w:highlight w:val="none"/>
                <w14:textFill>
                  <w14:solidFill>
                    <w14:schemeClr w14:val="tx1"/>
                  </w14:solidFill>
                </w14:textFill>
              </w:rPr>
            </w:pPr>
          </w:p>
        </w:tc>
        <w:tc>
          <w:tcPr>
            <w:tcW w:w="1446" w:type="dxa"/>
            <w:vAlign w:val="center"/>
          </w:tcPr>
          <w:p w14:paraId="54B8918A">
            <w:pPr>
              <w:overflowPunct w:val="0"/>
              <w:spacing w:line="360" w:lineRule="auto"/>
              <w:jc w:val="center"/>
              <w:rPr>
                <w:rFonts w:ascii="仿宋" w:hAnsi="仿宋" w:eastAsia="仿宋" w:cs="仿宋"/>
                <w:color w:val="000000" w:themeColor="text1"/>
                <w:highlight w:val="none"/>
                <w14:textFill>
                  <w14:solidFill>
                    <w14:schemeClr w14:val="tx1"/>
                  </w14:solidFill>
                </w14:textFill>
              </w:rPr>
            </w:pPr>
          </w:p>
        </w:tc>
        <w:tc>
          <w:tcPr>
            <w:tcW w:w="884" w:type="dxa"/>
            <w:vAlign w:val="center"/>
          </w:tcPr>
          <w:p w14:paraId="7BC53C3E">
            <w:pPr>
              <w:overflowPunct w:val="0"/>
              <w:spacing w:line="360" w:lineRule="auto"/>
              <w:jc w:val="center"/>
              <w:rPr>
                <w:rFonts w:ascii="仿宋" w:hAnsi="仿宋" w:eastAsia="仿宋" w:cs="仿宋"/>
                <w:color w:val="000000" w:themeColor="text1"/>
                <w:highlight w:val="none"/>
                <w14:textFill>
                  <w14:solidFill>
                    <w14:schemeClr w14:val="tx1"/>
                  </w14:solidFill>
                </w14:textFill>
              </w:rPr>
            </w:pPr>
          </w:p>
        </w:tc>
      </w:tr>
      <w:tr w14:paraId="564EF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5EA8F247">
            <w:pPr>
              <w:overflowPunct w:val="0"/>
              <w:spacing w:line="360" w:lineRule="auto"/>
              <w:jc w:val="center"/>
              <w:rPr>
                <w:rFonts w:ascii="仿宋" w:hAnsi="仿宋" w:eastAsia="仿宋" w:cs="仿宋"/>
                <w:color w:val="000000" w:themeColor="text1"/>
                <w:highlight w:val="none"/>
                <w14:textFill>
                  <w14:solidFill>
                    <w14:schemeClr w14:val="tx1"/>
                  </w14:solidFill>
                </w14:textFill>
              </w:rPr>
            </w:pPr>
          </w:p>
        </w:tc>
        <w:tc>
          <w:tcPr>
            <w:tcW w:w="2315" w:type="dxa"/>
            <w:vAlign w:val="center"/>
          </w:tcPr>
          <w:p w14:paraId="0AE9BCFD">
            <w:pPr>
              <w:overflowPunct w:val="0"/>
              <w:spacing w:line="360" w:lineRule="auto"/>
              <w:jc w:val="center"/>
              <w:rPr>
                <w:rFonts w:ascii="仿宋" w:hAnsi="仿宋" w:eastAsia="仿宋" w:cs="仿宋"/>
                <w:color w:val="000000" w:themeColor="text1"/>
                <w:highlight w:val="none"/>
                <w14:textFill>
                  <w14:solidFill>
                    <w14:schemeClr w14:val="tx1"/>
                  </w14:solidFill>
                </w14:textFill>
              </w:rPr>
            </w:pPr>
          </w:p>
        </w:tc>
        <w:tc>
          <w:tcPr>
            <w:tcW w:w="1247" w:type="dxa"/>
            <w:vAlign w:val="center"/>
          </w:tcPr>
          <w:p w14:paraId="70F4F5E4">
            <w:pPr>
              <w:overflowPunct w:val="0"/>
              <w:spacing w:line="360" w:lineRule="auto"/>
              <w:jc w:val="center"/>
              <w:rPr>
                <w:rFonts w:ascii="仿宋" w:hAnsi="仿宋" w:eastAsia="仿宋" w:cs="仿宋"/>
                <w:color w:val="000000" w:themeColor="text1"/>
                <w:highlight w:val="none"/>
                <w14:textFill>
                  <w14:solidFill>
                    <w14:schemeClr w14:val="tx1"/>
                  </w14:solidFill>
                </w14:textFill>
              </w:rPr>
            </w:pPr>
          </w:p>
        </w:tc>
        <w:tc>
          <w:tcPr>
            <w:tcW w:w="1185" w:type="dxa"/>
            <w:vAlign w:val="center"/>
          </w:tcPr>
          <w:p w14:paraId="4FDD851C">
            <w:pPr>
              <w:overflowPunct w:val="0"/>
              <w:spacing w:line="360" w:lineRule="auto"/>
              <w:jc w:val="center"/>
              <w:rPr>
                <w:rFonts w:ascii="仿宋" w:hAnsi="仿宋" w:eastAsia="仿宋" w:cs="仿宋"/>
                <w:color w:val="000000" w:themeColor="text1"/>
                <w:highlight w:val="none"/>
                <w14:textFill>
                  <w14:solidFill>
                    <w14:schemeClr w14:val="tx1"/>
                  </w14:solidFill>
                </w14:textFill>
              </w:rPr>
            </w:pPr>
          </w:p>
        </w:tc>
        <w:tc>
          <w:tcPr>
            <w:tcW w:w="1267" w:type="dxa"/>
            <w:vAlign w:val="center"/>
          </w:tcPr>
          <w:p w14:paraId="296AA682">
            <w:pPr>
              <w:overflowPunct w:val="0"/>
              <w:spacing w:line="360" w:lineRule="auto"/>
              <w:jc w:val="center"/>
              <w:rPr>
                <w:rFonts w:ascii="仿宋" w:hAnsi="仿宋" w:eastAsia="仿宋" w:cs="仿宋"/>
                <w:color w:val="000000" w:themeColor="text1"/>
                <w:highlight w:val="none"/>
                <w14:textFill>
                  <w14:solidFill>
                    <w14:schemeClr w14:val="tx1"/>
                  </w14:solidFill>
                </w14:textFill>
              </w:rPr>
            </w:pPr>
          </w:p>
        </w:tc>
        <w:tc>
          <w:tcPr>
            <w:tcW w:w="1446" w:type="dxa"/>
            <w:vAlign w:val="center"/>
          </w:tcPr>
          <w:p w14:paraId="4BB1E479">
            <w:pPr>
              <w:overflowPunct w:val="0"/>
              <w:spacing w:line="360" w:lineRule="auto"/>
              <w:jc w:val="center"/>
              <w:rPr>
                <w:rFonts w:ascii="仿宋" w:hAnsi="仿宋" w:eastAsia="仿宋" w:cs="仿宋"/>
                <w:color w:val="000000" w:themeColor="text1"/>
                <w:highlight w:val="none"/>
                <w14:textFill>
                  <w14:solidFill>
                    <w14:schemeClr w14:val="tx1"/>
                  </w14:solidFill>
                </w14:textFill>
              </w:rPr>
            </w:pPr>
          </w:p>
        </w:tc>
        <w:tc>
          <w:tcPr>
            <w:tcW w:w="884" w:type="dxa"/>
            <w:vAlign w:val="center"/>
          </w:tcPr>
          <w:p w14:paraId="0893E9FE">
            <w:pPr>
              <w:overflowPunct w:val="0"/>
              <w:spacing w:line="360" w:lineRule="auto"/>
              <w:jc w:val="center"/>
              <w:rPr>
                <w:rFonts w:ascii="仿宋" w:hAnsi="仿宋" w:eastAsia="仿宋" w:cs="仿宋"/>
                <w:color w:val="000000" w:themeColor="text1"/>
                <w:highlight w:val="none"/>
                <w14:textFill>
                  <w14:solidFill>
                    <w14:schemeClr w14:val="tx1"/>
                  </w14:solidFill>
                </w14:textFill>
              </w:rPr>
            </w:pPr>
          </w:p>
        </w:tc>
      </w:tr>
      <w:tr w14:paraId="749F0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575D4A30">
            <w:pPr>
              <w:overflowPunct w:val="0"/>
              <w:spacing w:line="360" w:lineRule="auto"/>
              <w:jc w:val="center"/>
              <w:rPr>
                <w:rFonts w:ascii="仿宋" w:hAnsi="仿宋" w:eastAsia="仿宋" w:cs="仿宋"/>
                <w:color w:val="000000" w:themeColor="text1"/>
                <w:highlight w:val="none"/>
                <w14:textFill>
                  <w14:solidFill>
                    <w14:schemeClr w14:val="tx1"/>
                  </w14:solidFill>
                </w14:textFill>
              </w:rPr>
            </w:pPr>
          </w:p>
        </w:tc>
        <w:tc>
          <w:tcPr>
            <w:tcW w:w="2315" w:type="dxa"/>
            <w:vAlign w:val="center"/>
          </w:tcPr>
          <w:p w14:paraId="67DB65B6">
            <w:pPr>
              <w:overflowPunct w:val="0"/>
              <w:spacing w:line="360" w:lineRule="auto"/>
              <w:jc w:val="center"/>
              <w:rPr>
                <w:rFonts w:ascii="仿宋" w:hAnsi="仿宋" w:eastAsia="仿宋" w:cs="仿宋"/>
                <w:color w:val="000000" w:themeColor="text1"/>
                <w:highlight w:val="none"/>
                <w14:textFill>
                  <w14:solidFill>
                    <w14:schemeClr w14:val="tx1"/>
                  </w14:solidFill>
                </w14:textFill>
              </w:rPr>
            </w:pPr>
          </w:p>
        </w:tc>
        <w:tc>
          <w:tcPr>
            <w:tcW w:w="1247" w:type="dxa"/>
            <w:vAlign w:val="center"/>
          </w:tcPr>
          <w:p w14:paraId="0F6ED7A7">
            <w:pPr>
              <w:overflowPunct w:val="0"/>
              <w:spacing w:line="360" w:lineRule="auto"/>
              <w:jc w:val="center"/>
              <w:rPr>
                <w:rFonts w:ascii="仿宋" w:hAnsi="仿宋" w:eastAsia="仿宋" w:cs="仿宋"/>
                <w:color w:val="000000" w:themeColor="text1"/>
                <w:highlight w:val="none"/>
                <w14:textFill>
                  <w14:solidFill>
                    <w14:schemeClr w14:val="tx1"/>
                  </w14:solidFill>
                </w14:textFill>
              </w:rPr>
            </w:pPr>
          </w:p>
        </w:tc>
        <w:tc>
          <w:tcPr>
            <w:tcW w:w="1185" w:type="dxa"/>
            <w:vAlign w:val="center"/>
          </w:tcPr>
          <w:p w14:paraId="5C9609C3">
            <w:pPr>
              <w:overflowPunct w:val="0"/>
              <w:spacing w:line="360" w:lineRule="auto"/>
              <w:jc w:val="center"/>
              <w:rPr>
                <w:rFonts w:ascii="仿宋" w:hAnsi="仿宋" w:eastAsia="仿宋" w:cs="仿宋"/>
                <w:color w:val="000000" w:themeColor="text1"/>
                <w:highlight w:val="none"/>
                <w14:textFill>
                  <w14:solidFill>
                    <w14:schemeClr w14:val="tx1"/>
                  </w14:solidFill>
                </w14:textFill>
              </w:rPr>
            </w:pPr>
          </w:p>
        </w:tc>
        <w:tc>
          <w:tcPr>
            <w:tcW w:w="1267" w:type="dxa"/>
            <w:vAlign w:val="center"/>
          </w:tcPr>
          <w:p w14:paraId="0C87618E">
            <w:pPr>
              <w:overflowPunct w:val="0"/>
              <w:spacing w:line="360" w:lineRule="auto"/>
              <w:jc w:val="center"/>
              <w:rPr>
                <w:rFonts w:ascii="仿宋" w:hAnsi="仿宋" w:eastAsia="仿宋" w:cs="仿宋"/>
                <w:color w:val="000000" w:themeColor="text1"/>
                <w:highlight w:val="none"/>
                <w14:textFill>
                  <w14:solidFill>
                    <w14:schemeClr w14:val="tx1"/>
                  </w14:solidFill>
                </w14:textFill>
              </w:rPr>
            </w:pPr>
          </w:p>
        </w:tc>
        <w:tc>
          <w:tcPr>
            <w:tcW w:w="1446" w:type="dxa"/>
            <w:vAlign w:val="center"/>
          </w:tcPr>
          <w:p w14:paraId="016D4328">
            <w:pPr>
              <w:overflowPunct w:val="0"/>
              <w:spacing w:line="360" w:lineRule="auto"/>
              <w:jc w:val="center"/>
              <w:rPr>
                <w:rFonts w:ascii="仿宋" w:hAnsi="仿宋" w:eastAsia="仿宋" w:cs="仿宋"/>
                <w:color w:val="000000" w:themeColor="text1"/>
                <w:highlight w:val="none"/>
                <w14:textFill>
                  <w14:solidFill>
                    <w14:schemeClr w14:val="tx1"/>
                  </w14:solidFill>
                </w14:textFill>
              </w:rPr>
            </w:pPr>
          </w:p>
        </w:tc>
        <w:tc>
          <w:tcPr>
            <w:tcW w:w="884" w:type="dxa"/>
            <w:vAlign w:val="center"/>
          </w:tcPr>
          <w:p w14:paraId="08BECD14">
            <w:pPr>
              <w:overflowPunct w:val="0"/>
              <w:spacing w:line="360" w:lineRule="auto"/>
              <w:jc w:val="center"/>
              <w:rPr>
                <w:rFonts w:ascii="仿宋" w:hAnsi="仿宋" w:eastAsia="仿宋" w:cs="仿宋"/>
                <w:color w:val="000000" w:themeColor="text1"/>
                <w:highlight w:val="none"/>
                <w14:textFill>
                  <w14:solidFill>
                    <w14:schemeClr w14:val="tx1"/>
                  </w14:solidFill>
                </w14:textFill>
              </w:rPr>
            </w:pPr>
          </w:p>
        </w:tc>
      </w:tr>
      <w:tr w14:paraId="039C8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1905FAC9">
            <w:pPr>
              <w:overflowPunct w:val="0"/>
              <w:spacing w:line="360" w:lineRule="auto"/>
              <w:jc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w:t>
            </w:r>
          </w:p>
        </w:tc>
        <w:tc>
          <w:tcPr>
            <w:tcW w:w="2315" w:type="dxa"/>
            <w:vAlign w:val="center"/>
          </w:tcPr>
          <w:p w14:paraId="715F4216">
            <w:pPr>
              <w:pStyle w:val="30"/>
              <w:ind w:firstLine="0" w:firstLineChars="0"/>
              <w:rPr>
                <w:rFonts w:eastAsia="仿宋"/>
                <w:color w:val="000000" w:themeColor="text1"/>
                <w:highlight w:val="none"/>
                <w14:textFill>
                  <w14:solidFill>
                    <w14:schemeClr w14:val="tx1"/>
                  </w14:solidFill>
                </w14:textFill>
              </w:rPr>
            </w:pPr>
          </w:p>
        </w:tc>
        <w:tc>
          <w:tcPr>
            <w:tcW w:w="1247" w:type="dxa"/>
            <w:vAlign w:val="center"/>
          </w:tcPr>
          <w:p w14:paraId="0E6F2186">
            <w:pPr>
              <w:overflowPunct w:val="0"/>
              <w:spacing w:line="360" w:lineRule="auto"/>
              <w:jc w:val="center"/>
              <w:rPr>
                <w:rFonts w:ascii="仿宋" w:hAnsi="仿宋" w:eastAsia="仿宋" w:cs="仿宋"/>
                <w:color w:val="000000" w:themeColor="text1"/>
                <w:highlight w:val="none"/>
                <w14:textFill>
                  <w14:solidFill>
                    <w14:schemeClr w14:val="tx1"/>
                  </w14:solidFill>
                </w14:textFill>
              </w:rPr>
            </w:pPr>
          </w:p>
        </w:tc>
        <w:tc>
          <w:tcPr>
            <w:tcW w:w="1185" w:type="dxa"/>
            <w:vAlign w:val="center"/>
          </w:tcPr>
          <w:p w14:paraId="205E8907">
            <w:pPr>
              <w:overflowPunct w:val="0"/>
              <w:spacing w:line="360" w:lineRule="auto"/>
              <w:jc w:val="center"/>
              <w:rPr>
                <w:rFonts w:ascii="仿宋" w:hAnsi="仿宋" w:eastAsia="仿宋" w:cs="仿宋"/>
                <w:color w:val="000000" w:themeColor="text1"/>
                <w:highlight w:val="none"/>
                <w14:textFill>
                  <w14:solidFill>
                    <w14:schemeClr w14:val="tx1"/>
                  </w14:solidFill>
                </w14:textFill>
              </w:rPr>
            </w:pPr>
          </w:p>
        </w:tc>
        <w:tc>
          <w:tcPr>
            <w:tcW w:w="1267" w:type="dxa"/>
            <w:vAlign w:val="center"/>
          </w:tcPr>
          <w:p w14:paraId="1D55C75A">
            <w:pPr>
              <w:overflowPunct w:val="0"/>
              <w:spacing w:line="360" w:lineRule="auto"/>
              <w:jc w:val="center"/>
              <w:rPr>
                <w:rFonts w:ascii="仿宋" w:hAnsi="仿宋" w:eastAsia="仿宋" w:cs="仿宋"/>
                <w:color w:val="000000" w:themeColor="text1"/>
                <w:highlight w:val="none"/>
                <w14:textFill>
                  <w14:solidFill>
                    <w14:schemeClr w14:val="tx1"/>
                  </w14:solidFill>
                </w14:textFill>
              </w:rPr>
            </w:pPr>
          </w:p>
        </w:tc>
        <w:tc>
          <w:tcPr>
            <w:tcW w:w="1446" w:type="dxa"/>
            <w:vAlign w:val="center"/>
          </w:tcPr>
          <w:p w14:paraId="6ADB5C54">
            <w:pPr>
              <w:overflowPunct w:val="0"/>
              <w:spacing w:line="360" w:lineRule="auto"/>
              <w:jc w:val="center"/>
              <w:rPr>
                <w:rFonts w:ascii="仿宋" w:hAnsi="仿宋" w:eastAsia="仿宋" w:cs="仿宋"/>
                <w:color w:val="000000" w:themeColor="text1"/>
                <w:highlight w:val="none"/>
                <w14:textFill>
                  <w14:solidFill>
                    <w14:schemeClr w14:val="tx1"/>
                  </w14:solidFill>
                </w14:textFill>
              </w:rPr>
            </w:pPr>
          </w:p>
        </w:tc>
        <w:tc>
          <w:tcPr>
            <w:tcW w:w="884" w:type="dxa"/>
            <w:vAlign w:val="center"/>
          </w:tcPr>
          <w:p w14:paraId="7F573ADE">
            <w:pPr>
              <w:overflowPunct w:val="0"/>
              <w:spacing w:line="360" w:lineRule="auto"/>
              <w:jc w:val="center"/>
              <w:rPr>
                <w:rFonts w:ascii="仿宋" w:hAnsi="仿宋" w:eastAsia="仿宋" w:cs="仿宋"/>
                <w:color w:val="000000" w:themeColor="text1"/>
                <w:highlight w:val="none"/>
                <w14:textFill>
                  <w14:solidFill>
                    <w14:schemeClr w14:val="tx1"/>
                  </w14:solidFill>
                </w14:textFill>
              </w:rPr>
            </w:pPr>
          </w:p>
        </w:tc>
      </w:tr>
      <w:tr w14:paraId="1DC50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trPr>
        <w:tc>
          <w:tcPr>
            <w:tcW w:w="3109" w:type="dxa"/>
            <w:gridSpan w:val="2"/>
            <w:vAlign w:val="center"/>
          </w:tcPr>
          <w:p w14:paraId="57D23B4C">
            <w:pPr>
              <w:pStyle w:val="10"/>
              <w:jc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合计</w:t>
            </w:r>
          </w:p>
        </w:tc>
        <w:tc>
          <w:tcPr>
            <w:tcW w:w="6029" w:type="dxa"/>
            <w:gridSpan w:val="5"/>
            <w:vAlign w:val="center"/>
          </w:tcPr>
          <w:p w14:paraId="126BB1D8">
            <w:pPr>
              <w:pStyle w:val="10"/>
              <w:jc w:val="left"/>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大写：</w:t>
            </w:r>
          </w:p>
          <w:p w14:paraId="0436AD59">
            <w:pPr>
              <w:jc w:val="left"/>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小写：</w:t>
            </w:r>
          </w:p>
        </w:tc>
      </w:tr>
    </w:tbl>
    <w:p w14:paraId="68603B02">
      <w:pPr>
        <w:spacing w:line="360" w:lineRule="auto"/>
        <w:ind w:firstLine="3840" w:firstLineChars="1600"/>
        <w:jc w:val="left"/>
        <w:rPr>
          <w:rFonts w:ascii="仿宋" w:hAnsi="仿宋" w:eastAsia="仿宋" w:cs="仿宋"/>
          <w:color w:val="000000" w:themeColor="text1"/>
          <w:highlight w:val="none"/>
          <w14:textFill>
            <w14:solidFill>
              <w14:schemeClr w14:val="tx1"/>
            </w14:solidFill>
          </w14:textFill>
        </w:rPr>
      </w:pPr>
    </w:p>
    <w:p w14:paraId="4E937F81">
      <w:pPr>
        <w:spacing w:line="360" w:lineRule="auto"/>
        <w:ind w:firstLine="3840" w:firstLineChars="1600"/>
        <w:jc w:val="left"/>
        <w:rPr>
          <w:rFonts w:ascii="仿宋" w:hAnsi="仿宋" w:eastAsia="仿宋" w:cs="仿宋"/>
          <w:color w:val="000000" w:themeColor="text1"/>
          <w:highlight w:val="none"/>
          <w14:textFill>
            <w14:solidFill>
              <w14:schemeClr w14:val="tx1"/>
            </w14:solidFill>
          </w14:textFill>
        </w:rPr>
      </w:pPr>
    </w:p>
    <w:p w14:paraId="52EE251D">
      <w:pPr>
        <w:spacing w:line="360" w:lineRule="auto"/>
        <w:jc w:val="left"/>
        <w:rPr>
          <w:rFonts w:hint="eastAsia" w:ascii="仿宋" w:hAnsi="仿宋" w:eastAsia="仿宋" w:cs="仿宋"/>
          <w:color w:val="000000" w:themeColor="text1"/>
          <w:sz w:val="24"/>
          <w:highlight w:val="none"/>
          <w:u w:val="singl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供应商名称</w:t>
      </w:r>
      <w:r>
        <w:rPr>
          <w:rFonts w:hint="eastAsia" w:ascii="仿宋" w:hAnsi="仿宋" w:eastAsia="仿宋" w:cs="仿宋"/>
          <w:color w:val="000000" w:themeColor="text1"/>
          <w:sz w:val="24"/>
          <w:highlight w:val="none"/>
          <w:lang w:eastAsia="zh-CN"/>
          <w14:textFill>
            <w14:solidFill>
              <w14:schemeClr w14:val="tx1"/>
            </w14:solidFill>
          </w14:textFill>
        </w:rPr>
        <w:t>：</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（盖章）</w:t>
      </w:r>
    </w:p>
    <w:p w14:paraId="55A7BB9E">
      <w:pPr>
        <w:spacing w:line="360" w:lineRule="auto"/>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法定代表人或</w:t>
      </w:r>
      <w:r>
        <w:rPr>
          <w:rFonts w:hint="eastAsia" w:ascii="仿宋" w:hAnsi="仿宋" w:eastAsia="仿宋" w:cs="仿宋"/>
          <w:color w:val="000000" w:themeColor="text1"/>
          <w:sz w:val="24"/>
          <w:szCs w:val="24"/>
          <w:highlight w:val="none"/>
          <w:lang w:val="en-US" w:eastAsia="zh-CN"/>
          <w14:textFill>
            <w14:solidFill>
              <w14:schemeClr w14:val="tx1"/>
            </w14:solidFill>
          </w14:textFill>
        </w:rPr>
        <w:t>被授权人</w:t>
      </w: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highlight w:val="none"/>
          <w14:textFill>
            <w14:solidFill>
              <w14:schemeClr w14:val="tx1"/>
            </w14:solidFill>
          </w14:textFill>
        </w:rPr>
        <w:t>(签字或盖章)</w:t>
      </w:r>
    </w:p>
    <w:p w14:paraId="0CF094A2">
      <w:pPr>
        <w:overflowPunct w:val="0"/>
        <w:spacing w:line="360" w:lineRule="auto"/>
        <w:jc w:val="both"/>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日      期：  年  月   日</w:t>
      </w:r>
    </w:p>
    <w:p w14:paraId="085274F8">
      <w:pPr>
        <w:overflowPunct w:val="0"/>
        <w:spacing w:line="360" w:lineRule="auto"/>
        <w:jc w:val="center"/>
        <w:rPr>
          <w:rFonts w:hint="eastAsia" w:ascii="仿宋" w:hAnsi="仿宋" w:eastAsia="仿宋" w:cs="仿宋"/>
          <w:b/>
          <w:bCs/>
          <w:color w:val="000000" w:themeColor="text1"/>
          <w:sz w:val="32"/>
          <w:szCs w:val="32"/>
          <w:highlight w:val="none"/>
          <w14:textFill>
            <w14:solidFill>
              <w14:schemeClr w14:val="tx1"/>
            </w14:solidFill>
          </w14:textFill>
        </w:rPr>
      </w:pPr>
    </w:p>
    <w:p w14:paraId="61861EBF">
      <w:pPr>
        <w:overflowPunct w:val="0"/>
        <w:spacing w:line="360" w:lineRule="auto"/>
        <w:jc w:val="center"/>
        <w:rPr>
          <w:rFonts w:hint="eastAsia" w:ascii="仿宋" w:hAnsi="仿宋" w:eastAsia="仿宋" w:cs="仿宋"/>
          <w:b/>
          <w:bCs/>
          <w:color w:val="000000" w:themeColor="text1"/>
          <w:sz w:val="32"/>
          <w:szCs w:val="32"/>
          <w:highlight w:val="none"/>
          <w14:textFill>
            <w14:solidFill>
              <w14:schemeClr w14:val="tx1"/>
            </w14:solidFill>
          </w14:textFill>
        </w:rPr>
      </w:pPr>
    </w:p>
    <w:p w14:paraId="38A01609">
      <w:pPr>
        <w:overflowPunct w:val="0"/>
        <w:spacing w:line="360" w:lineRule="auto"/>
        <w:jc w:val="center"/>
        <w:rPr>
          <w:rFonts w:hint="eastAsia" w:ascii="仿宋" w:hAnsi="仿宋" w:eastAsia="仿宋" w:cs="仿宋"/>
          <w:b/>
          <w:bCs/>
          <w:color w:val="000000" w:themeColor="text1"/>
          <w:sz w:val="32"/>
          <w:szCs w:val="32"/>
          <w:highlight w:val="none"/>
          <w14:textFill>
            <w14:solidFill>
              <w14:schemeClr w14:val="tx1"/>
            </w14:solidFill>
          </w14:textFill>
        </w:rPr>
      </w:pPr>
    </w:p>
    <w:p w14:paraId="235D12D1">
      <w:pPr>
        <w:pStyle w:val="3"/>
        <w:bidi w:val="0"/>
        <w:rPr>
          <w:rFonts w:hint="eastAsia" w:ascii="仿宋" w:hAnsi="仿宋" w:eastAsia="仿宋" w:cs="仿宋"/>
          <w:color w:val="000000" w:themeColor="text1"/>
          <w:highlight w:val="none"/>
          <w14:textFill>
            <w14:solidFill>
              <w14:schemeClr w14:val="tx1"/>
            </w14:solidFill>
          </w14:textFill>
        </w:rPr>
      </w:pPr>
      <w:bookmarkStart w:id="130" w:name="_Toc29391"/>
      <w:r>
        <w:rPr>
          <w:rFonts w:hint="eastAsia" w:ascii="仿宋" w:hAnsi="仿宋" w:eastAsia="仿宋" w:cs="仿宋"/>
          <w:color w:val="000000" w:themeColor="text1"/>
          <w:highlight w:val="none"/>
          <w14:textFill>
            <w14:solidFill>
              <w14:schemeClr w14:val="tx1"/>
            </w14:solidFill>
          </w14:textFill>
        </w:rPr>
        <w:t>五、</w:t>
      </w:r>
      <w:r>
        <w:rPr>
          <w:rStyle w:val="97"/>
          <w:rFonts w:hint="eastAsia" w:ascii="仿宋" w:hAnsi="仿宋" w:eastAsia="仿宋" w:cs="仿宋"/>
          <w:b/>
          <w:bCs/>
          <w:color w:val="000000" w:themeColor="text1"/>
          <w:sz w:val="32"/>
          <w:szCs w:val="32"/>
          <w:highlight w:val="none"/>
          <w14:textFill>
            <w14:solidFill>
              <w14:schemeClr w14:val="tx1"/>
            </w14:solidFill>
          </w14:textFill>
        </w:rPr>
        <w:t>承接的类似项目情况表</w:t>
      </w:r>
      <w:bookmarkEnd w:id="130"/>
    </w:p>
    <w:tbl>
      <w:tblPr>
        <w:tblStyle w:val="96"/>
        <w:tblW w:w="9035" w:type="dxa"/>
        <w:tblInd w:w="-3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5"/>
        <w:gridCol w:w="1967"/>
        <w:gridCol w:w="1700"/>
        <w:gridCol w:w="2555"/>
        <w:gridCol w:w="1988"/>
      </w:tblGrid>
      <w:tr w14:paraId="65B9F1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trPr>
        <w:tc>
          <w:tcPr>
            <w:tcW w:w="825" w:type="dxa"/>
            <w:noWrap w:val="0"/>
            <w:vAlign w:val="top"/>
          </w:tcPr>
          <w:p w14:paraId="6B3B9F74">
            <w:pPr>
              <w:pStyle w:val="95"/>
              <w:spacing w:before="170" w:line="206" w:lineRule="auto"/>
              <w:ind w:left="180"/>
              <w:rPr>
                <w:b/>
                <w:bCs/>
                <w:color w:val="000000" w:themeColor="text1"/>
                <w:highlight w:val="none"/>
                <w14:textFill>
                  <w14:solidFill>
                    <w14:schemeClr w14:val="tx1"/>
                  </w14:solidFill>
                </w14:textFill>
              </w:rPr>
            </w:pPr>
            <w:r>
              <w:rPr>
                <w:b/>
                <w:bCs/>
                <w:color w:val="000000" w:themeColor="text1"/>
                <w:spacing w:val="-7"/>
                <w:highlight w:val="none"/>
                <w14:textFill>
                  <w14:solidFill>
                    <w14:schemeClr w14:val="tx1"/>
                  </w14:solidFill>
                </w14:textFill>
              </w:rPr>
              <w:t>序号</w:t>
            </w:r>
          </w:p>
        </w:tc>
        <w:tc>
          <w:tcPr>
            <w:tcW w:w="1967" w:type="dxa"/>
            <w:noWrap w:val="0"/>
            <w:vAlign w:val="top"/>
          </w:tcPr>
          <w:p w14:paraId="0FAE40B4">
            <w:pPr>
              <w:pStyle w:val="95"/>
              <w:spacing w:before="139" w:line="221" w:lineRule="auto"/>
              <w:ind w:left="147"/>
              <w:rPr>
                <w:b/>
                <w:bCs/>
                <w:color w:val="000000" w:themeColor="text1"/>
                <w:highlight w:val="none"/>
                <w14:textFill>
                  <w14:solidFill>
                    <w14:schemeClr w14:val="tx1"/>
                  </w14:solidFill>
                </w14:textFill>
              </w:rPr>
            </w:pPr>
            <w:r>
              <w:rPr>
                <w:b/>
                <w:bCs/>
                <w:color w:val="000000" w:themeColor="text1"/>
                <w:highlight w:val="none"/>
                <w14:textFill>
                  <w14:solidFill>
                    <w14:schemeClr w14:val="tx1"/>
                  </w14:solidFill>
                </w14:textFill>
              </w:rPr>
              <w:t>采购单位名称</w:t>
            </w:r>
          </w:p>
        </w:tc>
        <w:tc>
          <w:tcPr>
            <w:tcW w:w="1700" w:type="dxa"/>
            <w:noWrap w:val="0"/>
            <w:vAlign w:val="top"/>
          </w:tcPr>
          <w:p w14:paraId="4935C84B">
            <w:pPr>
              <w:pStyle w:val="95"/>
              <w:spacing w:before="139" w:line="221" w:lineRule="auto"/>
              <w:ind w:left="380"/>
              <w:rPr>
                <w:b/>
                <w:bCs/>
                <w:color w:val="000000" w:themeColor="text1"/>
                <w:highlight w:val="none"/>
                <w14:textFill>
                  <w14:solidFill>
                    <w14:schemeClr w14:val="tx1"/>
                  </w14:solidFill>
                </w14:textFill>
              </w:rPr>
            </w:pPr>
            <w:r>
              <w:rPr>
                <w:b/>
                <w:bCs/>
                <w:color w:val="000000" w:themeColor="text1"/>
                <w:spacing w:val="-3"/>
                <w:highlight w:val="none"/>
                <w14:textFill>
                  <w14:solidFill>
                    <w14:schemeClr w14:val="tx1"/>
                  </w14:solidFill>
                </w14:textFill>
              </w:rPr>
              <w:t>合同名称</w:t>
            </w:r>
          </w:p>
        </w:tc>
        <w:tc>
          <w:tcPr>
            <w:tcW w:w="2555" w:type="dxa"/>
            <w:noWrap w:val="0"/>
            <w:vAlign w:val="top"/>
          </w:tcPr>
          <w:p w14:paraId="06C57844">
            <w:pPr>
              <w:pStyle w:val="95"/>
              <w:spacing w:before="140" w:line="223" w:lineRule="auto"/>
              <w:ind w:left="564"/>
              <w:rPr>
                <w:rFonts w:hint="default" w:eastAsia="仿宋"/>
                <w:b/>
                <w:bCs/>
                <w:color w:val="000000" w:themeColor="text1"/>
                <w:highlight w:val="none"/>
                <w:lang w:val="en-US" w:eastAsia="zh-CN"/>
                <w14:textFill>
                  <w14:solidFill>
                    <w14:schemeClr w14:val="tx1"/>
                  </w14:solidFill>
                </w14:textFill>
              </w:rPr>
            </w:pPr>
            <w:r>
              <w:rPr>
                <w:rFonts w:hint="eastAsia"/>
                <w:b/>
                <w:bCs/>
                <w:color w:val="000000" w:themeColor="text1"/>
                <w:spacing w:val="-1"/>
                <w:highlight w:val="none"/>
                <w:lang w:val="en-US" w:eastAsia="zh-CN"/>
                <w14:textFill>
                  <w14:solidFill>
                    <w14:schemeClr w14:val="tx1"/>
                  </w14:solidFill>
                </w14:textFill>
              </w:rPr>
              <w:t>合同签订时间</w:t>
            </w:r>
          </w:p>
        </w:tc>
        <w:tc>
          <w:tcPr>
            <w:tcW w:w="1988" w:type="dxa"/>
            <w:noWrap w:val="0"/>
            <w:vAlign w:val="top"/>
          </w:tcPr>
          <w:p w14:paraId="7DA11073">
            <w:pPr>
              <w:pStyle w:val="95"/>
              <w:spacing w:before="140" w:line="223" w:lineRule="auto"/>
              <w:jc w:val="right"/>
              <w:rPr>
                <w:b/>
                <w:bCs/>
                <w:color w:val="000000" w:themeColor="text1"/>
                <w:highlight w:val="none"/>
                <w14:textFill>
                  <w14:solidFill>
                    <w14:schemeClr w14:val="tx1"/>
                  </w14:solidFill>
                </w14:textFill>
              </w:rPr>
            </w:pPr>
            <w:r>
              <w:rPr>
                <w:b/>
                <w:bCs/>
                <w:color w:val="000000" w:themeColor="text1"/>
                <w:spacing w:val="-10"/>
                <w:highlight w:val="none"/>
                <w14:textFill>
                  <w14:solidFill>
                    <w14:schemeClr w14:val="tx1"/>
                  </w14:solidFill>
                </w14:textFill>
              </w:rPr>
              <w:t>合同金额（万元）</w:t>
            </w:r>
          </w:p>
        </w:tc>
      </w:tr>
      <w:tr w14:paraId="607E43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4EF5B4E2">
            <w:pPr>
              <w:pStyle w:val="95"/>
              <w:spacing w:before="170" w:line="206" w:lineRule="auto"/>
              <w:ind w:left="180"/>
              <w:rPr>
                <w:b/>
                <w:bCs/>
                <w:color w:val="000000" w:themeColor="text1"/>
                <w:spacing w:val="-7"/>
                <w:highlight w:val="none"/>
                <w14:textFill>
                  <w14:solidFill>
                    <w14:schemeClr w14:val="tx1"/>
                  </w14:solidFill>
                </w14:textFill>
              </w:rPr>
            </w:pPr>
          </w:p>
        </w:tc>
        <w:tc>
          <w:tcPr>
            <w:tcW w:w="1967" w:type="dxa"/>
            <w:noWrap w:val="0"/>
            <w:vAlign w:val="top"/>
          </w:tcPr>
          <w:p w14:paraId="0E32D08B">
            <w:pPr>
              <w:pStyle w:val="95"/>
              <w:spacing w:before="170" w:line="206" w:lineRule="auto"/>
              <w:ind w:left="180"/>
              <w:rPr>
                <w:b/>
                <w:bCs/>
                <w:color w:val="000000" w:themeColor="text1"/>
                <w:spacing w:val="-7"/>
                <w:highlight w:val="none"/>
                <w14:textFill>
                  <w14:solidFill>
                    <w14:schemeClr w14:val="tx1"/>
                  </w14:solidFill>
                </w14:textFill>
              </w:rPr>
            </w:pPr>
          </w:p>
        </w:tc>
        <w:tc>
          <w:tcPr>
            <w:tcW w:w="1700" w:type="dxa"/>
            <w:noWrap w:val="0"/>
            <w:vAlign w:val="top"/>
          </w:tcPr>
          <w:p w14:paraId="590C1721">
            <w:pPr>
              <w:pStyle w:val="95"/>
              <w:spacing w:before="170" w:line="206" w:lineRule="auto"/>
              <w:ind w:left="180"/>
              <w:rPr>
                <w:b/>
                <w:bCs/>
                <w:color w:val="000000" w:themeColor="text1"/>
                <w:spacing w:val="-7"/>
                <w:highlight w:val="none"/>
                <w14:textFill>
                  <w14:solidFill>
                    <w14:schemeClr w14:val="tx1"/>
                  </w14:solidFill>
                </w14:textFill>
              </w:rPr>
            </w:pPr>
          </w:p>
        </w:tc>
        <w:tc>
          <w:tcPr>
            <w:tcW w:w="2555" w:type="dxa"/>
            <w:noWrap w:val="0"/>
            <w:vAlign w:val="top"/>
          </w:tcPr>
          <w:p w14:paraId="5A99F99B">
            <w:pPr>
              <w:pStyle w:val="95"/>
              <w:spacing w:before="170" w:line="206" w:lineRule="auto"/>
              <w:ind w:left="180"/>
              <w:rPr>
                <w:b/>
                <w:bCs/>
                <w:color w:val="000000" w:themeColor="text1"/>
                <w:spacing w:val="-7"/>
                <w:highlight w:val="none"/>
                <w14:textFill>
                  <w14:solidFill>
                    <w14:schemeClr w14:val="tx1"/>
                  </w14:solidFill>
                </w14:textFill>
              </w:rPr>
            </w:pPr>
          </w:p>
        </w:tc>
        <w:tc>
          <w:tcPr>
            <w:tcW w:w="1988" w:type="dxa"/>
            <w:noWrap w:val="0"/>
            <w:vAlign w:val="top"/>
          </w:tcPr>
          <w:p w14:paraId="1888D6AF">
            <w:pPr>
              <w:pStyle w:val="95"/>
              <w:spacing w:before="170" w:line="206" w:lineRule="auto"/>
              <w:ind w:left="180"/>
              <w:rPr>
                <w:b/>
                <w:bCs/>
                <w:color w:val="000000" w:themeColor="text1"/>
                <w:spacing w:val="-7"/>
                <w:highlight w:val="none"/>
                <w14:textFill>
                  <w14:solidFill>
                    <w14:schemeClr w14:val="tx1"/>
                  </w14:solidFill>
                </w14:textFill>
              </w:rPr>
            </w:pPr>
          </w:p>
        </w:tc>
      </w:tr>
      <w:tr w14:paraId="2BFA33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298C2F19">
            <w:pPr>
              <w:pStyle w:val="95"/>
              <w:spacing w:before="170" w:line="206" w:lineRule="auto"/>
              <w:ind w:left="180"/>
              <w:rPr>
                <w:b/>
                <w:bCs/>
                <w:color w:val="000000" w:themeColor="text1"/>
                <w:spacing w:val="-7"/>
                <w:highlight w:val="none"/>
                <w14:textFill>
                  <w14:solidFill>
                    <w14:schemeClr w14:val="tx1"/>
                  </w14:solidFill>
                </w14:textFill>
              </w:rPr>
            </w:pPr>
          </w:p>
        </w:tc>
        <w:tc>
          <w:tcPr>
            <w:tcW w:w="1967" w:type="dxa"/>
            <w:noWrap w:val="0"/>
            <w:vAlign w:val="top"/>
          </w:tcPr>
          <w:p w14:paraId="26F61A0B">
            <w:pPr>
              <w:pStyle w:val="95"/>
              <w:spacing w:before="170" w:line="206" w:lineRule="auto"/>
              <w:ind w:left="180"/>
              <w:rPr>
                <w:b/>
                <w:bCs/>
                <w:color w:val="000000" w:themeColor="text1"/>
                <w:spacing w:val="-7"/>
                <w:highlight w:val="none"/>
                <w14:textFill>
                  <w14:solidFill>
                    <w14:schemeClr w14:val="tx1"/>
                  </w14:solidFill>
                </w14:textFill>
              </w:rPr>
            </w:pPr>
          </w:p>
        </w:tc>
        <w:tc>
          <w:tcPr>
            <w:tcW w:w="1700" w:type="dxa"/>
            <w:noWrap w:val="0"/>
            <w:vAlign w:val="top"/>
          </w:tcPr>
          <w:p w14:paraId="0D700F1C">
            <w:pPr>
              <w:pStyle w:val="95"/>
              <w:spacing w:before="170" w:line="206" w:lineRule="auto"/>
              <w:ind w:left="180"/>
              <w:rPr>
                <w:b/>
                <w:bCs/>
                <w:color w:val="000000" w:themeColor="text1"/>
                <w:spacing w:val="-7"/>
                <w:highlight w:val="none"/>
                <w14:textFill>
                  <w14:solidFill>
                    <w14:schemeClr w14:val="tx1"/>
                  </w14:solidFill>
                </w14:textFill>
              </w:rPr>
            </w:pPr>
          </w:p>
        </w:tc>
        <w:tc>
          <w:tcPr>
            <w:tcW w:w="2555" w:type="dxa"/>
            <w:noWrap w:val="0"/>
            <w:vAlign w:val="top"/>
          </w:tcPr>
          <w:p w14:paraId="14166339">
            <w:pPr>
              <w:pStyle w:val="95"/>
              <w:spacing w:before="170" w:line="206" w:lineRule="auto"/>
              <w:ind w:left="180"/>
              <w:rPr>
                <w:b/>
                <w:bCs/>
                <w:color w:val="000000" w:themeColor="text1"/>
                <w:spacing w:val="-7"/>
                <w:highlight w:val="none"/>
                <w14:textFill>
                  <w14:solidFill>
                    <w14:schemeClr w14:val="tx1"/>
                  </w14:solidFill>
                </w14:textFill>
              </w:rPr>
            </w:pPr>
          </w:p>
        </w:tc>
        <w:tc>
          <w:tcPr>
            <w:tcW w:w="1988" w:type="dxa"/>
            <w:noWrap w:val="0"/>
            <w:vAlign w:val="top"/>
          </w:tcPr>
          <w:p w14:paraId="3F5C7E96">
            <w:pPr>
              <w:pStyle w:val="95"/>
              <w:spacing w:before="170" w:line="206" w:lineRule="auto"/>
              <w:ind w:left="180"/>
              <w:rPr>
                <w:b/>
                <w:bCs/>
                <w:color w:val="000000" w:themeColor="text1"/>
                <w:spacing w:val="-7"/>
                <w:highlight w:val="none"/>
                <w14:textFill>
                  <w14:solidFill>
                    <w14:schemeClr w14:val="tx1"/>
                  </w14:solidFill>
                </w14:textFill>
              </w:rPr>
            </w:pPr>
          </w:p>
        </w:tc>
      </w:tr>
      <w:tr w14:paraId="5B2DBB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4EA6917A">
            <w:pPr>
              <w:pStyle w:val="95"/>
              <w:spacing w:before="170" w:line="206" w:lineRule="auto"/>
              <w:ind w:left="180"/>
              <w:rPr>
                <w:b/>
                <w:bCs/>
                <w:color w:val="000000" w:themeColor="text1"/>
                <w:spacing w:val="-7"/>
                <w:highlight w:val="none"/>
                <w14:textFill>
                  <w14:solidFill>
                    <w14:schemeClr w14:val="tx1"/>
                  </w14:solidFill>
                </w14:textFill>
              </w:rPr>
            </w:pPr>
          </w:p>
        </w:tc>
        <w:tc>
          <w:tcPr>
            <w:tcW w:w="1967" w:type="dxa"/>
            <w:noWrap w:val="0"/>
            <w:vAlign w:val="top"/>
          </w:tcPr>
          <w:p w14:paraId="0DF9B55F">
            <w:pPr>
              <w:pStyle w:val="95"/>
              <w:spacing w:before="170" w:line="206" w:lineRule="auto"/>
              <w:ind w:left="180"/>
              <w:rPr>
                <w:b/>
                <w:bCs/>
                <w:color w:val="000000" w:themeColor="text1"/>
                <w:spacing w:val="-7"/>
                <w:highlight w:val="none"/>
                <w14:textFill>
                  <w14:solidFill>
                    <w14:schemeClr w14:val="tx1"/>
                  </w14:solidFill>
                </w14:textFill>
              </w:rPr>
            </w:pPr>
          </w:p>
        </w:tc>
        <w:tc>
          <w:tcPr>
            <w:tcW w:w="1700" w:type="dxa"/>
            <w:noWrap w:val="0"/>
            <w:vAlign w:val="top"/>
          </w:tcPr>
          <w:p w14:paraId="14E622ED">
            <w:pPr>
              <w:pStyle w:val="95"/>
              <w:spacing w:before="170" w:line="206" w:lineRule="auto"/>
              <w:ind w:left="180"/>
              <w:rPr>
                <w:b/>
                <w:bCs/>
                <w:color w:val="000000" w:themeColor="text1"/>
                <w:spacing w:val="-7"/>
                <w:highlight w:val="none"/>
                <w14:textFill>
                  <w14:solidFill>
                    <w14:schemeClr w14:val="tx1"/>
                  </w14:solidFill>
                </w14:textFill>
              </w:rPr>
            </w:pPr>
          </w:p>
        </w:tc>
        <w:tc>
          <w:tcPr>
            <w:tcW w:w="2555" w:type="dxa"/>
            <w:noWrap w:val="0"/>
            <w:vAlign w:val="top"/>
          </w:tcPr>
          <w:p w14:paraId="0D8DF72E">
            <w:pPr>
              <w:pStyle w:val="95"/>
              <w:spacing w:before="170" w:line="206" w:lineRule="auto"/>
              <w:ind w:left="180"/>
              <w:rPr>
                <w:b/>
                <w:bCs/>
                <w:color w:val="000000" w:themeColor="text1"/>
                <w:spacing w:val="-7"/>
                <w:highlight w:val="none"/>
                <w14:textFill>
                  <w14:solidFill>
                    <w14:schemeClr w14:val="tx1"/>
                  </w14:solidFill>
                </w14:textFill>
              </w:rPr>
            </w:pPr>
          </w:p>
        </w:tc>
        <w:tc>
          <w:tcPr>
            <w:tcW w:w="1988" w:type="dxa"/>
            <w:noWrap w:val="0"/>
            <w:vAlign w:val="top"/>
          </w:tcPr>
          <w:p w14:paraId="51790F3C">
            <w:pPr>
              <w:pStyle w:val="95"/>
              <w:spacing w:before="170" w:line="206" w:lineRule="auto"/>
              <w:ind w:left="180"/>
              <w:rPr>
                <w:b/>
                <w:bCs/>
                <w:color w:val="000000" w:themeColor="text1"/>
                <w:spacing w:val="-7"/>
                <w:highlight w:val="none"/>
                <w14:textFill>
                  <w14:solidFill>
                    <w14:schemeClr w14:val="tx1"/>
                  </w14:solidFill>
                </w14:textFill>
              </w:rPr>
            </w:pPr>
          </w:p>
        </w:tc>
      </w:tr>
      <w:tr w14:paraId="4830F1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0838A05D">
            <w:pPr>
              <w:pStyle w:val="95"/>
              <w:spacing w:before="170" w:line="206" w:lineRule="auto"/>
              <w:ind w:left="180"/>
              <w:rPr>
                <w:b/>
                <w:bCs/>
                <w:color w:val="000000" w:themeColor="text1"/>
                <w:spacing w:val="-7"/>
                <w:highlight w:val="none"/>
                <w14:textFill>
                  <w14:solidFill>
                    <w14:schemeClr w14:val="tx1"/>
                  </w14:solidFill>
                </w14:textFill>
              </w:rPr>
            </w:pPr>
          </w:p>
        </w:tc>
        <w:tc>
          <w:tcPr>
            <w:tcW w:w="1967" w:type="dxa"/>
            <w:noWrap w:val="0"/>
            <w:vAlign w:val="top"/>
          </w:tcPr>
          <w:p w14:paraId="200E7686">
            <w:pPr>
              <w:pStyle w:val="95"/>
              <w:spacing w:before="170" w:line="206" w:lineRule="auto"/>
              <w:ind w:left="180"/>
              <w:rPr>
                <w:b/>
                <w:bCs/>
                <w:color w:val="000000" w:themeColor="text1"/>
                <w:spacing w:val="-7"/>
                <w:highlight w:val="none"/>
                <w14:textFill>
                  <w14:solidFill>
                    <w14:schemeClr w14:val="tx1"/>
                  </w14:solidFill>
                </w14:textFill>
              </w:rPr>
            </w:pPr>
          </w:p>
        </w:tc>
        <w:tc>
          <w:tcPr>
            <w:tcW w:w="1700" w:type="dxa"/>
            <w:noWrap w:val="0"/>
            <w:vAlign w:val="top"/>
          </w:tcPr>
          <w:p w14:paraId="264C27CC">
            <w:pPr>
              <w:pStyle w:val="95"/>
              <w:spacing w:before="170" w:line="206" w:lineRule="auto"/>
              <w:ind w:left="180"/>
              <w:rPr>
                <w:b/>
                <w:bCs/>
                <w:color w:val="000000" w:themeColor="text1"/>
                <w:spacing w:val="-7"/>
                <w:highlight w:val="none"/>
                <w14:textFill>
                  <w14:solidFill>
                    <w14:schemeClr w14:val="tx1"/>
                  </w14:solidFill>
                </w14:textFill>
              </w:rPr>
            </w:pPr>
          </w:p>
        </w:tc>
        <w:tc>
          <w:tcPr>
            <w:tcW w:w="2555" w:type="dxa"/>
            <w:noWrap w:val="0"/>
            <w:vAlign w:val="top"/>
          </w:tcPr>
          <w:p w14:paraId="3333B6B9">
            <w:pPr>
              <w:pStyle w:val="95"/>
              <w:spacing w:before="170" w:line="206" w:lineRule="auto"/>
              <w:ind w:left="180"/>
              <w:rPr>
                <w:b/>
                <w:bCs/>
                <w:color w:val="000000" w:themeColor="text1"/>
                <w:spacing w:val="-7"/>
                <w:highlight w:val="none"/>
                <w14:textFill>
                  <w14:solidFill>
                    <w14:schemeClr w14:val="tx1"/>
                  </w14:solidFill>
                </w14:textFill>
              </w:rPr>
            </w:pPr>
          </w:p>
        </w:tc>
        <w:tc>
          <w:tcPr>
            <w:tcW w:w="1988" w:type="dxa"/>
            <w:noWrap w:val="0"/>
            <w:vAlign w:val="top"/>
          </w:tcPr>
          <w:p w14:paraId="02D1F135">
            <w:pPr>
              <w:pStyle w:val="95"/>
              <w:spacing w:before="170" w:line="206" w:lineRule="auto"/>
              <w:ind w:left="180"/>
              <w:rPr>
                <w:b/>
                <w:bCs/>
                <w:color w:val="000000" w:themeColor="text1"/>
                <w:spacing w:val="-7"/>
                <w:highlight w:val="none"/>
                <w14:textFill>
                  <w14:solidFill>
                    <w14:schemeClr w14:val="tx1"/>
                  </w14:solidFill>
                </w14:textFill>
              </w:rPr>
            </w:pPr>
          </w:p>
        </w:tc>
      </w:tr>
      <w:tr w14:paraId="60CF25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5BB8B67D">
            <w:pPr>
              <w:pStyle w:val="95"/>
              <w:spacing w:before="170" w:line="206" w:lineRule="auto"/>
              <w:ind w:left="180"/>
              <w:rPr>
                <w:b/>
                <w:bCs/>
                <w:color w:val="000000" w:themeColor="text1"/>
                <w:spacing w:val="-7"/>
                <w:highlight w:val="none"/>
                <w14:textFill>
                  <w14:solidFill>
                    <w14:schemeClr w14:val="tx1"/>
                  </w14:solidFill>
                </w14:textFill>
              </w:rPr>
            </w:pPr>
          </w:p>
        </w:tc>
        <w:tc>
          <w:tcPr>
            <w:tcW w:w="1967" w:type="dxa"/>
            <w:noWrap w:val="0"/>
            <w:vAlign w:val="top"/>
          </w:tcPr>
          <w:p w14:paraId="52D420EC">
            <w:pPr>
              <w:pStyle w:val="95"/>
              <w:spacing w:before="170" w:line="206" w:lineRule="auto"/>
              <w:ind w:left="180"/>
              <w:rPr>
                <w:b/>
                <w:bCs/>
                <w:color w:val="000000" w:themeColor="text1"/>
                <w:spacing w:val="-7"/>
                <w:highlight w:val="none"/>
                <w14:textFill>
                  <w14:solidFill>
                    <w14:schemeClr w14:val="tx1"/>
                  </w14:solidFill>
                </w14:textFill>
              </w:rPr>
            </w:pPr>
          </w:p>
        </w:tc>
        <w:tc>
          <w:tcPr>
            <w:tcW w:w="1700" w:type="dxa"/>
            <w:noWrap w:val="0"/>
            <w:vAlign w:val="top"/>
          </w:tcPr>
          <w:p w14:paraId="62742299">
            <w:pPr>
              <w:pStyle w:val="95"/>
              <w:spacing w:before="170" w:line="206" w:lineRule="auto"/>
              <w:ind w:left="180"/>
              <w:rPr>
                <w:b/>
                <w:bCs/>
                <w:color w:val="000000" w:themeColor="text1"/>
                <w:spacing w:val="-7"/>
                <w:highlight w:val="none"/>
                <w14:textFill>
                  <w14:solidFill>
                    <w14:schemeClr w14:val="tx1"/>
                  </w14:solidFill>
                </w14:textFill>
              </w:rPr>
            </w:pPr>
          </w:p>
        </w:tc>
        <w:tc>
          <w:tcPr>
            <w:tcW w:w="2555" w:type="dxa"/>
            <w:noWrap w:val="0"/>
            <w:vAlign w:val="top"/>
          </w:tcPr>
          <w:p w14:paraId="62A669AC">
            <w:pPr>
              <w:pStyle w:val="95"/>
              <w:spacing w:before="170" w:line="206" w:lineRule="auto"/>
              <w:ind w:left="180"/>
              <w:rPr>
                <w:b/>
                <w:bCs/>
                <w:color w:val="000000" w:themeColor="text1"/>
                <w:spacing w:val="-7"/>
                <w:highlight w:val="none"/>
                <w14:textFill>
                  <w14:solidFill>
                    <w14:schemeClr w14:val="tx1"/>
                  </w14:solidFill>
                </w14:textFill>
              </w:rPr>
            </w:pPr>
          </w:p>
        </w:tc>
        <w:tc>
          <w:tcPr>
            <w:tcW w:w="1988" w:type="dxa"/>
            <w:noWrap w:val="0"/>
            <w:vAlign w:val="top"/>
          </w:tcPr>
          <w:p w14:paraId="216E4595">
            <w:pPr>
              <w:pStyle w:val="95"/>
              <w:spacing w:before="170" w:line="206" w:lineRule="auto"/>
              <w:ind w:left="180"/>
              <w:rPr>
                <w:b/>
                <w:bCs/>
                <w:color w:val="000000" w:themeColor="text1"/>
                <w:spacing w:val="-7"/>
                <w:highlight w:val="none"/>
                <w14:textFill>
                  <w14:solidFill>
                    <w14:schemeClr w14:val="tx1"/>
                  </w14:solidFill>
                </w14:textFill>
              </w:rPr>
            </w:pPr>
          </w:p>
        </w:tc>
      </w:tr>
      <w:tr w14:paraId="5917C1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111D6554">
            <w:pPr>
              <w:pStyle w:val="95"/>
              <w:spacing w:before="170" w:line="206" w:lineRule="auto"/>
              <w:ind w:left="180"/>
              <w:rPr>
                <w:b/>
                <w:bCs/>
                <w:color w:val="000000" w:themeColor="text1"/>
                <w:spacing w:val="-7"/>
                <w:highlight w:val="none"/>
                <w14:textFill>
                  <w14:solidFill>
                    <w14:schemeClr w14:val="tx1"/>
                  </w14:solidFill>
                </w14:textFill>
              </w:rPr>
            </w:pPr>
          </w:p>
        </w:tc>
        <w:tc>
          <w:tcPr>
            <w:tcW w:w="1967" w:type="dxa"/>
            <w:noWrap w:val="0"/>
            <w:vAlign w:val="top"/>
          </w:tcPr>
          <w:p w14:paraId="40BF769B">
            <w:pPr>
              <w:pStyle w:val="95"/>
              <w:spacing w:before="170" w:line="206" w:lineRule="auto"/>
              <w:ind w:left="180"/>
              <w:rPr>
                <w:b/>
                <w:bCs/>
                <w:color w:val="000000" w:themeColor="text1"/>
                <w:spacing w:val="-7"/>
                <w:highlight w:val="none"/>
                <w14:textFill>
                  <w14:solidFill>
                    <w14:schemeClr w14:val="tx1"/>
                  </w14:solidFill>
                </w14:textFill>
              </w:rPr>
            </w:pPr>
          </w:p>
        </w:tc>
        <w:tc>
          <w:tcPr>
            <w:tcW w:w="1700" w:type="dxa"/>
            <w:noWrap w:val="0"/>
            <w:vAlign w:val="top"/>
          </w:tcPr>
          <w:p w14:paraId="57AF5FDE">
            <w:pPr>
              <w:pStyle w:val="95"/>
              <w:spacing w:before="170" w:line="206" w:lineRule="auto"/>
              <w:ind w:left="180"/>
              <w:rPr>
                <w:b/>
                <w:bCs/>
                <w:color w:val="000000" w:themeColor="text1"/>
                <w:spacing w:val="-7"/>
                <w:highlight w:val="none"/>
                <w14:textFill>
                  <w14:solidFill>
                    <w14:schemeClr w14:val="tx1"/>
                  </w14:solidFill>
                </w14:textFill>
              </w:rPr>
            </w:pPr>
          </w:p>
        </w:tc>
        <w:tc>
          <w:tcPr>
            <w:tcW w:w="2555" w:type="dxa"/>
            <w:noWrap w:val="0"/>
            <w:vAlign w:val="top"/>
          </w:tcPr>
          <w:p w14:paraId="77956AFD">
            <w:pPr>
              <w:pStyle w:val="95"/>
              <w:spacing w:before="170" w:line="206" w:lineRule="auto"/>
              <w:ind w:left="180"/>
              <w:rPr>
                <w:b/>
                <w:bCs/>
                <w:color w:val="000000" w:themeColor="text1"/>
                <w:spacing w:val="-7"/>
                <w:highlight w:val="none"/>
                <w14:textFill>
                  <w14:solidFill>
                    <w14:schemeClr w14:val="tx1"/>
                  </w14:solidFill>
                </w14:textFill>
              </w:rPr>
            </w:pPr>
          </w:p>
        </w:tc>
        <w:tc>
          <w:tcPr>
            <w:tcW w:w="1988" w:type="dxa"/>
            <w:noWrap w:val="0"/>
            <w:vAlign w:val="top"/>
          </w:tcPr>
          <w:p w14:paraId="4C6D4269">
            <w:pPr>
              <w:pStyle w:val="95"/>
              <w:spacing w:before="170" w:line="206" w:lineRule="auto"/>
              <w:ind w:left="180"/>
              <w:rPr>
                <w:b/>
                <w:bCs/>
                <w:color w:val="000000" w:themeColor="text1"/>
                <w:spacing w:val="-7"/>
                <w:highlight w:val="none"/>
                <w14:textFill>
                  <w14:solidFill>
                    <w14:schemeClr w14:val="tx1"/>
                  </w14:solidFill>
                </w14:textFill>
              </w:rPr>
            </w:pPr>
          </w:p>
        </w:tc>
      </w:tr>
      <w:tr w14:paraId="4066E2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16268B27">
            <w:pPr>
              <w:pStyle w:val="95"/>
              <w:spacing w:before="170" w:line="206" w:lineRule="auto"/>
              <w:ind w:left="180"/>
              <w:rPr>
                <w:b/>
                <w:bCs/>
                <w:color w:val="000000" w:themeColor="text1"/>
                <w:spacing w:val="-7"/>
                <w:highlight w:val="none"/>
                <w14:textFill>
                  <w14:solidFill>
                    <w14:schemeClr w14:val="tx1"/>
                  </w14:solidFill>
                </w14:textFill>
              </w:rPr>
            </w:pPr>
          </w:p>
        </w:tc>
        <w:tc>
          <w:tcPr>
            <w:tcW w:w="1967" w:type="dxa"/>
            <w:noWrap w:val="0"/>
            <w:vAlign w:val="top"/>
          </w:tcPr>
          <w:p w14:paraId="275A8EB5">
            <w:pPr>
              <w:pStyle w:val="95"/>
              <w:spacing w:before="170" w:line="206" w:lineRule="auto"/>
              <w:ind w:left="180"/>
              <w:rPr>
                <w:b/>
                <w:bCs/>
                <w:color w:val="000000" w:themeColor="text1"/>
                <w:spacing w:val="-7"/>
                <w:highlight w:val="none"/>
                <w14:textFill>
                  <w14:solidFill>
                    <w14:schemeClr w14:val="tx1"/>
                  </w14:solidFill>
                </w14:textFill>
              </w:rPr>
            </w:pPr>
          </w:p>
        </w:tc>
        <w:tc>
          <w:tcPr>
            <w:tcW w:w="1700" w:type="dxa"/>
            <w:noWrap w:val="0"/>
            <w:vAlign w:val="top"/>
          </w:tcPr>
          <w:p w14:paraId="3A0CD092">
            <w:pPr>
              <w:pStyle w:val="95"/>
              <w:spacing w:before="170" w:line="206" w:lineRule="auto"/>
              <w:ind w:left="180"/>
              <w:rPr>
                <w:b/>
                <w:bCs/>
                <w:color w:val="000000" w:themeColor="text1"/>
                <w:spacing w:val="-7"/>
                <w:highlight w:val="none"/>
                <w14:textFill>
                  <w14:solidFill>
                    <w14:schemeClr w14:val="tx1"/>
                  </w14:solidFill>
                </w14:textFill>
              </w:rPr>
            </w:pPr>
          </w:p>
        </w:tc>
        <w:tc>
          <w:tcPr>
            <w:tcW w:w="2555" w:type="dxa"/>
            <w:noWrap w:val="0"/>
            <w:vAlign w:val="top"/>
          </w:tcPr>
          <w:p w14:paraId="42F1080A">
            <w:pPr>
              <w:pStyle w:val="95"/>
              <w:spacing w:before="170" w:line="206" w:lineRule="auto"/>
              <w:ind w:left="180"/>
              <w:rPr>
                <w:b/>
                <w:bCs/>
                <w:color w:val="000000" w:themeColor="text1"/>
                <w:spacing w:val="-7"/>
                <w:highlight w:val="none"/>
                <w14:textFill>
                  <w14:solidFill>
                    <w14:schemeClr w14:val="tx1"/>
                  </w14:solidFill>
                </w14:textFill>
              </w:rPr>
            </w:pPr>
          </w:p>
        </w:tc>
        <w:tc>
          <w:tcPr>
            <w:tcW w:w="1988" w:type="dxa"/>
            <w:noWrap w:val="0"/>
            <w:vAlign w:val="top"/>
          </w:tcPr>
          <w:p w14:paraId="30D7DFD9">
            <w:pPr>
              <w:pStyle w:val="95"/>
              <w:spacing w:before="170" w:line="206" w:lineRule="auto"/>
              <w:ind w:left="180"/>
              <w:rPr>
                <w:b/>
                <w:bCs/>
                <w:color w:val="000000" w:themeColor="text1"/>
                <w:spacing w:val="-7"/>
                <w:highlight w:val="none"/>
                <w14:textFill>
                  <w14:solidFill>
                    <w14:schemeClr w14:val="tx1"/>
                  </w14:solidFill>
                </w14:textFill>
              </w:rPr>
            </w:pPr>
          </w:p>
        </w:tc>
      </w:tr>
      <w:tr w14:paraId="12349F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6DBA577F">
            <w:pPr>
              <w:pStyle w:val="95"/>
              <w:spacing w:before="170" w:line="206" w:lineRule="auto"/>
              <w:ind w:left="180"/>
              <w:rPr>
                <w:b/>
                <w:bCs/>
                <w:color w:val="000000" w:themeColor="text1"/>
                <w:spacing w:val="-7"/>
                <w:highlight w:val="none"/>
                <w14:textFill>
                  <w14:solidFill>
                    <w14:schemeClr w14:val="tx1"/>
                  </w14:solidFill>
                </w14:textFill>
              </w:rPr>
            </w:pPr>
            <w:r>
              <w:rPr>
                <w:b/>
                <w:bCs/>
                <w:color w:val="000000" w:themeColor="text1"/>
                <w:spacing w:val="-7"/>
                <w:highlight w:val="none"/>
                <w14:textFill>
                  <w14:solidFill>
                    <w14:schemeClr w14:val="tx1"/>
                  </w14:solidFill>
                </w14:textFill>
              </w:rPr>
              <w:t>……</w:t>
            </w:r>
          </w:p>
        </w:tc>
        <w:tc>
          <w:tcPr>
            <w:tcW w:w="1967" w:type="dxa"/>
            <w:noWrap w:val="0"/>
            <w:vAlign w:val="top"/>
          </w:tcPr>
          <w:p w14:paraId="39F48059">
            <w:pPr>
              <w:pStyle w:val="95"/>
              <w:spacing w:before="170" w:line="206" w:lineRule="auto"/>
              <w:ind w:left="180"/>
              <w:rPr>
                <w:b/>
                <w:bCs/>
                <w:color w:val="000000" w:themeColor="text1"/>
                <w:spacing w:val="-7"/>
                <w:highlight w:val="none"/>
                <w14:textFill>
                  <w14:solidFill>
                    <w14:schemeClr w14:val="tx1"/>
                  </w14:solidFill>
                </w14:textFill>
              </w:rPr>
            </w:pPr>
          </w:p>
        </w:tc>
        <w:tc>
          <w:tcPr>
            <w:tcW w:w="1700" w:type="dxa"/>
            <w:noWrap w:val="0"/>
            <w:vAlign w:val="top"/>
          </w:tcPr>
          <w:p w14:paraId="3CDDFA4E">
            <w:pPr>
              <w:pStyle w:val="95"/>
              <w:spacing w:before="170" w:line="206" w:lineRule="auto"/>
              <w:ind w:left="180"/>
              <w:rPr>
                <w:b/>
                <w:bCs/>
                <w:color w:val="000000" w:themeColor="text1"/>
                <w:spacing w:val="-7"/>
                <w:highlight w:val="none"/>
                <w14:textFill>
                  <w14:solidFill>
                    <w14:schemeClr w14:val="tx1"/>
                  </w14:solidFill>
                </w14:textFill>
              </w:rPr>
            </w:pPr>
          </w:p>
        </w:tc>
        <w:tc>
          <w:tcPr>
            <w:tcW w:w="2555" w:type="dxa"/>
            <w:noWrap w:val="0"/>
            <w:vAlign w:val="top"/>
          </w:tcPr>
          <w:p w14:paraId="40D27BE0">
            <w:pPr>
              <w:pStyle w:val="95"/>
              <w:spacing w:before="170" w:line="206" w:lineRule="auto"/>
              <w:ind w:left="180"/>
              <w:rPr>
                <w:b/>
                <w:bCs/>
                <w:color w:val="000000" w:themeColor="text1"/>
                <w:spacing w:val="-7"/>
                <w:highlight w:val="none"/>
                <w14:textFill>
                  <w14:solidFill>
                    <w14:schemeClr w14:val="tx1"/>
                  </w14:solidFill>
                </w14:textFill>
              </w:rPr>
            </w:pPr>
          </w:p>
        </w:tc>
        <w:tc>
          <w:tcPr>
            <w:tcW w:w="1988" w:type="dxa"/>
            <w:noWrap w:val="0"/>
            <w:vAlign w:val="top"/>
          </w:tcPr>
          <w:p w14:paraId="09DB9C73">
            <w:pPr>
              <w:pStyle w:val="95"/>
              <w:spacing w:before="170" w:line="206" w:lineRule="auto"/>
              <w:ind w:left="180"/>
              <w:rPr>
                <w:b/>
                <w:bCs/>
                <w:color w:val="000000" w:themeColor="text1"/>
                <w:spacing w:val="-7"/>
                <w:highlight w:val="none"/>
                <w14:textFill>
                  <w14:solidFill>
                    <w14:schemeClr w14:val="tx1"/>
                  </w14:solidFill>
                </w14:textFill>
              </w:rPr>
            </w:pPr>
          </w:p>
        </w:tc>
      </w:tr>
      <w:tr w14:paraId="5CCEC3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035" w:type="dxa"/>
            <w:gridSpan w:val="5"/>
            <w:noWrap w:val="0"/>
            <w:vAlign w:val="top"/>
          </w:tcPr>
          <w:p w14:paraId="6160AD4F">
            <w:pPr>
              <w:pStyle w:val="95"/>
              <w:spacing w:before="170" w:line="206" w:lineRule="auto"/>
              <w:ind w:left="180"/>
              <w:rPr>
                <w:b/>
                <w:bCs/>
                <w:color w:val="000000" w:themeColor="text1"/>
                <w:spacing w:val="-7"/>
                <w:highlight w:val="none"/>
                <w14:textFill>
                  <w14:solidFill>
                    <w14:schemeClr w14:val="tx1"/>
                  </w14:solidFill>
                </w14:textFill>
              </w:rPr>
            </w:pPr>
            <w:r>
              <w:rPr>
                <w:b/>
                <w:bCs/>
                <w:color w:val="000000" w:themeColor="text1"/>
                <w:spacing w:val="-7"/>
                <w:highlight w:val="none"/>
                <w14:textFill>
                  <w14:solidFill>
                    <w14:schemeClr w14:val="tx1"/>
                  </w14:solidFill>
                </w14:textFill>
              </w:rPr>
              <w:t>数量合计（个）：</w:t>
            </w:r>
          </w:p>
        </w:tc>
      </w:tr>
      <w:tr w14:paraId="35509A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035" w:type="dxa"/>
            <w:gridSpan w:val="5"/>
            <w:noWrap w:val="0"/>
            <w:vAlign w:val="top"/>
          </w:tcPr>
          <w:p w14:paraId="0882670F">
            <w:pPr>
              <w:pStyle w:val="95"/>
              <w:spacing w:before="170" w:line="206" w:lineRule="auto"/>
              <w:ind w:left="180"/>
              <w:rPr>
                <w:b/>
                <w:bCs/>
                <w:color w:val="000000" w:themeColor="text1"/>
                <w:spacing w:val="-7"/>
                <w:highlight w:val="none"/>
                <w14:textFill>
                  <w14:solidFill>
                    <w14:schemeClr w14:val="tx1"/>
                  </w14:solidFill>
                </w14:textFill>
              </w:rPr>
            </w:pPr>
          </w:p>
        </w:tc>
      </w:tr>
    </w:tbl>
    <w:p w14:paraId="35F31472">
      <w:pPr>
        <w:pStyle w:val="10"/>
        <w:spacing w:before="41" w:line="222" w:lineRule="auto"/>
        <w:ind w:left="333"/>
        <w:rPr>
          <w:rFonts w:hint="eastAsia" w:ascii="仿宋" w:hAnsi="仿宋" w:eastAsia="仿宋" w:cs="仿宋"/>
          <w:b/>
          <w:bCs w:val="0"/>
          <w:color w:val="000000" w:themeColor="text1"/>
          <w:kern w:val="0"/>
          <w:sz w:val="24"/>
          <w:szCs w:val="24"/>
          <w:highlight w:val="none"/>
          <w14:textFill>
            <w14:solidFill>
              <w14:schemeClr w14:val="tx1"/>
            </w14:solidFill>
          </w14:textFill>
        </w:rPr>
      </w:pPr>
    </w:p>
    <w:p w14:paraId="0DF139D5">
      <w:pPr>
        <w:pStyle w:val="10"/>
        <w:spacing w:before="41" w:line="222" w:lineRule="auto"/>
        <w:rPr>
          <w:rFonts w:hint="eastAsia" w:ascii="仿宋" w:hAnsi="仿宋" w:eastAsia="仿宋" w:cs="仿宋"/>
          <w:b/>
          <w:bCs w:val="0"/>
          <w:color w:val="000000" w:themeColor="text1"/>
          <w:kern w:val="0"/>
          <w:sz w:val="24"/>
          <w:szCs w:val="24"/>
          <w:highlight w:val="none"/>
          <w14:textFill>
            <w14:solidFill>
              <w14:schemeClr w14:val="tx1"/>
            </w14:solidFill>
          </w14:textFill>
        </w:rPr>
      </w:pPr>
      <w:r>
        <w:rPr>
          <w:rFonts w:hint="eastAsia" w:ascii="仿宋" w:hAnsi="仿宋" w:eastAsia="仿宋" w:cs="仿宋"/>
          <w:b/>
          <w:bCs w:val="0"/>
          <w:color w:val="000000" w:themeColor="text1"/>
          <w:kern w:val="0"/>
          <w:sz w:val="24"/>
          <w:szCs w:val="24"/>
          <w:highlight w:val="none"/>
          <w14:textFill>
            <w14:solidFill>
              <w14:schemeClr w14:val="tx1"/>
            </w14:solidFill>
          </w14:textFill>
        </w:rPr>
        <w:t>注：本表后附相关证明材料。</w:t>
      </w:r>
    </w:p>
    <w:p w14:paraId="50266002">
      <w:pPr>
        <w:rPr>
          <w:rFonts w:ascii="仿宋" w:hAnsi="仿宋" w:eastAsia="仿宋" w:cs="仿宋"/>
          <w:color w:val="000000" w:themeColor="text1"/>
          <w:sz w:val="28"/>
          <w:szCs w:val="28"/>
          <w:highlight w:val="none"/>
          <w14:textFill>
            <w14:solidFill>
              <w14:schemeClr w14:val="tx1"/>
            </w14:solidFill>
          </w14:textFill>
        </w:rPr>
      </w:pPr>
    </w:p>
    <w:p w14:paraId="482034BB">
      <w:pPr>
        <w:rPr>
          <w:rFonts w:ascii="仿宋" w:hAnsi="仿宋" w:eastAsia="仿宋" w:cs="仿宋"/>
          <w:color w:val="000000" w:themeColor="text1"/>
          <w:sz w:val="28"/>
          <w:szCs w:val="28"/>
          <w:highlight w:val="none"/>
          <w14:textFill>
            <w14:solidFill>
              <w14:schemeClr w14:val="tx1"/>
            </w14:solidFill>
          </w14:textFill>
        </w:rPr>
      </w:pPr>
    </w:p>
    <w:p w14:paraId="63F6D9D9">
      <w:pPr>
        <w:spacing w:line="360" w:lineRule="auto"/>
        <w:jc w:val="left"/>
        <w:rPr>
          <w:rFonts w:hint="eastAsia" w:ascii="仿宋" w:hAnsi="仿宋" w:eastAsia="仿宋" w:cs="仿宋"/>
          <w:color w:val="000000" w:themeColor="text1"/>
          <w:sz w:val="24"/>
          <w:highlight w:val="none"/>
          <w:u w:val="singl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供应商名称</w:t>
      </w:r>
      <w:r>
        <w:rPr>
          <w:rFonts w:hint="eastAsia" w:ascii="仿宋" w:hAnsi="仿宋" w:eastAsia="仿宋" w:cs="仿宋"/>
          <w:color w:val="000000" w:themeColor="text1"/>
          <w:sz w:val="24"/>
          <w:highlight w:val="none"/>
          <w:lang w:eastAsia="zh-CN"/>
          <w14:textFill>
            <w14:solidFill>
              <w14:schemeClr w14:val="tx1"/>
            </w14:solidFill>
          </w14:textFill>
        </w:rPr>
        <w:t>：</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（盖章）</w:t>
      </w:r>
    </w:p>
    <w:p w14:paraId="67A6F697">
      <w:pPr>
        <w:spacing w:line="360" w:lineRule="auto"/>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法定代表人或</w:t>
      </w:r>
      <w:r>
        <w:rPr>
          <w:rFonts w:hint="eastAsia" w:ascii="仿宋" w:hAnsi="仿宋" w:eastAsia="仿宋" w:cs="仿宋"/>
          <w:color w:val="000000" w:themeColor="text1"/>
          <w:sz w:val="24"/>
          <w:szCs w:val="24"/>
          <w:highlight w:val="none"/>
          <w:lang w:val="en-US" w:eastAsia="zh-CN"/>
          <w14:textFill>
            <w14:solidFill>
              <w14:schemeClr w14:val="tx1"/>
            </w14:solidFill>
          </w14:textFill>
        </w:rPr>
        <w:t>被授权人</w:t>
      </w: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highlight w:val="none"/>
          <w14:textFill>
            <w14:solidFill>
              <w14:schemeClr w14:val="tx1"/>
            </w14:solidFill>
          </w14:textFill>
        </w:rPr>
        <w:t>(签字或盖章)</w:t>
      </w:r>
    </w:p>
    <w:p w14:paraId="009BCE82">
      <w:pPr>
        <w:overflowPunct w:val="0"/>
        <w:spacing w:line="360" w:lineRule="auto"/>
        <w:jc w:val="both"/>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日      期：  年  月   日</w:t>
      </w:r>
    </w:p>
    <w:p w14:paraId="25507446">
      <w:pPr>
        <w:rPr>
          <w:rFonts w:ascii="仿宋" w:hAnsi="仿宋" w:eastAsia="仿宋" w:cs="仿宋"/>
          <w:b/>
          <w:bCs/>
          <w:color w:val="000000" w:themeColor="text1"/>
          <w:sz w:val="32"/>
          <w:szCs w:val="32"/>
          <w:highlight w:val="none"/>
          <w14:textFill>
            <w14:solidFill>
              <w14:schemeClr w14:val="tx1"/>
            </w14:solidFill>
          </w14:textFill>
        </w:rPr>
      </w:pPr>
      <w:r>
        <w:rPr>
          <w:rFonts w:hint="eastAsia" w:ascii="仿宋" w:hAnsi="仿宋" w:eastAsia="仿宋" w:cs="仿宋"/>
          <w:b/>
          <w:bCs/>
          <w:color w:val="000000" w:themeColor="text1"/>
          <w:sz w:val="32"/>
          <w:szCs w:val="32"/>
          <w:highlight w:val="none"/>
          <w14:textFill>
            <w14:solidFill>
              <w14:schemeClr w14:val="tx1"/>
            </w14:solidFill>
          </w14:textFill>
        </w:rPr>
        <w:br w:type="page"/>
      </w:r>
    </w:p>
    <w:p w14:paraId="22383445">
      <w:pPr>
        <w:overflowPunct w:val="0"/>
        <w:spacing w:line="360" w:lineRule="auto"/>
        <w:jc w:val="center"/>
        <w:outlineLvl w:val="1"/>
        <w:rPr>
          <w:rStyle w:val="97"/>
          <w:rFonts w:hint="eastAsia" w:ascii="仿宋" w:hAnsi="仿宋" w:eastAsia="仿宋" w:cs="仿宋"/>
          <w:color w:val="000000" w:themeColor="text1"/>
          <w:sz w:val="32"/>
          <w:szCs w:val="32"/>
          <w:highlight w:val="none"/>
          <w14:textFill>
            <w14:solidFill>
              <w14:schemeClr w14:val="tx1"/>
            </w14:solidFill>
          </w14:textFill>
        </w:rPr>
      </w:pPr>
      <w:bookmarkStart w:id="131" w:name="_Toc16116"/>
      <w:r>
        <w:rPr>
          <w:rStyle w:val="97"/>
          <w:rFonts w:hint="eastAsia" w:ascii="仿宋" w:hAnsi="仿宋" w:eastAsia="仿宋" w:cs="仿宋"/>
          <w:color w:val="000000" w:themeColor="text1"/>
          <w:sz w:val="32"/>
          <w:szCs w:val="32"/>
          <w:highlight w:val="none"/>
          <w14:textFill>
            <w14:solidFill>
              <w14:schemeClr w14:val="tx1"/>
            </w14:solidFill>
          </w14:textFill>
        </w:rPr>
        <w:t>六、项目</w:t>
      </w:r>
      <w:r>
        <w:rPr>
          <w:rStyle w:val="97"/>
          <w:rFonts w:hint="eastAsia" w:ascii="仿宋" w:hAnsi="仿宋" w:eastAsia="仿宋" w:cs="仿宋"/>
          <w:color w:val="000000" w:themeColor="text1"/>
          <w:sz w:val="32"/>
          <w:szCs w:val="32"/>
          <w:highlight w:val="none"/>
          <w:lang w:val="en-US" w:eastAsia="zh-CN"/>
          <w14:textFill>
            <w14:solidFill>
              <w14:schemeClr w14:val="tx1"/>
            </w14:solidFill>
          </w14:textFill>
        </w:rPr>
        <w:t>服务</w:t>
      </w:r>
      <w:r>
        <w:rPr>
          <w:rStyle w:val="97"/>
          <w:rFonts w:hint="eastAsia" w:ascii="仿宋" w:hAnsi="仿宋" w:eastAsia="仿宋" w:cs="仿宋"/>
          <w:color w:val="000000" w:themeColor="text1"/>
          <w:sz w:val="32"/>
          <w:szCs w:val="32"/>
          <w:highlight w:val="none"/>
          <w14:textFill>
            <w14:solidFill>
              <w14:schemeClr w14:val="tx1"/>
            </w14:solidFill>
          </w14:textFill>
        </w:rPr>
        <w:t>方案</w:t>
      </w:r>
      <w:bookmarkEnd w:id="131"/>
    </w:p>
    <w:p w14:paraId="4AB7E30B">
      <w:pPr>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项目名称：</w:t>
      </w:r>
    </w:p>
    <w:p w14:paraId="5B64D240">
      <w:pPr>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项目编号：</w:t>
      </w:r>
    </w:p>
    <w:p w14:paraId="3762F4C3">
      <w:pPr>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宋体"/>
          <w:color w:val="000000" w:themeColor="text1"/>
          <w:kern w:val="0"/>
          <w:sz w:val="24"/>
          <w:highlight w:val="none"/>
          <w:lang w:val="en-US" w:eastAsia="zh-CN"/>
          <w14:textFill>
            <w14:solidFill>
              <w14:schemeClr w14:val="tx1"/>
            </w14:solidFill>
          </w14:textFill>
        </w:rPr>
        <w:t>供应商</w:t>
      </w:r>
      <w:r>
        <w:rPr>
          <w:rFonts w:hint="eastAsia" w:ascii="仿宋" w:hAnsi="仿宋" w:eastAsia="仿宋" w:cs="宋体"/>
          <w:color w:val="000000" w:themeColor="text1"/>
          <w:kern w:val="0"/>
          <w:sz w:val="24"/>
          <w:highlight w:val="none"/>
          <w14:textFill>
            <w14:solidFill>
              <w14:schemeClr w14:val="tx1"/>
            </w14:solidFill>
          </w14:textFill>
        </w:rPr>
        <w:t>名称</w:t>
      </w:r>
      <w:r>
        <w:rPr>
          <w:rFonts w:hint="eastAsia" w:ascii="仿宋" w:hAnsi="仿宋" w:eastAsia="仿宋" w:cs="仿宋"/>
          <w:color w:val="000000" w:themeColor="text1"/>
          <w:sz w:val="24"/>
          <w:szCs w:val="24"/>
          <w:highlight w:val="none"/>
          <w14:textFill>
            <w14:solidFill>
              <w14:schemeClr w14:val="tx1"/>
            </w14:solidFill>
          </w14:textFill>
        </w:rPr>
        <w:t>：</w:t>
      </w:r>
    </w:p>
    <w:p w14:paraId="03FE3734">
      <w:pPr>
        <w:spacing w:line="360" w:lineRule="auto"/>
        <w:rPr>
          <w:rFonts w:hint="default" w:ascii="仿宋" w:hAnsi="仿宋" w:eastAsia="仿宋" w:cs="仿宋"/>
          <w:color w:val="000000" w:themeColor="text1"/>
          <w:sz w:val="24"/>
          <w:szCs w:val="24"/>
          <w:highlight w:val="none"/>
          <w:u w:val="single"/>
          <w:lang w:val="en-US" w:eastAsia="zh-CN"/>
          <w14:textFill>
            <w14:solidFill>
              <w14:schemeClr w14:val="tx1"/>
            </w14:solidFill>
          </w14:textFill>
        </w:rPr>
      </w:pP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 xml:space="preserve">                                                                            </w:t>
      </w:r>
    </w:p>
    <w:p w14:paraId="25BADA6E">
      <w:pPr>
        <w:kinsoku w:val="0"/>
        <w:spacing w:line="360" w:lineRule="auto"/>
        <w:rPr>
          <w:rFonts w:hint="eastAsia" w:ascii="仿宋" w:hAnsi="仿宋" w:eastAsia="仿宋" w:cs="仿宋"/>
          <w:color w:val="000000" w:themeColor="text1"/>
          <w:sz w:val="24"/>
          <w:highlight w:val="none"/>
          <w:lang w:eastAsia="zh-CN"/>
          <w14:textFill>
            <w14:solidFill>
              <w14:schemeClr w14:val="tx1"/>
            </w14:solidFill>
          </w14:textFill>
        </w:rPr>
      </w:pPr>
      <w:bookmarkStart w:id="132" w:name="_Hlt526418103"/>
      <w:bookmarkEnd w:id="132"/>
      <w:bookmarkStart w:id="133" w:name="_Hlt526418107"/>
      <w:bookmarkEnd w:id="133"/>
      <w:bookmarkStart w:id="134" w:name="_Hlt526418111"/>
      <w:bookmarkEnd w:id="134"/>
      <w:r>
        <w:rPr>
          <w:rFonts w:hint="eastAsia" w:ascii="仿宋" w:hAnsi="仿宋" w:eastAsia="仿宋" w:cs="仿宋"/>
          <w:b/>
          <w:color w:val="000000" w:themeColor="text1"/>
          <w:sz w:val="24"/>
          <w:szCs w:val="24"/>
          <w:highlight w:val="none"/>
          <w14:textFill>
            <w14:solidFill>
              <w14:schemeClr w14:val="tx1"/>
            </w14:solidFill>
          </w14:textFill>
        </w:rPr>
        <w:t>（各</w:t>
      </w:r>
      <w:r>
        <w:rPr>
          <w:rFonts w:hint="eastAsia" w:ascii="仿宋" w:hAnsi="仿宋" w:eastAsia="仿宋" w:cs="仿宋"/>
          <w:b/>
          <w:color w:val="000000" w:themeColor="text1"/>
          <w:sz w:val="24"/>
          <w:szCs w:val="24"/>
          <w:highlight w:val="none"/>
          <w:lang w:val="en-US" w:eastAsia="zh-CN"/>
          <w14:textFill>
            <w14:solidFill>
              <w14:schemeClr w14:val="tx1"/>
            </w14:solidFill>
          </w14:textFill>
        </w:rPr>
        <w:t>供应商</w:t>
      </w:r>
      <w:r>
        <w:rPr>
          <w:rFonts w:hint="eastAsia" w:ascii="仿宋" w:hAnsi="仿宋" w:eastAsia="仿宋" w:cs="仿宋"/>
          <w:b/>
          <w:color w:val="000000" w:themeColor="text1"/>
          <w:sz w:val="24"/>
          <w:szCs w:val="24"/>
          <w:highlight w:val="none"/>
          <w14:textFill>
            <w14:solidFill>
              <w14:schemeClr w14:val="tx1"/>
            </w14:solidFill>
          </w14:textFill>
        </w:rPr>
        <w:t>根据评审办法，可自主编写方案说明）</w:t>
      </w:r>
    </w:p>
    <w:p w14:paraId="3520C5BE">
      <w:pPr>
        <w:spacing w:line="360" w:lineRule="auto"/>
        <w:ind w:firstLine="448" w:firstLineChars="187"/>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格式自定，参照磋商文件第</w:t>
      </w:r>
      <w:r>
        <w:rPr>
          <w:rFonts w:hint="eastAsia" w:ascii="仿宋" w:hAnsi="仿宋" w:eastAsia="仿宋" w:cs="仿宋"/>
          <w:color w:val="000000" w:themeColor="text1"/>
          <w:sz w:val="24"/>
          <w:highlight w:val="none"/>
          <w:lang w:val="en-US" w:eastAsia="zh-CN"/>
          <w14:textFill>
            <w14:solidFill>
              <w14:schemeClr w14:val="tx1"/>
            </w14:solidFill>
          </w14:textFill>
        </w:rPr>
        <w:t>三章</w:t>
      </w:r>
      <w:r>
        <w:rPr>
          <w:rFonts w:hint="eastAsia" w:ascii="仿宋" w:hAnsi="仿宋" w:eastAsia="仿宋" w:cs="仿宋"/>
          <w:color w:val="000000" w:themeColor="text1"/>
          <w:sz w:val="24"/>
          <w:highlight w:val="none"/>
          <w14:textFill>
            <w14:solidFill>
              <w14:schemeClr w14:val="tx1"/>
            </w14:solidFill>
          </w14:textFill>
        </w:rPr>
        <w:t>《评审办法</w:t>
      </w:r>
      <w:r>
        <w:rPr>
          <w:rFonts w:hint="eastAsia" w:ascii="仿宋" w:hAnsi="仿宋" w:eastAsia="仿宋" w:cs="仿宋"/>
          <w:color w:val="000000" w:themeColor="text1"/>
          <w:sz w:val="24"/>
          <w:highlight w:val="none"/>
          <w:lang w:val="en-US" w:eastAsia="zh-CN"/>
          <w14:textFill>
            <w14:solidFill>
              <w14:schemeClr w14:val="tx1"/>
            </w14:solidFill>
          </w14:textFill>
        </w:rPr>
        <w:t>及标准</w:t>
      </w:r>
      <w:r>
        <w:rPr>
          <w:rFonts w:hint="eastAsia" w:ascii="仿宋" w:hAnsi="仿宋" w:eastAsia="仿宋" w:cs="仿宋"/>
          <w:color w:val="000000" w:themeColor="text1"/>
          <w:sz w:val="24"/>
          <w:highlight w:val="none"/>
          <w14:textFill>
            <w14:solidFill>
              <w14:schemeClr w14:val="tx1"/>
            </w14:solidFill>
          </w14:textFill>
        </w:rPr>
        <w:t>》各条款的要求，结合第</w:t>
      </w:r>
      <w:r>
        <w:rPr>
          <w:rFonts w:hint="eastAsia" w:ascii="仿宋" w:hAnsi="仿宋" w:eastAsia="仿宋" w:cs="仿宋"/>
          <w:color w:val="000000" w:themeColor="text1"/>
          <w:sz w:val="24"/>
          <w:highlight w:val="none"/>
          <w:lang w:val="en-US" w:eastAsia="zh-CN"/>
          <w14:textFill>
            <w14:solidFill>
              <w14:schemeClr w14:val="tx1"/>
            </w14:solidFill>
          </w14:textFill>
        </w:rPr>
        <w:t>四章</w:t>
      </w:r>
      <w:r>
        <w:rPr>
          <w:rFonts w:hint="eastAsia" w:ascii="仿宋" w:hAnsi="仿宋" w:eastAsia="仿宋" w:cs="仿宋"/>
          <w:color w:val="000000" w:themeColor="text1"/>
          <w:sz w:val="24"/>
          <w:highlight w:val="none"/>
          <w14:textFill>
            <w14:solidFill>
              <w14:schemeClr w14:val="tx1"/>
            </w14:solidFill>
          </w14:textFill>
        </w:rPr>
        <w:t>《磋商要求及说明》编制磋商响应方案</w:t>
      </w:r>
      <w:r>
        <w:rPr>
          <w:rFonts w:hint="eastAsia" w:ascii="仿宋" w:hAnsi="仿宋" w:eastAsia="仿宋" w:cs="仿宋"/>
          <w:color w:val="000000" w:themeColor="text1"/>
          <w:sz w:val="24"/>
          <w:highlight w:val="none"/>
          <w:lang w:eastAsia="zh-CN"/>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供应商</w:t>
      </w:r>
      <w:r>
        <w:rPr>
          <w:rFonts w:hint="eastAsia" w:ascii="仿宋" w:hAnsi="仿宋" w:eastAsia="仿宋" w:cs="仿宋"/>
          <w:color w:val="000000" w:themeColor="text1"/>
          <w:sz w:val="24"/>
          <w:szCs w:val="24"/>
          <w:highlight w:val="none"/>
          <w14:textFill>
            <w14:solidFill>
              <w14:schemeClr w14:val="tx1"/>
            </w14:solidFill>
          </w14:textFill>
        </w:rPr>
        <w:t>应确保上述证明文件的真实性、有效性及合法性，否则，由此引起的任何责任都由</w:t>
      </w:r>
      <w:r>
        <w:rPr>
          <w:rFonts w:hint="eastAsia" w:ascii="仿宋" w:hAnsi="仿宋" w:eastAsia="仿宋" w:cs="宋体"/>
          <w:color w:val="000000" w:themeColor="text1"/>
          <w:kern w:val="0"/>
          <w:sz w:val="24"/>
          <w:highlight w:val="none"/>
          <w:lang w:eastAsia="zh-CN"/>
          <w14:textFill>
            <w14:solidFill>
              <w14:schemeClr w14:val="tx1"/>
            </w14:solidFill>
          </w14:textFill>
        </w:rPr>
        <w:t>供应商</w:t>
      </w:r>
      <w:r>
        <w:rPr>
          <w:rFonts w:hint="eastAsia" w:ascii="仿宋" w:hAnsi="仿宋" w:eastAsia="仿宋" w:cs="仿宋"/>
          <w:color w:val="000000" w:themeColor="text1"/>
          <w:sz w:val="24"/>
          <w:szCs w:val="24"/>
          <w:highlight w:val="none"/>
          <w14:textFill>
            <w14:solidFill>
              <w14:schemeClr w14:val="tx1"/>
            </w14:solidFill>
          </w14:textFill>
        </w:rPr>
        <w:t>自行承担。</w:t>
      </w:r>
    </w:p>
    <w:p w14:paraId="67E730E6">
      <w:pPr>
        <w:rPr>
          <w:rFonts w:ascii="仿宋" w:hAnsi="仿宋" w:eastAsia="仿宋" w:cs="仿宋"/>
          <w:b/>
          <w:bCs/>
          <w:color w:val="000000" w:themeColor="text1"/>
          <w:sz w:val="32"/>
          <w:szCs w:val="32"/>
          <w:highlight w:val="none"/>
          <w14:textFill>
            <w14:solidFill>
              <w14:schemeClr w14:val="tx1"/>
            </w14:solidFill>
          </w14:textFill>
        </w:rPr>
      </w:pPr>
      <w:r>
        <w:rPr>
          <w:rFonts w:hint="eastAsia" w:ascii="仿宋" w:hAnsi="仿宋" w:eastAsia="仿宋" w:cs="仿宋"/>
          <w:b/>
          <w:bCs/>
          <w:color w:val="000000" w:themeColor="text1"/>
          <w:sz w:val="32"/>
          <w:szCs w:val="32"/>
          <w:highlight w:val="none"/>
          <w14:textFill>
            <w14:solidFill>
              <w14:schemeClr w14:val="tx1"/>
            </w14:solidFill>
          </w14:textFill>
        </w:rPr>
        <w:br w:type="page"/>
      </w:r>
    </w:p>
    <w:p w14:paraId="7BABBBF2">
      <w:pPr>
        <w:pStyle w:val="83"/>
        <w:ind w:firstLine="0" w:firstLineChars="0"/>
        <w:jc w:val="center"/>
        <w:rPr>
          <w:rFonts w:hint="eastAsia" w:ascii="仿宋" w:hAnsi="仿宋" w:eastAsia="仿宋" w:cs="仿宋"/>
          <w:b/>
          <w:bCs/>
          <w:color w:val="000000" w:themeColor="text1"/>
          <w:sz w:val="28"/>
          <w:szCs w:val="28"/>
          <w:highlight w:val="none"/>
          <w:lang w:val="en-US" w:eastAsia="zh-CN"/>
          <w14:textFill>
            <w14:solidFill>
              <w14:schemeClr w14:val="tx1"/>
            </w14:solidFill>
          </w14:textFill>
        </w:rPr>
      </w:pP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1.拟派项目负责人简历表</w:t>
      </w:r>
    </w:p>
    <w:tbl>
      <w:tblPr>
        <w:tblStyle w:val="31"/>
        <w:tblW w:w="9238"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746"/>
        <w:gridCol w:w="1703"/>
        <w:gridCol w:w="970"/>
        <w:gridCol w:w="1692"/>
        <w:gridCol w:w="464"/>
        <w:gridCol w:w="1293"/>
        <w:gridCol w:w="1370"/>
      </w:tblGrid>
      <w:tr w14:paraId="64702A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1746" w:type="dxa"/>
            <w:vAlign w:val="center"/>
          </w:tcPr>
          <w:p w14:paraId="76BF8F05">
            <w:pPr>
              <w:autoSpaceDE w:val="0"/>
              <w:autoSpaceDN w:val="0"/>
              <w:adjustRightInd w:val="0"/>
              <w:snapToGrid w:val="0"/>
              <w:spacing w:line="360" w:lineRule="auto"/>
              <w:jc w:val="center"/>
              <w:rPr>
                <w:rFonts w:ascii="仿宋" w:hAnsi="仿宋" w:eastAsia="仿宋" w:cs="仿宋"/>
                <w:color w:val="000000" w:themeColor="text1"/>
                <w:spacing w:val="-3"/>
                <w:kern w:val="0"/>
                <w:highlight w:val="none"/>
                <w14:textFill>
                  <w14:solidFill>
                    <w14:schemeClr w14:val="tx1"/>
                  </w14:solidFill>
                </w14:textFill>
              </w:rPr>
            </w:pPr>
            <w:r>
              <w:rPr>
                <w:rFonts w:hint="eastAsia" w:ascii="仿宋" w:hAnsi="仿宋" w:eastAsia="仿宋" w:cs="仿宋"/>
                <w:color w:val="000000" w:themeColor="text1"/>
                <w:spacing w:val="-3"/>
                <w:kern w:val="0"/>
                <w:highlight w:val="none"/>
                <w14:textFill>
                  <w14:solidFill>
                    <w14:schemeClr w14:val="tx1"/>
                  </w14:solidFill>
                </w14:textFill>
              </w:rPr>
              <w:t>姓  名</w:t>
            </w:r>
          </w:p>
        </w:tc>
        <w:tc>
          <w:tcPr>
            <w:tcW w:w="1703" w:type="dxa"/>
            <w:vAlign w:val="center"/>
          </w:tcPr>
          <w:p w14:paraId="5F3AC7BA">
            <w:pPr>
              <w:autoSpaceDE w:val="0"/>
              <w:autoSpaceDN w:val="0"/>
              <w:adjustRightInd w:val="0"/>
              <w:snapToGrid w:val="0"/>
              <w:spacing w:line="360" w:lineRule="auto"/>
              <w:jc w:val="center"/>
              <w:rPr>
                <w:rFonts w:ascii="仿宋" w:hAnsi="仿宋" w:eastAsia="仿宋" w:cs="仿宋"/>
                <w:color w:val="000000" w:themeColor="text1"/>
                <w:spacing w:val="-3"/>
                <w:kern w:val="0"/>
                <w:highlight w:val="none"/>
                <w14:textFill>
                  <w14:solidFill>
                    <w14:schemeClr w14:val="tx1"/>
                  </w14:solidFill>
                </w14:textFill>
              </w:rPr>
            </w:pPr>
          </w:p>
        </w:tc>
        <w:tc>
          <w:tcPr>
            <w:tcW w:w="970" w:type="dxa"/>
            <w:vAlign w:val="center"/>
          </w:tcPr>
          <w:p w14:paraId="7FFD9C48">
            <w:pPr>
              <w:autoSpaceDE w:val="0"/>
              <w:autoSpaceDN w:val="0"/>
              <w:adjustRightInd w:val="0"/>
              <w:snapToGrid w:val="0"/>
              <w:spacing w:line="360" w:lineRule="auto"/>
              <w:jc w:val="center"/>
              <w:rPr>
                <w:rFonts w:ascii="仿宋" w:hAnsi="仿宋" w:eastAsia="仿宋" w:cs="仿宋"/>
                <w:color w:val="000000" w:themeColor="text1"/>
                <w:spacing w:val="-3"/>
                <w:kern w:val="0"/>
                <w:highlight w:val="none"/>
                <w14:textFill>
                  <w14:solidFill>
                    <w14:schemeClr w14:val="tx1"/>
                  </w14:solidFill>
                </w14:textFill>
              </w:rPr>
            </w:pPr>
            <w:r>
              <w:rPr>
                <w:rFonts w:hint="eastAsia" w:ascii="仿宋" w:hAnsi="仿宋" w:eastAsia="仿宋" w:cs="仿宋"/>
                <w:color w:val="000000" w:themeColor="text1"/>
                <w:spacing w:val="-3"/>
                <w:kern w:val="0"/>
                <w:highlight w:val="none"/>
                <w14:textFill>
                  <w14:solidFill>
                    <w14:schemeClr w14:val="tx1"/>
                  </w14:solidFill>
                </w14:textFill>
              </w:rPr>
              <w:t>性别</w:t>
            </w:r>
          </w:p>
        </w:tc>
        <w:tc>
          <w:tcPr>
            <w:tcW w:w="2156" w:type="dxa"/>
            <w:gridSpan w:val="2"/>
            <w:tcBorders>
              <w:bottom w:val="single" w:color="auto" w:sz="4" w:space="0"/>
            </w:tcBorders>
            <w:vAlign w:val="center"/>
          </w:tcPr>
          <w:p w14:paraId="21AB35A4">
            <w:pPr>
              <w:autoSpaceDE w:val="0"/>
              <w:autoSpaceDN w:val="0"/>
              <w:adjustRightInd w:val="0"/>
              <w:snapToGrid w:val="0"/>
              <w:spacing w:line="360" w:lineRule="auto"/>
              <w:jc w:val="center"/>
              <w:rPr>
                <w:rFonts w:ascii="仿宋" w:hAnsi="仿宋" w:eastAsia="仿宋" w:cs="仿宋"/>
                <w:color w:val="000000" w:themeColor="text1"/>
                <w:spacing w:val="-3"/>
                <w:kern w:val="0"/>
                <w:highlight w:val="none"/>
                <w14:textFill>
                  <w14:solidFill>
                    <w14:schemeClr w14:val="tx1"/>
                  </w14:solidFill>
                </w14:textFill>
              </w:rPr>
            </w:pPr>
          </w:p>
        </w:tc>
        <w:tc>
          <w:tcPr>
            <w:tcW w:w="1293" w:type="dxa"/>
            <w:tcBorders>
              <w:bottom w:val="single" w:color="auto" w:sz="4" w:space="0"/>
            </w:tcBorders>
            <w:vAlign w:val="center"/>
          </w:tcPr>
          <w:p w14:paraId="04F6BF9A">
            <w:pPr>
              <w:autoSpaceDE w:val="0"/>
              <w:autoSpaceDN w:val="0"/>
              <w:adjustRightInd w:val="0"/>
              <w:snapToGrid w:val="0"/>
              <w:spacing w:line="360" w:lineRule="auto"/>
              <w:jc w:val="center"/>
              <w:rPr>
                <w:rFonts w:ascii="仿宋" w:hAnsi="仿宋" w:eastAsia="仿宋" w:cs="仿宋"/>
                <w:color w:val="000000" w:themeColor="text1"/>
                <w:spacing w:val="-3"/>
                <w:kern w:val="0"/>
                <w:highlight w:val="none"/>
                <w14:textFill>
                  <w14:solidFill>
                    <w14:schemeClr w14:val="tx1"/>
                  </w14:solidFill>
                </w14:textFill>
              </w:rPr>
            </w:pPr>
            <w:r>
              <w:rPr>
                <w:rFonts w:hint="eastAsia" w:ascii="仿宋" w:hAnsi="仿宋" w:eastAsia="仿宋" w:cs="仿宋"/>
                <w:color w:val="000000" w:themeColor="text1"/>
                <w:spacing w:val="-3"/>
                <w:kern w:val="0"/>
                <w:highlight w:val="none"/>
                <w14:textFill>
                  <w14:solidFill>
                    <w14:schemeClr w14:val="tx1"/>
                  </w14:solidFill>
                </w14:textFill>
              </w:rPr>
              <w:t>年龄</w:t>
            </w:r>
          </w:p>
        </w:tc>
        <w:tc>
          <w:tcPr>
            <w:tcW w:w="1370" w:type="dxa"/>
            <w:tcBorders>
              <w:bottom w:val="single" w:color="auto" w:sz="4" w:space="0"/>
            </w:tcBorders>
            <w:vAlign w:val="center"/>
          </w:tcPr>
          <w:p w14:paraId="708E9734">
            <w:pPr>
              <w:autoSpaceDE w:val="0"/>
              <w:autoSpaceDN w:val="0"/>
              <w:adjustRightInd w:val="0"/>
              <w:snapToGrid w:val="0"/>
              <w:spacing w:line="360" w:lineRule="auto"/>
              <w:jc w:val="center"/>
              <w:rPr>
                <w:rFonts w:ascii="仿宋" w:hAnsi="仿宋" w:eastAsia="仿宋" w:cs="仿宋"/>
                <w:color w:val="000000" w:themeColor="text1"/>
                <w:spacing w:val="-3"/>
                <w:kern w:val="0"/>
                <w:highlight w:val="none"/>
                <w14:textFill>
                  <w14:solidFill>
                    <w14:schemeClr w14:val="tx1"/>
                  </w14:solidFill>
                </w14:textFill>
              </w:rPr>
            </w:pPr>
          </w:p>
        </w:tc>
      </w:tr>
      <w:tr w14:paraId="7CB60A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1746" w:type="dxa"/>
            <w:vAlign w:val="center"/>
          </w:tcPr>
          <w:p w14:paraId="4DB66620">
            <w:pPr>
              <w:autoSpaceDE w:val="0"/>
              <w:autoSpaceDN w:val="0"/>
              <w:adjustRightInd w:val="0"/>
              <w:snapToGrid w:val="0"/>
              <w:spacing w:line="360" w:lineRule="auto"/>
              <w:jc w:val="center"/>
              <w:rPr>
                <w:rFonts w:ascii="仿宋" w:hAnsi="仿宋" w:eastAsia="仿宋" w:cs="仿宋"/>
                <w:color w:val="000000" w:themeColor="text1"/>
                <w:spacing w:val="-3"/>
                <w:kern w:val="0"/>
                <w:highlight w:val="none"/>
                <w14:textFill>
                  <w14:solidFill>
                    <w14:schemeClr w14:val="tx1"/>
                  </w14:solidFill>
                </w14:textFill>
              </w:rPr>
            </w:pPr>
            <w:r>
              <w:rPr>
                <w:rFonts w:hint="eastAsia" w:ascii="仿宋" w:hAnsi="仿宋" w:eastAsia="仿宋" w:cs="仿宋"/>
                <w:color w:val="000000" w:themeColor="text1"/>
                <w:spacing w:val="-3"/>
                <w:kern w:val="0"/>
                <w:highlight w:val="none"/>
                <w14:textFill>
                  <w14:solidFill>
                    <w14:schemeClr w14:val="tx1"/>
                  </w14:solidFill>
                </w14:textFill>
              </w:rPr>
              <w:t>职 称</w:t>
            </w:r>
          </w:p>
        </w:tc>
        <w:tc>
          <w:tcPr>
            <w:tcW w:w="1703" w:type="dxa"/>
            <w:vAlign w:val="center"/>
          </w:tcPr>
          <w:p w14:paraId="3867F964">
            <w:pPr>
              <w:autoSpaceDE w:val="0"/>
              <w:autoSpaceDN w:val="0"/>
              <w:adjustRightInd w:val="0"/>
              <w:snapToGrid w:val="0"/>
              <w:spacing w:line="360" w:lineRule="auto"/>
              <w:jc w:val="center"/>
              <w:rPr>
                <w:rFonts w:ascii="仿宋" w:hAnsi="仿宋" w:eastAsia="仿宋" w:cs="仿宋"/>
                <w:color w:val="000000" w:themeColor="text1"/>
                <w:spacing w:val="-3"/>
                <w:kern w:val="0"/>
                <w:highlight w:val="none"/>
                <w14:textFill>
                  <w14:solidFill>
                    <w14:schemeClr w14:val="tx1"/>
                  </w14:solidFill>
                </w14:textFill>
              </w:rPr>
            </w:pPr>
          </w:p>
        </w:tc>
        <w:tc>
          <w:tcPr>
            <w:tcW w:w="970" w:type="dxa"/>
            <w:vAlign w:val="center"/>
          </w:tcPr>
          <w:p w14:paraId="5662D915">
            <w:pPr>
              <w:autoSpaceDE w:val="0"/>
              <w:autoSpaceDN w:val="0"/>
              <w:adjustRightInd w:val="0"/>
              <w:snapToGrid w:val="0"/>
              <w:spacing w:line="360" w:lineRule="auto"/>
              <w:jc w:val="center"/>
              <w:rPr>
                <w:rFonts w:ascii="仿宋" w:hAnsi="仿宋" w:eastAsia="仿宋" w:cs="仿宋"/>
                <w:color w:val="000000" w:themeColor="text1"/>
                <w:spacing w:val="-3"/>
                <w:kern w:val="0"/>
                <w:highlight w:val="none"/>
                <w14:textFill>
                  <w14:solidFill>
                    <w14:schemeClr w14:val="tx1"/>
                  </w14:solidFill>
                </w14:textFill>
              </w:rPr>
            </w:pPr>
            <w:r>
              <w:rPr>
                <w:rFonts w:hint="eastAsia" w:ascii="仿宋" w:hAnsi="仿宋" w:eastAsia="仿宋" w:cs="仿宋"/>
                <w:color w:val="000000" w:themeColor="text1"/>
                <w:spacing w:val="-3"/>
                <w:kern w:val="0"/>
                <w:highlight w:val="none"/>
                <w14:textFill>
                  <w14:solidFill>
                    <w14:schemeClr w14:val="tx1"/>
                  </w14:solidFill>
                </w14:textFill>
              </w:rPr>
              <w:t>学历</w:t>
            </w:r>
          </w:p>
        </w:tc>
        <w:tc>
          <w:tcPr>
            <w:tcW w:w="2156" w:type="dxa"/>
            <w:gridSpan w:val="2"/>
            <w:tcBorders>
              <w:bottom w:val="single" w:color="auto" w:sz="4" w:space="0"/>
            </w:tcBorders>
            <w:vAlign w:val="center"/>
          </w:tcPr>
          <w:p w14:paraId="2DF6D70C">
            <w:pPr>
              <w:autoSpaceDE w:val="0"/>
              <w:autoSpaceDN w:val="0"/>
              <w:adjustRightInd w:val="0"/>
              <w:snapToGrid w:val="0"/>
              <w:spacing w:line="360" w:lineRule="auto"/>
              <w:jc w:val="center"/>
              <w:rPr>
                <w:rFonts w:ascii="仿宋" w:hAnsi="仿宋" w:eastAsia="仿宋" w:cs="仿宋"/>
                <w:color w:val="000000" w:themeColor="text1"/>
                <w:spacing w:val="-3"/>
                <w:kern w:val="0"/>
                <w:highlight w:val="none"/>
                <w14:textFill>
                  <w14:solidFill>
                    <w14:schemeClr w14:val="tx1"/>
                  </w14:solidFill>
                </w14:textFill>
              </w:rPr>
            </w:pPr>
          </w:p>
        </w:tc>
        <w:tc>
          <w:tcPr>
            <w:tcW w:w="1293" w:type="dxa"/>
            <w:tcBorders>
              <w:bottom w:val="single" w:color="auto" w:sz="4" w:space="0"/>
            </w:tcBorders>
            <w:vAlign w:val="center"/>
          </w:tcPr>
          <w:p w14:paraId="1E1F5887">
            <w:pPr>
              <w:autoSpaceDE w:val="0"/>
              <w:autoSpaceDN w:val="0"/>
              <w:adjustRightInd w:val="0"/>
              <w:snapToGrid w:val="0"/>
              <w:spacing w:line="360" w:lineRule="auto"/>
              <w:jc w:val="center"/>
              <w:rPr>
                <w:rFonts w:ascii="仿宋" w:hAnsi="仿宋" w:eastAsia="仿宋" w:cs="仿宋"/>
                <w:color w:val="000000" w:themeColor="text1"/>
                <w:spacing w:val="-3"/>
                <w:kern w:val="0"/>
                <w:highlight w:val="none"/>
                <w14:textFill>
                  <w14:solidFill>
                    <w14:schemeClr w14:val="tx1"/>
                  </w14:solidFill>
                </w14:textFill>
              </w:rPr>
            </w:pPr>
            <w:r>
              <w:rPr>
                <w:rFonts w:hint="eastAsia" w:ascii="仿宋" w:hAnsi="仿宋" w:eastAsia="仿宋" w:cs="仿宋"/>
                <w:color w:val="000000" w:themeColor="text1"/>
                <w:spacing w:val="-3"/>
                <w:kern w:val="0"/>
                <w:highlight w:val="none"/>
                <w14:textFill>
                  <w14:solidFill>
                    <w14:schemeClr w14:val="tx1"/>
                  </w14:solidFill>
                </w14:textFill>
              </w:rPr>
              <w:t>毕业时间</w:t>
            </w:r>
          </w:p>
        </w:tc>
        <w:tc>
          <w:tcPr>
            <w:tcW w:w="1370" w:type="dxa"/>
            <w:tcBorders>
              <w:bottom w:val="single" w:color="auto" w:sz="4" w:space="0"/>
            </w:tcBorders>
            <w:vAlign w:val="center"/>
          </w:tcPr>
          <w:p w14:paraId="1E5FF0FA">
            <w:pPr>
              <w:autoSpaceDE w:val="0"/>
              <w:autoSpaceDN w:val="0"/>
              <w:adjustRightInd w:val="0"/>
              <w:snapToGrid w:val="0"/>
              <w:spacing w:line="360" w:lineRule="auto"/>
              <w:jc w:val="center"/>
              <w:rPr>
                <w:rFonts w:ascii="仿宋" w:hAnsi="仿宋" w:eastAsia="仿宋" w:cs="仿宋"/>
                <w:color w:val="000000" w:themeColor="text1"/>
                <w:spacing w:val="-3"/>
                <w:kern w:val="0"/>
                <w:highlight w:val="none"/>
                <w14:textFill>
                  <w14:solidFill>
                    <w14:schemeClr w14:val="tx1"/>
                  </w14:solidFill>
                </w14:textFill>
              </w:rPr>
            </w:pPr>
          </w:p>
        </w:tc>
      </w:tr>
      <w:tr w14:paraId="4933E1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1746" w:type="dxa"/>
            <w:vAlign w:val="center"/>
          </w:tcPr>
          <w:p w14:paraId="3B1E5947">
            <w:pPr>
              <w:autoSpaceDE w:val="0"/>
              <w:autoSpaceDN w:val="0"/>
              <w:adjustRightInd w:val="0"/>
              <w:snapToGrid w:val="0"/>
              <w:spacing w:line="360" w:lineRule="auto"/>
              <w:jc w:val="center"/>
              <w:rPr>
                <w:rFonts w:ascii="仿宋" w:hAnsi="仿宋" w:eastAsia="仿宋" w:cs="仿宋"/>
                <w:color w:val="000000" w:themeColor="text1"/>
                <w:spacing w:val="-3"/>
                <w:kern w:val="0"/>
                <w:highlight w:val="none"/>
                <w14:textFill>
                  <w14:solidFill>
                    <w14:schemeClr w14:val="tx1"/>
                  </w14:solidFill>
                </w14:textFill>
              </w:rPr>
            </w:pPr>
            <w:r>
              <w:rPr>
                <w:rFonts w:hint="eastAsia" w:ascii="仿宋" w:hAnsi="仿宋" w:eastAsia="仿宋" w:cs="仿宋"/>
                <w:color w:val="000000" w:themeColor="text1"/>
                <w:spacing w:val="-3"/>
                <w:kern w:val="0"/>
                <w:highlight w:val="none"/>
                <w14:textFill>
                  <w14:solidFill>
                    <w14:schemeClr w14:val="tx1"/>
                  </w14:solidFill>
                </w14:textFill>
              </w:rPr>
              <w:t>毕业院校</w:t>
            </w:r>
          </w:p>
        </w:tc>
        <w:tc>
          <w:tcPr>
            <w:tcW w:w="2673" w:type="dxa"/>
            <w:gridSpan w:val="2"/>
            <w:vAlign w:val="center"/>
          </w:tcPr>
          <w:p w14:paraId="239B42F6">
            <w:pPr>
              <w:autoSpaceDE w:val="0"/>
              <w:autoSpaceDN w:val="0"/>
              <w:adjustRightInd w:val="0"/>
              <w:snapToGrid w:val="0"/>
              <w:spacing w:line="360" w:lineRule="auto"/>
              <w:jc w:val="center"/>
              <w:rPr>
                <w:rFonts w:ascii="仿宋" w:hAnsi="仿宋" w:eastAsia="仿宋" w:cs="仿宋"/>
                <w:color w:val="000000" w:themeColor="text1"/>
                <w:spacing w:val="-3"/>
                <w:kern w:val="0"/>
                <w:highlight w:val="none"/>
                <w14:textFill>
                  <w14:solidFill>
                    <w14:schemeClr w14:val="tx1"/>
                  </w14:solidFill>
                </w14:textFill>
              </w:rPr>
            </w:pPr>
          </w:p>
        </w:tc>
        <w:tc>
          <w:tcPr>
            <w:tcW w:w="2156" w:type="dxa"/>
            <w:gridSpan w:val="2"/>
            <w:vAlign w:val="center"/>
          </w:tcPr>
          <w:p w14:paraId="1382DADE">
            <w:pPr>
              <w:autoSpaceDE w:val="0"/>
              <w:autoSpaceDN w:val="0"/>
              <w:adjustRightInd w:val="0"/>
              <w:snapToGrid w:val="0"/>
              <w:spacing w:line="360" w:lineRule="auto"/>
              <w:jc w:val="center"/>
              <w:rPr>
                <w:rFonts w:ascii="仿宋" w:hAnsi="仿宋" w:eastAsia="仿宋" w:cs="仿宋"/>
                <w:color w:val="000000" w:themeColor="text1"/>
                <w:spacing w:val="-3"/>
                <w:kern w:val="0"/>
                <w:highlight w:val="none"/>
                <w14:textFill>
                  <w14:solidFill>
                    <w14:schemeClr w14:val="tx1"/>
                  </w14:solidFill>
                </w14:textFill>
              </w:rPr>
            </w:pPr>
            <w:r>
              <w:rPr>
                <w:rFonts w:hint="eastAsia" w:ascii="仿宋" w:hAnsi="仿宋" w:eastAsia="仿宋" w:cs="仿宋"/>
                <w:color w:val="000000" w:themeColor="text1"/>
                <w:spacing w:val="-3"/>
                <w:kern w:val="0"/>
                <w:highlight w:val="none"/>
                <w14:textFill>
                  <w14:solidFill>
                    <w14:schemeClr w14:val="tx1"/>
                  </w14:solidFill>
                </w14:textFill>
              </w:rPr>
              <w:t>所学专业</w:t>
            </w:r>
          </w:p>
        </w:tc>
        <w:tc>
          <w:tcPr>
            <w:tcW w:w="2663" w:type="dxa"/>
            <w:gridSpan w:val="2"/>
            <w:vAlign w:val="center"/>
          </w:tcPr>
          <w:p w14:paraId="67AFE75D">
            <w:pPr>
              <w:autoSpaceDE w:val="0"/>
              <w:autoSpaceDN w:val="0"/>
              <w:adjustRightInd w:val="0"/>
              <w:snapToGrid w:val="0"/>
              <w:spacing w:line="360" w:lineRule="auto"/>
              <w:jc w:val="center"/>
              <w:rPr>
                <w:rFonts w:ascii="仿宋" w:hAnsi="仿宋" w:eastAsia="仿宋" w:cs="仿宋"/>
                <w:color w:val="000000" w:themeColor="text1"/>
                <w:spacing w:val="-3"/>
                <w:kern w:val="0"/>
                <w:highlight w:val="none"/>
                <w14:textFill>
                  <w14:solidFill>
                    <w14:schemeClr w14:val="tx1"/>
                  </w14:solidFill>
                </w14:textFill>
              </w:rPr>
            </w:pPr>
          </w:p>
        </w:tc>
      </w:tr>
      <w:tr w14:paraId="66D0B9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41" w:hRule="exact"/>
        </w:trPr>
        <w:tc>
          <w:tcPr>
            <w:tcW w:w="1746" w:type="dxa"/>
            <w:vAlign w:val="center"/>
          </w:tcPr>
          <w:p w14:paraId="2B01624F">
            <w:pPr>
              <w:autoSpaceDE w:val="0"/>
              <w:autoSpaceDN w:val="0"/>
              <w:adjustRightInd w:val="0"/>
              <w:snapToGrid w:val="0"/>
              <w:spacing w:line="360" w:lineRule="auto"/>
              <w:jc w:val="center"/>
              <w:rPr>
                <w:rFonts w:ascii="仿宋" w:hAnsi="仿宋" w:eastAsia="仿宋" w:cs="仿宋"/>
                <w:color w:val="000000" w:themeColor="text1"/>
                <w:spacing w:val="-3"/>
                <w:kern w:val="0"/>
                <w:highlight w:val="none"/>
                <w14:textFill>
                  <w14:solidFill>
                    <w14:schemeClr w14:val="tx1"/>
                  </w14:solidFill>
                </w14:textFill>
              </w:rPr>
            </w:pPr>
            <w:r>
              <w:rPr>
                <w:rFonts w:hint="eastAsia" w:ascii="仿宋" w:hAnsi="仿宋" w:eastAsia="仿宋" w:cs="仿宋"/>
                <w:color w:val="000000" w:themeColor="text1"/>
                <w:spacing w:val="-3"/>
                <w:kern w:val="0"/>
                <w:highlight w:val="none"/>
                <w14:textFill>
                  <w14:solidFill>
                    <w14:schemeClr w14:val="tx1"/>
                  </w14:solidFill>
                </w14:textFill>
              </w:rPr>
              <w:t>专业工作年限</w:t>
            </w:r>
          </w:p>
        </w:tc>
        <w:tc>
          <w:tcPr>
            <w:tcW w:w="2673" w:type="dxa"/>
            <w:gridSpan w:val="2"/>
            <w:vAlign w:val="center"/>
          </w:tcPr>
          <w:p w14:paraId="183020E0">
            <w:pPr>
              <w:autoSpaceDE w:val="0"/>
              <w:autoSpaceDN w:val="0"/>
              <w:adjustRightInd w:val="0"/>
              <w:snapToGrid w:val="0"/>
              <w:spacing w:line="360" w:lineRule="auto"/>
              <w:jc w:val="center"/>
              <w:rPr>
                <w:rFonts w:ascii="仿宋" w:hAnsi="仿宋" w:eastAsia="仿宋" w:cs="仿宋"/>
                <w:color w:val="000000" w:themeColor="text1"/>
                <w:spacing w:val="-3"/>
                <w:kern w:val="0"/>
                <w:highlight w:val="none"/>
                <w14:textFill>
                  <w14:solidFill>
                    <w14:schemeClr w14:val="tx1"/>
                  </w14:solidFill>
                </w14:textFill>
              </w:rPr>
            </w:pPr>
          </w:p>
        </w:tc>
        <w:tc>
          <w:tcPr>
            <w:tcW w:w="2156" w:type="dxa"/>
            <w:gridSpan w:val="2"/>
            <w:vAlign w:val="center"/>
          </w:tcPr>
          <w:p w14:paraId="2518FBD2">
            <w:pPr>
              <w:autoSpaceDE w:val="0"/>
              <w:autoSpaceDN w:val="0"/>
              <w:adjustRightInd w:val="0"/>
              <w:snapToGrid w:val="0"/>
              <w:spacing w:line="360" w:lineRule="auto"/>
              <w:jc w:val="center"/>
              <w:rPr>
                <w:rFonts w:ascii="仿宋" w:hAnsi="仿宋" w:eastAsia="仿宋" w:cs="仿宋"/>
                <w:color w:val="000000" w:themeColor="text1"/>
                <w:spacing w:val="-3"/>
                <w:kern w:val="0"/>
                <w:highlight w:val="none"/>
                <w14:textFill>
                  <w14:solidFill>
                    <w14:schemeClr w14:val="tx1"/>
                  </w14:solidFill>
                </w14:textFill>
              </w:rPr>
            </w:pPr>
            <w:r>
              <w:rPr>
                <w:rFonts w:hint="eastAsia" w:ascii="仿宋" w:hAnsi="仿宋" w:eastAsia="仿宋" w:cs="仿宋"/>
                <w:color w:val="000000" w:themeColor="text1"/>
                <w:spacing w:val="-3"/>
                <w:kern w:val="0"/>
                <w:highlight w:val="none"/>
                <w14:textFill>
                  <w14:solidFill>
                    <w14:schemeClr w14:val="tx1"/>
                  </w14:solidFill>
                </w14:textFill>
              </w:rPr>
              <w:t>从事项目经理年限</w:t>
            </w:r>
          </w:p>
        </w:tc>
        <w:tc>
          <w:tcPr>
            <w:tcW w:w="2663" w:type="dxa"/>
            <w:gridSpan w:val="2"/>
            <w:vAlign w:val="center"/>
          </w:tcPr>
          <w:p w14:paraId="7213B431">
            <w:pPr>
              <w:autoSpaceDE w:val="0"/>
              <w:autoSpaceDN w:val="0"/>
              <w:adjustRightInd w:val="0"/>
              <w:snapToGrid w:val="0"/>
              <w:spacing w:line="360" w:lineRule="auto"/>
              <w:jc w:val="center"/>
              <w:rPr>
                <w:rFonts w:ascii="仿宋" w:hAnsi="仿宋" w:eastAsia="仿宋" w:cs="仿宋"/>
                <w:color w:val="000000" w:themeColor="text1"/>
                <w:spacing w:val="-3"/>
                <w:kern w:val="0"/>
                <w:highlight w:val="none"/>
                <w14:textFill>
                  <w14:solidFill>
                    <w14:schemeClr w14:val="tx1"/>
                  </w14:solidFill>
                </w14:textFill>
              </w:rPr>
            </w:pPr>
          </w:p>
        </w:tc>
      </w:tr>
      <w:tr w14:paraId="140475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09FDCCEB">
            <w:pPr>
              <w:autoSpaceDE w:val="0"/>
              <w:autoSpaceDN w:val="0"/>
              <w:adjustRightInd w:val="0"/>
              <w:snapToGrid w:val="0"/>
              <w:spacing w:line="360" w:lineRule="auto"/>
              <w:rPr>
                <w:rFonts w:ascii="仿宋" w:hAnsi="仿宋" w:eastAsia="仿宋" w:cs="仿宋"/>
                <w:color w:val="000000" w:themeColor="text1"/>
                <w:spacing w:val="-3"/>
                <w:kern w:val="0"/>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注册执业资格</w:t>
            </w:r>
          </w:p>
        </w:tc>
        <w:tc>
          <w:tcPr>
            <w:tcW w:w="4819" w:type="dxa"/>
            <w:gridSpan w:val="4"/>
            <w:vAlign w:val="center"/>
          </w:tcPr>
          <w:p w14:paraId="499BA404">
            <w:pPr>
              <w:autoSpaceDE w:val="0"/>
              <w:autoSpaceDN w:val="0"/>
              <w:adjustRightInd w:val="0"/>
              <w:snapToGrid w:val="0"/>
              <w:spacing w:line="360" w:lineRule="auto"/>
              <w:jc w:val="center"/>
              <w:rPr>
                <w:rFonts w:ascii="仿宋" w:hAnsi="仿宋" w:eastAsia="仿宋" w:cs="仿宋"/>
                <w:color w:val="000000" w:themeColor="text1"/>
                <w:spacing w:val="-3"/>
                <w:kern w:val="0"/>
                <w:highlight w:val="none"/>
                <w14:textFill>
                  <w14:solidFill>
                    <w14:schemeClr w14:val="tx1"/>
                  </w14:solidFill>
                </w14:textFill>
              </w:rPr>
            </w:pPr>
          </w:p>
        </w:tc>
      </w:tr>
      <w:tr w14:paraId="358AC5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4A6CBD13">
            <w:pPr>
              <w:autoSpaceDE w:val="0"/>
              <w:autoSpaceDN w:val="0"/>
              <w:adjustRightInd w:val="0"/>
              <w:snapToGrid w:val="0"/>
              <w:spacing w:line="360" w:lineRule="auto"/>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担任的职务及责任</w:t>
            </w:r>
          </w:p>
        </w:tc>
        <w:tc>
          <w:tcPr>
            <w:tcW w:w="4819" w:type="dxa"/>
            <w:gridSpan w:val="4"/>
            <w:vAlign w:val="center"/>
          </w:tcPr>
          <w:p w14:paraId="61A86818">
            <w:pPr>
              <w:autoSpaceDE w:val="0"/>
              <w:autoSpaceDN w:val="0"/>
              <w:adjustRightInd w:val="0"/>
              <w:snapToGrid w:val="0"/>
              <w:spacing w:line="360" w:lineRule="auto"/>
              <w:jc w:val="center"/>
              <w:rPr>
                <w:rFonts w:ascii="仿宋" w:hAnsi="仿宋" w:eastAsia="仿宋" w:cs="仿宋"/>
                <w:color w:val="000000" w:themeColor="text1"/>
                <w:spacing w:val="-3"/>
                <w:kern w:val="0"/>
                <w:highlight w:val="none"/>
                <w14:textFill>
                  <w14:solidFill>
                    <w14:schemeClr w14:val="tx1"/>
                  </w14:solidFill>
                </w14:textFill>
              </w:rPr>
            </w:pPr>
          </w:p>
        </w:tc>
      </w:tr>
      <w:tr w14:paraId="2157FD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9238" w:type="dxa"/>
            <w:gridSpan w:val="7"/>
            <w:vAlign w:val="center"/>
          </w:tcPr>
          <w:p w14:paraId="35A8BE5C">
            <w:pPr>
              <w:autoSpaceDE w:val="0"/>
              <w:autoSpaceDN w:val="0"/>
              <w:adjustRightInd w:val="0"/>
              <w:snapToGrid w:val="0"/>
              <w:spacing w:line="360" w:lineRule="auto"/>
              <w:jc w:val="center"/>
              <w:rPr>
                <w:rFonts w:ascii="仿宋" w:hAnsi="仿宋" w:eastAsia="仿宋" w:cs="仿宋"/>
                <w:color w:val="000000" w:themeColor="text1"/>
                <w:spacing w:val="-3"/>
                <w:kern w:val="0"/>
                <w:highlight w:val="none"/>
                <w14:textFill>
                  <w14:solidFill>
                    <w14:schemeClr w14:val="tx1"/>
                  </w14:solidFill>
                </w14:textFill>
              </w:rPr>
            </w:pPr>
            <w:r>
              <w:rPr>
                <w:rFonts w:hint="eastAsia" w:ascii="仿宋" w:hAnsi="仿宋" w:eastAsia="仿宋" w:cs="仿宋"/>
                <w:color w:val="000000" w:themeColor="text1"/>
                <w:spacing w:val="-3"/>
                <w:kern w:val="0"/>
                <w:highlight w:val="none"/>
                <w14:textFill>
                  <w14:solidFill>
                    <w14:schemeClr w14:val="tx1"/>
                  </w14:solidFill>
                </w14:textFill>
              </w:rPr>
              <w:t>主要工作经历及业绩：</w:t>
            </w:r>
          </w:p>
        </w:tc>
      </w:tr>
      <w:tr w14:paraId="7500AC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24866488">
            <w:pPr>
              <w:autoSpaceDE w:val="0"/>
              <w:autoSpaceDN w:val="0"/>
              <w:adjustRightInd w:val="0"/>
              <w:snapToGrid w:val="0"/>
              <w:spacing w:line="360" w:lineRule="auto"/>
              <w:jc w:val="center"/>
              <w:rPr>
                <w:rFonts w:ascii="仿宋" w:hAnsi="仿宋" w:eastAsia="仿宋" w:cs="仿宋"/>
                <w:color w:val="000000" w:themeColor="text1"/>
                <w:spacing w:val="-3"/>
                <w:kern w:val="0"/>
                <w:highlight w:val="none"/>
                <w14:textFill>
                  <w14:solidFill>
                    <w14:schemeClr w14:val="tx1"/>
                  </w14:solidFill>
                </w14:textFill>
              </w:rPr>
            </w:pPr>
            <w:r>
              <w:rPr>
                <w:rFonts w:hint="eastAsia" w:ascii="仿宋" w:hAnsi="仿宋" w:eastAsia="仿宋" w:cs="仿宋"/>
                <w:color w:val="000000" w:themeColor="text1"/>
                <w:spacing w:val="-3"/>
                <w:kern w:val="0"/>
                <w:highlight w:val="none"/>
                <w14:textFill>
                  <w14:solidFill>
                    <w14:schemeClr w14:val="tx1"/>
                  </w14:solidFill>
                </w14:textFill>
              </w:rPr>
              <w:t>参加过的类似项目名称</w:t>
            </w:r>
          </w:p>
        </w:tc>
        <w:tc>
          <w:tcPr>
            <w:tcW w:w="1692" w:type="dxa"/>
            <w:vAlign w:val="center"/>
          </w:tcPr>
          <w:p w14:paraId="01052F2A">
            <w:pPr>
              <w:autoSpaceDE w:val="0"/>
              <w:autoSpaceDN w:val="0"/>
              <w:adjustRightInd w:val="0"/>
              <w:snapToGrid w:val="0"/>
              <w:spacing w:line="360" w:lineRule="auto"/>
              <w:jc w:val="center"/>
              <w:rPr>
                <w:rFonts w:ascii="仿宋" w:hAnsi="仿宋" w:eastAsia="仿宋" w:cs="仿宋"/>
                <w:color w:val="000000" w:themeColor="text1"/>
                <w:spacing w:val="-3"/>
                <w:kern w:val="0"/>
                <w:highlight w:val="none"/>
                <w14:textFill>
                  <w14:solidFill>
                    <w14:schemeClr w14:val="tx1"/>
                  </w14:solidFill>
                </w14:textFill>
              </w:rPr>
            </w:pPr>
            <w:r>
              <w:rPr>
                <w:rFonts w:hint="eastAsia" w:ascii="仿宋" w:hAnsi="仿宋" w:eastAsia="仿宋" w:cs="仿宋"/>
                <w:color w:val="000000" w:themeColor="text1"/>
                <w:spacing w:val="-3"/>
                <w:kern w:val="0"/>
                <w:highlight w:val="none"/>
                <w14:textFill>
                  <w14:solidFill>
                    <w14:schemeClr w14:val="tx1"/>
                  </w14:solidFill>
                </w14:textFill>
              </w:rPr>
              <w:t>担任职务</w:t>
            </w:r>
          </w:p>
        </w:tc>
        <w:tc>
          <w:tcPr>
            <w:tcW w:w="3127" w:type="dxa"/>
            <w:gridSpan w:val="3"/>
            <w:vAlign w:val="center"/>
          </w:tcPr>
          <w:p w14:paraId="7E587830">
            <w:pPr>
              <w:autoSpaceDE w:val="0"/>
              <w:autoSpaceDN w:val="0"/>
              <w:adjustRightInd w:val="0"/>
              <w:snapToGrid w:val="0"/>
              <w:spacing w:line="360" w:lineRule="auto"/>
              <w:jc w:val="center"/>
              <w:rPr>
                <w:rFonts w:ascii="仿宋" w:hAnsi="仿宋" w:eastAsia="仿宋" w:cs="仿宋"/>
                <w:color w:val="000000" w:themeColor="text1"/>
                <w:spacing w:val="-3"/>
                <w:kern w:val="0"/>
                <w:highlight w:val="none"/>
                <w14:textFill>
                  <w14:solidFill>
                    <w14:schemeClr w14:val="tx1"/>
                  </w14:solidFill>
                </w14:textFill>
              </w:rPr>
            </w:pPr>
            <w:r>
              <w:rPr>
                <w:rFonts w:hint="eastAsia" w:ascii="仿宋" w:hAnsi="仿宋" w:eastAsia="仿宋" w:cs="仿宋"/>
                <w:color w:val="000000" w:themeColor="text1"/>
                <w:spacing w:val="-3"/>
                <w:kern w:val="0"/>
                <w:highlight w:val="none"/>
                <w14:textFill>
                  <w14:solidFill>
                    <w14:schemeClr w14:val="tx1"/>
                  </w14:solidFill>
                </w14:textFill>
              </w:rPr>
              <w:t>联系电话</w:t>
            </w:r>
          </w:p>
        </w:tc>
      </w:tr>
      <w:tr w14:paraId="41F898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7E124E9B">
            <w:pPr>
              <w:autoSpaceDE w:val="0"/>
              <w:autoSpaceDN w:val="0"/>
              <w:adjustRightInd w:val="0"/>
              <w:snapToGrid w:val="0"/>
              <w:spacing w:line="360" w:lineRule="auto"/>
              <w:jc w:val="center"/>
              <w:rPr>
                <w:rFonts w:ascii="仿宋" w:hAnsi="仿宋" w:eastAsia="仿宋" w:cs="仿宋"/>
                <w:color w:val="000000" w:themeColor="text1"/>
                <w:spacing w:val="-3"/>
                <w:kern w:val="0"/>
                <w:highlight w:val="none"/>
                <w14:textFill>
                  <w14:solidFill>
                    <w14:schemeClr w14:val="tx1"/>
                  </w14:solidFill>
                </w14:textFill>
              </w:rPr>
            </w:pPr>
          </w:p>
        </w:tc>
        <w:tc>
          <w:tcPr>
            <w:tcW w:w="1692" w:type="dxa"/>
            <w:vAlign w:val="center"/>
          </w:tcPr>
          <w:p w14:paraId="2A86D4BE">
            <w:pPr>
              <w:autoSpaceDE w:val="0"/>
              <w:autoSpaceDN w:val="0"/>
              <w:adjustRightInd w:val="0"/>
              <w:snapToGrid w:val="0"/>
              <w:spacing w:line="360" w:lineRule="auto"/>
              <w:jc w:val="center"/>
              <w:rPr>
                <w:rFonts w:ascii="仿宋" w:hAnsi="仿宋" w:eastAsia="仿宋" w:cs="仿宋"/>
                <w:color w:val="000000" w:themeColor="text1"/>
                <w:spacing w:val="-3"/>
                <w:kern w:val="0"/>
                <w:highlight w:val="none"/>
                <w14:textFill>
                  <w14:solidFill>
                    <w14:schemeClr w14:val="tx1"/>
                  </w14:solidFill>
                </w14:textFill>
              </w:rPr>
            </w:pPr>
          </w:p>
        </w:tc>
        <w:tc>
          <w:tcPr>
            <w:tcW w:w="3127" w:type="dxa"/>
            <w:gridSpan w:val="3"/>
            <w:vAlign w:val="center"/>
          </w:tcPr>
          <w:p w14:paraId="11E273C5">
            <w:pPr>
              <w:autoSpaceDE w:val="0"/>
              <w:autoSpaceDN w:val="0"/>
              <w:adjustRightInd w:val="0"/>
              <w:snapToGrid w:val="0"/>
              <w:spacing w:line="360" w:lineRule="auto"/>
              <w:jc w:val="center"/>
              <w:rPr>
                <w:rFonts w:ascii="仿宋" w:hAnsi="仿宋" w:eastAsia="仿宋" w:cs="仿宋"/>
                <w:color w:val="000000" w:themeColor="text1"/>
                <w:spacing w:val="-3"/>
                <w:kern w:val="0"/>
                <w:highlight w:val="none"/>
                <w14:textFill>
                  <w14:solidFill>
                    <w14:schemeClr w14:val="tx1"/>
                  </w14:solidFill>
                </w14:textFill>
              </w:rPr>
            </w:pPr>
          </w:p>
        </w:tc>
      </w:tr>
      <w:tr w14:paraId="18F5A3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623CF6CA">
            <w:pPr>
              <w:autoSpaceDE w:val="0"/>
              <w:autoSpaceDN w:val="0"/>
              <w:adjustRightInd w:val="0"/>
              <w:snapToGrid w:val="0"/>
              <w:spacing w:line="360" w:lineRule="auto"/>
              <w:jc w:val="center"/>
              <w:rPr>
                <w:rFonts w:ascii="仿宋" w:hAnsi="仿宋" w:eastAsia="仿宋" w:cs="仿宋"/>
                <w:color w:val="000000" w:themeColor="text1"/>
                <w:spacing w:val="-3"/>
                <w:kern w:val="0"/>
                <w:highlight w:val="none"/>
                <w14:textFill>
                  <w14:solidFill>
                    <w14:schemeClr w14:val="tx1"/>
                  </w14:solidFill>
                </w14:textFill>
              </w:rPr>
            </w:pPr>
          </w:p>
        </w:tc>
        <w:tc>
          <w:tcPr>
            <w:tcW w:w="1692" w:type="dxa"/>
            <w:vAlign w:val="center"/>
          </w:tcPr>
          <w:p w14:paraId="50DE9886">
            <w:pPr>
              <w:autoSpaceDE w:val="0"/>
              <w:autoSpaceDN w:val="0"/>
              <w:adjustRightInd w:val="0"/>
              <w:snapToGrid w:val="0"/>
              <w:spacing w:line="360" w:lineRule="auto"/>
              <w:jc w:val="center"/>
              <w:rPr>
                <w:rFonts w:ascii="仿宋" w:hAnsi="仿宋" w:eastAsia="仿宋" w:cs="仿宋"/>
                <w:color w:val="000000" w:themeColor="text1"/>
                <w:spacing w:val="-3"/>
                <w:kern w:val="0"/>
                <w:highlight w:val="none"/>
                <w14:textFill>
                  <w14:solidFill>
                    <w14:schemeClr w14:val="tx1"/>
                  </w14:solidFill>
                </w14:textFill>
              </w:rPr>
            </w:pPr>
          </w:p>
        </w:tc>
        <w:tc>
          <w:tcPr>
            <w:tcW w:w="3127" w:type="dxa"/>
            <w:gridSpan w:val="3"/>
            <w:vAlign w:val="center"/>
          </w:tcPr>
          <w:p w14:paraId="6B2AEFE1">
            <w:pPr>
              <w:autoSpaceDE w:val="0"/>
              <w:autoSpaceDN w:val="0"/>
              <w:adjustRightInd w:val="0"/>
              <w:snapToGrid w:val="0"/>
              <w:spacing w:line="360" w:lineRule="auto"/>
              <w:jc w:val="center"/>
              <w:rPr>
                <w:rFonts w:ascii="仿宋" w:hAnsi="仿宋" w:eastAsia="仿宋" w:cs="仿宋"/>
                <w:color w:val="000000" w:themeColor="text1"/>
                <w:spacing w:val="-3"/>
                <w:kern w:val="0"/>
                <w:highlight w:val="none"/>
                <w14:textFill>
                  <w14:solidFill>
                    <w14:schemeClr w14:val="tx1"/>
                  </w14:solidFill>
                </w14:textFill>
              </w:rPr>
            </w:pPr>
          </w:p>
        </w:tc>
      </w:tr>
      <w:tr w14:paraId="013688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760069A5">
            <w:pPr>
              <w:autoSpaceDE w:val="0"/>
              <w:autoSpaceDN w:val="0"/>
              <w:adjustRightInd w:val="0"/>
              <w:snapToGrid w:val="0"/>
              <w:spacing w:line="360" w:lineRule="auto"/>
              <w:jc w:val="center"/>
              <w:rPr>
                <w:rFonts w:ascii="仿宋" w:hAnsi="仿宋" w:eastAsia="仿宋" w:cs="仿宋"/>
                <w:color w:val="000000" w:themeColor="text1"/>
                <w:spacing w:val="-3"/>
                <w:kern w:val="0"/>
                <w:highlight w:val="none"/>
                <w14:textFill>
                  <w14:solidFill>
                    <w14:schemeClr w14:val="tx1"/>
                  </w14:solidFill>
                </w14:textFill>
              </w:rPr>
            </w:pPr>
          </w:p>
        </w:tc>
        <w:tc>
          <w:tcPr>
            <w:tcW w:w="1692" w:type="dxa"/>
            <w:vAlign w:val="center"/>
          </w:tcPr>
          <w:p w14:paraId="00B53014">
            <w:pPr>
              <w:autoSpaceDE w:val="0"/>
              <w:autoSpaceDN w:val="0"/>
              <w:adjustRightInd w:val="0"/>
              <w:snapToGrid w:val="0"/>
              <w:spacing w:line="360" w:lineRule="auto"/>
              <w:jc w:val="center"/>
              <w:rPr>
                <w:rFonts w:ascii="仿宋" w:hAnsi="仿宋" w:eastAsia="仿宋" w:cs="仿宋"/>
                <w:color w:val="000000" w:themeColor="text1"/>
                <w:spacing w:val="-3"/>
                <w:kern w:val="0"/>
                <w:highlight w:val="none"/>
                <w14:textFill>
                  <w14:solidFill>
                    <w14:schemeClr w14:val="tx1"/>
                  </w14:solidFill>
                </w14:textFill>
              </w:rPr>
            </w:pPr>
          </w:p>
        </w:tc>
        <w:tc>
          <w:tcPr>
            <w:tcW w:w="3127" w:type="dxa"/>
            <w:gridSpan w:val="3"/>
            <w:vAlign w:val="center"/>
          </w:tcPr>
          <w:p w14:paraId="78F7D4D0">
            <w:pPr>
              <w:autoSpaceDE w:val="0"/>
              <w:autoSpaceDN w:val="0"/>
              <w:adjustRightInd w:val="0"/>
              <w:snapToGrid w:val="0"/>
              <w:spacing w:line="360" w:lineRule="auto"/>
              <w:jc w:val="center"/>
              <w:rPr>
                <w:rFonts w:ascii="仿宋" w:hAnsi="仿宋" w:eastAsia="仿宋" w:cs="仿宋"/>
                <w:color w:val="000000" w:themeColor="text1"/>
                <w:spacing w:val="-3"/>
                <w:kern w:val="0"/>
                <w:highlight w:val="none"/>
                <w14:textFill>
                  <w14:solidFill>
                    <w14:schemeClr w14:val="tx1"/>
                  </w14:solidFill>
                </w14:textFill>
              </w:rPr>
            </w:pPr>
          </w:p>
        </w:tc>
      </w:tr>
      <w:tr w14:paraId="61C2B4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49345978">
            <w:pPr>
              <w:autoSpaceDE w:val="0"/>
              <w:autoSpaceDN w:val="0"/>
              <w:adjustRightInd w:val="0"/>
              <w:snapToGrid w:val="0"/>
              <w:spacing w:line="360" w:lineRule="auto"/>
              <w:jc w:val="center"/>
              <w:rPr>
                <w:rFonts w:ascii="仿宋" w:hAnsi="仿宋" w:eastAsia="仿宋" w:cs="仿宋"/>
                <w:color w:val="000000" w:themeColor="text1"/>
                <w:spacing w:val="-3"/>
                <w:kern w:val="0"/>
                <w:highlight w:val="none"/>
                <w14:textFill>
                  <w14:solidFill>
                    <w14:schemeClr w14:val="tx1"/>
                  </w14:solidFill>
                </w14:textFill>
              </w:rPr>
            </w:pPr>
          </w:p>
        </w:tc>
        <w:tc>
          <w:tcPr>
            <w:tcW w:w="1692" w:type="dxa"/>
            <w:vAlign w:val="center"/>
          </w:tcPr>
          <w:p w14:paraId="36139A39">
            <w:pPr>
              <w:autoSpaceDE w:val="0"/>
              <w:autoSpaceDN w:val="0"/>
              <w:adjustRightInd w:val="0"/>
              <w:snapToGrid w:val="0"/>
              <w:spacing w:line="360" w:lineRule="auto"/>
              <w:jc w:val="center"/>
              <w:rPr>
                <w:rFonts w:ascii="仿宋" w:hAnsi="仿宋" w:eastAsia="仿宋" w:cs="仿宋"/>
                <w:color w:val="000000" w:themeColor="text1"/>
                <w:spacing w:val="-3"/>
                <w:kern w:val="0"/>
                <w:highlight w:val="none"/>
                <w14:textFill>
                  <w14:solidFill>
                    <w14:schemeClr w14:val="tx1"/>
                  </w14:solidFill>
                </w14:textFill>
              </w:rPr>
            </w:pPr>
          </w:p>
        </w:tc>
        <w:tc>
          <w:tcPr>
            <w:tcW w:w="3127" w:type="dxa"/>
            <w:gridSpan w:val="3"/>
            <w:vAlign w:val="center"/>
          </w:tcPr>
          <w:p w14:paraId="685D0051">
            <w:pPr>
              <w:autoSpaceDE w:val="0"/>
              <w:autoSpaceDN w:val="0"/>
              <w:adjustRightInd w:val="0"/>
              <w:snapToGrid w:val="0"/>
              <w:spacing w:line="360" w:lineRule="auto"/>
              <w:jc w:val="center"/>
              <w:rPr>
                <w:rFonts w:ascii="仿宋" w:hAnsi="仿宋" w:eastAsia="仿宋" w:cs="仿宋"/>
                <w:color w:val="000000" w:themeColor="text1"/>
                <w:spacing w:val="-3"/>
                <w:kern w:val="0"/>
                <w:highlight w:val="none"/>
                <w14:textFill>
                  <w14:solidFill>
                    <w14:schemeClr w14:val="tx1"/>
                  </w14:solidFill>
                </w14:textFill>
              </w:rPr>
            </w:pPr>
          </w:p>
        </w:tc>
      </w:tr>
      <w:tr w14:paraId="4FF2BA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6240E150">
            <w:pPr>
              <w:autoSpaceDE w:val="0"/>
              <w:autoSpaceDN w:val="0"/>
              <w:adjustRightInd w:val="0"/>
              <w:snapToGrid w:val="0"/>
              <w:spacing w:line="360" w:lineRule="auto"/>
              <w:jc w:val="center"/>
              <w:rPr>
                <w:rFonts w:ascii="仿宋" w:hAnsi="仿宋" w:eastAsia="仿宋" w:cs="仿宋"/>
                <w:color w:val="000000" w:themeColor="text1"/>
                <w:spacing w:val="-3"/>
                <w:kern w:val="0"/>
                <w:highlight w:val="none"/>
                <w14:textFill>
                  <w14:solidFill>
                    <w14:schemeClr w14:val="tx1"/>
                  </w14:solidFill>
                </w14:textFill>
              </w:rPr>
            </w:pPr>
          </w:p>
        </w:tc>
        <w:tc>
          <w:tcPr>
            <w:tcW w:w="1692" w:type="dxa"/>
            <w:vAlign w:val="center"/>
          </w:tcPr>
          <w:p w14:paraId="4D1472E2">
            <w:pPr>
              <w:autoSpaceDE w:val="0"/>
              <w:autoSpaceDN w:val="0"/>
              <w:adjustRightInd w:val="0"/>
              <w:snapToGrid w:val="0"/>
              <w:spacing w:line="360" w:lineRule="auto"/>
              <w:jc w:val="center"/>
              <w:rPr>
                <w:rFonts w:ascii="仿宋" w:hAnsi="仿宋" w:eastAsia="仿宋" w:cs="仿宋"/>
                <w:color w:val="000000" w:themeColor="text1"/>
                <w:spacing w:val="-3"/>
                <w:kern w:val="0"/>
                <w:highlight w:val="none"/>
                <w14:textFill>
                  <w14:solidFill>
                    <w14:schemeClr w14:val="tx1"/>
                  </w14:solidFill>
                </w14:textFill>
              </w:rPr>
            </w:pPr>
          </w:p>
        </w:tc>
        <w:tc>
          <w:tcPr>
            <w:tcW w:w="3127" w:type="dxa"/>
            <w:gridSpan w:val="3"/>
            <w:vAlign w:val="center"/>
          </w:tcPr>
          <w:p w14:paraId="2B498062">
            <w:pPr>
              <w:autoSpaceDE w:val="0"/>
              <w:autoSpaceDN w:val="0"/>
              <w:adjustRightInd w:val="0"/>
              <w:snapToGrid w:val="0"/>
              <w:spacing w:line="360" w:lineRule="auto"/>
              <w:jc w:val="center"/>
              <w:rPr>
                <w:rFonts w:ascii="仿宋" w:hAnsi="仿宋" w:eastAsia="仿宋" w:cs="仿宋"/>
                <w:color w:val="000000" w:themeColor="text1"/>
                <w:spacing w:val="-3"/>
                <w:kern w:val="0"/>
                <w:highlight w:val="none"/>
                <w14:textFill>
                  <w14:solidFill>
                    <w14:schemeClr w14:val="tx1"/>
                  </w14:solidFill>
                </w14:textFill>
              </w:rPr>
            </w:pPr>
          </w:p>
        </w:tc>
      </w:tr>
      <w:tr w14:paraId="726641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053B14FA">
            <w:pPr>
              <w:autoSpaceDE w:val="0"/>
              <w:autoSpaceDN w:val="0"/>
              <w:adjustRightInd w:val="0"/>
              <w:snapToGrid w:val="0"/>
              <w:spacing w:line="360" w:lineRule="auto"/>
              <w:jc w:val="center"/>
              <w:rPr>
                <w:rFonts w:ascii="仿宋" w:hAnsi="仿宋" w:eastAsia="仿宋" w:cs="仿宋"/>
                <w:color w:val="000000" w:themeColor="text1"/>
                <w:spacing w:val="-3"/>
                <w:kern w:val="0"/>
                <w:highlight w:val="none"/>
                <w14:textFill>
                  <w14:solidFill>
                    <w14:schemeClr w14:val="tx1"/>
                  </w14:solidFill>
                </w14:textFill>
              </w:rPr>
            </w:pPr>
          </w:p>
        </w:tc>
        <w:tc>
          <w:tcPr>
            <w:tcW w:w="1692" w:type="dxa"/>
            <w:vAlign w:val="center"/>
          </w:tcPr>
          <w:p w14:paraId="44385AC7">
            <w:pPr>
              <w:autoSpaceDE w:val="0"/>
              <w:autoSpaceDN w:val="0"/>
              <w:adjustRightInd w:val="0"/>
              <w:snapToGrid w:val="0"/>
              <w:spacing w:line="360" w:lineRule="auto"/>
              <w:jc w:val="center"/>
              <w:rPr>
                <w:rFonts w:ascii="仿宋" w:hAnsi="仿宋" w:eastAsia="仿宋" w:cs="仿宋"/>
                <w:color w:val="000000" w:themeColor="text1"/>
                <w:spacing w:val="-3"/>
                <w:kern w:val="0"/>
                <w:highlight w:val="none"/>
                <w14:textFill>
                  <w14:solidFill>
                    <w14:schemeClr w14:val="tx1"/>
                  </w14:solidFill>
                </w14:textFill>
              </w:rPr>
            </w:pPr>
          </w:p>
        </w:tc>
        <w:tc>
          <w:tcPr>
            <w:tcW w:w="3127" w:type="dxa"/>
            <w:gridSpan w:val="3"/>
            <w:vAlign w:val="center"/>
          </w:tcPr>
          <w:p w14:paraId="720B04C3">
            <w:pPr>
              <w:autoSpaceDE w:val="0"/>
              <w:autoSpaceDN w:val="0"/>
              <w:adjustRightInd w:val="0"/>
              <w:snapToGrid w:val="0"/>
              <w:spacing w:line="360" w:lineRule="auto"/>
              <w:jc w:val="center"/>
              <w:rPr>
                <w:rFonts w:ascii="仿宋" w:hAnsi="仿宋" w:eastAsia="仿宋" w:cs="仿宋"/>
                <w:color w:val="000000" w:themeColor="text1"/>
                <w:spacing w:val="-3"/>
                <w:kern w:val="0"/>
                <w:highlight w:val="none"/>
                <w14:textFill>
                  <w14:solidFill>
                    <w14:schemeClr w14:val="tx1"/>
                  </w14:solidFill>
                </w14:textFill>
              </w:rPr>
            </w:pPr>
          </w:p>
        </w:tc>
      </w:tr>
      <w:tr w14:paraId="4AEF5D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80" w:hRule="exact"/>
        </w:trPr>
        <w:tc>
          <w:tcPr>
            <w:tcW w:w="4419" w:type="dxa"/>
            <w:gridSpan w:val="3"/>
            <w:vAlign w:val="center"/>
          </w:tcPr>
          <w:p w14:paraId="351D1474">
            <w:pPr>
              <w:autoSpaceDE w:val="0"/>
              <w:autoSpaceDN w:val="0"/>
              <w:adjustRightInd w:val="0"/>
              <w:snapToGrid w:val="0"/>
              <w:spacing w:line="360" w:lineRule="auto"/>
              <w:jc w:val="center"/>
              <w:rPr>
                <w:rFonts w:ascii="仿宋" w:hAnsi="仿宋" w:eastAsia="仿宋" w:cs="仿宋"/>
                <w:color w:val="000000" w:themeColor="text1"/>
                <w:spacing w:val="-3"/>
                <w:kern w:val="0"/>
                <w:highlight w:val="none"/>
                <w14:textFill>
                  <w14:solidFill>
                    <w14:schemeClr w14:val="tx1"/>
                  </w14:solidFill>
                </w14:textFill>
              </w:rPr>
            </w:pPr>
          </w:p>
        </w:tc>
        <w:tc>
          <w:tcPr>
            <w:tcW w:w="1692" w:type="dxa"/>
            <w:vAlign w:val="center"/>
          </w:tcPr>
          <w:p w14:paraId="2D5CB8D5">
            <w:pPr>
              <w:autoSpaceDE w:val="0"/>
              <w:autoSpaceDN w:val="0"/>
              <w:adjustRightInd w:val="0"/>
              <w:snapToGrid w:val="0"/>
              <w:spacing w:line="360" w:lineRule="auto"/>
              <w:jc w:val="center"/>
              <w:rPr>
                <w:rFonts w:ascii="仿宋" w:hAnsi="仿宋" w:eastAsia="仿宋" w:cs="仿宋"/>
                <w:color w:val="000000" w:themeColor="text1"/>
                <w:spacing w:val="-3"/>
                <w:kern w:val="0"/>
                <w:highlight w:val="none"/>
                <w14:textFill>
                  <w14:solidFill>
                    <w14:schemeClr w14:val="tx1"/>
                  </w14:solidFill>
                </w14:textFill>
              </w:rPr>
            </w:pPr>
          </w:p>
        </w:tc>
        <w:tc>
          <w:tcPr>
            <w:tcW w:w="3127" w:type="dxa"/>
            <w:gridSpan w:val="3"/>
            <w:vAlign w:val="center"/>
          </w:tcPr>
          <w:p w14:paraId="2C24F7A8">
            <w:pPr>
              <w:autoSpaceDE w:val="0"/>
              <w:autoSpaceDN w:val="0"/>
              <w:adjustRightInd w:val="0"/>
              <w:snapToGrid w:val="0"/>
              <w:spacing w:line="360" w:lineRule="auto"/>
              <w:jc w:val="center"/>
              <w:rPr>
                <w:rFonts w:ascii="仿宋" w:hAnsi="仿宋" w:eastAsia="仿宋" w:cs="仿宋"/>
                <w:color w:val="000000" w:themeColor="text1"/>
                <w:spacing w:val="-3"/>
                <w:kern w:val="0"/>
                <w:highlight w:val="none"/>
                <w14:textFill>
                  <w14:solidFill>
                    <w14:schemeClr w14:val="tx1"/>
                  </w14:solidFill>
                </w14:textFill>
              </w:rPr>
            </w:pPr>
          </w:p>
        </w:tc>
      </w:tr>
    </w:tbl>
    <w:p w14:paraId="11EBEC4F">
      <w:pPr>
        <w:spacing w:line="360" w:lineRule="auto"/>
        <w:rPr>
          <w:rFonts w:ascii="仿宋" w:hAnsi="仿宋" w:eastAsia="仿宋" w:cs="仿宋"/>
          <w:b/>
          <w:bCs/>
          <w:color w:val="000000" w:themeColor="text1"/>
          <w:highlight w:val="none"/>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注：</w:t>
      </w:r>
      <w:r>
        <w:rPr>
          <w:rFonts w:hint="eastAsia" w:ascii="仿宋" w:hAnsi="仿宋" w:eastAsia="仿宋" w:cs="仿宋"/>
          <w:b/>
          <w:bCs/>
          <w:color w:val="000000" w:themeColor="text1"/>
          <w:sz w:val="24"/>
          <w:szCs w:val="24"/>
          <w:highlight w:val="none"/>
          <w14:textFill>
            <w14:solidFill>
              <w14:schemeClr w14:val="tx1"/>
            </w14:solidFill>
          </w14:textFill>
        </w:rPr>
        <w:t>本表后附</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相关证明材料</w:t>
      </w:r>
      <w:r>
        <w:rPr>
          <w:rFonts w:hint="eastAsia" w:ascii="仿宋" w:hAnsi="仿宋" w:eastAsia="仿宋" w:cs="仿宋"/>
          <w:b/>
          <w:bCs/>
          <w:color w:val="000000" w:themeColor="text1"/>
          <w:highlight w:val="none"/>
          <w14:textFill>
            <w14:solidFill>
              <w14:schemeClr w14:val="tx1"/>
            </w14:solidFill>
          </w14:textFill>
        </w:rPr>
        <w:t>。</w:t>
      </w:r>
    </w:p>
    <w:p w14:paraId="237B1EBE">
      <w:pPr>
        <w:spacing w:line="480" w:lineRule="auto"/>
        <w:ind w:firstLine="3360" w:firstLineChars="1400"/>
        <w:rPr>
          <w:rFonts w:ascii="仿宋" w:hAnsi="仿宋" w:eastAsia="仿宋" w:cs="仿宋"/>
          <w:color w:val="000000" w:themeColor="text1"/>
          <w:highlight w:val="none"/>
          <w14:textFill>
            <w14:solidFill>
              <w14:schemeClr w14:val="tx1"/>
            </w14:solidFill>
          </w14:textFill>
        </w:rPr>
      </w:pPr>
    </w:p>
    <w:p w14:paraId="0228CBD6">
      <w:pPr>
        <w:spacing w:line="360" w:lineRule="auto"/>
        <w:jc w:val="left"/>
        <w:rPr>
          <w:rFonts w:hint="eastAsia" w:ascii="仿宋" w:hAnsi="仿宋" w:eastAsia="仿宋" w:cs="仿宋"/>
          <w:color w:val="000000" w:themeColor="text1"/>
          <w:sz w:val="24"/>
          <w:highlight w:val="none"/>
          <w:u w:val="singl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供应商名称</w:t>
      </w:r>
      <w:r>
        <w:rPr>
          <w:rFonts w:hint="eastAsia" w:ascii="仿宋" w:hAnsi="仿宋" w:eastAsia="仿宋" w:cs="仿宋"/>
          <w:color w:val="000000" w:themeColor="text1"/>
          <w:sz w:val="24"/>
          <w:highlight w:val="none"/>
          <w:lang w:eastAsia="zh-CN"/>
          <w14:textFill>
            <w14:solidFill>
              <w14:schemeClr w14:val="tx1"/>
            </w14:solidFill>
          </w14:textFill>
        </w:rPr>
        <w:t>：</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（盖章）</w:t>
      </w:r>
    </w:p>
    <w:p w14:paraId="5464AE5D">
      <w:pPr>
        <w:spacing w:line="360" w:lineRule="auto"/>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法定代表人或</w:t>
      </w:r>
      <w:r>
        <w:rPr>
          <w:rFonts w:hint="eastAsia" w:ascii="仿宋" w:hAnsi="仿宋" w:eastAsia="仿宋" w:cs="仿宋"/>
          <w:color w:val="000000" w:themeColor="text1"/>
          <w:sz w:val="24"/>
          <w:szCs w:val="24"/>
          <w:highlight w:val="none"/>
          <w:lang w:val="en-US" w:eastAsia="zh-CN"/>
          <w14:textFill>
            <w14:solidFill>
              <w14:schemeClr w14:val="tx1"/>
            </w14:solidFill>
          </w14:textFill>
        </w:rPr>
        <w:t>被授权人</w:t>
      </w: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highlight w:val="none"/>
          <w14:textFill>
            <w14:solidFill>
              <w14:schemeClr w14:val="tx1"/>
            </w14:solidFill>
          </w14:textFill>
        </w:rPr>
        <w:t>(签字或盖章)</w:t>
      </w:r>
    </w:p>
    <w:p w14:paraId="38644986">
      <w:pPr>
        <w:overflowPunct w:val="0"/>
        <w:spacing w:line="360" w:lineRule="auto"/>
        <w:jc w:val="both"/>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日      期：  年  月   日</w:t>
      </w:r>
    </w:p>
    <w:p w14:paraId="24EE7287">
      <w:pPr>
        <w:rPr>
          <w:rFonts w:ascii="仿宋" w:hAnsi="仿宋" w:eastAsia="仿宋" w:cs="仿宋"/>
          <w:color w:val="000000" w:themeColor="text1"/>
          <w:sz w:val="28"/>
          <w:highlight w:val="none"/>
          <w14:textFill>
            <w14:solidFill>
              <w14:schemeClr w14:val="tx1"/>
            </w14:solidFill>
          </w14:textFill>
        </w:rPr>
      </w:pPr>
      <w:r>
        <w:rPr>
          <w:rFonts w:hint="eastAsia" w:ascii="仿宋" w:hAnsi="仿宋" w:eastAsia="仿宋" w:cs="仿宋"/>
          <w:color w:val="000000" w:themeColor="text1"/>
          <w:sz w:val="28"/>
          <w:highlight w:val="none"/>
          <w14:textFill>
            <w14:solidFill>
              <w14:schemeClr w14:val="tx1"/>
            </w14:solidFill>
          </w14:textFill>
        </w:rPr>
        <w:br w:type="page"/>
      </w:r>
    </w:p>
    <w:p w14:paraId="0A78540C">
      <w:pPr>
        <w:pStyle w:val="83"/>
        <w:ind w:firstLine="0" w:firstLineChars="0"/>
        <w:jc w:val="center"/>
        <w:rPr>
          <w:rFonts w:hint="default" w:ascii="仿宋" w:hAnsi="仿宋" w:eastAsia="仿宋" w:cs="仿宋"/>
          <w:b/>
          <w:bCs/>
          <w:color w:val="000000" w:themeColor="text1"/>
          <w:sz w:val="28"/>
          <w:szCs w:val="28"/>
          <w:highlight w:val="none"/>
          <w:lang w:val="en-US" w:eastAsia="zh-CN"/>
          <w14:textFill>
            <w14:solidFill>
              <w14:schemeClr w14:val="tx1"/>
            </w14:solidFill>
          </w14:textFill>
        </w:rPr>
      </w:pP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2</w:t>
      </w:r>
      <w:r>
        <w:rPr>
          <w:rFonts w:hint="eastAsia" w:ascii="仿宋" w:hAnsi="仿宋" w:eastAsia="仿宋" w:cs="仿宋"/>
          <w:b/>
          <w:bCs/>
          <w:color w:val="000000" w:themeColor="text1"/>
          <w:sz w:val="28"/>
          <w:szCs w:val="28"/>
          <w:highlight w:val="none"/>
          <w14:textFill>
            <w14:solidFill>
              <w14:schemeClr w14:val="tx1"/>
            </w14:solidFill>
          </w14:textFill>
        </w:rPr>
        <w:t>.拟派项目</w:t>
      </w: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团队人员清单</w:t>
      </w:r>
    </w:p>
    <w:tbl>
      <w:tblPr>
        <w:tblStyle w:val="31"/>
        <w:tblW w:w="91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
        <w:gridCol w:w="1575"/>
        <w:gridCol w:w="945"/>
        <w:gridCol w:w="1198"/>
        <w:gridCol w:w="797"/>
        <w:gridCol w:w="1575"/>
        <w:gridCol w:w="2193"/>
      </w:tblGrid>
      <w:tr w14:paraId="35A42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jc w:val="center"/>
        </w:trPr>
        <w:tc>
          <w:tcPr>
            <w:tcW w:w="894" w:type="dxa"/>
            <w:vAlign w:val="center"/>
          </w:tcPr>
          <w:p w14:paraId="60D5074D">
            <w:pPr>
              <w:tabs>
                <w:tab w:val="left" w:pos="0"/>
              </w:tabs>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序号</w:t>
            </w:r>
          </w:p>
        </w:tc>
        <w:tc>
          <w:tcPr>
            <w:tcW w:w="1575" w:type="dxa"/>
            <w:vAlign w:val="center"/>
          </w:tcPr>
          <w:p w14:paraId="195E08AD">
            <w:pPr>
              <w:tabs>
                <w:tab w:val="left" w:pos="0"/>
              </w:tabs>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姓名</w:t>
            </w:r>
          </w:p>
        </w:tc>
        <w:tc>
          <w:tcPr>
            <w:tcW w:w="945" w:type="dxa"/>
            <w:vAlign w:val="center"/>
          </w:tcPr>
          <w:p w14:paraId="40601786">
            <w:pPr>
              <w:tabs>
                <w:tab w:val="left" w:pos="0"/>
              </w:tabs>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性别</w:t>
            </w:r>
          </w:p>
        </w:tc>
        <w:tc>
          <w:tcPr>
            <w:tcW w:w="1198" w:type="dxa"/>
            <w:vAlign w:val="center"/>
          </w:tcPr>
          <w:p w14:paraId="4DC8286A">
            <w:pPr>
              <w:tabs>
                <w:tab w:val="left" w:pos="0"/>
              </w:tabs>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工作年限</w:t>
            </w:r>
          </w:p>
        </w:tc>
        <w:tc>
          <w:tcPr>
            <w:tcW w:w="797" w:type="dxa"/>
            <w:vAlign w:val="center"/>
          </w:tcPr>
          <w:p w14:paraId="42CDB908">
            <w:pPr>
              <w:tabs>
                <w:tab w:val="left" w:pos="0"/>
              </w:tabs>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专业</w:t>
            </w:r>
          </w:p>
        </w:tc>
        <w:tc>
          <w:tcPr>
            <w:tcW w:w="1575" w:type="dxa"/>
            <w:vAlign w:val="center"/>
          </w:tcPr>
          <w:p w14:paraId="375E7D6D">
            <w:pPr>
              <w:tabs>
                <w:tab w:val="left" w:pos="0"/>
              </w:tabs>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职称或资格证书</w:t>
            </w:r>
          </w:p>
        </w:tc>
        <w:tc>
          <w:tcPr>
            <w:tcW w:w="2193" w:type="dxa"/>
            <w:vAlign w:val="center"/>
          </w:tcPr>
          <w:p w14:paraId="7998963B">
            <w:pPr>
              <w:tabs>
                <w:tab w:val="left" w:pos="0"/>
              </w:tabs>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拟在本项目中担任的工作</w:t>
            </w:r>
          </w:p>
        </w:tc>
      </w:tr>
      <w:tr w14:paraId="348FF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5A1F6F89">
            <w:pPr>
              <w:tabs>
                <w:tab w:val="left" w:pos="0"/>
              </w:tabs>
              <w:spacing w:line="360" w:lineRule="auto"/>
              <w:rPr>
                <w:rFonts w:ascii="仿宋" w:hAnsi="仿宋" w:eastAsia="仿宋" w:cs="仿宋"/>
                <w:color w:val="000000" w:themeColor="text1"/>
                <w:sz w:val="24"/>
                <w:highlight w:val="none"/>
                <w14:textFill>
                  <w14:solidFill>
                    <w14:schemeClr w14:val="tx1"/>
                  </w14:solidFill>
                </w14:textFill>
              </w:rPr>
            </w:pPr>
          </w:p>
        </w:tc>
        <w:tc>
          <w:tcPr>
            <w:tcW w:w="1575" w:type="dxa"/>
          </w:tcPr>
          <w:p w14:paraId="26EAEE16">
            <w:pPr>
              <w:tabs>
                <w:tab w:val="left" w:pos="0"/>
              </w:tabs>
              <w:spacing w:line="360" w:lineRule="auto"/>
              <w:rPr>
                <w:rFonts w:ascii="仿宋" w:hAnsi="仿宋" w:eastAsia="仿宋" w:cs="仿宋"/>
                <w:color w:val="000000" w:themeColor="text1"/>
                <w:sz w:val="24"/>
                <w:highlight w:val="none"/>
                <w14:textFill>
                  <w14:solidFill>
                    <w14:schemeClr w14:val="tx1"/>
                  </w14:solidFill>
                </w14:textFill>
              </w:rPr>
            </w:pPr>
          </w:p>
        </w:tc>
        <w:tc>
          <w:tcPr>
            <w:tcW w:w="945" w:type="dxa"/>
          </w:tcPr>
          <w:p w14:paraId="05552DB5">
            <w:pPr>
              <w:tabs>
                <w:tab w:val="left" w:pos="0"/>
              </w:tabs>
              <w:spacing w:line="360" w:lineRule="auto"/>
              <w:rPr>
                <w:rFonts w:ascii="仿宋" w:hAnsi="仿宋" w:eastAsia="仿宋" w:cs="仿宋"/>
                <w:color w:val="000000" w:themeColor="text1"/>
                <w:sz w:val="24"/>
                <w:highlight w:val="none"/>
                <w14:textFill>
                  <w14:solidFill>
                    <w14:schemeClr w14:val="tx1"/>
                  </w14:solidFill>
                </w14:textFill>
              </w:rPr>
            </w:pPr>
          </w:p>
        </w:tc>
        <w:tc>
          <w:tcPr>
            <w:tcW w:w="1198" w:type="dxa"/>
          </w:tcPr>
          <w:p w14:paraId="0008E97A">
            <w:pPr>
              <w:tabs>
                <w:tab w:val="left" w:pos="0"/>
              </w:tabs>
              <w:spacing w:line="360" w:lineRule="auto"/>
              <w:rPr>
                <w:rFonts w:ascii="仿宋" w:hAnsi="仿宋" w:eastAsia="仿宋" w:cs="仿宋"/>
                <w:color w:val="000000" w:themeColor="text1"/>
                <w:sz w:val="24"/>
                <w:highlight w:val="none"/>
                <w14:textFill>
                  <w14:solidFill>
                    <w14:schemeClr w14:val="tx1"/>
                  </w14:solidFill>
                </w14:textFill>
              </w:rPr>
            </w:pPr>
          </w:p>
        </w:tc>
        <w:tc>
          <w:tcPr>
            <w:tcW w:w="797" w:type="dxa"/>
          </w:tcPr>
          <w:p w14:paraId="5E126030">
            <w:pPr>
              <w:tabs>
                <w:tab w:val="left" w:pos="0"/>
              </w:tabs>
              <w:spacing w:line="360" w:lineRule="auto"/>
              <w:rPr>
                <w:rFonts w:ascii="仿宋" w:hAnsi="仿宋" w:eastAsia="仿宋" w:cs="仿宋"/>
                <w:color w:val="000000" w:themeColor="text1"/>
                <w:sz w:val="24"/>
                <w:highlight w:val="none"/>
                <w14:textFill>
                  <w14:solidFill>
                    <w14:schemeClr w14:val="tx1"/>
                  </w14:solidFill>
                </w14:textFill>
              </w:rPr>
            </w:pPr>
          </w:p>
        </w:tc>
        <w:tc>
          <w:tcPr>
            <w:tcW w:w="1575" w:type="dxa"/>
          </w:tcPr>
          <w:p w14:paraId="490FC966">
            <w:pPr>
              <w:tabs>
                <w:tab w:val="left" w:pos="0"/>
              </w:tabs>
              <w:spacing w:line="360" w:lineRule="auto"/>
              <w:rPr>
                <w:rFonts w:ascii="仿宋" w:hAnsi="仿宋" w:eastAsia="仿宋" w:cs="仿宋"/>
                <w:color w:val="000000" w:themeColor="text1"/>
                <w:sz w:val="24"/>
                <w:highlight w:val="none"/>
                <w14:textFill>
                  <w14:solidFill>
                    <w14:schemeClr w14:val="tx1"/>
                  </w14:solidFill>
                </w14:textFill>
              </w:rPr>
            </w:pPr>
          </w:p>
        </w:tc>
        <w:tc>
          <w:tcPr>
            <w:tcW w:w="2193" w:type="dxa"/>
          </w:tcPr>
          <w:p w14:paraId="0C42F5E4">
            <w:pPr>
              <w:tabs>
                <w:tab w:val="left" w:pos="0"/>
              </w:tabs>
              <w:spacing w:line="360" w:lineRule="auto"/>
              <w:rPr>
                <w:rFonts w:ascii="仿宋" w:hAnsi="仿宋" w:eastAsia="仿宋" w:cs="仿宋"/>
                <w:color w:val="000000" w:themeColor="text1"/>
                <w:sz w:val="24"/>
                <w:highlight w:val="none"/>
                <w14:textFill>
                  <w14:solidFill>
                    <w14:schemeClr w14:val="tx1"/>
                  </w14:solidFill>
                </w14:textFill>
              </w:rPr>
            </w:pPr>
          </w:p>
        </w:tc>
      </w:tr>
      <w:tr w14:paraId="72F57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681A8E00">
            <w:pPr>
              <w:tabs>
                <w:tab w:val="left" w:pos="0"/>
              </w:tabs>
              <w:spacing w:line="360" w:lineRule="auto"/>
              <w:rPr>
                <w:rFonts w:ascii="仿宋" w:hAnsi="仿宋" w:eastAsia="仿宋" w:cs="仿宋"/>
                <w:color w:val="000000" w:themeColor="text1"/>
                <w:sz w:val="24"/>
                <w:highlight w:val="none"/>
                <w14:textFill>
                  <w14:solidFill>
                    <w14:schemeClr w14:val="tx1"/>
                  </w14:solidFill>
                </w14:textFill>
              </w:rPr>
            </w:pPr>
          </w:p>
        </w:tc>
        <w:tc>
          <w:tcPr>
            <w:tcW w:w="1575" w:type="dxa"/>
          </w:tcPr>
          <w:p w14:paraId="59CE6536">
            <w:pPr>
              <w:tabs>
                <w:tab w:val="left" w:pos="0"/>
              </w:tabs>
              <w:spacing w:line="360" w:lineRule="auto"/>
              <w:rPr>
                <w:rFonts w:ascii="仿宋" w:hAnsi="仿宋" w:eastAsia="仿宋" w:cs="仿宋"/>
                <w:color w:val="000000" w:themeColor="text1"/>
                <w:sz w:val="24"/>
                <w:highlight w:val="none"/>
                <w14:textFill>
                  <w14:solidFill>
                    <w14:schemeClr w14:val="tx1"/>
                  </w14:solidFill>
                </w14:textFill>
              </w:rPr>
            </w:pPr>
          </w:p>
        </w:tc>
        <w:tc>
          <w:tcPr>
            <w:tcW w:w="945" w:type="dxa"/>
          </w:tcPr>
          <w:p w14:paraId="14C30B99">
            <w:pPr>
              <w:tabs>
                <w:tab w:val="left" w:pos="0"/>
              </w:tabs>
              <w:spacing w:line="360" w:lineRule="auto"/>
              <w:rPr>
                <w:rFonts w:ascii="仿宋" w:hAnsi="仿宋" w:eastAsia="仿宋" w:cs="仿宋"/>
                <w:color w:val="000000" w:themeColor="text1"/>
                <w:sz w:val="24"/>
                <w:highlight w:val="none"/>
                <w14:textFill>
                  <w14:solidFill>
                    <w14:schemeClr w14:val="tx1"/>
                  </w14:solidFill>
                </w14:textFill>
              </w:rPr>
            </w:pPr>
          </w:p>
        </w:tc>
        <w:tc>
          <w:tcPr>
            <w:tcW w:w="1198" w:type="dxa"/>
          </w:tcPr>
          <w:p w14:paraId="3508F697">
            <w:pPr>
              <w:tabs>
                <w:tab w:val="left" w:pos="0"/>
              </w:tabs>
              <w:spacing w:line="360" w:lineRule="auto"/>
              <w:rPr>
                <w:rFonts w:ascii="仿宋" w:hAnsi="仿宋" w:eastAsia="仿宋" w:cs="仿宋"/>
                <w:color w:val="000000" w:themeColor="text1"/>
                <w:sz w:val="24"/>
                <w:highlight w:val="none"/>
                <w14:textFill>
                  <w14:solidFill>
                    <w14:schemeClr w14:val="tx1"/>
                  </w14:solidFill>
                </w14:textFill>
              </w:rPr>
            </w:pPr>
          </w:p>
        </w:tc>
        <w:tc>
          <w:tcPr>
            <w:tcW w:w="797" w:type="dxa"/>
          </w:tcPr>
          <w:p w14:paraId="0E8E0948">
            <w:pPr>
              <w:tabs>
                <w:tab w:val="left" w:pos="0"/>
              </w:tabs>
              <w:spacing w:line="360" w:lineRule="auto"/>
              <w:rPr>
                <w:rFonts w:ascii="仿宋" w:hAnsi="仿宋" w:eastAsia="仿宋" w:cs="仿宋"/>
                <w:color w:val="000000" w:themeColor="text1"/>
                <w:sz w:val="24"/>
                <w:highlight w:val="none"/>
                <w14:textFill>
                  <w14:solidFill>
                    <w14:schemeClr w14:val="tx1"/>
                  </w14:solidFill>
                </w14:textFill>
              </w:rPr>
            </w:pPr>
          </w:p>
        </w:tc>
        <w:tc>
          <w:tcPr>
            <w:tcW w:w="1575" w:type="dxa"/>
          </w:tcPr>
          <w:p w14:paraId="0AA7B86B">
            <w:pPr>
              <w:tabs>
                <w:tab w:val="left" w:pos="0"/>
              </w:tabs>
              <w:spacing w:line="360" w:lineRule="auto"/>
              <w:rPr>
                <w:rFonts w:ascii="仿宋" w:hAnsi="仿宋" w:eastAsia="仿宋" w:cs="仿宋"/>
                <w:color w:val="000000" w:themeColor="text1"/>
                <w:sz w:val="24"/>
                <w:highlight w:val="none"/>
                <w14:textFill>
                  <w14:solidFill>
                    <w14:schemeClr w14:val="tx1"/>
                  </w14:solidFill>
                </w14:textFill>
              </w:rPr>
            </w:pPr>
          </w:p>
        </w:tc>
        <w:tc>
          <w:tcPr>
            <w:tcW w:w="2193" w:type="dxa"/>
          </w:tcPr>
          <w:p w14:paraId="3B6F1350">
            <w:pPr>
              <w:tabs>
                <w:tab w:val="left" w:pos="0"/>
              </w:tabs>
              <w:spacing w:line="360" w:lineRule="auto"/>
              <w:rPr>
                <w:rFonts w:ascii="仿宋" w:hAnsi="仿宋" w:eastAsia="仿宋" w:cs="仿宋"/>
                <w:color w:val="000000" w:themeColor="text1"/>
                <w:sz w:val="24"/>
                <w:highlight w:val="none"/>
                <w14:textFill>
                  <w14:solidFill>
                    <w14:schemeClr w14:val="tx1"/>
                  </w14:solidFill>
                </w14:textFill>
              </w:rPr>
            </w:pPr>
          </w:p>
        </w:tc>
      </w:tr>
      <w:tr w14:paraId="210B3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28143278">
            <w:pPr>
              <w:tabs>
                <w:tab w:val="left" w:pos="0"/>
              </w:tabs>
              <w:spacing w:line="360" w:lineRule="auto"/>
              <w:rPr>
                <w:rFonts w:ascii="仿宋" w:hAnsi="仿宋" w:eastAsia="仿宋" w:cs="仿宋"/>
                <w:color w:val="000000" w:themeColor="text1"/>
                <w:sz w:val="24"/>
                <w:highlight w:val="none"/>
                <w14:textFill>
                  <w14:solidFill>
                    <w14:schemeClr w14:val="tx1"/>
                  </w14:solidFill>
                </w14:textFill>
              </w:rPr>
            </w:pPr>
          </w:p>
        </w:tc>
        <w:tc>
          <w:tcPr>
            <w:tcW w:w="1575" w:type="dxa"/>
          </w:tcPr>
          <w:p w14:paraId="0B3D3AD0">
            <w:pPr>
              <w:tabs>
                <w:tab w:val="left" w:pos="0"/>
              </w:tabs>
              <w:spacing w:line="360" w:lineRule="auto"/>
              <w:rPr>
                <w:rFonts w:ascii="仿宋" w:hAnsi="仿宋" w:eastAsia="仿宋" w:cs="仿宋"/>
                <w:color w:val="000000" w:themeColor="text1"/>
                <w:sz w:val="24"/>
                <w:highlight w:val="none"/>
                <w14:textFill>
                  <w14:solidFill>
                    <w14:schemeClr w14:val="tx1"/>
                  </w14:solidFill>
                </w14:textFill>
              </w:rPr>
            </w:pPr>
          </w:p>
        </w:tc>
        <w:tc>
          <w:tcPr>
            <w:tcW w:w="945" w:type="dxa"/>
          </w:tcPr>
          <w:p w14:paraId="02C4BD72">
            <w:pPr>
              <w:tabs>
                <w:tab w:val="left" w:pos="0"/>
              </w:tabs>
              <w:spacing w:line="360" w:lineRule="auto"/>
              <w:rPr>
                <w:rFonts w:ascii="仿宋" w:hAnsi="仿宋" w:eastAsia="仿宋" w:cs="仿宋"/>
                <w:color w:val="000000" w:themeColor="text1"/>
                <w:sz w:val="24"/>
                <w:highlight w:val="none"/>
                <w14:textFill>
                  <w14:solidFill>
                    <w14:schemeClr w14:val="tx1"/>
                  </w14:solidFill>
                </w14:textFill>
              </w:rPr>
            </w:pPr>
          </w:p>
        </w:tc>
        <w:tc>
          <w:tcPr>
            <w:tcW w:w="1198" w:type="dxa"/>
          </w:tcPr>
          <w:p w14:paraId="0EB97E56">
            <w:pPr>
              <w:tabs>
                <w:tab w:val="left" w:pos="0"/>
              </w:tabs>
              <w:spacing w:line="360" w:lineRule="auto"/>
              <w:rPr>
                <w:rFonts w:ascii="仿宋" w:hAnsi="仿宋" w:eastAsia="仿宋" w:cs="仿宋"/>
                <w:color w:val="000000" w:themeColor="text1"/>
                <w:sz w:val="24"/>
                <w:highlight w:val="none"/>
                <w14:textFill>
                  <w14:solidFill>
                    <w14:schemeClr w14:val="tx1"/>
                  </w14:solidFill>
                </w14:textFill>
              </w:rPr>
            </w:pPr>
          </w:p>
        </w:tc>
        <w:tc>
          <w:tcPr>
            <w:tcW w:w="797" w:type="dxa"/>
          </w:tcPr>
          <w:p w14:paraId="1AA9197A">
            <w:pPr>
              <w:tabs>
                <w:tab w:val="left" w:pos="0"/>
              </w:tabs>
              <w:spacing w:line="360" w:lineRule="auto"/>
              <w:rPr>
                <w:rFonts w:ascii="仿宋" w:hAnsi="仿宋" w:eastAsia="仿宋" w:cs="仿宋"/>
                <w:color w:val="000000" w:themeColor="text1"/>
                <w:sz w:val="24"/>
                <w:highlight w:val="none"/>
                <w14:textFill>
                  <w14:solidFill>
                    <w14:schemeClr w14:val="tx1"/>
                  </w14:solidFill>
                </w14:textFill>
              </w:rPr>
            </w:pPr>
          </w:p>
        </w:tc>
        <w:tc>
          <w:tcPr>
            <w:tcW w:w="1575" w:type="dxa"/>
          </w:tcPr>
          <w:p w14:paraId="2E860F04">
            <w:pPr>
              <w:tabs>
                <w:tab w:val="left" w:pos="0"/>
              </w:tabs>
              <w:spacing w:line="360" w:lineRule="auto"/>
              <w:rPr>
                <w:rFonts w:ascii="仿宋" w:hAnsi="仿宋" w:eastAsia="仿宋" w:cs="仿宋"/>
                <w:color w:val="000000" w:themeColor="text1"/>
                <w:sz w:val="24"/>
                <w:highlight w:val="none"/>
                <w14:textFill>
                  <w14:solidFill>
                    <w14:schemeClr w14:val="tx1"/>
                  </w14:solidFill>
                </w14:textFill>
              </w:rPr>
            </w:pPr>
          </w:p>
        </w:tc>
        <w:tc>
          <w:tcPr>
            <w:tcW w:w="2193" w:type="dxa"/>
          </w:tcPr>
          <w:p w14:paraId="7A8C4A61">
            <w:pPr>
              <w:tabs>
                <w:tab w:val="left" w:pos="0"/>
              </w:tabs>
              <w:spacing w:line="360" w:lineRule="auto"/>
              <w:rPr>
                <w:rFonts w:ascii="仿宋" w:hAnsi="仿宋" w:eastAsia="仿宋" w:cs="仿宋"/>
                <w:color w:val="000000" w:themeColor="text1"/>
                <w:sz w:val="24"/>
                <w:highlight w:val="none"/>
                <w14:textFill>
                  <w14:solidFill>
                    <w14:schemeClr w14:val="tx1"/>
                  </w14:solidFill>
                </w14:textFill>
              </w:rPr>
            </w:pPr>
          </w:p>
        </w:tc>
      </w:tr>
      <w:tr w14:paraId="73EA4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060E6486">
            <w:pPr>
              <w:tabs>
                <w:tab w:val="left" w:pos="0"/>
              </w:tabs>
              <w:spacing w:line="360" w:lineRule="auto"/>
              <w:rPr>
                <w:rFonts w:ascii="仿宋" w:hAnsi="仿宋" w:eastAsia="仿宋" w:cs="仿宋"/>
                <w:color w:val="000000" w:themeColor="text1"/>
                <w:sz w:val="24"/>
                <w:highlight w:val="none"/>
                <w14:textFill>
                  <w14:solidFill>
                    <w14:schemeClr w14:val="tx1"/>
                  </w14:solidFill>
                </w14:textFill>
              </w:rPr>
            </w:pPr>
          </w:p>
        </w:tc>
        <w:tc>
          <w:tcPr>
            <w:tcW w:w="1575" w:type="dxa"/>
          </w:tcPr>
          <w:p w14:paraId="57C616F5">
            <w:pPr>
              <w:tabs>
                <w:tab w:val="left" w:pos="0"/>
              </w:tabs>
              <w:spacing w:line="360" w:lineRule="auto"/>
              <w:rPr>
                <w:rFonts w:ascii="仿宋" w:hAnsi="仿宋" w:eastAsia="仿宋" w:cs="仿宋"/>
                <w:color w:val="000000" w:themeColor="text1"/>
                <w:sz w:val="24"/>
                <w:highlight w:val="none"/>
                <w14:textFill>
                  <w14:solidFill>
                    <w14:schemeClr w14:val="tx1"/>
                  </w14:solidFill>
                </w14:textFill>
              </w:rPr>
            </w:pPr>
          </w:p>
        </w:tc>
        <w:tc>
          <w:tcPr>
            <w:tcW w:w="945" w:type="dxa"/>
          </w:tcPr>
          <w:p w14:paraId="6F8B75EA">
            <w:pPr>
              <w:tabs>
                <w:tab w:val="left" w:pos="0"/>
              </w:tabs>
              <w:spacing w:line="360" w:lineRule="auto"/>
              <w:rPr>
                <w:rFonts w:ascii="仿宋" w:hAnsi="仿宋" w:eastAsia="仿宋" w:cs="仿宋"/>
                <w:color w:val="000000" w:themeColor="text1"/>
                <w:sz w:val="24"/>
                <w:highlight w:val="none"/>
                <w14:textFill>
                  <w14:solidFill>
                    <w14:schemeClr w14:val="tx1"/>
                  </w14:solidFill>
                </w14:textFill>
              </w:rPr>
            </w:pPr>
          </w:p>
        </w:tc>
        <w:tc>
          <w:tcPr>
            <w:tcW w:w="1198" w:type="dxa"/>
          </w:tcPr>
          <w:p w14:paraId="0E3DB645">
            <w:pPr>
              <w:tabs>
                <w:tab w:val="left" w:pos="0"/>
              </w:tabs>
              <w:spacing w:line="360" w:lineRule="auto"/>
              <w:rPr>
                <w:rFonts w:ascii="仿宋" w:hAnsi="仿宋" w:eastAsia="仿宋" w:cs="仿宋"/>
                <w:color w:val="000000" w:themeColor="text1"/>
                <w:sz w:val="24"/>
                <w:highlight w:val="none"/>
                <w14:textFill>
                  <w14:solidFill>
                    <w14:schemeClr w14:val="tx1"/>
                  </w14:solidFill>
                </w14:textFill>
              </w:rPr>
            </w:pPr>
          </w:p>
        </w:tc>
        <w:tc>
          <w:tcPr>
            <w:tcW w:w="797" w:type="dxa"/>
          </w:tcPr>
          <w:p w14:paraId="720323C5">
            <w:pPr>
              <w:tabs>
                <w:tab w:val="left" w:pos="0"/>
              </w:tabs>
              <w:spacing w:line="360" w:lineRule="auto"/>
              <w:rPr>
                <w:rFonts w:ascii="仿宋" w:hAnsi="仿宋" w:eastAsia="仿宋" w:cs="仿宋"/>
                <w:color w:val="000000" w:themeColor="text1"/>
                <w:sz w:val="24"/>
                <w:highlight w:val="none"/>
                <w14:textFill>
                  <w14:solidFill>
                    <w14:schemeClr w14:val="tx1"/>
                  </w14:solidFill>
                </w14:textFill>
              </w:rPr>
            </w:pPr>
          </w:p>
        </w:tc>
        <w:tc>
          <w:tcPr>
            <w:tcW w:w="1575" w:type="dxa"/>
          </w:tcPr>
          <w:p w14:paraId="4EFCE149">
            <w:pPr>
              <w:tabs>
                <w:tab w:val="left" w:pos="0"/>
              </w:tabs>
              <w:spacing w:line="360" w:lineRule="auto"/>
              <w:rPr>
                <w:rFonts w:ascii="仿宋" w:hAnsi="仿宋" w:eastAsia="仿宋" w:cs="仿宋"/>
                <w:color w:val="000000" w:themeColor="text1"/>
                <w:sz w:val="24"/>
                <w:highlight w:val="none"/>
                <w14:textFill>
                  <w14:solidFill>
                    <w14:schemeClr w14:val="tx1"/>
                  </w14:solidFill>
                </w14:textFill>
              </w:rPr>
            </w:pPr>
          </w:p>
        </w:tc>
        <w:tc>
          <w:tcPr>
            <w:tcW w:w="2193" w:type="dxa"/>
          </w:tcPr>
          <w:p w14:paraId="3EF85758">
            <w:pPr>
              <w:tabs>
                <w:tab w:val="left" w:pos="0"/>
              </w:tabs>
              <w:spacing w:line="360" w:lineRule="auto"/>
              <w:rPr>
                <w:rFonts w:ascii="仿宋" w:hAnsi="仿宋" w:eastAsia="仿宋" w:cs="仿宋"/>
                <w:color w:val="000000" w:themeColor="text1"/>
                <w:sz w:val="24"/>
                <w:highlight w:val="none"/>
                <w14:textFill>
                  <w14:solidFill>
                    <w14:schemeClr w14:val="tx1"/>
                  </w14:solidFill>
                </w14:textFill>
              </w:rPr>
            </w:pPr>
          </w:p>
        </w:tc>
      </w:tr>
      <w:tr w14:paraId="72B35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3DC194E3">
            <w:pPr>
              <w:tabs>
                <w:tab w:val="left" w:pos="0"/>
              </w:tabs>
              <w:spacing w:line="360" w:lineRule="auto"/>
              <w:rPr>
                <w:rFonts w:ascii="仿宋" w:hAnsi="仿宋" w:eastAsia="仿宋" w:cs="仿宋"/>
                <w:color w:val="000000" w:themeColor="text1"/>
                <w:sz w:val="24"/>
                <w:highlight w:val="none"/>
                <w14:textFill>
                  <w14:solidFill>
                    <w14:schemeClr w14:val="tx1"/>
                  </w14:solidFill>
                </w14:textFill>
              </w:rPr>
            </w:pPr>
          </w:p>
        </w:tc>
        <w:tc>
          <w:tcPr>
            <w:tcW w:w="1575" w:type="dxa"/>
          </w:tcPr>
          <w:p w14:paraId="274F0B36">
            <w:pPr>
              <w:tabs>
                <w:tab w:val="left" w:pos="0"/>
              </w:tabs>
              <w:spacing w:line="360" w:lineRule="auto"/>
              <w:rPr>
                <w:rFonts w:ascii="仿宋" w:hAnsi="仿宋" w:eastAsia="仿宋" w:cs="仿宋"/>
                <w:color w:val="000000" w:themeColor="text1"/>
                <w:sz w:val="24"/>
                <w:highlight w:val="none"/>
                <w14:textFill>
                  <w14:solidFill>
                    <w14:schemeClr w14:val="tx1"/>
                  </w14:solidFill>
                </w14:textFill>
              </w:rPr>
            </w:pPr>
          </w:p>
        </w:tc>
        <w:tc>
          <w:tcPr>
            <w:tcW w:w="945" w:type="dxa"/>
          </w:tcPr>
          <w:p w14:paraId="77BA7988">
            <w:pPr>
              <w:tabs>
                <w:tab w:val="left" w:pos="0"/>
              </w:tabs>
              <w:spacing w:line="360" w:lineRule="auto"/>
              <w:rPr>
                <w:rFonts w:ascii="仿宋" w:hAnsi="仿宋" w:eastAsia="仿宋" w:cs="仿宋"/>
                <w:color w:val="000000" w:themeColor="text1"/>
                <w:sz w:val="24"/>
                <w:highlight w:val="none"/>
                <w14:textFill>
                  <w14:solidFill>
                    <w14:schemeClr w14:val="tx1"/>
                  </w14:solidFill>
                </w14:textFill>
              </w:rPr>
            </w:pPr>
          </w:p>
        </w:tc>
        <w:tc>
          <w:tcPr>
            <w:tcW w:w="1198" w:type="dxa"/>
          </w:tcPr>
          <w:p w14:paraId="77113441">
            <w:pPr>
              <w:tabs>
                <w:tab w:val="left" w:pos="0"/>
              </w:tabs>
              <w:spacing w:line="360" w:lineRule="auto"/>
              <w:rPr>
                <w:rFonts w:ascii="仿宋" w:hAnsi="仿宋" w:eastAsia="仿宋" w:cs="仿宋"/>
                <w:color w:val="000000" w:themeColor="text1"/>
                <w:sz w:val="24"/>
                <w:highlight w:val="none"/>
                <w14:textFill>
                  <w14:solidFill>
                    <w14:schemeClr w14:val="tx1"/>
                  </w14:solidFill>
                </w14:textFill>
              </w:rPr>
            </w:pPr>
          </w:p>
        </w:tc>
        <w:tc>
          <w:tcPr>
            <w:tcW w:w="797" w:type="dxa"/>
          </w:tcPr>
          <w:p w14:paraId="345DA856">
            <w:pPr>
              <w:tabs>
                <w:tab w:val="left" w:pos="0"/>
              </w:tabs>
              <w:spacing w:line="360" w:lineRule="auto"/>
              <w:rPr>
                <w:rFonts w:ascii="仿宋" w:hAnsi="仿宋" w:eastAsia="仿宋" w:cs="仿宋"/>
                <w:color w:val="000000" w:themeColor="text1"/>
                <w:sz w:val="24"/>
                <w:highlight w:val="none"/>
                <w14:textFill>
                  <w14:solidFill>
                    <w14:schemeClr w14:val="tx1"/>
                  </w14:solidFill>
                </w14:textFill>
              </w:rPr>
            </w:pPr>
          </w:p>
        </w:tc>
        <w:tc>
          <w:tcPr>
            <w:tcW w:w="1575" w:type="dxa"/>
          </w:tcPr>
          <w:p w14:paraId="796F0AAC">
            <w:pPr>
              <w:tabs>
                <w:tab w:val="left" w:pos="0"/>
              </w:tabs>
              <w:spacing w:line="360" w:lineRule="auto"/>
              <w:rPr>
                <w:rFonts w:ascii="仿宋" w:hAnsi="仿宋" w:eastAsia="仿宋" w:cs="仿宋"/>
                <w:color w:val="000000" w:themeColor="text1"/>
                <w:sz w:val="24"/>
                <w:highlight w:val="none"/>
                <w14:textFill>
                  <w14:solidFill>
                    <w14:schemeClr w14:val="tx1"/>
                  </w14:solidFill>
                </w14:textFill>
              </w:rPr>
            </w:pPr>
          </w:p>
        </w:tc>
        <w:tc>
          <w:tcPr>
            <w:tcW w:w="2193" w:type="dxa"/>
          </w:tcPr>
          <w:p w14:paraId="598B64A3">
            <w:pPr>
              <w:tabs>
                <w:tab w:val="left" w:pos="0"/>
              </w:tabs>
              <w:spacing w:line="360" w:lineRule="auto"/>
              <w:rPr>
                <w:rFonts w:ascii="仿宋" w:hAnsi="仿宋" w:eastAsia="仿宋" w:cs="仿宋"/>
                <w:color w:val="000000" w:themeColor="text1"/>
                <w:sz w:val="24"/>
                <w:highlight w:val="none"/>
                <w14:textFill>
                  <w14:solidFill>
                    <w14:schemeClr w14:val="tx1"/>
                  </w14:solidFill>
                </w14:textFill>
              </w:rPr>
            </w:pPr>
          </w:p>
        </w:tc>
      </w:tr>
      <w:tr w14:paraId="1E402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26FAA2B5">
            <w:pPr>
              <w:tabs>
                <w:tab w:val="left" w:pos="0"/>
              </w:tabs>
              <w:spacing w:line="360" w:lineRule="auto"/>
              <w:rPr>
                <w:rFonts w:ascii="仿宋" w:hAnsi="仿宋" w:eastAsia="仿宋" w:cs="仿宋"/>
                <w:color w:val="000000" w:themeColor="text1"/>
                <w:sz w:val="24"/>
                <w:highlight w:val="none"/>
                <w14:textFill>
                  <w14:solidFill>
                    <w14:schemeClr w14:val="tx1"/>
                  </w14:solidFill>
                </w14:textFill>
              </w:rPr>
            </w:pPr>
          </w:p>
        </w:tc>
        <w:tc>
          <w:tcPr>
            <w:tcW w:w="1575" w:type="dxa"/>
          </w:tcPr>
          <w:p w14:paraId="1B94D594">
            <w:pPr>
              <w:tabs>
                <w:tab w:val="left" w:pos="0"/>
              </w:tabs>
              <w:spacing w:line="360" w:lineRule="auto"/>
              <w:rPr>
                <w:rFonts w:ascii="仿宋" w:hAnsi="仿宋" w:eastAsia="仿宋" w:cs="仿宋"/>
                <w:color w:val="000000" w:themeColor="text1"/>
                <w:sz w:val="24"/>
                <w:highlight w:val="none"/>
                <w14:textFill>
                  <w14:solidFill>
                    <w14:schemeClr w14:val="tx1"/>
                  </w14:solidFill>
                </w14:textFill>
              </w:rPr>
            </w:pPr>
          </w:p>
        </w:tc>
        <w:tc>
          <w:tcPr>
            <w:tcW w:w="945" w:type="dxa"/>
          </w:tcPr>
          <w:p w14:paraId="435D6451">
            <w:pPr>
              <w:tabs>
                <w:tab w:val="left" w:pos="0"/>
              </w:tabs>
              <w:spacing w:line="360" w:lineRule="auto"/>
              <w:rPr>
                <w:rFonts w:ascii="仿宋" w:hAnsi="仿宋" w:eastAsia="仿宋" w:cs="仿宋"/>
                <w:color w:val="000000" w:themeColor="text1"/>
                <w:sz w:val="24"/>
                <w:highlight w:val="none"/>
                <w14:textFill>
                  <w14:solidFill>
                    <w14:schemeClr w14:val="tx1"/>
                  </w14:solidFill>
                </w14:textFill>
              </w:rPr>
            </w:pPr>
          </w:p>
        </w:tc>
        <w:tc>
          <w:tcPr>
            <w:tcW w:w="1198" w:type="dxa"/>
          </w:tcPr>
          <w:p w14:paraId="404AB805">
            <w:pPr>
              <w:tabs>
                <w:tab w:val="left" w:pos="0"/>
              </w:tabs>
              <w:spacing w:line="360" w:lineRule="auto"/>
              <w:rPr>
                <w:rFonts w:ascii="仿宋" w:hAnsi="仿宋" w:eastAsia="仿宋" w:cs="仿宋"/>
                <w:color w:val="000000" w:themeColor="text1"/>
                <w:sz w:val="24"/>
                <w:highlight w:val="none"/>
                <w14:textFill>
                  <w14:solidFill>
                    <w14:schemeClr w14:val="tx1"/>
                  </w14:solidFill>
                </w14:textFill>
              </w:rPr>
            </w:pPr>
          </w:p>
        </w:tc>
        <w:tc>
          <w:tcPr>
            <w:tcW w:w="797" w:type="dxa"/>
          </w:tcPr>
          <w:p w14:paraId="2C5D67C9">
            <w:pPr>
              <w:tabs>
                <w:tab w:val="left" w:pos="0"/>
              </w:tabs>
              <w:spacing w:line="360" w:lineRule="auto"/>
              <w:rPr>
                <w:rFonts w:ascii="仿宋" w:hAnsi="仿宋" w:eastAsia="仿宋" w:cs="仿宋"/>
                <w:color w:val="000000" w:themeColor="text1"/>
                <w:sz w:val="24"/>
                <w:highlight w:val="none"/>
                <w14:textFill>
                  <w14:solidFill>
                    <w14:schemeClr w14:val="tx1"/>
                  </w14:solidFill>
                </w14:textFill>
              </w:rPr>
            </w:pPr>
          </w:p>
        </w:tc>
        <w:tc>
          <w:tcPr>
            <w:tcW w:w="1575" w:type="dxa"/>
          </w:tcPr>
          <w:p w14:paraId="1B25601B">
            <w:pPr>
              <w:tabs>
                <w:tab w:val="left" w:pos="0"/>
              </w:tabs>
              <w:spacing w:line="360" w:lineRule="auto"/>
              <w:rPr>
                <w:rFonts w:ascii="仿宋" w:hAnsi="仿宋" w:eastAsia="仿宋" w:cs="仿宋"/>
                <w:color w:val="000000" w:themeColor="text1"/>
                <w:sz w:val="24"/>
                <w:highlight w:val="none"/>
                <w14:textFill>
                  <w14:solidFill>
                    <w14:schemeClr w14:val="tx1"/>
                  </w14:solidFill>
                </w14:textFill>
              </w:rPr>
            </w:pPr>
          </w:p>
        </w:tc>
        <w:tc>
          <w:tcPr>
            <w:tcW w:w="2193" w:type="dxa"/>
          </w:tcPr>
          <w:p w14:paraId="363C9C67">
            <w:pPr>
              <w:tabs>
                <w:tab w:val="left" w:pos="0"/>
              </w:tabs>
              <w:spacing w:line="360" w:lineRule="auto"/>
              <w:rPr>
                <w:rFonts w:ascii="仿宋" w:hAnsi="仿宋" w:eastAsia="仿宋" w:cs="仿宋"/>
                <w:color w:val="000000" w:themeColor="text1"/>
                <w:sz w:val="24"/>
                <w:highlight w:val="none"/>
                <w14:textFill>
                  <w14:solidFill>
                    <w14:schemeClr w14:val="tx1"/>
                  </w14:solidFill>
                </w14:textFill>
              </w:rPr>
            </w:pPr>
          </w:p>
        </w:tc>
      </w:tr>
      <w:tr w14:paraId="694C6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6E08AABE">
            <w:pPr>
              <w:tabs>
                <w:tab w:val="left" w:pos="0"/>
              </w:tabs>
              <w:spacing w:line="360" w:lineRule="auto"/>
              <w:rPr>
                <w:rFonts w:ascii="仿宋" w:hAnsi="仿宋" w:eastAsia="仿宋" w:cs="仿宋"/>
                <w:color w:val="000000" w:themeColor="text1"/>
                <w:sz w:val="24"/>
                <w:highlight w:val="none"/>
                <w14:textFill>
                  <w14:solidFill>
                    <w14:schemeClr w14:val="tx1"/>
                  </w14:solidFill>
                </w14:textFill>
              </w:rPr>
            </w:pPr>
          </w:p>
        </w:tc>
        <w:tc>
          <w:tcPr>
            <w:tcW w:w="1575" w:type="dxa"/>
          </w:tcPr>
          <w:p w14:paraId="0AFD98F0">
            <w:pPr>
              <w:tabs>
                <w:tab w:val="left" w:pos="0"/>
              </w:tabs>
              <w:spacing w:line="360" w:lineRule="auto"/>
              <w:rPr>
                <w:rFonts w:ascii="仿宋" w:hAnsi="仿宋" w:eastAsia="仿宋" w:cs="仿宋"/>
                <w:color w:val="000000" w:themeColor="text1"/>
                <w:sz w:val="24"/>
                <w:highlight w:val="none"/>
                <w14:textFill>
                  <w14:solidFill>
                    <w14:schemeClr w14:val="tx1"/>
                  </w14:solidFill>
                </w14:textFill>
              </w:rPr>
            </w:pPr>
          </w:p>
        </w:tc>
        <w:tc>
          <w:tcPr>
            <w:tcW w:w="945" w:type="dxa"/>
          </w:tcPr>
          <w:p w14:paraId="4556CD9B">
            <w:pPr>
              <w:tabs>
                <w:tab w:val="left" w:pos="0"/>
              </w:tabs>
              <w:spacing w:line="360" w:lineRule="auto"/>
              <w:rPr>
                <w:rFonts w:ascii="仿宋" w:hAnsi="仿宋" w:eastAsia="仿宋" w:cs="仿宋"/>
                <w:color w:val="000000" w:themeColor="text1"/>
                <w:sz w:val="24"/>
                <w:highlight w:val="none"/>
                <w14:textFill>
                  <w14:solidFill>
                    <w14:schemeClr w14:val="tx1"/>
                  </w14:solidFill>
                </w14:textFill>
              </w:rPr>
            </w:pPr>
          </w:p>
        </w:tc>
        <w:tc>
          <w:tcPr>
            <w:tcW w:w="1198" w:type="dxa"/>
          </w:tcPr>
          <w:p w14:paraId="0BD1BF3A">
            <w:pPr>
              <w:tabs>
                <w:tab w:val="left" w:pos="0"/>
              </w:tabs>
              <w:spacing w:line="360" w:lineRule="auto"/>
              <w:rPr>
                <w:rFonts w:ascii="仿宋" w:hAnsi="仿宋" w:eastAsia="仿宋" w:cs="仿宋"/>
                <w:color w:val="000000" w:themeColor="text1"/>
                <w:sz w:val="24"/>
                <w:highlight w:val="none"/>
                <w14:textFill>
                  <w14:solidFill>
                    <w14:schemeClr w14:val="tx1"/>
                  </w14:solidFill>
                </w14:textFill>
              </w:rPr>
            </w:pPr>
          </w:p>
        </w:tc>
        <w:tc>
          <w:tcPr>
            <w:tcW w:w="797" w:type="dxa"/>
          </w:tcPr>
          <w:p w14:paraId="1D8020F9">
            <w:pPr>
              <w:tabs>
                <w:tab w:val="left" w:pos="0"/>
              </w:tabs>
              <w:spacing w:line="360" w:lineRule="auto"/>
              <w:rPr>
                <w:rFonts w:ascii="仿宋" w:hAnsi="仿宋" w:eastAsia="仿宋" w:cs="仿宋"/>
                <w:color w:val="000000" w:themeColor="text1"/>
                <w:sz w:val="24"/>
                <w:highlight w:val="none"/>
                <w14:textFill>
                  <w14:solidFill>
                    <w14:schemeClr w14:val="tx1"/>
                  </w14:solidFill>
                </w14:textFill>
              </w:rPr>
            </w:pPr>
          </w:p>
        </w:tc>
        <w:tc>
          <w:tcPr>
            <w:tcW w:w="1575" w:type="dxa"/>
          </w:tcPr>
          <w:p w14:paraId="0BC009AC">
            <w:pPr>
              <w:tabs>
                <w:tab w:val="left" w:pos="0"/>
              </w:tabs>
              <w:spacing w:line="360" w:lineRule="auto"/>
              <w:rPr>
                <w:rFonts w:ascii="仿宋" w:hAnsi="仿宋" w:eastAsia="仿宋" w:cs="仿宋"/>
                <w:color w:val="000000" w:themeColor="text1"/>
                <w:sz w:val="24"/>
                <w:highlight w:val="none"/>
                <w14:textFill>
                  <w14:solidFill>
                    <w14:schemeClr w14:val="tx1"/>
                  </w14:solidFill>
                </w14:textFill>
              </w:rPr>
            </w:pPr>
          </w:p>
        </w:tc>
        <w:tc>
          <w:tcPr>
            <w:tcW w:w="2193" w:type="dxa"/>
          </w:tcPr>
          <w:p w14:paraId="62180224">
            <w:pPr>
              <w:tabs>
                <w:tab w:val="left" w:pos="0"/>
              </w:tabs>
              <w:spacing w:line="360" w:lineRule="auto"/>
              <w:rPr>
                <w:rFonts w:ascii="仿宋" w:hAnsi="仿宋" w:eastAsia="仿宋" w:cs="仿宋"/>
                <w:color w:val="000000" w:themeColor="text1"/>
                <w:sz w:val="24"/>
                <w:highlight w:val="none"/>
                <w14:textFill>
                  <w14:solidFill>
                    <w14:schemeClr w14:val="tx1"/>
                  </w14:solidFill>
                </w14:textFill>
              </w:rPr>
            </w:pPr>
          </w:p>
        </w:tc>
      </w:tr>
      <w:tr w14:paraId="055B1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36570461">
            <w:pPr>
              <w:tabs>
                <w:tab w:val="left" w:pos="0"/>
              </w:tabs>
              <w:spacing w:line="360" w:lineRule="auto"/>
              <w:rPr>
                <w:rFonts w:ascii="仿宋" w:hAnsi="仿宋" w:eastAsia="仿宋" w:cs="仿宋"/>
                <w:color w:val="000000" w:themeColor="text1"/>
                <w:sz w:val="24"/>
                <w:highlight w:val="none"/>
                <w14:textFill>
                  <w14:solidFill>
                    <w14:schemeClr w14:val="tx1"/>
                  </w14:solidFill>
                </w14:textFill>
              </w:rPr>
            </w:pPr>
          </w:p>
        </w:tc>
        <w:tc>
          <w:tcPr>
            <w:tcW w:w="1575" w:type="dxa"/>
          </w:tcPr>
          <w:p w14:paraId="285CB318">
            <w:pPr>
              <w:tabs>
                <w:tab w:val="left" w:pos="0"/>
              </w:tabs>
              <w:spacing w:line="360" w:lineRule="auto"/>
              <w:rPr>
                <w:rFonts w:ascii="仿宋" w:hAnsi="仿宋" w:eastAsia="仿宋" w:cs="仿宋"/>
                <w:color w:val="000000" w:themeColor="text1"/>
                <w:sz w:val="24"/>
                <w:highlight w:val="none"/>
                <w14:textFill>
                  <w14:solidFill>
                    <w14:schemeClr w14:val="tx1"/>
                  </w14:solidFill>
                </w14:textFill>
              </w:rPr>
            </w:pPr>
          </w:p>
        </w:tc>
        <w:tc>
          <w:tcPr>
            <w:tcW w:w="945" w:type="dxa"/>
          </w:tcPr>
          <w:p w14:paraId="3E427771">
            <w:pPr>
              <w:tabs>
                <w:tab w:val="left" w:pos="0"/>
              </w:tabs>
              <w:spacing w:line="360" w:lineRule="auto"/>
              <w:rPr>
                <w:rFonts w:ascii="仿宋" w:hAnsi="仿宋" w:eastAsia="仿宋" w:cs="仿宋"/>
                <w:color w:val="000000" w:themeColor="text1"/>
                <w:sz w:val="24"/>
                <w:highlight w:val="none"/>
                <w14:textFill>
                  <w14:solidFill>
                    <w14:schemeClr w14:val="tx1"/>
                  </w14:solidFill>
                </w14:textFill>
              </w:rPr>
            </w:pPr>
          </w:p>
        </w:tc>
        <w:tc>
          <w:tcPr>
            <w:tcW w:w="1198" w:type="dxa"/>
          </w:tcPr>
          <w:p w14:paraId="1BDCCC85">
            <w:pPr>
              <w:tabs>
                <w:tab w:val="left" w:pos="0"/>
              </w:tabs>
              <w:spacing w:line="360" w:lineRule="auto"/>
              <w:rPr>
                <w:rFonts w:ascii="仿宋" w:hAnsi="仿宋" w:eastAsia="仿宋" w:cs="仿宋"/>
                <w:color w:val="000000" w:themeColor="text1"/>
                <w:sz w:val="24"/>
                <w:highlight w:val="none"/>
                <w14:textFill>
                  <w14:solidFill>
                    <w14:schemeClr w14:val="tx1"/>
                  </w14:solidFill>
                </w14:textFill>
              </w:rPr>
            </w:pPr>
          </w:p>
        </w:tc>
        <w:tc>
          <w:tcPr>
            <w:tcW w:w="797" w:type="dxa"/>
          </w:tcPr>
          <w:p w14:paraId="3DCBB42B">
            <w:pPr>
              <w:tabs>
                <w:tab w:val="left" w:pos="0"/>
              </w:tabs>
              <w:spacing w:line="360" w:lineRule="auto"/>
              <w:rPr>
                <w:rFonts w:ascii="仿宋" w:hAnsi="仿宋" w:eastAsia="仿宋" w:cs="仿宋"/>
                <w:color w:val="000000" w:themeColor="text1"/>
                <w:sz w:val="24"/>
                <w:highlight w:val="none"/>
                <w14:textFill>
                  <w14:solidFill>
                    <w14:schemeClr w14:val="tx1"/>
                  </w14:solidFill>
                </w14:textFill>
              </w:rPr>
            </w:pPr>
          </w:p>
        </w:tc>
        <w:tc>
          <w:tcPr>
            <w:tcW w:w="1575" w:type="dxa"/>
          </w:tcPr>
          <w:p w14:paraId="02F19ABA">
            <w:pPr>
              <w:tabs>
                <w:tab w:val="left" w:pos="0"/>
              </w:tabs>
              <w:spacing w:line="360" w:lineRule="auto"/>
              <w:rPr>
                <w:rFonts w:ascii="仿宋" w:hAnsi="仿宋" w:eastAsia="仿宋" w:cs="仿宋"/>
                <w:color w:val="000000" w:themeColor="text1"/>
                <w:sz w:val="24"/>
                <w:highlight w:val="none"/>
                <w14:textFill>
                  <w14:solidFill>
                    <w14:schemeClr w14:val="tx1"/>
                  </w14:solidFill>
                </w14:textFill>
              </w:rPr>
            </w:pPr>
          </w:p>
        </w:tc>
        <w:tc>
          <w:tcPr>
            <w:tcW w:w="2193" w:type="dxa"/>
          </w:tcPr>
          <w:p w14:paraId="5C924DC1">
            <w:pPr>
              <w:tabs>
                <w:tab w:val="left" w:pos="0"/>
              </w:tabs>
              <w:spacing w:line="360" w:lineRule="auto"/>
              <w:rPr>
                <w:rFonts w:ascii="仿宋" w:hAnsi="仿宋" w:eastAsia="仿宋" w:cs="仿宋"/>
                <w:color w:val="000000" w:themeColor="text1"/>
                <w:sz w:val="24"/>
                <w:highlight w:val="none"/>
                <w14:textFill>
                  <w14:solidFill>
                    <w14:schemeClr w14:val="tx1"/>
                  </w14:solidFill>
                </w14:textFill>
              </w:rPr>
            </w:pPr>
          </w:p>
        </w:tc>
      </w:tr>
      <w:tr w14:paraId="5677A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4DE8A92A">
            <w:pPr>
              <w:tabs>
                <w:tab w:val="left" w:pos="0"/>
              </w:tabs>
              <w:spacing w:line="360" w:lineRule="auto"/>
              <w:rPr>
                <w:rFonts w:ascii="仿宋" w:hAnsi="仿宋" w:eastAsia="仿宋" w:cs="仿宋"/>
                <w:color w:val="000000" w:themeColor="text1"/>
                <w:sz w:val="24"/>
                <w:highlight w:val="none"/>
                <w14:textFill>
                  <w14:solidFill>
                    <w14:schemeClr w14:val="tx1"/>
                  </w14:solidFill>
                </w14:textFill>
              </w:rPr>
            </w:pPr>
          </w:p>
        </w:tc>
        <w:tc>
          <w:tcPr>
            <w:tcW w:w="1575" w:type="dxa"/>
          </w:tcPr>
          <w:p w14:paraId="5359755D">
            <w:pPr>
              <w:tabs>
                <w:tab w:val="left" w:pos="0"/>
              </w:tabs>
              <w:spacing w:line="360" w:lineRule="auto"/>
              <w:rPr>
                <w:rFonts w:ascii="仿宋" w:hAnsi="仿宋" w:eastAsia="仿宋" w:cs="仿宋"/>
                <w:color w:val="000000" w:themeColor="text1"/>
                <w:sz w:val="24"/>
                <w:highlight w:val="none"/>
                <w14:textFill>
                  <w14:solidFill>
                    <w14:schemeClr w14:val="tx1"/>
                  </w14:solidFill>
                </w14:textFill>
              </w:rPr>
            </w:pPr>
          </w:p>
        </w:tc>
        <w:tc>
          <w:tcPr>
            <w:tcW w:w="945" w:type="dxa"/>
          </w:tcPr>
          <w:p w14:paraId="4C8C9DBB">
            <w:pPr>
              <w:tabs>
                <w:tab w:val="left" w:pos="0"/>
              </w:tabs>
              <w:spacing w:line="360" w:lineRule="auto"/>
              <w:rPr>
                <w:rFonts w:ascii="仿宋" w:hAnsi="仿宋" w:eastAsia="仿宋" w:cs="仿宋"/>
                <w:color w:val="000000" w:themeColor="text1"/>
                <w:sz w:val="24"/>
                <w:highlight w:val="none"/>
                <w14:textFill>
                  <w14:solidFill>
                    <w14:schemeClr w14:val="tx1"/>
                  </w14:solidFill>
                </w14:textFill>
              </w:rPr>
            </w:pPr>
          </w:p>
        </w:tc>
        <w:tc>
          <w:tcPr>
            <w:tcW w:w="1198" w:type="dxa"/>
          </w:tcPr>
          <w:p w14:paraId="38CBCBF2">
            <w:pPr>
              <w:tabs>
                <w:tab w:val="left" w:pos="0"/>
              </w:tabs>
              <w:spacing w:line="360" w:lineRule="auto"/>
              <w:rPr>
                <w:rFonts w:ascii="仿宋" w:hAnsi="仿宋" w:eastAsia="仿宋" w:cs="仿宋"/>
                <w:color w:val="000000" w:themeColor="text1"/>
                <w:sz w:val="24"/>
                <w:highlight w:val="none"/>
                <w14:textFill>
                  <w14:solidFill>
                    <w14:schemeClr w14:val="tx1"/>
                  </w14:solidFill>
                </w14:textFill>
              </w:rPr>
            </w:pPr>
          </w:p>
        </w:tc>
        <w:tc>
          <w:tcPr>
            <w:tcW w:w="797" w:type="dxa"/>
          </w:tcPr>
          <w:p w14:paraId="033517B9">
            <w:pPr>
              <w:tabs>
                <w:tab w:val="left" w:pos="0"/>
              </w:tabs>
              <w:spacing w:line="360" w:lineRule="auto"/>
              <w:rPr>
                <w:rFonts w:ascii="仿宋" w:hAnsi="仿宋" w:eastAsia="仿宋" w:cs="仿宋"/>
                <w:color w:val="000000" w:themeColor="text1"/>
                <w:sz w:val="24"/>
                <w:highlight w:val="none"/>
                <w14:textFill>
                  <w14:solidFill>
                    <w14:schemeClr w14:val="tx1"/>
                  </w14:solidFill>
                </w14:textFill>
              </w:rPr>
            </w:pPr>
          </w:p>
        </w:tc>
        <w:tc>
          <w:tcPr>
            <w:tcW w:w="1575" w:type="dxa"/>
          </w:tcPr>
          <w:p w14:paraId="789EDCE3">
            <w:pPr>
              <w:tabs>
                <w:tab w:val="left" w:pos="0"/>
              </w:tabs>
              <w:spacing w:line="360" w:lineRule="auto"/>
              <w:rPr>
                <w:rFonts w:ascii="仿宋" w:hAnsi="仿宋" w:eastAsia="仿宋" w:cs="仿宋"/>
                <w:color w:val="000000" w:themeColor="text1"/>
                <w:sz w:val="24"/>
                <w:highlight w:val="none"/>
                <w14:textFill>
                  <w14:solidFill>
                    <w14:schemeClr w14:val="tx1"/>
                  </w14:solidFill>
                </w14:textFill>
              </w:rPr>
            </w:pPr>
          </w:p>
        </w:tc>
        <w:tc>
          <w:tcPr>
            <w:tcW w:w="2193" w:type="dxa"/>
          </w:tcPr>
          <w:p w14:paraId="2644C2D8">
            <w:pPr>
              <w:tabs>
                <w:tab w:val="left" w:pos="0"/>
              </w:tabs>
              <w:spacing w:line="360" w:lineRule="auto"/>
              <w:rPr>
                <w:rFonts w:ascii="仿宋" w:hAnsi="仿宋" w:eastAsia="仿宋" w:cs="仿宋"/>
                <w:color w:val="000000" w:themeColor="text1"/>
                <w:sz w:val="24"/>
                <w:highlight w:val="none"/>
                <w14:textFill>
                  <w14:solidFill>
                    <w14:schemeClr w14:val="tx1"/>
                  </w14:solidFill>
                </w14:textFill>
              </w:rPr>
            </w:pPr>
          </w:p>
        </w:tc>
      </w:tr>
      <w:tr w14:paraId="221C4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7FF77939">
            <w:pPr>
              <w:tabs>
                <w:tab w:val="left" w:pos="0"/>
              </w:tabs>
              <w:spacing w:line="360" w:lineRule="auto"/>
              <w:rPr>
                <w:rFonts w:ascii="仿宋" w:hAnsi="仿宋" w:eastAsia="仿宋" w:cs="仿宋"/>
                <w:color w:val="000000" w:themeColor="text1"/>
                <w:sz w:val="24"/>
                <w:highlight w:val="none"/>
                <w14:textFill>
                  <w14:solidFill>
                    <w14:schemeClr w14:val="tx1"/>
                  </w14:solidFill>
                </w14:textFill>
              </w:rPr>
            </w:pPr>
          </w:p>
        </w:tc>
        <w:tc>
          <w:tcPr>
            <w:tcW w:w="1575" w:type="dxa"/>
          </w:tcPr>
          <w:p w14:paraId="718103CD">
            <w:pPr>
              <w:tabs>
                <w:tab w:val="left" w:pos="0"/>
              </w:tabs>
              <w:spacing w:line="360" w:lineRule="auto"/>
              <w:rPr>
                <w:rFonts w:ascii="仿宋" w:hAnsi="仿宋" w:eastAsia="仿宋" w:cs="仿宋"/>
                <w:color w:val="000000" w:themeColor="text1"/>
                <w:sz w:val="24"/>
                <w:highlight w:val="none"/>
                <w14:textFill>
                  <w14:solidFill>
                    <w14:schemeClr w14:val="tx1"/>
                  </w14:solidFill>
                </w14:textFill>
              </w:rPr>
            </w:pPr>
          </w:p>
        </w:tc>
        <w:tc>
          <w:tcPr>
            <w:tcW w:w="945" w:type="dxa"/>
          </w:tcPr>
          <w:p w14:paraId="68298946">
            <w:pPr>
              <w:tabs>
                <w:tab w:val="left" w:pos="0"/>
              </w:tabs>
              <w:spacing w:line="360" w:lineRule="auto"/>
              <w:rPr>
                <w:rFonts w:ascii="仿宋" w:hAnsi="仿宋" w:eastAsia="仿宋" w:cs="仿宋"/>
                <w:color w:val="000000" w:themeColor="text1"/>
                <w:sz w:val="24"/>
                <w:highlight w:val="none"/>
                <w14:textFill>
                  <w14:solidFill>
                    <w14:schemeClr w14:val="tx1"/>
                  </w14:solidFill>
                </w14:textFill>
              </w:rPr>
            </w:pPr>
          </w:p>
        </w:tc>
        <w:tc>
          <w:tcPr>
            <w:tcW w:w="1198" w:type="dxa"/>
          </w:tcPr>
          <w:p w14:paraId="6E572BD9">
            <w:pPr>
              <w:tabs>
                <w:tab w:val="left" w:pos="0"/>
              </w:tabs>
              <w:spacing w:line="360" w:lineRule="auto"/>
              <w:rPr>
                <w:rFonts w:ascii="仿宋" w:hAnsi="仿宋" w:eastAsia="仿宋" w:cs="仿宋"/>
                <w:color w:val="000000" w:themeColor="text1"/>
                <w:sz w:val="24"/>
                <w:highlight w:val="none"/>
                <w14:textFill>
                  <w14:solidFill>
                    <w14:schemeClr w14:val="tx1"/>
                  </w14:solidFill>
                </w14:textFill>
              </w:rPr>
            </w:pPr>
          </w:p>
        </w:tc>
        <w:tc>
          <w:tcPr>
            <w:tcW w:w="797" w:type="dxa"/>
          </w:tcPr>
          <w:p w14:paraId="512452B6">
            <w:pPr>
              <w:tabs>
                <w:tab w:val="left" w:pos="0"/>
              </w:tabs>
              <w:spacing w:line="360" w:lineRule="auto"/>
              <w:rPr>
                <w:rFonts w:ascii="仿宋" w:hAnsi="仿宋" w:eastAsia="仿宋" w:cs="仿宋"/>
                <w:color w:val="000000" w:themeColor="text1"/>
                <w:sz w:val="24"/>
                <w:highlight w:val="none"/>
                <w14:textFill>
                  <w14:solidFill>
                    <w14:schemeClr w14:val="tx1"/>
                  </w14:solidFill>
                </w14:textFill>
              </w:rPr>
            </w:pPr>
          </w:p>
        </w:tc>
        <w:tc>
          <w:tcPr>
            <w:tcW w:w="1575" w:type="dxa"/>
          </w:tcPr>
          <w:p w14:paraId="29C648F2">
            <w:pPr>
              <w:tabs>
                <w:tab w:val="left" w:pos="0"/>
              </w:tabs>
              <w:spacing w:line="360" w:lineRule="auto"/>
              <w:rPr>
                <w:rFonts w:ascii="仿宋" w:hAnsi="仿宋" w:eastAsia="仿宋" w:cs="仿宋"/>
                <w:color w:val="000000" w:themeColor="text1"/>
                <w:sz w:val="24"/>
                <w:highlight w:val="none"/>
                <w14:textFill>
                  <w14:solidFill>
                    <w14:schemeClr w14:val="tx1"/>
                  </w14:solidFill>
                </w14:textFill>
              </w:rPr>
            </w:pPr>
          </w:p>
        </w:tc>
        <w:tc>
          <w:tcPr>
            <w:tcW w:w="2193" w:type="dxa"/>
          </w:tcPr>
          <w:p w14:paraId="5D58BAF6">
            <w:pPr>
              <w:tabs>
                <w:tab w:val="left" w:pos="0"/>
              </w:tabs>
              <w:spacing w:line="360" w:lineRule="auto"/>
              <w:rPr>
                <w:rFonts w:ascii="仿宋" w:hAnsi="仿宋" w:eastAsia="仿宋" w:cs="仿宋"/>
                <w:color w:val="000000" w:themeColor="text1"/>
                <w:sz w:val="24"/>
                <w:highlight w:val="none"/>
                <w14:textFill>
                  <w14:solidFill>
                    <w14:schemeClr w14:val="tx1"/>
                  </w14:solidFill>
                </w14:textFill>
              </w:rPr>
            </w:pPr>
          </w:p>
        </w:tc>
      </w:tr>
      <w:tr w14:paraId="38E17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419A04CC">
            <w:pPr>
              <w:tabs>
                <w:tab w:val="left" w:pos="0"/>
              </w:tabs>
              <w:spacing w:line="360" w:lineRule="auto"/>
              <w:rPr>
                <w:rFonts w:ascii="仿宋" w:hAnsi="仿宋" w:eastAsia="仿宋" w:cs="仿宋"/>
                <w:color w:val="000000" w:themeColor="text1"/>
                <w:sz w:val="24"/>
                <w:highlight w:val="none"/>
                <w14:textFill>
                  <w14:solidFill>
                    <w14:schemeClr w14:val="tx1"/>
                  </w14:solidFill>
                </w14:textFill>
              </w:rPr>
            </w:pPr>
          </w:p>
        </w:tc>
        <w:tc>
          <w:tcPr>
            <w:tcW w:w="1575" w:type="dxa"/>
          </w:tcPr>
          <w:p w14:paraId="355E5348">
            <w:pPr>
              <w:tabs>
                <w:tab w:val="left" w:pos="0"/>
              </w:tabs>
              <w:spacing w:line="360" w:lineRule="auto"/>
              <w:rPr>
                <w:rFonts w:ascii="仿宋" w:hAnsi="仿宋" w:eastAsia="仿宋" w:cs="仿宋"/>
                <w:color w:val="000000" w:themeColor="text1"/>
                <w:sz w:val="24"/>
                <w:highlight w:val="none"/>
                <w14:textFill>
                  <w14:solidFill>
                    <w14:schemeClr w14:val="tx1"/>
                  </w14:solidFill>
                </w14:textFill>
              </w:rPr>
            </w:pPr>
          </w:p>
        </w:tc>
        <w:tc>
          <w:tcPr>
            <w:tcW w:w="945" w:type="dxa"/>
          </w:tcPr>
          <w:p w14:paraId="0FFDEDE4">
            <w:pPr>
              <w:tabs>
                <w:tab w:val="left" w:pos="0"/>
              </w:tabs>
              <w:spacing w:line="360" w:lineRule="auto"/>
              <w:rPr>
                <w:rFonts w:ascii="仿宋" w:hAnsi="仿宋" w:eastAsia="仿宋" w:cs="仿宋"/>
                <w:color w:val="000000" w:themeColor="text1"/>
                <w:sz w:val="24"/>
                <w:highlight w:val="none"/>
                <w14:textFill>
                  <w14:solidFill>
                    <w14:schemeClr w14:val="tx1"/>
                  </w14:solidFill>
                </w14:textFill>
              </w:rPr>
            </w:pPr>
          </w:p>
        </w:tc>
        <w:tc>
          <w:tcPr>
            <w:tcW w:w="1198" w:type="dxa"/>
          </w:tcPr>
          <w:p w14:paraId="3F098AE8">
            <w:pPr>
              <w:tabs>
                <w:tab w:val="left" w:pos="0"/>
              </w:tabs>
              <w:spacing w:line="360" w:lineRule="auto"/>
              <w:rPr>
                <w:rFonts w:ascii="仿宋" w:hAnsi="仿宋" w:eastAsia="仿宋" w:cs="仿宋"/>
                <w:color w:val="000000" w:themeColor="text1"/>
                <w:sz w:val="24"/>
                <w:highlight w:val="none"/>
                <w14:textFill>
                  <w14:solidFill>
                    <w14:schemeClr w14:val="tx1"/>
                  </w14:solidFill>
                </w14:textFill>
              </w:rPr>
            </w:pPr>
          </w:p>
        </w:tc>
        <w:tc>
          <w:tcPr>
            <w:tcW w:w="797" w:type="dxa"/>
          </w:tcPr>
          <w:p w14:paraId="7FB05405">
            <w:pPr>
              <w:tabs>
                <w:tab w:val="left" w:pos="0"/>
              </w:tabs>
              <w:spacing w:line="360" w:lineRule="auto"/>
              <w:rPr>
                <w:rFonts w:ascii="仿宋" w:hAnsi="仿宋" w:eastAsia="仿宋" w:cs="仿宋"/>
                <w:color w:val="000000" w:themeColor="text1"/>
                <w:sz w:val="24"/>
                <w:highlight w:val="none"/>
                <w14:textFill>
                  <w14:solidFill>
                    <w14:schemeClr w14:val="tx1"/>
                  </w14:solidFill>
                </w14:textFill>
              </w:rPr>
            </w:pPr>
          </w:p>
        </w:tc>
        <w:tc>
          <w:tcPr>
            <w:tcW w:w="1575" w:type="dxa"/>
          </w:tcPr>
          <w:p w14:paraId="5382CEC7">
            <w:pPr>
              <w:tabs>
                <w:tab w:val="left" w:pos="0"/>
              </w:tabs>
              <w:spacing w:line="360" w:lineRule="auto"/>
              <w:rPr>
                <w:rFonts w:ascii="仿宋" w:hAnsi="仿宋" w:eastAsia="仿宋" w:cs="仿宋"/>
                <w:color w:val="000000" w:themeColor="text1"/>
                <w:sz w:val="24"/>
                <w:highlight w:val="none"/>
                <w14:textFill>
                  <w14:solidFill>
                    <w14:schemeClr w14:val="tx1"/>
                  </w14:solidFill>
                </w14:textFill>
              </w:rPr>
            </w:pPr>
          </w:p>
        </w:tc>
        <w:tc>
          <w:tcPr>
            <w:tcW w:w="2193" w:type="dxa"/>
          </w:tcPr>
          <w:p w14:paraId="47A77D2F">
            <w:pPr>
              <w:tabs>
                <w:tab w:val="left" w:pos="0"/>
              </w:tabs>
              <w:spacing w:line="360" w:lineRule="auto"/>
              <w:rPr>
                <w:rFonts w:ascii="仿宋" w:hAnsi="仿宋" w:eastAsia="仿宋" w:cs="仿宋"/>
                <w:color w:val="000000" w:themeColor="text1"/>
                <w:sz w:val="24"/>
                <w:highlight w:val="none"/>
                <w14:textFill>
                  <w14:solidFill>
                    <w14:schemeClr w14:val="tx1"/>
                  </w14:solidFill>
                </w14:textFill>
              </w:rPr>
            </w:pPr>
          </w:p>
        </w:tc>
      </w:tr>
    </w:tbl>
    <w:p w14:paraId="2BCDBC20">
      <w:pPr>
        <w:pStyle w:val="10"/>
        <w:spacing w:before="159" w:line="480" w:lineRule="exact"/>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val="0"/>
          <w:color w:val="000000" w:themeColor="text1"/>
          <w:sz w:val="24"/>
          <w:highlight w:val="none"/>
          <w14:textFill>
            <w14:solidFill>
              <w14:schemeClr w14:val="tx1"/>
            </w14:solidFill>
          </w14:textFill>
        </w:rPr>
        <w:t>注：本表后附相关证明材料。</w:t>
      </w:r>
    </w:p>
    <w:p w14:paraId="25BBB68F">
      <w:pPr>
        <w:spacing w:line="360" w:lineRule="auto"/>
        <w:ind w:firstLine="2834" w:firstLineChars="1181"/>
        <w:rPr>
          <w:rFonts w:ascii="仿宋" w:hAnsi="仿宋" w:eastAsia="仿宋" w:cs="仿宋"/>
          <w:color w:val="000000" w:themeColor="text1"/>
          <w:highlight w:val="none"/>
          <w14:textFill>
            <w14:solidFill>
              <w14:schemeClr w14:val="tx1"/>
            </w14:solidFill>
          </w14:textFill>
        </w:rPr>
      </w:pPr>
    </w:p>
    <w:p w14:paraId="542D2E0A">
      <w:pPr>
        <w:pStyle w:val="10"/>
        <w:rPr>
          <w:color w:val="000000" w:themeColor="text1"/>
          <w:highlight w:val="none"/>
          <w14:textFill>
            <w14:solidFill>
              <w14:schemeClr w14:val="tx1"/>
            </w14:solidFill>
          </w14:textFill>
        </w:rPr>
      </w:pPr>
    </w:p>
    <w:p w14:paraId="309981E3">
      <w:pPr>
        <w:spacing w:line="360" w:lineRule="auto"/>
        <w:jc w:val="left"/>
        <w:rPr>
          <w:rFonts w:hint="eastAsia" w:ascii="仿宋" w:hAnsi="仿宋" w:eastAsia="仿宋" w:cs="仿宋"/>
          <w:color w:val="000000" w:themeColor="text1"/>
          <w:sz w:val="24"/>
          <w:highlight w:val="none"/>
          <w:u w:val="singl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供应商名称</w:t>
      </w:r>
      <w:r>
        <w:rPr>
          <w:rFonts w:hint="eastAsia" w:ascii="仿宋" w:hAnsi="仿宋" w:eastAsia="仿宋" w:cs="仿宋"/>
          <w:color w:val="000000" w:themeColor="text1"/>
          <w:sz w:val="24"/>
          <w:highlight w:val="none"/>
          <w:lang w:eastAsia="zh-CN"/>
          <w14:textFill>
            <w14:solidFill>
              <w14:schemeClr w14:val="tx1"/>
            </w14:solidFill>
          </w14:textFill>
        </w:rPr>
        <w:t>：</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（盖章）</w:t>
      </w:r>
    </w:p>
    <w:p w14:paraId="37B8BCB0">
      <w:pPr>
        <w:spacing w:line="360" w:lineRule="auto"/>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法定代表人或</w:t>
      </w:r>
      <w:r>
        <w:rPr>
          <w:rFonts w:hint="eastAsia" w:ascii="仿宋" w:hAnsi="仿宋" w:eastAsia="仿宋" w:cs="仿宋"/>
          <w:color w:val="000000" w:themeColor="text1"/>
          <w:sz w:val="24"/>
          <w:szCs w:val="24"/>
          <w:highlight w:val="none"/>
          <w:lang w:val="en-US" w:eastAsia="zh-CN"/>
          <w14:textFill>
            <w14:solidFill>
              <w14:schemeClr w14:val="tx1"/>
            </w14:solidFill>
          </w14:textFill>
        </w:rPr>
        <w:t>被授权人</w:t>
      </w: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highlight w:val="none"/>
          <w14:textFill>
            <w14:solidFill>
              <w14:schemeClr w14:val="tx1"/>
            </w14:solidFill>
          </w14:textFill>
        </w:rPr>
        <w:t>(签字或盖章)</w:t>
      </w:r>
    </w:p>
    <w:p w14:paraId="6B9C9ADA">
      <w:pPr>
        <w:overflowPunct w:val="0"/>
        <w:spacing w:line="360" w:lineRule="auto"/>
        <w:jc w:val="both"/>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日      期：  年  月   日</w:t>
      </w:r>
    </w:p>
    <w:p w14:paraId="0FF7615E">
      <w:pPr>
        <w:pStyle w:val="10"/>
        <w:rPr>
          <w:rFonts w:ascii="仿宋" w:hAnsi="仿宋" w:eastAsia="仿宋" w:cs="仿宋"/>
          <w:bCs/>
          <w:color w:val="000000" w:themeColor="text1"/>
          <w:sz w:val="22"/>
          <w:szCs w:val="22"/>
          <w:highlight w:val="none"/>
          <w14:textFill>
            <w14:solidFill>
              <w14:schemeClr w14:val="tx1"/>
            </w14:solidFill>
          </w14:textFill>
        </w:rPr>
      </w:pPr>
    </w:p>
    <w:p w14:paraId="1B0AF8DE">
      <w:pPr>
        <w:pStyle w:val="25"/>
        <w:rPr>
          <w:rFonts w:ascii="仿宋" w:hAnsi="仿宋" w:eastAsia="仿宋" w:cs="仿宋"/>
          <w:bCs/>
          <w:color w:val="000000" w:themeColor="text1"/>
          <w:sz w:val="22"/>
          <w:szCs w:val="22"/>
          <w:highlight w:val="none"/>
          <w14:textFill>
            <w14:solidFill>
              <w14:schemeClr w14:val="tx1"/>
            </w14:solidFill>
          </w14:textFill>
        </w:rPr>
      </w:pPr>
    </w:p>
    <w:p w14:paraId="38E2B307">
      <w:pPr>
        <w:rPr>
          <w:rFonts w:ascii="仿宋" w:hAnsi="仿宋" w:eastAsia="仿宋" w:cs="仿宋"/>
          <w:b/>
          <w:bCs/>
          <w:color w:val="000000" w:themeColor="text1"/>
          <w:sz w:val="32"/>
          <w:szCs w:val="32"/>
          <w:highlight w:val="none"/>
          <w14:textFill>
            <w14:solidFill>
              <w14:schemeClr w14:val="tx1"/>
            </w14:solidFill>
          </w14:textFill>
        </w:rPr>
      </w:pPr>
      <w:r>
        <w:rPr>
          <w:rFonts w:ascii="仿宋" w:hAnsi="仿宋" w:eastAsia="仿宋" w:cs="仿宋"/>
          <w:b/>
          <w:bCs/>
          <w:color w:val="000000" w:themeColor="text1"/>
          <w:sz w:val="32"/>
          <w:szCs w:val="32"/>
          <w:highlight w:val="none"/>
          <w14:textFill>
            <w14:solidFill>
              <w14:schemeClr w14:val="tx1"/>
            </w14:solidFill>
          </w14:textFill>
        </w:rPr>
        <w:br w:type="page"/>
      </w:r>
    </w:p>
    <w:p w14:paraId="46640566">
      <w:pPr>
        <w:overflowPunct w:val="0"/>
        <w:spacing w:line="360" w:lineRule="auto"/>
        <w:jc w:val="center"/>
        <w:outlineLvl w:val="1"/>
        <w:rPr>
          <w:rStyle w:val="97"/>
          <w:rFonts w:hint="eastAsia" w:ascii="仿宋" w:hAnsi="仿宋" w:eastAsia="仿宋" w:cs="仿宋"/>
          <w:color w:val="000000" w:themeColor="text1"/>
          <w:sz w:val="32"/>
          <w:szCs w:val="32"/>
          <w:highlight w:val="none"/>
          <w14:textFill>
            <w14:solidFill>
              <w14:schemeClr w14:val="tx1"/>
            </w14:solidFill>
          </w14:textFill>
        </w:rPr>
      </w:pPr>
      <w:bookmarkStart w:id="135" w:name="_Toc24121"/>
      <w:bookmarkStart w:id="136" w:name="_Toc12541"/>
      <w:bookmarkStart w:id="137" w:name="_Toc11785"/>
      <w:r>
        <w:rPr>
          <w:rStyle w:val="97"/>
          <w:rFonts w:hint="eastAsia" w:ascii="仿宋" w:hAnsi="仿宋" w:eastAsia="仿宋" w:cs="仿宋"/>
          <w:color w:val="000000" w:themeColor="text1"/>
          <w:sz w:val="32"/>
          <w:szCs w:val="32"/>
          <w:highlight w:val="none"/>
          <w:lang w:val="en-US" w:eastAsia="zh-CN"/>
          <w14:textFill>
            <w14:solidFill>
              <w14:schemeClr w14:val="tx1"/>
            </w14:solidFill>
          </w14:textFill>
        </w:rPr>
        <w:t>七</w:t>
      </w:r>
      <w:r>
        <w:rPr>
          <w:rStyle w:val="97"/>
          <w:rFonts w:hint="eastAsia" w:ascii="仿宋" w:hAnsi="仿宋" w:eastAsia="仿宋" w:cs="仿宋"/>
          <w:color w:val="000000" w:themeColor="text1"/>
          <w:sz w:val="32"/>
          <w:szCs w:val="32"/>
          <w:highlight w:val="none"/>
          <w14:textFill>
            <w14:solidFill>
              <w14:schemeClr w14:val="tx1"/>
            </w14:solidFill>
          </w14:textFill>
        </w:rPr>
        <w:t>、商务和</w:t>
      </w:r>
      <w:r>
        <w:rPr>
          <w:rStyle w:val="97"/>
          <w:rFonts w:hint="eastAsia" w:ascii="仿宋" w:hAnsi="仿宋" w:eastAsia="仿宋" w:cs="仿宋"/>
          <w:color w:val="000000" w:themeColor="text1"/>
          <w:sz w:val="32"/>
          <w:szCs w:val="32"/>
          <w:highlight w:val="none"/>
          <w:lang w:val="en-US" w:eastAsia="zh-CN"/>
          <w14:textFill>
            <w14:solidFill>
              <w14:schemeClr w14:val="tx1"/>
            </w14:solidFill>
          </w14:textFill>
        </w:rPr>
        <w:t>服务</w:t>
      </w:r>
      <w:r>
        <w:rPr>
          <w:rStyle w:val="97"/>
          <w:rFonts w:hint="eastAsia" w:ascii="仿宋" w:hAnsi="仿宋" w:eastAsia="仿宋" w:cs="仿宋"/>
          <w:color w:val="000000" w:themeColor="text1"/>
          <w:sz w:val="32"/>
          <w:szCs w:val="32"/>
          <w:highlight w:val="none"/>
          <w14:textFill>
            <w14:solidFill>
              <w14:schemeClr w14:val="tx1"/>
            </w14:solidFill>
          </w14:textFill>
        </w:rPr>
        <w:t>响应说明</w:t>
      </w:r>
      <w:bookmarkEnd w:id="135"/>
      <w:bookmarkEnd w:id="136"/>
      <w:bookmarkEnd w:id="137"/>
    </w:p>
    <w:p w14:paraId="6AE6AB6D">
      <w:pPr>
        <w:adjustRightInd w:val="0"/>
        <w:snapToGrid w:val="0"/>
        <w:spacing w:line="360" w:lineRule="auto"/>
        <w:rPr>
          <w:rFonts w:hint="default" w:ascii="仿宋" w:hAnsi="仿宋" w:eastAsia="仿宋" w:cs="仿宋"/>
          <w:b/>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1、商务偏离表</w:t>
      </w:r>
    </w:p>
    <w:tbl>
      <w:tblPr>
        <w:tblStyle w:val="31"/>
        <w:tblW w:w="91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2000"/>
        <w:gridCol w:w="2696"/>
        <w:gridCol w:w="1824"/>
        <w:gridCol w:w="1824"/>
      </w:tblGrid>
      <w:tr w14:paraId="1DE80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74A60A60">
            <w:pPr>
              <w:pStyle w:val="12"/>
              <w:spacing w:before="120"/>
              <w:ind w:left="0" w:right="34"/>
              <w:jc w:val="center"/>
              <w:rPr>
                <w:rFonts w:ascii="仿宋" w:hAnsi="仿宋" w:eastAsia="仿宋"/>
                <w:b/>
                <w:color w:val="000000" w:themeColor="text1"/>
                <w:highlight w:val="none"/>
                <w14:textFill>
                  <w14:solidFill>
                    <w14:schemeClr w14:val="tx1"/>
                  </w14:solidFill>
                </w14:textFill>
              </w:rPr>
            </w:pPr>
            <w:r>
              <w:rPr>
                <w:rFonts w:hint="eastAsia" w:ascii="仿宋" w:hAnsi="仿宋" w:eastAsia="仿宋"/>
                <w:b/>
                <w:color w:val="000000" w:themeColor="text1"/>
                <w:highlight w:val="none"/>
                <w14:textFill>
                  <w14:solidFill>
                    <w14:schemeClr w14:val="tx1"/>
                  </w14:solidFill>
                </w14:textFill>
              </w:rPr>
              <w:t>序号</w:t>
            </w:r>
          </w:p>
        </w:tc>
        <w:tc>
          <w:tcPr>
            <w:tcW w:w="2000" w:type="dxa"/>
            <w:tcBorders>
              <w:top w:val="single" w:color="auto" w:sz="4" w:space="0"/>
              <w:left w:val="nil"/>
              <w:bottom w:val="single" w:color="auto" w:sz="4" w:space="0"/>
              <w:right w:val="single" w:color="auto" w:sz="4" w:space="0"/>
            </w:tcBorders>
            <w:noWrap/>
            <w:vAlign w:val="center"/>
          </w:tcPr>
          <w:p w14:paraId="01052B81">
            <w:pPr>
              <w:pStyle w:val="12"/>
              <w:spacing w:before="120"/>
              <w:ind w:left="0" w:right="34"/>
              <w:jc w:val="center"/>
              <w:rPr>
                <w:rFonts w:ascii="仿宋" w:hAnsi="仿宋" w:eastAsia="仿宋"/>
                <w:b/>
                <w:color w:val="000000" w:themeColor="text1"/>
                <w:highlight w:val="none"/>
                <w14:textFill>
                  <w14:solidFill>
                    <w14:schemeClr w14:val="tx1"/>
                  </w14:solidFill>
                </w14:textFill>
              </w:rPr>
            </w:pPr>
            <w:r>
              <w:rPr>
                <w:rFonts w:hint="eastAsia" w:ascii="仿宋" w:hAnsi="仿宋" w:eastAsia="仿宋"/>
                <w:b/>
                <w:color w:val="000000" w:themeColor="text1"/>
                <w:highlight w:val="none"/>
                <w14:textFill>
                  <w14:solidFill>
                    <w14:schemeClr w14:val="tx1"/>
                  </w14:solidFill>
                </w14:textFill>
              </w:rPr>
              <w:t>磋商要求</w:t>
            </w:r>
          </w:p>
        </w:tc>
        <w:tc>
          <w:tcPr>
            <w:tcW w:w="2696" w:type="dxa"/>
            <w:tcBorders>
              <w:top w:val="single" w:color="auto" w:sz="4" w:space="0"/>
              <w:left w:val="nil"/>
              <w:bottom w:val="single" w:color="auto" w:sz="4" w:space="0"/>
              <w:right w:val="single" w:color="auto" w:sz="4" w:space="0"/>
            </w:tcBorders>
            <w:noWrap/>
            <w:vAlign w:val="center"/>
          </w:tcPr>
          <w:p w14:paraId="3279BE33">
            <w:pPr>
              <w:pStyle w:val="12"/>
              <w:spacing w:before="120"/>
              <w:ind w:left="0" w:right="34"/>
              <w:jc w:val="center"/>
              <w:rPr>
                <w:rFonts w:hint="eastAsia" w:ascii="仿宋" w:hAnsi="仿宋" w:eastAsia="仿宋"/>
                <w:b/>
                <w:color w:val="000000" w:themeColor="text1"/>
                <w:highlight w:val="none"/>
                <w:lang w:val="en-US" w:eastAsia="zh-CN"/>
                <w14:textFill>
                  <w14:solidFill>
                    <w14:schemeClr w14:val="tx1"/>
                  </w14:solidFill>
                </w14:textFill>
              </w:rPr>
            </w:pPr>
            <w:r>
              <w:rPr>
                <w:rFonts w:hint="eastAsia" w:ascii="仿宋" w:hAnsi="仿宋" w:eastAsia="仿宋"/>
                <w:b/>
                <w:color w:val="000000" w:themeColor="text1"/>
                <w:highlight w:val="none"/>
                <w14:textFill>
                  <w14:solidFill>
                    <w14:schemeClr w14:val="tx1"/>
                  </w14:solidFill>
                </w14:textFill>
              </w:rPr>
              <w:t>磋商响应</w:t>
            </w:r>
            <w:r>
              <w:rPr>
                <w:rFonts w:hint="eastAsia" w:ascii="仿宋" w:hAnsi="仿宋" w:eastAsia="仿宋"/>
                <w:b/>
                <w:color w:val="000000" w:themeColor="text1"/>
                <w:highlight w:val="none"/>
                <w:lang w:val="en-US" w:eastAsia="zh-CN"/>
                <w14:textFill>
                  <w14:solidFill>
                    <w14:schemeClr w14:val="tx1"/>
                  </w14:solidFill>
                </w14:textFill>
              </w:rPr>
              <w:t>内容</w:t>
            </w:r>
          </w:p>
        </w:tc>
        <w:tc>
          <w:tcPr>
            <w:tcW w:w="1824" w:type="dxa"/>
            <w:tcBorders>
              <w:top w:val="single" w:color="auto" w:sz="4" w:space="0"/>
              <w:left w:val="nil"/>
              <w:bottom w:val="single" w:color="auto" w:sz="4" w:space="0"/>
              <w:right w:val="single" w:color="auto" w:sz="4" w:space="0"/>
            </w:tcBorders>
            <w:noWrap/>
            <w:vAlign w:val="center"/>
          </w:tcPr>
          <w:p w14:paraId="0CCEC902">
            <w:pPr>
              <w:pStyle w:val="12"/>
              <w:spacing w:before="120"/>
              <w:ind w:left="0" w:right="34"/>
              <w:jc w:val="center"/>
              <w:rPr>
                <w:rFonts w:ascii="仿宋" w:hAnsi="仿宋" w:eastAsia="仿宋"/>
                <w:b/>
                <w:color w:val="000000" w:themeColor="text1"/>
                <w:highlight w:val="none"/>
                <w14:textFill>
                  <w14:solidFill>
                    <w14:schemeClr w14:val="tx1"/>
                  </w14:solidFill>
                </w14:textFill>
              </w:rPr>
            </w:pPr>
            <w:r>
              <w:rPr>
                <w:rFonts w:hint="eastAsia" w:ascii="仿宋" w:hAnsi="仿宋" w:eastAsia="仿宋"/>
                <w:b/>
                <w:color w:val="000000" w:themeColor="text1"/>
                <w:highlight w:val="none"/>
                <w14:textFill>
                  <w14:solidFill>
                    <w14:schemeClr w14:val="tx1"/>
                  </w14:solidFill>
                </w14:textFill>
              </w:rPr>
              <w:t>偏离</w:t>
            </w:r>
          </w:p>
        </w:tc>
        <w:tc>
          <w:tcPr>
            <w:tcW w:w="1824" w:type="dxa"/>
            <w:tcBorders>
              <w:top w:val="single" w:color="auto" w:sz="4" w:space="0"/>
              <w:left w:val="nil"/>
              <w:bottom w:val="single" w:color="auto" w:sz="4" w:space="0"/>
              <w:right w:val="single" w:color="auto" w:sz="4" w:space="0"/>
            </w:tcBorders>
            <w:noWrap/>
            <w:vAlign w:val="center"/>
          </w:tcPr>
          <w:p w14:paraId="62B0070D">
            <w:pPr>
              <w:pStyle w:val="12"/>
              <w:spacing w:before="120"/>
              <w:ind w:left="0" w:right="34"/>
              <w:jc w:val="center"/>
              <w:rPr>
                <w:rFonts w:ascii="仿宋" w:hAnsi="仿宋" w:eastAsia="仿宋"/>
                <w:b/>
                <w:color w:val="000000" w:themeColor="text1"/>
                <w:highlight w:val="none"/>
                <w14:textFill>
                  <w14:solidFill>
                    <w14:schemeClr w14:val="tx1"/>
                  </w14:solidFill>
                </w14:textFill>
              </w:rPr>
            </w:pPr>
            <w:r>
              <w:rPr>
                <w:rFonts w:hint="eastAsia" w:ascii="仿宋" w:hAnsi="仿宋" w:eastAsia="仿宋"/>
                <w:b/>
                <w:color w:val="000000" w:themeColor="text1"/>
                <w:highlight w:val="none"/>
                <w14:textFill>
                  <w14:solidFill>
                    <w14:schemeClr w14:val="tx1"/>
                  </w14:solidFill>
                </w14:textFill>
              </w:rPr>
              <w:t>备注</w:t>
            </w:r>
          </w:p>
        </w:tc>
      </w:tr>
      <w:tr w14:paraId="608EF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19DAE929">
            <w:pPr>
              <w:pStyle w:val="12"/>
              <w:spacing w:before="120"/>
              <w:ind w:right="34"/>
              <w:jc w:val="center"/>
              <w:rPr>
                <w:rFonts w:ascii="仿宋" w:hAnsi="仿宋" w:eastAsia="仿宋"/>
                <w:b/>
                <w:color w:val="000000" w:themeColor="text1"/>
                <w:highlight w:val="none"/>
                <w14:textFill>
                  <w14:solidFill>
                    <w14:schemeClr w14:val="tx1"/>
                  </w14:solidFill>
                </w14:textFill>
              </w:rPr>
            </w:pPr>
          </w:p>
        </w:tc>
        <w:tc>
          <w:tcPr>
            <w:tcW w:w="2000" w:type="dxa"/>
            <w:tcBorders>
              <w:top w:val="single" w:color="auto" w:sz="4" w:space="0"/>
              <w:left w:val="nil"/>
              <w:bottom w:val="single" w:color="auto" w:sz="4" w:space="0"/>
              <w:right w:val="single" w:color="auto" w:sz="4" w:space="0"/>
            </w:tcBorders>
            <w:noWrap/>
            <w:vAlign w:val="center"/>
          </w:tcPr>
          <w:p w14:paraId="4F8B69E4">
            <w:pPr>
              <w:pStyle w:val="12"/>
              <w:spacing w:before="120"/>
              <w:ind w:right="34"/>
              <w:jc w:val="center"/>
              <w:rPr>
                <w:rFonts w:ascii="仿宋" w:hAnsi="仿宋" w:eastAsia="仿宋"/>
                <w:b/>
                <w:color w:val="000000" w:themeColor="text1"/>
                <w:highlight w:val="none"/>
                <w14:textFill>
                  <w14:solidFill>
                    <w14:schemeClr w14:val="tx1"/>
                  </w14:solidFill>
                </w14:textFill>
              </w:rPr>
            </w:pPr>
          </w:p>
        </w:tc>
        <w:tc>
          <w:tcPr>
            <w:tcW w:w="2696" w:type="dxa"/>
            <w:tcBorders>
              <w:top w:val="single" w:color="auto" w:sz="4" w:space="0"/>
              <w:left w:val="nil"/>
              <w:bottom w:val="single" w:color="auto" w:sz="4" w:space="0"/>
              <w:right w:val="single" w:color="auto" w:sz="4" w:space="0"/>
            </w:tcBorders>
            <w:noWrap/>
            <w:vAlign w:val="center"/>
          </w:tcPr>
          <w:p w14:paraId="08ED7C1A">
            <w:pPr>
              <w:pStyle w:val="12"/>
              <w:spacing w:before="120"/>
              <w:ind w:right="34"/>
              <w:jc w:val="center"/>
              <w:rPr>
                <w:rFonts w:ascii="仿宋" w:hAnsi="仿宋" w:eastAsia="仿宋"/>
                <w:b/>
                <w:color w:val="000000" w:themeColor="text1"/>
                <w:highlight w:val="none"/>
                <w14:textFill>
                  <w14:solidFill>
                    <w14:schemeClr w14:val="tx1"/>
                  </w14:solidFill>
                </w14:textFill>
              </w:rPr>
            </w:pPr>
          </w:p>
        </w:tc>
        <w:tc>
          <w:tcPr>
            <w:tcW w:w="1824" w:type="dxa"/>
            <w:tcBorders>
              <w:top w:val="single" w:color="auto" w:sz="4" w:space="0"/>
              <w:left w:val="nil"/>
              <w:bottom w:val="single" w:color="auto" w:sz="4" w:space="0"/>
              <w:right w:val="single" w:color="auto" w:sz="4" w:space="0"/>
            </w:tcBorders>
            <w:noWrap/>
            <w:vAlign w:val="center"/>
          </w:tcPr>
          <w:p w14:paraId="01B143F9">
            <w:pPr>
              <w:pStyle w:val="12"/>
              <w:spacing w:before="120"/>
              <w:ind w:right="34"/>
              <w:jc w:val="center"/>
              <w:rPr>
                <w:rFonts w:ascii="仿宋" w:hAnsi="仿宋" w:eastAsia="仿宋"/>
                <w:b/>
                <w:color w:val="000000" w:themeColor="text1"/>
                <w:highlight w:val="none"/>
                <w14:textFill>
                  <w14:solidFill>
                    <w14:schemeClr w14:val="tx1"/>
                  </w14:solidFill>
                </w14:textFill>
              </w:rPr>
            </w:pPr>
          </w:p>
        </w:tc>
        <w:tc>
          <w:tcPr>
            <w:tcW w:w="1824" w:type="dxa"/>
            <w:tcBorders>
              <w:top w:val="single" w:color="auto" w:sz="4" w:space="0"/>
              <w:left w:val="nil"/>
              <w:bottom w:val="single" w:color="auto" w:sz="4" w:space="0"/>
              <w:right w:val="single" w:color="auto" w:sz="4" w:space="0"/>
            </w:tcBorders>
            <w:noWrap/>
            <w:vAlign w:val="center"/>
          </w:tcPr>
          <w:p w14:paraId="70FF8B70">
            <w:pPr>
              <w:pStyle w:val="12"/>
              <w:spacing w:before="120"/>
              <w:ind w:right="34"/>
              <w:jc w:val="center"/>
              <w:rPr>
                <w:rFonts w:ascii="仿宋" w:hAnsi="仿宋" w:eastAsia="仿宋"/>
                <w:b/>
                <w:color w:val="000000" w:themeColor="text1"/>
                <w:highlight w:val="none"/>
                <w14:textFill>
                  <w14:solidFill>
                    <w14:schemeClr w14:val="tx1"/>
                  </w14:solidFill>
                </w14:textFill>
              </w:rPr>
            </w:pPr>
          </w:p>
        </w:tc>
      </w:tr>
      <w:tr w14:paraId="76032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2F0ADC89">
            <w:pPr>
              <w:pStyle w:val="12"/>
              <w:spacing w:before="120"/>
              <w:ind w:right="34"/>
              <w:jc w:val="center"/>
              <w:rPr>
                <w:rFonts w:ascii="仿宋" w:hAnsi="仿宋" w:eastAsia="仿宋"/>
                <w:b/>
                <w:color w:val="000000" w:themeColor="text1"/>
                <w:highlight w:val="none"/>
                <w14:textFill>
                  <w14:solidFill>
                    <w14:schemeClr w14:val="tx1"/>
                  </w14:solidFill>
                </w14:textFill>
              </w:rPr>
            </w:pPr>
          </w:p>
        </w:tc>
        <w:tc>
          <w:tcPr>
            <w:tcW w:w="2000" w:type="dxa"/>
            <w:tcBorders>
              <w:top w:val="single" w:color="auto" w:sz="4" w:space="0"/>
              <w:left w:val="nil"/>
              <w:bottom w:val="single" w:color="auto" w:sz="4" w:space="0"/>
              <w:right w:val="single" w:color="auto" w:sz="4" w:space="0"/>
            </w:tcBorders>
            <w:noWrap/>
            <w:vAlign w:val="center"/>
          </w:tcPr>
          <w:p w14:paraId="1A0E50E0">
            <w:pPr>
              <w:pStyle w:val="12"/>
              <w:spacing w:before="120"/>
              <w:ind w:right="34"/>
              <w:jc w:val="center"/>
              <w:rPr>
                <w:rFonts w:ascii="仿宋" w:hAnsi="仿宋" w:eastAsia="仿宋"/>
                <w:b/>
                <w:color w:val="000000" w:themeColor="text1"/>
                <w:highlight w:val="none"/>
                <w14:textFill>
                  <w14:solidFill>
                    <w14:schemeClr w14:val="tx1"/>
                  </w14:solidFill>
                </w14:textFill>
              </w:rPr>
            </w:pPr>
          </w:p>
        </w:tc>
        <w:tc>
          <w:tcPr>
            <w:tcW w:w="2696" w:type="dxa"/>
            <w:tcBorders>
              <w:top w:val="single" w:color="auto" w:sz="4" w:space="0"/>
              <w:left w:val="nil"/>
              <w:bottom w:val="single" w:color="auto" w:sz="4" w:space="0"/>
              <w:right w:val="single" w:color="auto" w:sz="4" w:space="0"/>
            </w:tcBorders>
            <w:noWrap/>
            <w:vAlign w:val="center"/>
          </w:tcPr>
          <w:p w14:paraId="351904FF">
            <w:pPr>
              <w:pStyle w:val="12"/>
              <w:spacing w:before="120"/>
              <w:ind w:right="34"/>
              <w:jc w:val="center"/>
              <w:rPr>
                <w:rFonts w:ascii="仿宋" w:hAnsi="仿宋" w:eastAsia="仿宋"/>
                <w:b/>
                <w:color w:val="000000" w:themeColor="text1"/>
                <w:highlight w:val="none"/>
                <w14:textFill>
                  <w14:solidFill>
                    <w14:schemeClr w14:val="tx1"/>
                  </w14:solidFill>
                </w14:textFill>
              </w:rPr>
            </w:pPr>
          </w:p>
        </w:tc>
        <w:tc>
          <w:tcPr>
            <w:tcW w:w="1824" w:type="dxa"/>
            <w:tcBorders>
              <w:top w:val="single" w:color="auto" w:sz="4" w:space="0"/>
              <w:left w:val="nil"/>
              <w:bottom w:val="single" w:color="auto" w:sz="4" w:space="0"/>
              <w:right w:val="single" w:color="auto" w:sz="4" w:space="0"/>
            </w:tcBorders>
            <w:noWrap/>
            <w:vAlign w:val="center"/>
          </w:tcPr>
          <w:p w14:paraId="0192EF6A">
            <w:pPr>
              <w:pStyle w:val="12"/>
              <w:spacing w:before="120"/>
              <w:ind w:right="34"/>
              <w:jc w:val="center"/>
              <w:rPr>
                <w:rFonts w:ascii="仿宋" w:hAnsi="仿宋" w:eastAsia="仿宋"/>
                <w:b/>
                <w:color w:val="000000" w:themeColor="text1"/>
                <w:highlight w:val="none"/>
                <w14:textFill>
                  <w14:solidFill>
                    <w14:schemeClr w14:val="tx1"/>
                  </w14:solidFill>
                </w14:textFill>
              </w:rPr>
            </w:pPr>
          </w:p>
        </w:tc>
        <w:tc>
          <w:tcPr>
            <w:tcW w:w="1824" w:type="dxa"/>
            <w:tcBorders>
              <w:top w:val="single" w:color="auto" w:sz="4" w:space="0"/>
              <w:left w:val="nil"/>
              <w:bottom w:val="single" w:color="auto" w:sz="4" w:space="0"/>
              <w:right w:val="single" w:color="auto" w:sz="4" w:space="0"/>
            </w:tcBorders>
            <w:noWrap/>
            <w:vAlign w:val="center"/>
          </w:tcPr>
          <w:p w14:paraId="7B6B49F9">
            <w:pPr>
              <w:pStyle w:val="12"/>
              <w:spacing w:before="120"/>
              <w:ind w:right="34"/>
              <w:jc w:val="center"/>
              <w:rPr>
                <w:rFonts w:ascii="仿宋" w:hAnsi="仿宋" w:eastAsia="仿宋"/>
                <w:b/>
                <w:color w:val="000000" w:themeColor="text1"/>
                <w:highlight w:val="none"/>
                <w14:textFill>
                  <w14:solidFill>
                    <w14:schemeClr w14:val="tx1"/>
                  </w14:solidFill>
                </w14:textFill>
              </w:rPr>
            </w:pPr>
          </w:p>
        </w:tc>
      </w:tr>
      <w:tr w14:paraId="2CE49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3FF512EE">
            <w:pPr>
              <w:pStyle w:val="12"/>
              <w:spacing w:before="120"/>
              <w:ind w:right="34"/>
              <w:jc w:val="center"/>
              <w:rPr>
                <w:rFonts w:ascii="仿宋" w:hAnsi="仿宋" w:eastAsia="仿宋"/>
                <w:b/>
                <w:color w:val="000000" w:themeColor="text1"/>
                <w:highlight w:val="none"/>
                <w14:textFill>
                  <w14:solidFill>
                    <w14:schemeClr w14:val="tx1"/>
                  </w14:solidFill>
                </w14:textFill>
              </w:rPr>
            </w:pPr>
          </w:p>
        </w:tc>
        <w:tc>
          <w:tcPr>
            <w:tcW w:w="2000" w:type="dxa"/>
            <w:tcBorders>
              <w:top w:val="single" w:color="auto" w:sz="4" w:space="0"/>
              <w:left w:val="nil"/>
              <w:bottom w:val="single" w:color="auto" w:sz="4" w:space="0"/>
              <w:right w:val="single" w:color="auto" w:sz="4" w:space="0"/>
            </w:tcBorders>
            <w:noWrap/>
            <w:vAlign w:val="center"/>
          </w:tcPr>
          <w:p w14:paraId="6AF5D224">
            <w:pPr>
              <w:pStyle w:val="12"/>
              <w:spacing w:before="120"/>
              <w:ind w:right="34"/>
              <w:jc w:val="center"/>
              <w:rPr>
                <w:rFonts w:ascii="仿宋" w:hAnsi="仿宋" w:eastAsia="仿宋"/>
                <w:b/>
                <w:color w:val="000000" w:themeColor="text1"/>
                <w:highlight w:val="none"/>
                <w14:textFill>
                  <w14:solidFill>
                    <w14:schemeClr w14:val="tx1"/>
                  </w14:solidFill>
                </w14:textFill>
              </w:rPr>
            </w:pPr>
          </w:p>
        </w:tc>
        <w:tc>
          <w:tcPr>
            <w:tcW w:w="2696" w:type="dxa"/>
            <w:tcBorders>
              <w:top w:val="single" w:color="auto" w:sz="4" w:space="0"/>
              <w:left w:val="nil"/>
              <w:bottom w:val="single" w:color="auto" w:sz="4" w:space="0"/>
              <w:right w:val="single" w:color="auto" w:sz="4" w:space="0"/>
            </w:tcBorders>
            <w:noWrap/>
            <w:vAlign w:val="center"/>
          </w:tcPr>
          <w:p w14:paraId="44C71B2A">
            <w:pPr>
              <w:pStyle w:val="12"/>
              <w:spacing w:before="120"/>
              <w:ind w:right="34"/>
              <w:jc w:val="center"/>
              <w:rPr>
                <w:rFonts w:ascii="仿宋" w:hAnsi="仿宋" w:eastAsia="仿宋"/>
                <w:b/>
                <w:color w:val="000000" w:themeColor="text1"/>
                <w:highlight w:val="none"/>
                <w14:textFill>
                  <w14:solidFill>
                    <w14:schemeClr w14:val="tx1"/>
                  </w14:solidFill>
                </w14:textFill>
              </w:rPr>
            </w:pPr>
          </w:p>
        </w:tc>
        <w:tc>
          <w:tcPr>
            <w:tcW w:w="1824" w:type="dxa"/>
            <w:tcBorders>
              <w:top w:val="single" w:color="auto" w:sz="4" w:space="0"/>
              <w:left w:val="nil"/>
              <w:bottom w:val="single" w:color="auto" w:sz="4" w:space="0"/>
              <w:right w:val="single" w:color="auto" w:sz="4" w:space="0"/>
            </w:tcBorders>
            <w:noWrap/>
            <w:vAlign w:val="center"/>
          </w:tcPr>
          <w:p w14:paraId="1B20A011">
            <w:pPr>
              <w:pStyle w:val="12"/>
              <w:spacing w:before="120"/>
              <w:ind w:right="34"/>
              <w:jc w:val="center"/>
              <w:rPr>
                <w:rFonts w:ascii="仿宋" w:hAnsi="仿宋" w:eastAsia="仿宋"/>
                <w:b/>
                <w:color w:val="000000" w:themeColor="text1"/>
                <w:highlight w:val="none"/>
                <w14:textFill>
                  <w14:solidFill>
                    <w14:schemeClr w14:val="tx1"/>
                  </w14:solidFill>
                </w14:textFill>
              </w:rPr>
            </w:pPr>
          </w:p>
        </w:tc>
        <w:tc>
          <w:tcPr>
            <w:tcW w:w="1824" w:type="dxa"/>
            <w:tcBorders>
              <w:top w:val="single" w:color="auto" w:sz="4" w:space="0"/>
              <w:left w:val="nil"/>
              <w:bottom w:val="single" w:color="auto" w:sz="4" w:space="0"/>
              <w:right w:val="single" w:color="auto" w:sz="4" w:space="0"/>
            </w:tcBorders>
            <w:noWrap/>
            <w:vAlign w:val="center"/>
          </w:tcPr>
          <w:p w14:paraId="76369579">
            <w:pPr>
              <w:pStyle w:val="12"/>
              <w:spacing w:before="120"/>
              <w:ind w:right="34"/>
              <w:jc w:val="center"/>
              <w:rPr>
                <w:rFonts w:ascii="仿宋" w:hAnsi="仿宋" w:eastAsia="仿宋"/>
                <w:b/>
                <w:color w:val="000000" w:themeColor="text1"/>
                <w:highlight w:val="none"/>
                <w14:textFill>
                  <w14:solidFill>
                    <w14:schemeClr w14:val="tx1"/>
                  </w14:solidFill>
                </w14:textFill>
              </w:rPr>
            </w:pPr>
          </w:p>
        </w:tc>
      </w:tr>
      <w:tr w14:paraId="6EFCF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2A54300A">
            <w:pPr>
              <w:pStyle w:val="12"/>
              <w:spacing w:before="120"/>
              <w:ind w:right="34"/>
              <w:jc w:val="center"/>
              <w:rPr>
                <w:rFonts w:ascii="仿宋" w:hAnsi="仿宋" w:eastAsia="仿宋"/>
                <w:b/>
                <w:color w:val="000000" w:themeColor="text1"/>
                <w:highlight w:val="none"/>
                <w14:textFill>
                  <w14:solidFill>
                    <w14:schemeClr w14:val="tx1"/>
                  </w14:solidFill>
                </w14:textFill>
              </w:rPr>
            </w:pPr>
          </w:p>
        </w:tc>
        <w:tc>
          <w:tcPr>
            <w:tcW w:w="2000" w:type="dxa"/>
            <w:tcBorders>
              <w:top w:val="single" w:color="auto" w:sz="4" w:space="0"/>
              <w:left w:val="nil"/>
              <w:bottom w:val="single" w:color="auto" w:sz="4" w:space="0"/>
              <w:right w:val="single" w:color="auto" w:sz="4" w:space="0"/>
            </w:tcBorders>
            <w:noWrap/>
            <w:vAlign w:val="center"/>
          </w:tcPr>
          <w:p w14:paraId="3058EA06">
            <w:pPr>
              <w:pStyle w:val="12"/>
              <w:spacing w:before="120"/>
              <w:ind w:right="34"/>
              <w:jc w:val="center"/>
              <w:rPr>
                <w:rFonts w:ascii="仿宋" w:hAnsi="仿宋" w:eastAsia="仿宋"/>
                <w:b/>
                <w:color w:val="000000" w:themeColor="text1"/>
                <w:highlight w:val="none"/>
                <w14:textFill>
                  <w14:solidFill>
                    <w14:schemeClr w14:val="tx1"/>
                  </w14:solidFill>
                </w14:textFill>
              </w:rPr>
            </w:pPr>
          </w:p>
        </w:tc>
        <w:tc>
          <w:tcPr>
            <w:tcW w:w="2696" w:type="dxa"/>
            <w:tcBorders>
              <w:top w:val="single" w:color="auto" w:sz="4" w:space="0"/>
              <w:left w:val="nil"/>
              <w:bottom w:val="single" w:color="auto" w:sz="4" w:space="0"/>
              <w:right w:val="single" w:color="auto" w:sz="4" w:space="0"/>
            </w:tcBorders>
            <w:noWrap/>
            <w:vAlign w:val="center"/>
          </w:tcPr>
          <w:p w14:paraId="4D2489D6">
            <w:pPr>
              <w:pStyle w:val="12"/>
              <w:spacing w:before="120"/>
              <w:ind w:right="34"/>
              <w:jc w:val="center"/>
              <w:rPr>
                <w:rFonts w:ascii="仿宋" w:hAnsi="仿宋" w:eastAsia="仿宋"/>
                <w:b/>
                <w:color w:val="000000" w:themeColor="text1"/>
                <w:highlight w:val="none"/>
                <w14:textFill>
                  <w14:solidFill>
                    <w14:schemeClr w14:val="tx1"/>
                  </w14:solidFill>
                </w14:textFill>
              </w:rPr>
            </w:pPr>
          </w:p>
        </w:tc>
        <w:tc>
          <w:tcPr>
            <w:tcW w:w="1824" w:type="dxa"/>
            <w:tcBorders>
              <w:top w:val="single" w:color="auto" w:sz="4" w:space="0"/>
              <w:left w:val="nil"/>
              <w:bottom w:val="single" w:color="auto" w:sz="4" w:space="0"/>
              <w:right w:val="single" w:color="auto" w:sz="4" w:space="0"/>
            </w:tcBorders>
            <w:noWrap/>
            <w:vAlign w:val="center"/>
          </w:tcPr>
          <w:p w14:paraId="0C79A511">
            <w:pPr>
              <w:pStyle w:val="12"/>
              <w:spacing w:before="120"/>
              <w:ind w:right="34"/>
              <w:jc w:val="center"/>
              <w:rPr>
                <w:rFonts w:ascii="仿宋" w:hAnsi="仿宋" w:eastAsia="仿宋"/>
                <w:b/>
                <w:color w:val="000000" w:themeColor="text1"/>
                <w:highlight w:val="none"/>
                <w14:textFill>
                  <w14:solidFill>
                    <w14:schemeClr w14:val="tx1"/>
                  </w14:solidFill>
                </w14:textFill>
              </w:rPr>
            </w:pPr>
          </w:p>
        </w:tc>
        <w:tc>
          <w:tcPr>
            <w:tcW w:w="1824" w:type="dxa"/>
            <w:tcBorders>
              <w:top w:val="single" w:color="auto" w:sz="4" w:space="0"/>
              <w:left w:val="nil"/>
              <w:bottom w:val="single" w:color="auto" w:sz="4" w:space="0"/>
              <w:right w:val="single" w:color="auto" w:sz="4" w:space="0"/>
            </w:tcBorders>
            <w:noWrap/>
            <w:vAlign w:val="center"/>
          </w:tcPr>
          <w:p w14:paraId="756CB101">
            <w:pPr>
              <w:pStyle w:val="12"/>
              <w:spacing w:before="120"/>
              <w:ind w:right="34"/>
              <w:jc w:val="center"/>
              <w:rPr>
                <w:rFonts w:ascii="仿宋" w:hAnsi="仿宋" w:eastAsia="仿宋"/>
                <w:b/>
                <w:color w:val="000000" w:themeColor="text1"/>
                <w:highlight w:val="none"/>
                <w14:textFill>
                  <w14:solidFill>
                    <w14:schemeClr w14:val="tx1"/>
                  </w14:solidFill>
                </w14:textFill>
              </w:rPr>
            </w:pPr>
          </w:p>
        </w:tc>
      </w:tr>
      <w:tr w14:paraId="36382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0EFE5697">
            <w:pPr>
              <w:pStyle w:val="12"/>
              <w:spacing w:before="120"/>
              <w:ind w:right="34"/>
              <w:jc w:val="center"/>
              <w:rPr>
                <w:rFonts w:ascii="仿宋" w:hAnsi="仿宋" w:eastAsia="仿宋"/>
                <w:b/>
                <w:color w:val="000000" w:themeColor="text1"/>
                <w:highlight w:val="none"/>
                <w14:textFill>
                  <w14:solidFill>
                    <w14:schemeClr w14:val="tx1"/>
                  </w14:solidFill>
                </w14:textFill>
              </w:rPr>
            </w:pPr>
          </w:p>
        </w:tc>
        <w:tc>
          <w:tcPr>
            <w:tcW w:w="2000" w:type="dxa"/>
            <w:tcBorders>
              <w:top w:val="single" w:color="auto" w:sz="4" w:space="0"/>
              <w:left w:val="nil"/>
              <w:bottom w:val="single" w:color="auto" w:sz="4" w:space="0"/>
              <w:right w:val="single" w:color="auto" w:sz="4" w:space="0"/>
            </w:tcBorders>
            <w:noWrap/>
            <w:vAlign w:val="center"/>
          </w:tcPr>
          <w:p w14:paraId="405EEA98">
            <w:pPr>
              <w:pStyle w:val="12"/>
              <w:spacing w:before="120"/>
              <w:ind w:right="34"/>
              <w:jc w:val="center"/>
              <w:rPr>
                <w:rFonts w:ascii="仿宋" w:hAnsi="仿宋" w:eastAsia="仿宋"/>
                <w:b/>
                <w:color w:val="000000" w:themeColor="text1"/>
                <w:highlight w:val="none"/>
                <w14:textFill>
                  <w14:solidFill>
                    <w14:schemeClr w14:val="tx1"/>
                  </w14:solidFill>
                </w14:textFill>
              </w:rPr>
            </w:pPr>
          </w:p>
        </w:tc>
        <w:tc>
          <w:tcPr>
            <w:tcW w:w="2696" w:type="dxa"/>
            <w:tcBorders>
              <w:top w:val="single" w:color="auto" w:sz="4" w:space="0"/>
              <w:left w:val="nil"/>
              <w:bottom w:val="single" w:color="auto" w:sz="4" w:space="0"/>
              <w:right w:val="single" w:color="auto" w:sz="4" w:space="0"/>
            </w:tcBorders>
            <w:noWrap/>
            <w:vAlign w:val="center"/>
          </w:tcPr>
          <w:p w14:paraId="5B9B8B48">
            <w:pPr>
              <w:pStyle w:val="12"/>
              <w:spacing w:before="120"/>
              <w:ind w:right="34"/>
              <w:jc w:val="center"/>
              <w:rPr>
                <w:rFonts w:ascii="仿宋" w:hAnsi="仿宋" w:eastAsia="仿宋"/>
                <w:b/>
                <w:color w:val="000000" w:themeColor="text1"/>
                <w:highlight w:val="none"/>
                <w14:textFill>
                  <w14:solidFill>
                    <w14:schemeClr w14:val="tx1"/>
                  </w14:solidFill>
                </w14:textFill>
              </w:rPr>
            </w:pPr>
          </w:p>
        </w:tc>
        <w:tc>
          <w:tcPr>
            <w:tcW w:w="1824" w:type="dxa"/>
            <w:tcBorders>
              <w:top w:val="single" w:color="auto" w:sz="4" w:space="0"/>
              <w:left w:val="nil"/>
              <w:bottom w:val="single" w:color="auto" w:sz="4" w:space="0"/>
              <w:right w:val="single" w:color="auto" w:sz="4" w:space="0"/>
            </w:tcBorders>
            <w:noWrap/>
            <w:vAlign w:val="center"/>
          </w:tcPr>
          <w:p w14:paraId="1DA671AE">
            <w:pPr>
              <w:pStyle w:val="12"/>
              <w:spacing w:before="120"/>
              <w:ind w:right="34"/>
              <w:jc w:val="center"/>
              <w:rPr>
                <w:rFonts w:ascii="仿宋" w:hAnsi="仿宋" w:eastAsia="仿宋"/>
                <w:b/>
                <w:color w:val="000000" w:themeColor="text1"/>
                <w:highlight w:val="none"/>
                <w14:textFill>
                  <w14:solidFill>
                    <w14:schemeClr w14:val="tx1"/>
                  </w14:solidFill>
                </w14:textFill>
              </w:rPr>
            </w:pPr>
          </w:p>
        </w:tc>
        <w:tc>
          <w:tcPr>
            <w:tcW w:w="1824" w:type="dxa"/>
            <w:tcBorders>
              <w:top w:val="single" w:color="auto" w:sz="4" w:space="0"/>
              <w:left w:val="nil"/>
              <w:bottom w:val="single" w:color="auto" w:sz="4" w:space="0"/>
              <w:right w:val="single" w:color="auto" w:sz="4" w:space="0"/>
            </w:tcBorders>
            <w:noWrap/>
            <w:vAlign w:val="center"/>
          </w:tcPr>
          <w:p w14:paraId="01BE9DC8">
            <w:pPr>
              <w:pStyle w:val="12"/>
              <w:spacing w:before="120"/>
              <w:ind w:right="34"/>
              <w:jc w:val="center"/>
              <w:rPr>
                <w:rFonts w:ascii="仿宋" w:hAnsi="仿宋" w:eastAsia="仿宋"/>
                <w:b/>
                <w:color w:val="000000" w:themeColor="text1"/>
                <w:highlight w:val="none"/>
                <w14:textFill>
                  <w14:solidFill>
                    <w14:schemeClr w14:val="tx1"/>
                  </w14:solidFill>
                </w14:textFill>
              </w:rPr>
            </w:pPr>
          </w:p>
        </w:tc>
      </w:tr>
      <w:tr w14:paraId="14393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5664EC73">
            <w:pPr>
              <w:pStyle w:val="12"/>
              <w:spacing w:before="120"/>
              <w:ind w:right="34"/>
              <w:jc w:val="center"/>
              <w:rPr>
                <w:rFonts w:ascii="仿宋" w:hAnsi="仿宋" w:eastAsia="仿宋"/>
                <w:b/>
                <w:color w:val="000000" w:themeColor="text1"/>
                <w:highlight w:val="none"/>
                <w14:textFill>
                  <w14:solidFill>
                    <w14:schemeClr w14:val="tx1"/>
                  </w14:solidFill>
                </w14:textFill>
              </w:rPr>
            </w:pPr>
          </w:p>
        </w:tc>
        <w:tc>
          <w:tcPr>
            <w:tcW w:w="2000" w:type="dxa"/>
            <w:tcBorders>
              <w:top w:val="single" w:color="auto" w:sz="4" w:space="0"/>
              <w:left w:val="nil"/>
              <w:bottom w:val="single" w:color="auto" w:sz="4" w:space="0"/>
              <w:right w:val="single" w:color="auto" w:sz="4" w:space="0"/>
            </w:tcBorders>
            <w:noWrap/>
            <w:vAlign w:val="center"/>
          </w:tcPr>
          <w:p w14:paraId="4775F53E">
            <w:pPr>
              <w:pStyle w:val="12"/>
              <w:spacing w:before="120"/>
              <w:ind w:right="34"/>
              <w:jc w:val="center"/>
              <w:rPr>
                <w:rFonts w:ascii="仿宋" w:hAnsi="仿宋" w:eastAsia="仿宋"/>
                <w:b/>
                <w:color w:val="000000" w:themeColor="text1"/>
                <w:highlight w:val="none"/>
                <w14:textFill>
                  <w14:solidFill>
                    <w14:schemeClr w14:val="tx1"/>
                  </w14:solidFill>
                </w14:textFill>
              </w:rPr>
            </w:pPr>
          </w:p>
        </w:tc>
        <w:tc>
          <w:tcPr>
            <w:tcW w:w="2696" w:type="dxa"/>
            <w:tcBorders>
              <w:top w:val="single" w:color="auto" w:sz="4" w:space="0"/>
              <w:left w:val="nil"/>
              <w:bottom w:val="single" w:color="auto" w:sz="4" w:space="0"/>
              <w:right w:val="single" w:color="auto" w:sz="4" w:space="0"/>
            </w:tcBorders>
            <w:noWrap/>
            <w:vAlign w:val="center"/>
          </w:tcPr>
          <w:p w14:paraId="7B1A7F56">
            <w:pPr>
              <w:pStyle w:val="12"/>
              <w:spacing w:before="120"/>
              <w:ind w:right="34"/>
              <w:jc w:val="center"/>
              <w:rPr>
                <w:rFonts w:ascii="仿宋" w:hAnsi="仿宋" w:eastAsia="仿宋"/>
                <w:b/>
                <w:color w:val="000000" w:themeColor="text1"/>
                <w:highlight w:val="none"/>
                <w14:textFill>
                  <w14:solidFill>
                    <w14:schemeClr w14:val="tx1"/>
                  </w14:solidFill>
                </w14:textFill>
              </w:rPr>
            </w:pPr>
          </w:p>
        </w:tc>
        <w:tc>
          <w:tcPr>
            <w:tcW w:w="1824" w:type="dxa"/>
            <w:tcBorders>
              <w:top w:val="single" w:color="auto" w:sz="4" w:space="0"/>
              <w:left w:val="nil"/>
              <w:bottom w:val="single" w:color="auto" w:sz="4" w:space="0"/>
              <w:right w:val="single" w:color="auto" w:sz="4" w:space="0"/>
            </w:tcBorders>
            <w:noWrap/>
            <w:vAlign w:val="center"/>
          </w:tcPr>
          <w:p w14:paraId="22536A57">
            <w:pPr>
              <w:pStyle w:val="12"/>
              <w:spacing w:before="120"/>
              <w:ind w:right="34"/>
              <w:jc w:val="center"/>
              <w:rPr>
                <w:rFonts w:ascii="仿宋" w:hAnsi="仿宋" w:eastAsia="仿宋"/>
                <w:b/>
                <w:color w:val="000000" w:themeColor="text1"/>
                <w:highlight w:val="none"/>
                <w14:textFill>
                  <w14:solidFill>
                    <w14:schemeClr w14:val="tx1"/>
                  </w14:solidFill>
                </w14:textFill>
              </w:rPr>
            </w:pPr>
          </w:p>
        </w:tc>
        <w:tc>
          <w:tcPr>
            <w:tcW w:w="1824" w:type="dxa"/>
            <w:tcBorders>
              <w:top w:val="single" w:color="auto" w:sz="4" w:space="0"/>
              <w:left w:val="nil"/>
              <w:bottom w:val="single" w:color="auto" w:sz="4" w:space="0"/>
              <w:right w:val="single" w:color="auto" w:sz="4" w:space="0"/>
            </w:tcBorders>
            <w:noWrap/>
            <w:vAlign w:val="center"/>
          </w:tcPr>
          <w:p w14:paraId="4669D36D">
            <w:pPr>
              <w:pStyle w:val="12"/>
              <w:spacing w:before="120"/>
              <w:ind w:right="34"/>
              <w:jc w:val="center"/>
              <w:rPr>
                <w:rFonts w:ascii="仿宋" w:hAnsi="仿宋" w:eastAsia="仿宋"/>
                <w:b/>
                <w:color w:val="000000" w:themeColor="text1"/>
                <w:highlight w:val="none"/>
                <w14:textFill>
                  <w14:solidFill>
                    <w14:schemeClr w14:val="tx1"/>
                  </w14:solidFill>
                </w14:textFill>
              </w:rPr>
            </w:pPr>
          </w:p>
        </w:tc>
      </w:tr>
      <w:tr w14:paraId="381EA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3993AEDA">
            <w:pPr>
              <w:pStyle w:val="12"/>
              <w:spacing w:before="120"/>
              <w:ind w:right="34"/>
              <w:jc w:val="center"/>
              <w:rPr>
                <w:rFonts w:ascii="仿宋" w:hAnsi="仿宋" w:eastAsia="仿宋"/>
                <w:b/>
                <w:color w:val="000000" w:themeColor="text1"/>
                <w:highlight w:val="none"/>
                <w14:textFill>
                  <w14:solidFill>
                    <w14:schemeClr w14:val="tx1"/>
                  </w14:solidFill>
                </w14:textFill>
              </w:rPr>
            </w:pPr>
          </w:p>
        </w:tc>
        <w:tc>
          <w:tcPr>
            <w:tcW w:w="2000" w:type="dxa"/>
            <w:tcBorders>
              <w:top w:val="single" w:color="auto" w:sz="4" w:space="0"/>
              <w:left w:val="nil"/>
              <w:bottom w:val="single" w:color="auto" w:sz="4" w:space="0"/>
              <w:right w:val="single" w:color="auto" w:sz="4" w:space="0"/>
            </w:tcBorders>
            <w:noWrap/>
            <w:vAlign w:val="center"/>
          </w:tcPr>
          <w:p w14:paraId="171D7840">
            <w:pPr>
              <w:pStyle w:val="12"/>
              <w:spacing w:before="120"/>
              <w:ind w:right="34"/>
              <w:jc w:val="center"/>
              <w:rPr>
                <w:rFonts w:ascii="仿宋" w:hAnsi="仿宋" w:eastAsia="仿宋"/>
                <w:b/>
                <w:color w:val="000000" w:themeColor="text1"/>
                <w:highlight w:val="none"/>
                <w14:textFill>
                  <w14:solidFill>
                    <w14:schemeClr w14:val="tx1"/>
                  </w14:solidFill>
                </w14:textFill>
              </w:rPr>
            </w:pPr>
          </w:p>
        </w:tc>
        <w:tc>
          <w:tcPr>
            <w:tcW w:w="2696" w:type="dxa"/>
            <w:tcBorders>
              <w:top w:val="single" w:color="auto" w:sz="4" w:space="0"/>
              <w:left w:val="nil"/>
              <w:bottom w:val="single" w:color="auto" w:sz="4" w:space="0"/>
              <w:right w:val="single" w:color="auto" w:sz="4" w:space="0"/>
            </w:tcBorders>
            <w:noWrap/>
            <w:vAlign w:val="center"/>
          </w:tcPr>
          <w:p w14:paraId="3AF61489">
            <w:pPr>
              <w:pStyle w:val="12"/>
              <w:spacing w:before="120"/>
              <w:ind w:right="34"/>
              <w:jc w:val="center"/>
              <w:rPr>
                <w:rFonts w:ascii="仿宋" w:hAnsi="仿宋" w:eastAsia="仿宋"/>
                <w:b/>
                <w:color w:val="000000" w:themeColor="text1"/>
                <w:highlight w:val="none"/>
                <w14:textFill>
                  <w14:solidFill>
                    <w14:schemeClr w14:val="tx1"/>
                  </w14:solidFill>
                </w14:textFill>
              </w:rPr>
            </w:pPr>
          </w:p>
        </w:tc>
        <w:tc>
          <w:tcPr>
            <w:tcW w:w="1824" w:type="dxa"/>
            <w:tcBorders>
              <w:top w:val="single" w:color="auto" w:sz="4" w:space="0"/>
              <w:left w:val="nil"/>
              <w:bottom w:val="single" w:color="auto" w:sz="4" w:space="0"/>
              <w:right w:val="single" w:color="auto" w:sz="4" w:space="0"/>
            </w:tcBorders>
            <w:noWrap/>
            <w:vAlign w:val="center"/>
          </w:tcPr>
          <w:p w14:paraId="2A4E490C">
            <w:pPr>
              <w:pStyle w:val="12"/>
              <w:spacing w:before="120"/>
              <w:ind w:right="34"/>
              <w:jc w:val="center"/>
              <w:rPr>
                <w:rFonts w:ascii="仿宋" w:hAnsi="仿宋" w:eastAsia="仿宋"/>
                <w:b/>
                <w:color w:val="000000" w:themeColor="text1"/>
                <w:highlight w:val="none"/>
                <w14:textFill>
                  <w14:solidFill>
                    <w14:schemeClr w14:val="tx1"/>
                  </w14:solidFill>
                </w14:textFill>
              </w:rPr>
            </w:pPr>
          </w:p>
        </w:tc>
        <w:tc>
          <w:tcPr>
            <w:tcW w:w="1824" w:type="dxa"/>
            <w:tcBorders>
              <w:top w:val="single" w:color="auto" w:sz="4" w:space="0"/>
              <w:left w:val="nil"/>
              <w:bottom w:val="single" w:color="auto" w:sz="4" w:space="0"/>
              <w:right w:val="single" w:color="auto" w:sz="4" w:space="0"/>
            </w:tcBorders>
            <w:noWrap/>
            <w:vAlign w:val="center"/>
          </w:tcPr>
          <w:p w14:paraId="13E34031">
            <w:pPr>
              <w:pStyle w:val="12"/>
              <w:spacing w:before="120"/>
              <w:ind w:right="34"/>
              <w:jc w:val="center"/>
              <w:rPr>
                <w:rFonts w:ascii="仿宋" w:hAnsi="仿宋" w:eastAsia="仿宋"/>
                <w:b/>
                <w:color w:val="000000" w:themeColor="text1"/>
                <w:highlight w:val="none"/>
                <w14:textFill>
                  <w14:solidFill>
                    <w14:schemeClr w14:val="tx1"/>
                  </w14:solidFill>
                </w14:textFill>
              </w:rPr>
            </w:pPr>
          </w:p>
        </w:tc>
      </w:tr>
    </w:tbl>
    <w:p w14:paraId="56053942">
      <w:pPr>
        <w:pStyle w:val="12"/>
        <w:spacing w:before="120" w:line="360" w:lineRule="auto"/>
        <w:ind w:left="0" w:right="34"/>
        <w:jc w:val="both"/>
        <w:rPr>
          <w:rFonts w:hint="default" w:ascii="仿宋" w:hAnsi="仿宋" w:eastAsia="仿宋" w:cs="仿宋"/>
          <w:bCs/>
          <w:color w:val="000000" w:themeColor="text1"/>
          <w:highlight w:val="none"/>
          <w:lang w:val="en-US" w:eastAsia="zh-CN"/>
          <w14:textFill>
            <w14:solidFill>
              <w14:schemeClr w14:val="tx1"/>
            </w14:solidFill>
          </w14:textFill>
        </w:rPr>
      </w:pPr>
      <w:r>
        <w:rPr>
          <w:rFonts w:hint="eastAsia" w:ascii="仿宋" w:hAnsi="仿宋" w:eastAsia="仿宋" w:cs="仿宋"/>
          <w:bCs/>
          <w:color w:val="000000" w:themeColor="text1"/>
          <w:szCs w:val="24"/>
          <w:highlight w:val="none"/>
          <w14:textFill>
            <w14:solidFill>
              <w14:schemeClr w14:val="tx1"/>
            </w14:solidFill>
          </w14:textFill>
        </w:rPr>
        <w:t>1.供应商须按照</w:t>
      </w:r>
      <w:r>
        <w:rPr>
          <w:rFonts w:hint="eastAsia" w:ascii="仿宋" w:hAnsi="仿宋" w:eastAsia="仿宋" w:cs="仿宋"/>
          <w:bCs/>
          <w:color w:val="000000" w:themeColor="text1"/>
          <w:szCs w:val="24"/>
          <w:highlight w:val="none"/>
          <w:lang w:val="en-US" w:eastAsia="zh-CN"/>
          <w14:textFill>
            <w14:solidFill>
              <w14:schemeClr w14:val="tx1"/>
            </w14:solidFill>
          </w14:textFill>
        </w:rPr>
        <w:t>磋商</w:t>
      </w:r>
      <w:r>
        <w:rPr>
          <w:rFonts w:hint="eastAsia" w:ascii="仿宋" w:hAnsi="仿宋" w:eastAsia="仿宋" w:cs="仿宋"/>
          <w:bCs/>
          <w:color w:val="000000" w:themeColor="text1"/>
          <w:szCs w:val="24"/>
          <w:highlight w:val="none"/>
          <w14:textFill>
            <w14:solidFill>
              <w14:schemeClr w14:val="tx1"/>
            </w14:solidFill>
          </w14:textFill>
        </w:rPr>
        <w:t>文件“第</w:t>
      </w:r>
      <w:r>
        <w:rPr>
          <w:rFonts w:hint="eastAsia" w:ascii="仿宋" w:hAnsi="仿宋" w:eastAsia="仿宋" w:cs="仿宋"/>
          <w:bCs/>
          <w:color w:val="000000" w:themeColor="text1"/>
          <w:szCs w:val="24"/>
          <w:highlight w:val="none"/>
          <w:lang w:val="en-US" w:eastAsia="zh-CN"/>
          <w14:textFill>
            <w14:solidFill>
              <w14:schemeClr w14:val="tx1"/>
            </w14:solidFill>
          </w14:textFill>
        </w:rPr>
        <w:t>五章</w:t>
      </w:r>
      <w:r>
        <w:rPr>
          <w:rFonts w:hint="eastAsia" w:ascii="仿宋" w:hAnsi="仿宋" w:eastAsia="仿宋" w:cs="仿宋"/>
          <w:bCs/>
          <w:color w:val="000000" w:themeColor="text1"/>
          <w:szCs w:val="24"/>
          <w:highlight w:val="none"/>
          <w14:textFill>
            <w14:solidFill>
              <w14:schemeClr w14:val="tx1"/>
            </w14:solidFill>
          </w14:textFill>
        </w:rPr>
        <w:t>商务及合同主要条款”表格部分逐条填写。如实填写该表，如有隐瞒，后果由供应商自负</w:t>
      </w:r>
      <w:r>
        <w:rPr>
          <w:rFonts w:hint="eastAsia" w:ascii="仿宋" w:hAnsi="仿宋" w:eastAsia="仿宋" w:cs="仿宋"/>
          <w:bCs/>
          <w:color w:val="000000" w:themeColor="text1"/>
          <w:szCs w:val="24"/>
          <w:highlight w:val="none"/>
          <w:lang w:eastAsia="zh-CN"/>
          <w14:textFill>
            <w14:solidFill>
              <w14:schemeClr w14:val="tx1"/>
            </w14:solidFill>
          </w14:textFill>
        </w:rPr>
        <w:t>，</w:t>
      </w:r>
      <w:r>
        <w:rPr>
          <w:rFonts w:hint="eastAsia" w:ascii="仿宋" w:hAnsi="仿宋" w:eastAsia="仿宋" w:cs="仿宋"/>
          <w:bCs/>
          <w:color w:val="000000" w:themeColor="text1"/>
          <w:szCs w:val="24"/>
          <w:highlight w:val="none"/>
          <w:lang w:val="en-US" w:eastAsia="zh-CN"/>
          <w14:textFill>
            <w14:solidFill>
              <w14:schemeClr w14:val="tx1"/>
            </w14:solidFill>
          </w14:textFill>
        </w:rPr>
        <w:t>偏离视为无效响应。</w:t>
      </w:r>
    </w:p>
    <w:p w14:paraId="6501603E">
      <w:pPr>
        <w:pStyle w:val="12"/>
        <w:spacing w:before="120" w:line="360" w:lineRule="auto"/>
        <w:ind w:left="0" w:right="34"/>
        <w:jc w:val="both"/>
        <w:rPr>
          <w:rFonts w:ascii="仿宋" w:hAnsi="仿宋" w:eastAsia="仿宋" w:cs="仿宋"/>
          <w:bCs/>
          <w:color w:val="000000" w:themeColor="text1"/>
          <w:highlight w:val="none"/>
          <w14:textFill>
            <w14:solidFill>
              <w14:schemeClr w14:val="tx1"/>
            </w14:solidFill>
          </w14:textFill>
        </w:rPr>
      </w:pPr>
      <w:r>
        <w:rPr>
          <w:rFonts w:hint="eastAsia" w:ascii="仿宋" w:hAnsi="仿宋" w:eastAsia="仿宋" w:cs="仿宋"/>
          <w:bCs/>
          <w:color w:val="000000" w:themeColor="text1"/>
          <w:highlight w:val="none"/>
          <w14:textFill>
            <w14:solidFill>
              <w14:schemeClr w14:val="tx1"/>
            </w14:solidFill>
          </w14:textFill>
        </w:rPr>
        <w:t>2.此表可增加，偏离内容填写“正偏离”、“负偏离”或“无偏离”。</w:t>
      </w:r>
    </w:p>
    <w:p w14:paraId="60F5E720">
      <w:pPr>
        <w:pStyle w:val="12"/>
        <w:spacing w:before="120"/>
        <w:ind w:left="0" w:right="34"/>
        <w:jc w:val="both"/>
        <w:rPr>
          <w:rFonts w:ascii="仿宋" w:hAnsi="仿宋" w:eastAsia="仿宋" w:cs="仿宋"/>
          <w:bCs/>
          <w:color w:val="000000" w:themeColor="text1"/>
          <w:highlight w:val="none"/>
          <w14:textFill>
            <w14:solidFill>
              <w14:schemeClr w14:val="tx1"/>
            </w14:solidFill>
          </w14:textFill>
        </w:rPr>
      </w:pPr>
      <w:r>
        <w:rPr>
          <w:rFonts w:hint="eastAsia" w:ascii="仿宋" w:hAnsi="仿宋" w:eastAsia="仿宋" w:cs="仿宋"/>
          <w:bCs/>
          <w:color w:val="000000" w:themeColor="text1"/>
          <w:highlight w:val="none"/>
          <w:lang w:val="en-US" w:eastAsia="zh-CN"/>
          <w14:textFill>
            <w14:solidFill>
              <w14:schemeClr w14:val="tx1"/>
            </w14:solidFill>
          </w14:textFill>
        </w:rPr>
        <w:t>3.供应商如对</w:t>
      </w:r>
      <w:r>
        <w:rPr>
          <w:rFonts w:hint="eastAsia" w:ascii="仿宋" w:hAnsi="仿宋" w:eastAsia="仿宋" w:cs="仿宋"/>
          <w:bCs/>
          <w:color w:val="000000" w:themeColor="text1"/>
          <w:szCs w:val="24"/>
          <w:highlight w:val="none"/>
          <w14:textFill>
            <w14:solidFill>
              <w14:schemeClr w14:val="tx1"/>
            </w14:solidFill>
          </w14:textFill>
        </w:rPr>
        <w:t>“第</w:t>
      </w:r>
      <w:r>
        <w:rPr>
          <w:rFonts w:hint="eastAsia" w:ascii="仿宋" w:hAnsi="仿宋" w:eastAsia="仿宋" w:cs="仿宋"/>
          <w:bCs/>
          <w:color w:val="000000" w:themeColor="text1"/>
          <w:szCs w:val="24"/>
          <w:highlight w:val="none"/>
          <w:lang w:val="en-US" w:eastAsia="zh-CN"/>
          <w14:textFill>
            <w14:solidFill>
              <w14:schemeClr w14:val="tx1"/>
            </w14:solidFill>
          </w14:textFill>
        </w:rPr>
        <w:t>五章</w:t>
      </w:r>
      <w:r>
        <w:rPr>
          <w:rFonts w:hint="eastAsia" w:ascii="仿宋" w:hAnsi="仿宋" w:eastAsia="仿宋" w:cs="仿宋"/>
          <w:bCs/>
          <w:color w:val="000000" w:themeColor="text1"/>
          <w:szCs w:val="24"/>
          <w:highlight w:val="none"/>
          <w14:textFill>
            <w14:solidFill>
              <w14:schemeClr w14:val="tx1"/>
            </w14:solidFill>
          </w14:textFill>
        </w:rPr>
        <w:t>商务及合同主要条款”</w:t>
      </w:r>
      <w:r>
        <w:rPr>
          <w:rFonts w:hint="eastAsia" w:ascii="仿宋" w:hAnsi="仿宋" w:eastAsia="仿宋" w:cs="仿宋"/>
          <w:bCs/>
          <w:color w:val="000000" w:themeColor="text1"/>
          <w:highlight w:val="none"/>
          <w:lang w:val="en-US" w:eastAsia="zh-CN"/>
          <w14:textFill>
            <w14:solidFill>
              <w14:schemeClr w14:val="tx1"/>
            </w14:solidFill>
          </w14:textFill>
        </w:rPr>
        <w:t>无偏离时，可提交空白表。</w:t>
      </w:r>
    </w:p>
    <w:p w14:paraId="57672DF3">
      <w:pPr>
        <w:pStyle w:val="12"/>
        <w:spacing w:before="120"/>
        <w:ind w:left="0" w:right="34"/>
        <w:jc w:val="both"/>
        <w:rPr>
          <w:rFonts w:ascii="仿宋" w:hAnsi="仿宋" w:eastAsia="仿宋" w:cs="仿宋"/>
          <w:bCs/>
          <w:color w:val="000000" w:themeColor="text1"/>
          <w:highlight w:val="none"/>
          <w14:textFill>
            <w14:solidFill>
              <w14:schemeClr w14:val="tx1"/>
            </w14:solidFill>
          </w14:textFill>
        </w:rPr>
      </w:pPr>
    </w:p>
    <w:p w14:paraId="0303B02E">
      <w:pPr>
        <w:pStyle w:val="17"/>
        <w:rPr>
          <w:rFonts w:ascii="仿宋" w:hAnsi="仿宋" w:eastAsia="仿宋" w:cs="仿宋"/>
          <w:color w:val="000000" w:themeColor="text1"/>
          <w:sz w:val="24"/>
          <w:szCs w:val="24"/>
          <w:highlight w:val="none"/>
          <w14:textFill>
            <w14:solidFill>
              <w14:schemeClr w14:val="tx1"/>
            </w14:solidFill>
          </w14:textFill>
        </w:rPr>
      </w:pPr>
    </w:p>
    <w:p w14:paraId="76B037B5">
      <w:pPr>
        <w:spacing w:line="360" w:lineRule="auto"/>
        <w:jc w:val="left"/>
        <w:rPr>
          <w:rFonts w:hint="eastAsia" w:ascii="仿宋" w:hAnsi="仿宋" w:eastAsia="仿宋" w:cs="仿宋"/>
          <w:color w:val="000000" w:themeColor="text1"/>
          <w:sz w:val="24"/>
          <w:highlight w:val="none"/>
          <w:u w:val="singl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供应商名称</w:t>
      </w:r>
      <w:r>
        <w:rPr>
          <w:rFonts w:hint="eastAsia" w:ascii="仿宋" w:hAnsi="仿宋" w:eastAsia="仿宋" w:cs="仿宋"/>
          <w:color w:val="000000" w:themeColor="text1"/>
          <w:sz w:val="24"/>
          <w:highlight w:val="none"/>
          <w:lang w:eastAsia="zh-CN"/>
          <w14:textFill>
            <w14:solidFill>
              <w14:schemeClr w14:val="tx1"/>
            </w14:solidFill>
          </w14:textFill>
        </w:rPr>
        <w:t>：</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（盖章）</w:t>
      </w:r>
    </w:p>
    <w:p w14:paraId="3E250D8F">
      <w:pPr>
        <w:spacing w:line="360" w:lineRule="auto"/>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法定代表人或</w:t>
      </w:r>
      <w:r>
        <w:rPr>
          <w:rFonts w:hint="eastAsia" w:ascii="仿宋" w:hAnsi="仿宋" w:eastAsia="仿宋" w:cs="仿宋"/>
          <w:color w:val="000000" w:themeColor="text1"/>
          <w:sz w:val="24"/>
          <w:szCs w:val="24"/>
          <w:highlight w:val="none"/>
          <w:lang w:val="en-US" w:eastAsia="zh-CN"/>
          <w14:textFill>
            <w14:solidFill>
              <w14:schemeClr w14:val="tx1"/>
            </w14:solidFill>
          </w14:textFill>
        </w:rPr>
        <w:t>被授权人</w:t>
      </w: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highlight w:val="none"/>
          <w14:textFill>
            <w14:solidFill>
              <w14:schemeClr w14:val="tx1"/>
            </w14:solidFill>
          </w14:textFill>
        </w:rPr>
        <w:t>(签字或盖章)</w:t>
      </w:r>
    </w:p>
    <w:p w14:paraId="61F2B677">
      <w:pPr>
        <w:overflowPunct w:val="0"/>
        <w:spacing w:line="360" w:lineRule="auto"/>
        <w:jc w:val="both"/>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日      期：  年  月   日</w:t>
      </w:r>
    </w:p>
    <w:p w14:paraId="3AF7F0BD">
      <w:pPr>
        <w:rPr>
          <w:rFonts w:ascii="仿宋" w:hAnsi="仿宋" w:eastAsia="仿宋" w:cs="仿宋"/>
          <w:b/>
          <w:bCs/>
          <w:color w:val="000000" w:themeColor="text1"/>
          <w:sz w:val="32"/>
          <w:szCs w:val="32"/>
          <w:highlight w:val="none"/>
          <w14:textFill>
            <w14:solidFill>
              <w14:schemeClr w14:val="tx1"/>
            </w14:solidFill>
          </w14:textFill>
        </w:rPr>
      </w:pPr>
    </w:p>
    <w:p w14:paraId="205C8CDB">
      <w:pPr>
        <w:jc w:val="center"/>
        <w:rPr>
          <w:rFonts w:ascii="仿宋" w:hAnsi="仿宋" w:eastAsia="仿宋" w:cs="仿宋"/>
          <w:b/>
          <w:bCs/>
          <w:color w:val="000000" w:themeColor="text1"/>
          <w:sz w:val="32"/>
          <w:szCs w:val="32"/>
          <w:highlight w:val="none"/>
          <w14:textFill>
            <w14:solidFill>
              <w14:schemeClr w14:val="tx1"/>
            </w14:solidFill>
          </w14:textFill>
        </w:rPr>
      </w:pPr>
      <w:r>
        <w:rPr>
          <w:rFonts w:hint="eastAsia" w:ascii="仿宋" w:hAnsi="仿宋" w:eastAsia="仿宋" w:cs="仿宋"/>
          <w:b/>
          <w:bCs/>
          <w:color w:val="000000" w:themeColor="text1"/>
          <w:sz w:val="32"/>
          <w:szCs w:val="32"/>
          <w:highlight w:val="none"/>
          <w14:textFill>
            <w14:solidFill>
              <w14:schemeClr w14:val="tx1"/>
            </w14:solidFill>
          </w14:textFill>
        </w:rPr>
        <w:br w:type="page"/>
      </w:r>
    </w:p>
    <w:p w14:paraId="3E54A9D4">
      <w:pPr>
        <w:pStyle w:val="12"/>
        <w:spacing w:before="120"/>
        <w:ind w:left="0" w:right="34"/>
        <w:jc w:val="center"/>
        <w:rPr>
          <w:rFonts w:ascii="仿宋" w:hAnsi="仿宋" w:eastAsia="仿宋" w:cs="仿宋"/>
          <w:b/>
          <w:bCs/>
          <w:color w:val="000000" w:themeColor="text1"/>
          <w:sz w:val="28"/>
          <w:szCs w:val="28"/>
          <w:highlight w:val="none"/>
          <w14:textFill>
            <w14:solidFill>
              <w14:schemeClr w14:val="tx1"/>
            </w14:solidFill>
          </w14:textFill>
        </w:rPr>
      </w:pPr>
      <w:bookmarkStart w:id="138" w:name="_Toc14672"/>
      <w:r>
        <w:rPr>
          <w:rFonts w:hint="eastAsia" w:ascii="仿宋" w:hAnsi="仿宋" w:eastAsia="仿宋" w:cs="仿宋"/>
          <w:b/>
          <w:bCs/>
          <w:color w:val="000000" w:themeColor="text1"/>
          <w:sz w:val="28"/>
          <w:szCs w:val="28"/>
          <w:highlight w:val="none"/>
          <w14:textFill>
            <w14:solidFill>
              <w14:schemeClr w14:val="tx1"/>
            </w14:solidFill>
          </w14:textFill>
        </w:rPr>
        <w:t>2、</w:t>
      </w: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服务</w:t>
      </w:r>
      <w:r>
        <w:rPr>
          <w:rFonts w:hint="eastAsia" w:ascii="仿宋" w:hAnsi="仿宋" w:eastAsia="仿宋" w:cs="仿宋"/>
          <w:b/>
          <w:bCs/>
          <w:color w:val="000000" w:themeColor="text1"/>
          <w:sz w:val="28"/>
          <w:szCs w:val="28"/>
          <w:highlight w:val="none"/>
          <w14:textFill>
            <w14:solidFill>
              <w14:schemeClr w14:val="tx1"/>
            </w14:solidFill>
          </w14:textFill>
        </w:rPr>
        <w:t>偏离表</w:t>
      </w:r>
      <w:bookmarkEnd w:id="138"/>
    </w:p>
    <w:tbl>
      <w:tblPr>
        <w:tblStyle w:val="31"/>
        <w:tblW w:w="898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802"/>
        <w:gridCol w:w="2332"/>
        <w:gridCol w:w="2220"/>
        <w:gridCol w:w="2195"/>
        <w:gridCol w:w="1440"/>
      </w:tblGrid>
      <w:tr w14:paraId="494C2A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 w:hRule="atLeast"/>
          <w:jc w:val="center"/>
        </w:trPr>
        <w:tc>
          <w:tcPr>
            <w:tcW w:w="802" w:type="dxa"/>
            <w:vAlign w:val="center"/>
          </w:tcPr>
          <w:p w14:paraId="75329877">
            <w:pPr>
              <w:spacing w:line="360" w:lineRule="auto"/>
              <w:jc w:val="center"/>
              <w:rPr>
                <w:rFonts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序号</w:t>
            </w:r>
          </w:p>
        </w:tc>
        <w:tc>
          <w:tcPr>
            <w:tcW w:w="2332" w:type="dxa"/>
            <w:vAlign w:val="center"/>
          </w:tcPr>
          <w:p w14:paraId="284A7E14">
            <w:pPr>
              <w:spacing w:line="360" w:lineRule="auto"/>
              <w:jc w:val="center"/>
              <w:rPr>
                <w:rFonts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lang w:val="en-US" w:eastAsia="zh-CN"/>
                <w14:textFill>
                  <w14:solidFill>
                    <w14:schemeClr w14:val="tx1"/>
                  </w14:solidFill>
                </w14:textFill>
              </w:rPr>
              <w:t>磋商文件</w:t>
            </w:r>
            <w:r>
              <w:rPr>
                <w:rFonts w:hint="eastAsia" w:ascii="仿宋" w:hAnsi="仿宋" w:eastAsia="仿宋" w:cs="仿宋"/>
                <w:b/>
                <w:bCs/>
                <w:color w:val="000000" w:themeColor="text1"/>
                <w:sz w:val="24"/>
                <w:highlight w:val="none"/>
                <w14:textFill>
                  <w14:solidFill>
                    <w14:schemeClr w14:val="tx1"/>
                  </w14:solidFill>
                </w14:textFill>
              </w:rPr>
              <w:t>服务要求</w:t>
            </w:r>
          </w:p>
        </w:tc>
        <w:tc>
          <w:tcPr>
            <w:tcW w:w="2220" w:type="dxa"/>
            <w:vAlign w:val="center"/>
          </w:tcPr>
          <w:p w14:paraId="044968DE">
            <w:pPr>
              <w:spacing w:line="360" w:lineRule="auto"/>
              <w:jc w:val="center"/>
              <w:rPr>
                <w:rFonts w:hint="default" w:ascii="仿宋" w:hAnsi="仿宋" w:eastAsia="仿宋" w:cs="仿宋"/>
                <w:b/>
                <w:bCs/>
                <w:color w:val="000000" w:themeColor="text1"/>
                <w:sz w:val="24"/>
                <w:highlight w:val="none"/>
                <w:lang w:val="en-US" w:eastAsia="zh-CN"/>
                <w14:textFill>
                  <w14:solidFill>
                    <w14:schemeClr w14:val="tx1"/>
                  </w14:solidFill>
                </w14:textFill>
              </w:rPr>
            </w:pPr>
            <w:r>
              <w:rPr>
                <w:rFonts w:hint="eastAsia" w:ascii="仿宋" w:hAnsi="仿宋" w:eastAsia="仿宋" w:cs="仿宋"/>
                <w:b/>
                <w:bCs/>
                <w:color w:val="000000" w:themeColor="text1"/>
                <w:sz w:val="24"/>
                <w:highlight w:val="none"/>
                <w:lang w:val="en-US" w:eastAsia="zh-CN"/>
                <w14:textFill>
                  <w14:solidFill>
                    <w14:schemeClr w14:val="tx1"/>
                  </w14:solidFill>
                </w14:textFill>
              </w:rPr>
              <w:t>磋商响应内容</w:t>
            </w:r>
          </w:p>
        </w:tc>
        <w:tc>
          <w:tcPr>
            <w:tcW w:w="2195" w:type="dxa"/>
            <w:vAlign w:val="center"/>
          </w:tcPr>
          <w:p w14:paraId="6AA1E39F">
            <w:pPr>
              <w:spacing w:line="360" w:lineRule="auto"/>
              <w:jc w:val="center"/>
              <w:rPr>
                <w:rFonts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偏离情况</w:t>
            </w:r>
          </w:p>
        </w:tc>
        <w:tc>
          <w:tcPr>
            <w:tcW w:w="1440" w:type="dxa"/>
            <w:vAlign w:val="center"/>
          </w:tcPr>
          <w:p w14:paraId="3140E583">
            <w:pPr>
              <w:spacing w:line="360" w:lineRule="auto"/>
              <w:jc w:val="center"/>
              <w:rPr>
                <w:rFonts w:hint="eastAsia" w:ascii="仿宋" w:hAnsi="仿宋" w:eastAsia="仿宋" w:cs="仿宋"/>
                <w:b/>
                <w:bCs/>
                <w:color w:val="000000" w:themeColor="text1"/>
                <w:sz w:val="24"/>
                <w:highlight w:val="none"/>
                <w:lang w:eastAsia="zh-CN"/>
                <w14:textFill>
                  <w14:solidFill>
                    <w14:schemeClr w14:val="tx1"/>
                  </w14:solidFill>
                </w14:textFill>
              </w:rPr>
            </w:pPr>
            <w:r>
              <w:rPr>
                <w:rFonts w:hint="eastAsia" w:ascii="仿宋" w:hAnsi="仿宋" w:eastAsia="仿宋" w:cs="仿宋"/>
                <w:b/>
                <w:bCs/>
                <w:color w:val="000000" w:themeColor="text1"/>
                <w:sz w:val="24"/>
                <w:highlight w:val="none"/>
                <w:lang w:val="en-US" w:eastAsia="zh-CN"/>
                <w14:textFill>
                  <w14:solidFill>
                    <w14:schemeClr w14:val="tx1"/>
                  </w14:solidFill>
                </w14:textFill>
              </w:rPr>
              <w:t>备注</w:t>
            </w:r>
          </w:p>
        </w:tc>
      </w:tr>
      <w:tr w14:paraId="064583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2BD393F8">
            <w:pPr>
              <w:spacing w:line="360" w:lineRule="auto"/>
              <w:jc w:val="center"/>
              <w:rPr>
                <w:rFonts w:ascii="仿宋" w:hAnsi="仿宋" w:eastAsia="仿宋" w:cs="仿宋"/>
                <w:color w:val="000000" w:themeColor="text1"/>
                <w:sz w:val="24"/>
                <w:highlight w:val="none"/>
                <w14:textFill>
                  <w14:solidFill>
                    <w14:schemeClr w14:val="tx1"/>
                  </w14:solidFill>
                </w14:textFill>
              </w:rPr>
            </w:pPr>
          </w:p>
        </w:tc>
        <w:tc>
          <w:tcPr>
            <w:tcW w:w="2332" w:type="dxa"/>
          </w:tcPr>
          <w:p w14:paraId="292195B7">
            <w:pPr>
              <w:spacing w:line="360" w:lineRule="auto"/>
              <w:jc w:val="center"/>
              <w:rPr>
                <w:rFonts w:ascii="仿宋" w:hAnsi="仿宋" w:eastAsia="仿宋" w:cs="仿宋"/>
                <w:color w:val="000000" w:themeColor="text1"/>
                <w:sz w:val="24"/>
                <w:highlight w:val="none"/>
                <w14:textFill>
                  <w14:solidFill>
                    <w14:schemeClr w14:val="tx1"/>
                  </w14:solidFill>
                </w14:textFill>
              </w:rPr>
            </w:pPr>
          </w:p>
        </w:tc>
        <w:tc>
          <w:tcPr>
            <w:tcW w:w="2220" w:type="dxa"/>
          </w:tcPr>
          <w:p w14:paraId="5D30FBC9">
            <w:pPr>
              <w:spacing w:line="360" w:lineRule="auto"/>
              <w:jc w:val="center"/>
              <w:rPr>
                <w:rFonts w:ascii="仿宋" w:hAnsi="仿宋" w:eastAsia="仿宋" w:cs="仿宋"/>
                <w:color w:val="000000" w:themeColor="text1"/>
                <w:sz w:val="24"/>
                <w:highlight w:val="none"/>
                <w14:textFill>
                  <w14:solidFill>
                    <w14:schemeClr w14:val="tx1"/>
                  </w14:solidFill>
                </w14:textFill>
              </w:rPr>
            </w:pPr>
          </w:p>
        </w:tc>
        <w:tc>
          <w:tcPr>
            <w:tcW w:w="2195" w:type="dxa"/>
          </w:tcPr>
          <w:p w14:paraId="51321C80">
            <w:pPr>
              <w:spacing w:line="360" w:lineRule="auto"/>
              <w:jc w:val="center"/>
              <w:rPr>
                <w:rFonts w:ascii="仿宋" w:hAnsi="仿宋" w:eastAsia="仿宋" w:cs="仿宋"/>
                <w:color w:val="000000" w:themeColor="text1"/>
                <w:sz w:val="24"/>
                <w:highlight w:val="none"/>
                <w14:textFill>
                  <w14:solidFill>
                    <w14:schemeClr w14:val="tx1"/>
                  </w14:solidFill>
                </w14:textFill>
              </w:rPr>
            </w:pPr>
          </w:p>
        </w:tc>
        <w:tc>
          <w:tcPr>
            <w:tcW w:w="1440" w:type="dxa"/>
          </w:tcPr>
          <w:p w14:paraId="7EC6BF4C">
            <w:pPr>
              <w:spacing w:line="360" w:lineRule="auto"/>
              <w:jc w:val="center"/>
              <w:rPr>
                <w:rFonts w:ascii="仿宋" w:hAnsi="仿宋" w:eastAsia="仿宋" w:cs="仿宋"/>
                <w:color w:val="000000" w:themeColor="text1"/>
                <w:sz w:val="24"/>
                <w:highlight w:val="none"/>
                <w14:textFill>
                  <w14:solidFill>
                    <w14:schemeClr w14:val="tx1"/>
                  </w14:solidFill>
                </w14:textFill>
              </w:rPr>
            </w:pPr>
          </w:p>
        </w:tc>
      </w:tr>
      <w:tr w14:paraId="740892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6A7DFD0D">
            <w:pPr>
              <w:spacing w:line="360" w:lineRule="auto"/>
              <w:jc w:val="center"/>
              <w:rPr>
                <w:rFonts w:ascii="仿宋" w:hAnsi="仿宋" w:eastAsia="仿宋" w:cs="仿宋"/>
                <w:color w:val="000000" w:themeColor="text1"/>
                <w:sz w:val="24"/>
                <w:highlight w:val="none"/>
                <w14:textFill>
                  <w14:solidFill>
                    <w14:schemeClr w14:val="tx1"/>
                  </w14:solidFill>
                </w14:textFill>
              </w:rPr>
            </w:pPr>
          </w:p>
        </w:tc>
        <w:tc>
          <w:tcPr>
            <w:tcW w:w="2332" w:type="dxa"/>
          </w:tcPr>
          <w:p w14:paraId="2C7C69CA">
            <w:pPr>
              <w:spacing w:line="360" w:lineRule="auto"/>
              <w:jc w:val="center"/>
              <w:rPr>
                <w:rFonts w:ascii="仿宋" w:hAnsi="仿宋" w:eastAsia="仿宋" w:cs="仿宋"/>
                <w:color w:val="000000" w:themeColor="text1"/>
                <w:sz w:val="24"/>
                <w:highlight w:val="none"/>
                <w14:textFill>
                  <w14:solidFill>
                    <w14:schemeClr w14:val="tx1"/>
                  </w14:solidFill>
                </w14:textFill>
              </w:rPr>
            </w:pPr>
          </w:p>
        </w:tc>
        <w:tc>
          <w:tcPr>
            <w:tcW w:w="2220" w:type="dxa"/>
          </w:tcPr>
          <w:p w14:paraId="4BC6FED5">
            <w:pPr>
              <w:spacing w:line="360" w:lineRule="auto"/>
              <w:jc w:val="center"/>
              <w:rPr>
                <w:rFonts w:ascii="仿宋" w:hAnsi="仿宋" w:eastAsia="仿宋" w:cs="仿宋"/>
                <w:color w:val="000000" w:themeColor="text1"/>
                <w:sz w:val="24"/>
                <w:highlight w:val="none"/>
                <w14:textFill>
                  <w14:solidFill>
                    <w14:schemeClr w14:val="tx1"/>
                  </w14:solidFill>
                </w14:textFill>
              </w:rPr>
            </w:pPr>
          </w:p>
        </w:tc>
        <w:tc>
          <w:tcPr>
            <w:tcW w:w="2195" w:type="dxa"/>
          </w:tcPr>
          <w:p w14:paraId="05BBCD6F">
            <w:pPr>
              <w:spacing w:line="360" w:lineRule="auto"/>
              <w:jc w:val="center"/>
              <w:rPr>
                <w:rFonts w:ascii="仿宋" w:hAnsi="仿宋" w:eastAsia="仿宋" w:cs="仿宋"/>
                <w:color w:val="000000" w:themeColor="text1"/>
                <w:sz w:val="24"/>
                <w:highlight w:val="none"/>
                <w14:textFill>
                  <w14:solidFill>
                    <w14:schemeClr w14:val="tx1"/>
                  </w14:solidFill>
                </w14:textFill>
              </w:rPr>
            </w:pPr>
          </w:p>
        </w:tc>
        <w:tc>
          <w:tcPr>
            <w:tcW w:w="1440" w:type="dxa"/>
          </w:tcPr>
          <w:p w14:paraId="7D18881E">
            <w:pPr>
              <w:spacing w:line="360" w:lineRule="auto"/>
              <w:jc w:val="center"/>
              <w:rPr>
                <w:rFonts w:ascii="仿宋" w:hAnsi="仿宋" w:eastAsia="仿宋" w:cs="仿宋"/>
                <w:color w:val="000000" w:themeColor="text1"/>
                <w:sz w:val="24"/>
                <w:highlight w:val="none"/>
                <w14:textFill>
                  <w14:solidFill>
                    <w14:schemeClr w14:val="tx1"/>
                  </w14:solidFill>
                </w14:textFill>
              </w:rPr>
            </w:pPr>
          </w:p>
        </w:tc>
      </w:tr>
      <w:tr w14:paraId="28D16F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4C629F77">
            <w:pPr>
              <w:spacing w:line="360" w:lineRule="auto"/>
              <w:jc w:val="center"/>
              <w:rPr>
                <w:rFonts w:ascii="仿宋" w:hAnsi="仿宋" w:eastAsia="仿宋" w:cs="仿宋"/>
                <w:color w:val="000000" w:themeColor="text1"/>
                <w:sz w:val="24"/>
                <w:highlight w:val="none"/>
                <w14:textFill>
                  <w14:solidFill>
                    <w14:schemeClr w14:val="tx1"/>
                  </w14:solidFill>
                </w14:textFill>
              </w:rPr>
            </w:pPr>
          </w:p>
        </w:tc>
        <w:tc>
          <w:tcPr>
            <w:tcW w:w="2332" w:type="dxa"/>
          </w:tcPr>
          <w:p w14:paraId="57891939">
            <w:pPr>
              <w:spacing w:line="360" w:lineRule="auto"/>
              <w:jc w:val="center"/>
              <w:rPr>
                <w:rFonts w:ascii="仿宋" w:hAnsi="仿宋" w:eastAsia="仿宋" w:cs="仿宋"/>
                <w:color w:val="000000" w:themeColor="text1"/>
                <w:sz w:val="24"/>
                <w:highlight w:val="none"/>
                <w14:textFill>
                  <w14:solidFill>
                    <w14:schemeClr w14:val="tx1"/>
                  </w14:solidFill>
                </w14:textFill>
              </w:rPr>
            </w:pPr>
          </w:p>
        </w:tc>
        <w:tc>
          <w:tcPr>
            <w:tcW w:w="2220" w:type="dxa"/>
          </w:tcPr>
          <w:p w14:paraId="075C6F23">
            <w:pPr>
              <w:spacing w:line="360" w:lineRule="auto"/>
              <w:jc w:val="center"/>
              <w:rPr>
                <w:rFonts w:ascii="仿宋" w:hAnsi="仿宋" w:eastAsia="仿宋" w:cs="仿宋"/>
                <w:color w:val="000000" w:themeColor="text1"/>
                <w:sz w:val="24"/>
                <w:highlight w:val="none"/>
                <w14:textFill>
                  <w14:solidFill>
                    <w14:schemeClr w14:val="tx1"/>
                  </w14:solidFill>
                </w14:textFill>
              </w:rPr>
            </w:pPr>
          </w:p>
        </w:tc>
        <w:tc>
          <w:tcPr>
            <w:tcW w:w="2195" w:type="dxa"/>
          </w:tcPr>
          <w:p w14:paraId="5A39BA07">
            <w:pPr>
              <w:spacing w:line="360" w:lineRule="auto"/>
              <w:jc w:val="center"/>
              <w:rPr>
                <w:rFonts w:ascii="仿宋" w:hAnsi="仿宋" w:eastAsia="仿宋" w:cs="仿宋"/>
                <w:color w:val="000000" w:themeColor="text1"/>
                <w:sz w:val="24"/>
                <w:highlight w:val="none"/>
                <w14:textFill>
                  <w14:solidFill>
                    <w14:schemeClr w14:val="tx1"/>
                  </w14:solidFill>
                </w14:textFill>
              </w:rPr>
            </w:pPr>
          </w:p>
        </w:tc>
        <w:tc>
          <w:tcPr>
            <w:tcW w:w="1440" w:type="dxa"/>
          </w:tcPr>
          <w:p w14:paraId="528D6AB0">
            <w:pPr>
              <w:spacing w:line="360" w:lineRule="auto"/>
              <w:jc w:val="center"/>
              <w:rPr>
                <w:rFonts w:ascii="仿宋" w:hAnsi="仿宋" w:eastAsia="仿宋" w:cs="仿宋"/>
                <w:color w:val="000000" w:themeColor="text1"/>
                <w:sz w:val="24"/>
                <w:highlight w:val="none"/>
                <w14:textFill>
                  <w14:solidFill>
                    <w14:schemeClr w14:val="tx1"/>
                  </w14:solidFill>
                </w14:textFill>
              </w:rPr>
            </w:pPr>
          </w:p>
        </w:tc>
      </w:tr>
      <w:tr w14:paraId="705EE0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2C84A2F0">
            <w:pPr>
              <w:spacing w:line="360" w:lineRule="auto"/>
              <w:jc w:val="center"/>
              <w:rPr>
                <w:rFonts w:ascii="仿宋" w:hAnsi="仿宋" w:eastAsia="仿宋" w:cs="仿宋"/>
                <w:color w:val="000000" w:themeColor="text1"/>
                <w:sz w:val="24"/>
                <w:highlight w:val="none"/>
                <w14:textFill>
                  <w14:solidFill>
                    <w14:schemeClr w14:val="tx1"/>
                  </w14:solidFill>
                </w14:textFill>
              </w:rPr>
            </w:pPr>
          </w:p>
        </w:tc>
        <w:tc>
          <w:tcPr>
            <w:tcW w:w="2332" w:type="dxa"/>
          </w:tcPr>
          <w:p w14:paraId="627D5463">
            <w:pPr>
              <w:spacing w:line="360" w:lineRule="auto"/>
              <w:jc w:val="center"/>
              <w:rPr>
                <w:rFonts w:ascii="仿宋" w:hAnsi="仿宋" w:eastAsia="仿宋" w:cs="仿宋"/>
                <w:color w:val="000000" w:themeColor="text1"/>
                <w:sz w:val="24"/>
                <w:highlight w:val="none"/>
                <w14:textFill>
                  <w14:solidFill>
                    <w14:schemeClr w14:val="tx1"/>
                  </w14:solidFill>
                </w14:textFill>
              </w:rPr>
            </w:pPr>
          </w:p>
        </w:tc>
        <w:tc>
          <w:tcPr>
            <w:tcW w:w="2220" w:type="dxa"/>
          </w:tcPr>
          <w:p w14:paraId="133CF61D">
            <w:pPr>
              <w:spacing w:line="360" w:lineRule="auto"/>
              <w:jc w:val="center"/>
              <w:rPr>
                <w:rFonts w:ascii="仿宋" w:hAnsi="仿宋" w:eastAsia="仿宋" w:cs="仿宋"/>
                <w:color w:val="000000" w:themeColor="text1"/>
                <w:sz w:val="24"/>
                <w:highlight w:val="none"/>
                <w14:textFill>
                  <w14:solidFill>
                    <w14:schemeClr w14:val="tx1"/>
                  </w14:solidFill>
                </w14:textFill>
              </w:rPr>
            </w:pPr>
          </w:p>
        </w:tc>
        <w:tc>
          <w:tcPr>
            <w:tcW w:w="2195" w:type="dxa"/>
          </w:tcPr>
          <w:p w14:paraId="5DAFA4D2">
            <w:pPr>
              <w:spacing w:line="360" w:lineRule="auto"/>
              <w:jc w:val="center"/>
              <w:rPr>
                <w:rFonts w:ascii="仿宋" w:hAnsi="仿宋" w:eastAsia="仿宋" w:cs="仿宋"/>
                <w:color w:val="000000" w:themeColor="text1"/>
                <w:sz w:val="24"/>
                <w:highlight w:val="none"/>
                <w14:textFill>
                  <w14:solidFill>
                    <w14:schemeClr w14:val="tx1"/>
                  </w14:solidFill>
                </w14:textFill>
              </w:rPr>
            </w:pPr>
          </w:p>
        </w:tc>
        <w:tc>
          <w:tcPr>
            <w:tcW w:w="1440" w:type="dxa"/>
          </w:tcPr>
          <w:p w14:paraId="4C9BB80E">
            <w:pPr>
              <w:spacing w:line="360" w:lineRule="auto"/>
              <w:jc w:val="center"/>
              <w:rPr>
                <w:rFonts w:ascii="仿宋" w:hAnsi="仿宋" w:eastAsia="仿宋" w:cs="仿宋"/>
                <w:color w:val="000000" w:themeColor="text1"/>
                <w:sz w:val="24"/>
                <w:highlight w:val="none"/>
                <w14:textFill>
                  <w14:solidFill>
                    <w14:schemeClr w14:val="tx1"/>
                  </w14:solidFill>
                </w14:textFill>
              </w:rPr>
            </w:pPr>
          </w:p>
        </w:tc>
      </w:tr>
      <w:tr w14:paraId="08F111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3CE1D6A4">
            <w:pPr>
              <w:spacing w:line="360" w:lineRule="auto"/>
              <w:jc w:val="center"/>
              <w:rPr>
                <w:rFonts w:ascii="仿宋" w:hAnsi="仿宋" w:eastAsia="仿宋" w:cs="仿宋"/>
                <w:color w:val="000000" w:themeColor="text1"/>
                <w:sz w:val="24"/>
                <w:highlight w:val="none"/>
                <w14:textFill>
                  <w14:solidFill>
                    <w14:schemeClr w14:val="tx1"/>
                  </w14:solidFill>
                </w14:textFill>
              </w:rPr>
            </w:pPr>
          </w:p>
        </w:tc>
        <w:tc>
          <w:tcPr>
            <w:tcW w:w="2332" w:type="dxa"/>
          </w:tcPr>
          <w:p w14:paraId="30F06897">
            <w:pPr>
              <w:spacing w:line="360" w:lineRule="auto"/>
              <w:jc w:val="center"/>
              <w:rPr>
                <w:rFonts w:ascii="仿宋" w:hAnsi="仿宋" w:eastAsia="仿宋" w:cs="仿宋"/>
                <w:color w:val="000000" w:themeColor="text1"/>
                <w:sz w:val="24"/>
                <w:highlight w:val="none"/>
                <w14:textFill>
                  <w14:solidFill>
                    <w14:schemeClr w14:val="tx1"/>
                  </w14:solidFill>
                </w14:textFill>
              </w:rPr>
            </w:pPr>
          </w:p>
        </w:tc>
        <w:tc>
          <w:tcPr>
            <w:tcW w:w="2220" w:type="dxa"/>
          </w:tcPr>
          <w:p w14:paraId="3248A1A0">
            <w:pPr>
              <w:spacing w:line="360" w:lineRule="auto"/>
              <w:jc w:val="center"/>
              <w:rPr>
                <w:rFonts w:ascii="仿宋" w:hAnsi="仿宋" w:eastAsia="仿宋" w:cs="仿宋"/>
                <w:color w:val="000000" w:themeColor="text1"/>
                <w:sz w:val="24"/>
                <w:highlight w:val="none"/>
                <w14:textFill>
                  <w14:solidFill>
                    <w14:schemeClr w14:val="tx1"/>
                  </w14:solidFill>
                </w14:textFill>
              </w:rPr>
            </w:pPr>
          </w:p>
        </w:tc>
        <w:tc>
          <w:tcPr>
            <w:tcW w:w="2195" w:type="dxa"/>
          </w:tcPr>
          <w:p w14:paraId="1274CA57">
            <w:pPr>
              <w:spacing w:line="360" w:lineRule="auto"/>
              <w:jc w:val="center"/>
              <w:rPr>
                <w:rFonts w:ascii="仿宋" w:hAnsi="仿宋" w:eastAsia="仿宋" w:cs="仿宋"/>
                <w:color w:val="000000" w:themeColor="text1"/>
                <w:sz w:val="24"/>
                <w:highlight w:val="none"/>
                <w14:textFill>
                  <w14:solidFill>
                    <w14:schemeClr w14:val="tx1"/>
                  </w14:solidFill>
                </w14:textFill>
              </w:rPr>
            </w:pPr>
          </w:p>
        </w:tc>
        <w:tc>
          <w:tcPr>
            <w:tcW w:w="1440" w:type="dxa"/>
          </w:tcPr>
          <w:p w14:paraId="0413A855">
            <w:pPr>
              <w:spacing w:line="360" w:lineRule="auto"/>
              <w:jc w:val="center"/>
              <w:rPr>
                <w:rFonts w:ascii="仿宋" w:hAnsi="仿宋" w:eastAsia="仿宋" w:cs="仿宋"/>
                <w:color w:val="000000" w:themeColor="text1"/>
                <w:sz w:val="24"/>
                <w:highlight w:val="none"/>
                <w14:textFill>
                  <w14:solidFill>
                    <w14:schemeClr w14:val="tx1"/>
                  </w14:solidFill>
                </w14:textFill>
              </w:rPr>
            </w:pPr>
          </w:p>
        </w:tc>
      </w:tr>
      <w:tr w14:paraId="007109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7E2996C5">
            <w:pPr>
              <w:spacing w:line="360" w:lineRule="auto"/>
              <w:jc w:val="center"/>
              <w:rPr>
                <w:rFonts w:ascii="仿宋" w:hAnsi="仿宋" w:eastAsia="仿宋" w:cs="仿宋"/>
                <w:color w:val="000000" w:themeColor="text1"/>
                <w:sz w:val="24"/>
                <w:highlight w:val="none"/>
                <w14:textFill>
                  <w14:solidFill>
                    <w14:schemeClr w14:val="tx1"/>
                  </w14:solidFill>
                </w14:textFill>
              </w:rPr>
            </w:pPr>
          </w:p>
        </w:tc>
        <w:tc>
          <w:tcPr>
            <w:tcW w:w="2332" w:type="dxa"/>
          </w:tcPr>
          <w:p w14:paraId="2B5E5152">
            <w:pPr>
              <w:spacing w:line="360" w:lineRule="auto"/>
              <w:jc w:val="center"/>
              <w:rPr>
                <w:rFonts w:ascii="仿宋" w:hAnsi="仿宋" w:eastAsia="仿宋" w:cs="仿宋"/>
                <w:color w:val="000000" w:themeColor="text1"/>
                <w:sz w:val="24"/>
                <w:highlight w:val="none"/>
                <w14:textFill>
                  <w14:solidFill>
                    <w14:schemeClr w14:val="tx1"/>
                  </w14:solidFill>
                </w14:textFill>
              </w:rPr>
            </w:pPr>
          </w:p>
        </w:tc>
        <w:tc>
          <w:tcPr>
            <w:tcW w:w="2220" w:type="dxa"/>
          </w:tcPr>
          <w:p w14:paraId="25EFE527">
            <w:pPr>
              <w:spacing w:line="360" w:lineRule="auto"/>
              <w:jc w:val="center"/>
              <w:rPr>
                <w:rFonts w:ascii="仿宋" w:hAnsi="仿宋" w:eastAsia="仿宋" w:cs="仿宋"/>
                <w:color w:val="000000" w:themeColor="text1"/>
                <w:sz w:val="24"/>
                <w:highlight w:val="none"/>
                <w14:textFill>
                  <w14:solidFill>
                    <w14:schemeClr w14:val="tx1"/>
                  </w14:solidFill>
                </w14:textFill>
              </w:rPr>
            </w:pPr>
          </w:p>
        </w:tc>
        <w:tc>
          <w:tcPr>
            <w:tcW w:w="2195" w:type="dxa"/>
          </w:tcPr>
          <w:p w14:paraId="2818BD0B">
            <w:pPr>
              <w:spacing w:line="360" w:lineRule="auto"/>
              <w:jc w:val="center"/>
              <w:rPr>
                <w:rFonts w:ascii="仿宋" w:hAnsi="仿宋" w:eastAsia="仿宋" w:cs="仿宋"/>
                <w:color w:val="000000" w:themeColor="text1"/>
                <w:sz w:val="24"/>
                <w:highlight w:val="none"/>
                <w14:textFill>
                  <w14:solidFill>
                    <w14:schemeClr w14:val="tx1"/>
                  </w14:solidFill>
                </w14:textFill>
              </w:rPr>
            </w:pPr>
          </w:p>
        </w:tc>
        <w:tc>
          <w:tcPr>
            <w:tcW w:w="1440" w:type="dxa"/>
          </w:tcPr>
          <w:p w14:paraId="07478009">
            <w:pPr>
              <w:spacing w:line="360" w:lineRule="auto"/>
              <w:jc w:val="center"/>
              <w:rPr>
                <w:rFonts w:ascii="仿宋" w:hAnsi="仿宋" w:eastAsia="仿宋" w:cs="仿宋"/>
                <w:color w:val="000000" w:themeColor="text1"/>
                <w:sz w:val="24"/>
                <w:highlight w:val="none"/>
                <w14:textFill>
                  <w14:solidFill>
                    <w14:schemeClr w14:val="tx1"/>
                  </w14:solidFill>
                </w14:textFill>
              </w:rPr>
            </w:pPr>
          </w:p>
        </w:tc>
      </w:tr>
      <w:tr w14:paraId="2E2197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3FBA0233">
            <w:pPr>
              <w:spacing w:line="360" w:lineRule="auto"/>
              <w:jc w:val="center"/>
              <w:rPr>
                <w:rFonts w:ascii="仿宋" w:hAnsi="仿宋" w:eastAsia="仿宋" w:cs="仿宋"/>
                <w:color w:val="000000" w:themeColor="text1"/>
                <w:sz w:val="24"/>
                <w:highlight w:val="none"/>
                <w14:textFill>
                  <w14:solidFill>
                    <w14:schemeClr w14:val="tx1"/>
                  </w14:solidFill>
                </w14:textFill>
              </w:rPr>
            </w:pPr>
          </w:p>
        </w:tc>
        <w:tc>
          <w:tcPr>
            <w:tcW w:w="2332" w:type="dxa"/>
          </w:tcPr>
          <w:p w14:paraId="6D80F288">
            <w:pPr>
              <w:spacing w:line="360" w:lineRule="auto"/>
              <w:jc w:val="center"/>
              <w:rPr>
                <w:rFonts w:ascii="仿宋" w:hAnsi="仿宋" w:eastAsia="仿宋" w:cs="仿宋"/>
                <w:color w:val="000000" w:themeColor="text1"/>
                <w:sz w:val="24"/>
                <w:highlight w:val="none"/>
                <w14:textFill>
                  <w14:solidFill>
                    <w14:schemeClr w14:val="tx1"/>
                  </w14:solidFill>
                </w14:textFill>
              </w:rPr>
            </w:pPr>
          </w:p>
        </w:tc>
        <w:tc>
          <w:tcPr>
            <w:tcW w:w="2220" w:type="dxa"/>
          </w:tcPr>
          <w:p w14:paraId="7D25C357">
            <w:pPr>
              <w:spacing w:line="360" w:lineRule="auto"/>
              <w:jc w:val="center"/>
              <w:rPr>
                <w:rFonts w:ascii="仿宋" w:hAnsi="仿宋" w:eastAsia="仿宋" w:cs="仿宋"/>
                <w:color w:val="000000" w:themeColor="text1"/>
                <w:sz w:val="24"/>
                <w:highlight w:val="none"/>
                <w14:textFill>
                  <w14:solidFill>
                    <w14:schemeClr w14:val="tx1"/>
                  </w14:solidFill>
                </w14:textFill>
              </w:rPr>
            </w:pPr>
          </w:p>
        </w:tc>
        <w:tc>
          <w:tcPr>
            <w:tcW w:w="2195" w:type="dxa"/>
          </w:tcPr>
          <w:p w14:paraId="5CA1330A">
            <w:pPr>
              <w:spacing w:line="360" w:lineRule="auto"/>
              <w:jc w:val="center"/>
              <w:rPr>
                <w:rFonts w:ascii="仿宋" w:hAnsi="仿宋" w:eastAsia="仿宋" w:cs="仿宋"/>
                <w:color w:val="000000" w:themeColor="text1"/>
                <w:sz w:val="24"/>
                <w:highlight w:val="none"/>
                <w14:textFill>
                  <w14:solidFill>
                    <w14:schemeClr w14:val="tx1"/>
                  </w14:solidFill>
                </w14:textFill>
              </w:rPr>
            </w:pPr>
          </w:p>
        </w:tc>
        <w:tc>
          <w:tcPr>
            <w:tcW w:w="1440" w:type="dxa"/>
          </w:tcPr>
          <w:p w14:paraId="2D66EC21">
            <w:pPr>
              <w:spacing w:line="360" w:lineRule="auto"/>
              <w:jc w:val="center"/>
              <w:rPr>
                <w:rFonts w:ascii="仿宋" w:hAnsi="仿宋" w:eastAsia="仿宋" w:cs="仿宋"/>
                <w:color w:val="000000" w:themeColor="text1"/>
                <w:sz w:val="24"/>
                <w:highlight w:val="none"/>
                <w14:textFill>
                  <w14:solidFill>
                    <w14:schemeClr w14:val="tx1"/>
                  </w14:solidFill>
                </w14:textFill>
              </w:rPr>
            </w:pPr>
          </w:p>
        </w:tc>
      </w:tr>
      <w:tr w14:paraId="134F6F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3A3D7345">
            <w:pPr>
              <w:spacing w:line="360" w:lineRule="auto"/>
              <w:jc w:val="center"/>
              <w:rPr>
                <w:rFonts w:ascii="仿宋" w:hAnsi="仿宋" w:eastAsia="仿宋" w:cs="仿宋"/>
                <w:color w:val="000000" w:themeColor="text1"/>
                <w:sz w:val="24"/>
                <w:highlight w:val="none"/>
                <w14:textFill>
                  <w14:solidFill>
                    <w14:schemeClr w14:val="tx1"/>
                  </w14:solidFill>
                </w14:textFill>
              </w:rPr>
            </w:pPr>
          </w:p>
        </w:tc>
        <w:tc>
          <w:tcPr>
            <w:tcW w:w="2332" w:type="dxa"/>
          </w:tcPr>
          <w:p w14:paraId="3D9EE8BA">
            <w:pPr>
              <w:spacing w:line="360" w:lineRule="auto"/>
              <w:jc w:val="center"/>
              <w:rPr>
                <w:rFonts w:ascii="仿宋" w:hAnsi="仿宋" w:eastAsia="仿宋" w:cs="仿宋"/>
                <w:color w:val="000000" w:themeColor="text1"/>
                <w:sz w:val="24"/>
                <w:highlight w:val="none"/>
                <w14:textFill>
                  <w14:solidFill>
                    <w14:schemeClr w14:val="tx1"/>
                  </w14:solidFill>
                </w14:textFill>
              </w:rPr>
            </w:pPr>
          </w:p>
        </w:tc>
        <w:tc>
          <w:tcPr>
            <w:tcW w:w="2220" w:type="dxa"/>
          </w:tcPr>
          <w:p w14:paraId="0E4B4190">
            <w:pPr>
              <w:spacing w:line="360" w:lineRule="auto"/>
              <w:jc w:val="center"/>
              <w:rPr>
                <w:rFonts w:ascii="仿宋" w:hAnsi="仿宋" w:eastAsia="仿宋" w:cs="仿宋"/>
                <w:color w:val="000000" w:themeColor="text1"/>
                <w:sz w:val="24"/>
                <w:highlight w:val="none"/>
                <w14:textFill>
                  <w14:solidFill>
                    <w14:schemeClr w14:val="tx1"/>
                  </w14:solidFill>
                </w14:textFill>
              </w:rPr>
            </w:pPr>
          </w:p>
        </w:tc>
        <w:tc>
          <w:tcPr>
            <w:tcW w:w="2195" w:type="dxa"/>
          </w:tcPr>
          <w:p w14:paraId="0C38926C">
            <w:pPr>
              <w:spacing w:line="360" w:lineRule="auto"/>
              <w:jc w:val="center"/>
              <w:rPr>
                <w:rFonts w:ascii="仿宋" w:hAnsi="仿宋" w:eastAsia="仿宋" w:cs="仿宋"/>
                <w:color w:val="000000" w:themeColor="text1"/>
                <w:sz w:val="24"/>
                <w:highlight w:val="none"/>
                <w14:textFill>
                  <w14:solidFill>
                    <w14:schemeClr w14:val="tx1"/>
                  </w14:solidFill>
                </w14:textFill>
              </w:rPr>
            </w:pPr>
          </w:p>
        </w:tc>
        <w:tc>
          <w:tcPr>
            <w:tcW w:w="1440" w:type="dxa"/>
          </w:tcPr>
          <w:p w14:paraId="1A5BAEED">
            <w:pPr>
              <w:spacing w:line="360" w:lineRule="auto"/>
              <w:jc w:val="center"/>
              <w:rPr>
                <w:rFonts w:ascii="仿宋" w:hAnsi="仿宋" w:eastAsia="仿宋" w:cs="仿宋"/>
                <w:color w:val="000000" w:themeColor="text1"/>
                <w:sz w:val="24"/>
                <w:highlight w:val="none"/>
                <w14:textFill>
                  <w14:solidFill>
                    <w14:schemeClr w14:val="tx1"/>
                  </w14:solidFill>
                </w14:textFill>
              </w:rPr>
            </w:pPr>
          </w:p>
        </w:tc>
      </w:tr>
    </w:tbl>
    <w:p w14:paraId="3E5CED35">
      <w:pPr>
        <w:spacing w:line="480" w:lineRule="auto"/>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注：</w:t>
      </w:r>
    </w:p>
    <w:p w14:paraId="2327056E">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w:t>
      </w:r>
      <w:r>
        <w:rPr>
          <w:rFonts w:hint="eastAsia" w:ascii="仿宋" w:hAnsi="仿宋" w:eastAsia="仿宋" w:cs="仿宋"/>
          <w:color w:val="000000" w:themeColor="text1"/>
          <w:sz w:val="24"/>
          <w:szCs w:val="24"/>
          <w:highlight w:val="none"/>
          <w:lang w:val="en-US" w:eastAsia="zh-CN"/>
          <w14:textFill>
            <w14:solidFill>
              <w14:schemeClr w14:val="tx1"/>
            </w14:solidFill>
          </w14:textFill>
        </w:rPr>
        <w:t>磋商文件</w:t>
      </w:r>
      <w:r>
        <w:rPr>
          <w:rFonts w:hint="eastAsia" w:ascii="仿宋" w:hAnsi="仿宋" w:eastAsia="仿宋" w:cs="仿宋"/>
          <w:color w:val="000000" w:themeColor="text1"/>
          <w:sz w:val="24"/>
          <w:szCs w:val="24"/>
          <w:highlight w:val="none"/>
          <w14:textFill>
            <w14:solidFill>
              <w14:schemeClr w14:val="tx1"/>
            </w14:solidFill>
          </w14:textFill>
        </w:rPr>
        <w:t>服务要求”一栏应填写第</w:t>
      </w:r>
      <w:r>
        <w:rPr>
          <w:rFonts w:hint="eastAsia" w:ascii="仿宋" w:hAnsi="仿宋" w:eastAsia="仿宋" w:cs="仿宋"/>
          <w:color w:val="000000" w:themeColor="text1"/>
          <w:sz w:val="24"/>
          <w:szCs w:val="24"/>
          <w:highlight w:val="none"/>
          <w:lang w:val="en-US" w:eastAsia="zh-CN"/>
          <w14:textFill>
            <w14:solidFill>
              <w14:schemeClr w14:val="tx1"/>
            </w14:solidFill>
          </w14:textFill>
        </w:rPr>
        <w:t>四章</w:t>
      </w:r>
      <w:r>
        <w:rPr>
          <w:rFonts w:hint="eastAsia" w:ascii="仿宋" w:hAnsi="仿宋" w:eastAsia="仿宋" w:cs="仿宋"/>
          <w:color w:val="000000" w:themeColor="text1"/>
          <w:sz w:val="24"/>
          <w:szCs w:val="24"/>
          <w:highlight w:val="none"/>
          <w14:textFill>
            <w14:solidFill>
              <w14:schemeClr w14:val="tx1"/>
            </w14:solidFill>
          </w14:textFill>
        </w:rPr>
        <w:t>磋商要求及说明的内容；</w:t>
      </w:r>
    </w:p>
    <w:p w14:paraId="75D31FCE">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w:t>
      </w:r>
      <w:r>
        <w:rPr>
          <w:rFonts w:hint="eastAsia" w:ascii="仿宋" w:hAnsi="仿宋" w:eastAsia="仿宋" w:cs="仿宋"/>
          <w:color w:val="000000" w:themeColor="text1"/>
          <w:sz w:val="24"/>
          <w:szCs w:val="24"/>
          <w:highlight w:val="none"/>
          <w:lang w:val="en-US" w:eastAsia="zh-CN"/>
          <w14:textFill>
            <w14:solidFill>
              <w14:schemeClr w14:val="tx1"/>
            </w14:solidFill>
          </w14:textFill>
        </w:rPr>
        <w:t>磋商响应内容</w:t>
      </w:r>
      <w:r>
        <w:rPr>
          <w:rFonts w:hint="eastAsia" w:ascii="仿宋" w:hAnsi="仿宋" w:eastAsia="仿宋" w:cs="仿宋"/>
          <w:color w:val="000000" w:themeColor="text1"/>
          <w:sz w:val="24"/>
          <w:szCs w:val="24"/>
          <w:highlight w:val="none"/>
          <w14:textFill>
            <w14:solidFill>
              <w14:schemeClr w14:val="tx1"/>
            </w14:solidFill>
          </w14:textFill>
        </w:rPr>
        <w:t>”一栏必须详细，并应对照</w:t>
      </w:r>
      <w:r>
        <w:rPr>
          <w:rFonts w:hint="eastAsia" w:ascii="仿宋" w:hAnsi="仿宋" w:eastAsia="仿宋" w:cs="仿宋"/>
          <w:color w:val="000000" w:themeColor="text1"/>
          <w:sz w:val="24"/>
          <w:szCs w:val="24"/>
          <w:highlight w:val="none"/>
          <w:lang w:val="en-US" w:eastAsia="zh-CN"/>
          <w14:textFill>
            <w14:solidFill>
              <w14:schemeClr w14:val="tx1"/>
            </w14:solidFill>
          </w14:textFill>
        </w:rPr>
        <w:t>磋商要求及说明</w:t>
      </w:r>
      <w:r>
        <w:rPr>
          <w:rFonts w:hint="eastAsia" w:ascii="仿宋" w:hAnsi="仿宋" w:eastAsia="仿宋" w:cs="仿宋"/>
          <w:color w:val="000000" w:themeColor="text1"/>
          <w:sz w:val="24"/>
          <w:szCs w:val="24"/>
          <w:highlight w:val="none"/>
          <w14:textFill>
            <w14:solidFill>
              <w14:schemeClr w14:val="tx1"/>
            </w14:solidFill>
          </w14:textFill>
        </w:rPr>
        <w:t>一一对应响应；</w:t>
      </w:r>
    </w:p>
    <w:p w14:paraId="5AE7A851">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3、“偏离情况”一栏应如实填写“正偏离”、“负偏离”或“无偏离”；</w:t>
      </w:r>
    </w:p>
    <w:p w14:paraId="46DAD797">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4</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供应商</w:t>
      </w:r>
      <w:r>
        <w:rPr>
          <w:rFonts w:hint="eastAsia" w:ascii="仿宋" w:hAnsi="仿宋" w:eastAsia="仿宋" w:cs="仿宋"/>
          <w:color w:val="000000" w:themeColor="text1"/>
          <w:sz w:val="24"/>
          <w:szCs w:val="24"/>
          <w:highlight w:val="none"/>
          <w14:textFill>
            <w14:solidFill>
              <w14:schemeClr w14:val="tx1"/>
            </w14:solidFill>
          </w14:textFill>
        </w:rPr>
        <w:t>所填写的“偏离情况”与</w:t>
      </w:r>
      <w:r>
        <w:rPr>
          <w:rFonts w:hint="eastAsia" w:ascii="仿宋" w:hAnsi="仿宋" w:eastAsia="仿宋" w:cs="仿宋"/>
          <w:color w:val="000000" w:themeColor="text1"/>
          <w:sz w:val="24"/>
          <w:szCs w:val="24"/>
          <w:highlight w:val="none"/>
          <w:lang w:val="en-US" w:eastAsia="zh-CN"/>
          <w14:textFill>
            <w14:solidFill>
              <w14:schemeClr w14:val="tx1"/>
            </w14:solidFill>
          </w14:textFill>
        </w:rPr>
        <w:t>磋商小组</w:t>
      </w:r>
      <w:r>
        <w:rPr>
          <w:rFonts w:hint="eastAsia" w:ascii="仿宋" w:hAnsi="仿宋" w:eastAsia="仿宋" w:cs="仿宋"/>
          <w:color w:val="000000" w:themeColor="text1"/>
          <w:sz w:val="24"/>
          <w:szCs w:val="24"/>
          <w:highlight w:val="none"/>
          <w14:textFill>
            <w14:solidFill>
              <w14:schemeClr w14:val="tx1"/>
            </w14:solidFill>
          </w14:textFill>
        </w:rPr>
        <w:t>判定不一致时，以</w:t>
      </w:r>
      <w:r>
        <w:rPr>
          <w:rFonts w:hint="eastAsia" w:ascii="仿宋" w:hAnsi="仿宋" w:eastAsia="仿宋" w:cs="仿宋"/>
          <w:color w:val="000000" w:themeColor="text1"/>
          <w:sz w:val="24"/>
          <w:szCs w:val="24"/>
          <w:highlight w:val="none"/>
          <w:lang w:val="en-US" w:eastAsia="zh-CN"/>
          <w14:textFill>
            <w14:solidFill>
              <w14:schemeClr w14:val="tx1"/>
            </w14:solidFill>
          </w14:textFill>
        </w:rPr>
        <w:t>磋商小组</w:t>
      </w:r>
      <w:r>
        <w:rPr>
          <w:rFonts w:hint="eastAsia" w:ascii="仿宋" w:hAnsi="仿宋" w:eastAsia="仿宋" w:cs="仿宋"/>
          <w:color w:val="000000" w:themeColor="text1"/>
          <w:sz w:val="24"/>
          <w:szCs w:val="24"/>
          <w:highlight w:val="none"/>
          <w14:textFill>
            <w14:solidFill>
              <w14:schemeClr w14:val="tx1"/>
            </w14:solidFill>
          </w14:textFill>
        </w:rPr>
        <w:t>意见为主。</w:t>
      </w:r>
    </w:p>
    <w:p w14:paraId="4213F49F">
      <w:pPr>
        <w:spacing w:line="480" w:lineRule="auto"/>
        <w:ind w:firstLine="3360" w:firstLineChars="1400"/>
        <w:rPr>
          <w:rFonts w:hint="eastAsia" w:ascii="仿宋" w:hAnsi="仿宋" w:eastAsia="仿宋" w:cs="仿宋"/>
          <w:color w:val="000000" w:themeColor="text1"/>
          <w:highlight w:val="none"/>
          <w14:textFill>
            <w14:solidFill>
              <w14:schemeClr w14:val="tx1"/>
            </w14:solidFill>
          </w14:textFill>
        </w:rPr>
      </w:pPr>
    </w:p>
    <w:p w14:paraId="3F9066EA">
      <w:pPr>
        <w:spacing w:line="360" w:lineRule="auto"/>
        <w:jc w:val="left"/>
        <w:rPr>
          <w:rFonts w:hint="eastAsia" w:ascii="仿宋" w:hAnsi="仿宋" w:eastAsia="仿宋" w:cs="仿宋"/>
          <w:color w:val="000000" w:themeColor="text1"/>
          <w:sz w:val="24"/>
          <w:highlight w:val="none"/>
          <w:u w:val="singl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供应商名称</w:t>
      </w:r>
      <w:r>
        <w:rPr>
          <w:rFonts w:hint="eastAsia" w:ascii="仿宋" w:hAnsi="仿宋" w:eastAsia="仿宋" w:cs="仿宋"/>
          <w:color w:val="000000" w:themeColor="text1"/>
          <w:sz w:val="24"/>
          <w:highlight w:val="none"/>
          <w:lang w:eastAsia="zh-CN"/>
          <w14:textFill>
            <w14:solidFill>
              <w14:schemeClr w14:val="tx1"/>
            </w14:solidFill>
          </w14:textFill>
        </w:rPr>
        <w:t>：</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（盖章）</w:t>
      </w:r>
    </w:p>
    <w:p w14:paraId="34700F38">
      <w:pPr>
        <w:spacing w:line="360" w:lineRule="auto"/>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法定代表人或</w:t>
      </w:r>
      <w:r>
        <w:rPr>
          <w:rFonts w:hint="eastAsia" w:ascii="仿宋" w:hAnsi="仿宋" w:eastAsia="仿宋" w:cs="仿宋"/>
          <w:color w:val="000000" w:themeColor="text1"/>
          <w:sz w:val="24"/>
          <w:szCs w:val="24"/>
          <w:highlight w:val="none"/>
          <w:lang w:val="en-US" w:eastAsia="zh-CN"/>
          <w14:textFill>
            <w14:solidFill>
              <w14:schemeClr w14:val="tx1"/>
            </w14:solidFill>
          </w14:textFill>
        </w:rPr>
        <w:t>被授权人</w:t>
      </w: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highlight w:val="none"/>
          <w14:textFill>
            <w14:solidFill>
              <w14:schemeClr w14:val="tx1"/>
            </w14:solidFill>
          </w14:textFill>
        </w:rPr>
        <w:t>(签字或盖章)</w:t>
      </w:r>
    </w:p>
    <w:p w14:paraId="03FEF27D">
      <w:pPr>
        <w:overflowPunct w:val="0"/>
        <w:spacing w:line="360" w:lineRule="auto"/>
        <w:jc w:val="both"/>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日      期：  年  月   日</w:t>
      </w:r>
    </w:p>
    <w:p w14:paraId="3363543B">
      <w:pPr>
        <w:rPr>
          <w:rFonts w:ascii="仿宋" w:hAnsi="仿宋" w:eastAsia="仿宋" w:cs="仿宋"/>
          <w:b/>
          <w:bCs/>
          <w:color w:val="000000" w:themeColor="text1"/>
          <w:sz w:val="32"/>
          <w:szCs w:val="32"/>
          <w:highlight w:val="none"/>
          <w14:textFill>
            <w14:solidFill>
              <w14:schemeClr w14:val="tx1"/>
            </w14:solidFill>
          </w14:textFill>
        </w:rPr>
      </w:pPr>
      <w:r>
        <w:rPr>
          <w:rFonts w:hint="eastAsia" w:ascii="仿宋" w:hAnsi="仿宋" w:eastAsia="仿宋" w:cs="仿宋"/>
          <w:b/>
          <w:bCs/>
          <w:color w:val="000000" w:themeColor="text1"/>
          <w:sz w:val="32"/>
          <w:szCs w:val="32"/>
          <w:highlight w:val="none"/>
          <w14:textFill>
            <w14:solidFill>
              <w14:schemeClr w14:val="tx1"/>
            </w14:solidFill>
          </w14:textFill>
        </w:rPr>
        <w:br w:type="page"/>
      </w:r>
    </w:p>
    <w:p w14:paraId="7EE9AC5C">
      <w:pPr>
        <w:overflowPunct w:val="0"/>
        <w:spacing w:line="360" w:lineRule="auto"/>
        <w:jc w:val="center"/>
        <w:outlineLvl w:val="1"/>
        <w:rPr>
          <w:rStyle w:val="97"/>
          <w:rFonts w:hint="eastAsia" w:ascii="仿宋" w:hAnsi="仿宋" w:eastAsia="仿宋" w:cs="仿宋"/>
          <w:color w:val="000000" w:themeColor="text1"/>
          <w:sz w:val="32"/>
          <w:szCs w:val="32"/>
          <w:highlight w:val="none"/>
          <w14:textFill>
            <w14:solidFill>
              <w14:schemeClr w14:val="tx1"/>
            </w14:solidFill>
          </w14:textFill>
        </w:rPr>
      </w:pPr>
      <w:bookmarkStart w:id="139" w:name="_Toc2161"/>
      <w:r>
        <w:rPr>
          <w:rStyle w:val="97"/>
          <w:rFonts w:hint="eastAsia" w:ascii="仿宋" w:hAnsi="仿宋" w:eastAsia="仿宋" w:cs="仿宋"/>
          <w:color w:val="000000" w:themeColor="text1"/>
          <w:sz w:val="32"/>
          <w:szCs w:val="32"/>
          <w:highlight w:val="none"/>
          <w:lang w:val="en-US" w:eastAsia="zh-CN"/>
          <w14:textFill>
            <w14:solidFill>
              <w14:schemeClr w14:val="tx1"/>
            </w14:solidFill>
          </w14:textFill>
        </w:rPr>
        <w:t>八</w:t>
      </w:r>
      <w:r>
        <w:rPr>
          <w:rStyle w:val="97"/>
          <w:rFonts w:hint="eastAsia" w:ascii="仿宋" w:hAnsi="仿宋" w:eastAsia="仿宋" w:cs="仿宋"/>
          <w:color w:val="000000" w:themeColor="text1"/>
          <w:sz w:val="32"/>
          <w:szCs w:val="32"/>
          <w:highlight w:val="none"/>
          <w14:textFill>
            <w14:solidFill>
              <w14:schemeClr w14:val="tx1"/>
            </w14:solidFill>
          </w14:textFill>
        </w:rPr>
        <w:t>、资格证明文件</w:t>
      </w:r>
      <w:bookmarkEnd w:id="139"/>
    </w:p>
    <w:p w14:paraId="660F404E">
      <w:pPr>
        <w:overflowPunct w:val="0"/>
        <w:spacing w:line="360" w:lineRule="auto"/>
        <w:jc w:val="center"/>
        <w:rPr>
          <w:rFonts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供应商情况表</w:t>
      </w:r>
    </w:p>
    <w:tbl>
      <w:tblPr>
        <w:tblStyle w:val="31"/>
        <w:tblW w:w="90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5"/>
        <w:gridCol w:w="2764"/>
        <w:gridCol w:w="2265"/>
        <w:gridCol w:w="1848"/>
      </w:tblGrid>
      <w:tr w14:paraId="65CC0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155" w:type="dxa"/>
          </w:tcPr>
          <w:p w14:paraId="69387012">
            <w:pPr>
              <w:overflowPunct w:val="0"/>
              <w:spacing w:line="400" w:lineRule="atLeast"/>
              <w:jc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单位名称</w:t>
            </w:r>
          </w:p>
        </w:tc>
        <w:tc>
          <w:tcPr>
            <w:tcW w:w="6877" w:type="dxa"/>
            <w:gridSpan w:val="3"/>
          </w:tcPr>
          <w:p w14:paraId="2017DB59">
            <w:pPr>
              <w:overflowPunct w:val="0"/>
              <w:spacing w:line="400" w:lineRule="atLeast"/>
              <w:jc w:val="center"/>
              <w:rPr>
                <w:rFonts w:ascii="仿宋" w:hAnsi="仿宋" w:eastAsia="仿宋" w:cs="仿宋"/>
                <w:color w:val="000000" w:themeColor="text1"/>
                <w:highlight w:val="none"/>
                <w14:textFill>
                  <w14:solidFill>
                    <w14:schemeClr w14:val="tx1"/>
                  </w14:solidFill>
                </w14:textFill>
              </w:rPr>
            </w:pPr>
          </w:p>
        </w:tc>
      </w:tr>
      <w:tr w14:paraId="4F5AF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155" w:type="dxa"/>
          </w:tcPr>
          <w:p w14:paraId="3EFB9A59">
            <w:pPr>
              <w:overflowPunct w:val="0"/>
              <w:spacing w:line="400" w:lineRule="atLeast"/>
              <w:jc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统一社会信用代码</w:t>
            </w:r>
          </w:p>
        </w:tc>
        <w:tc>
          <w:tcPr>
            <w:tcW w:w="2764" w:type="dxa"/>
          </w:tcPr>
          <w:p w14:paraId="4F066D38">
            <w:pPr>
              <w:overflowPunct w:val="0"/>
              <w:spacing w:line="400" w:lineRule="atLeast"/>
              <w:jc w:val="center"/>
              <w:rPr>
                <w:rFonts w:ascii="仿宋" w:hAnsi="仿宋" w:eastAsia="仿宋" w:cs="仿宋"/>
                <w:color w:val="000000" w:themeColor="text1"/>
                <w:highlight w:val="none"/>
                <w14:textFill>
                  <w14:solidFill>
                    <w14:schemeClr w14:val="tx1"/>
                  </w14:solidFill>
                </w14:textFill>
              </w:rPr>
            </w:pPr>
          </w:p>
        </w:tc>
        <w:tc>
          <w:tcPr>
            <w:tcW w:w="2265" w:type="dxa"/>
          </w:tcPr>
          <w:p w14:paraId="487E3D64">
            <w:pPr>
              <w:overflowPunct w:val="0"/>
              <w:spacing w:line="400" w:lineRule="atLeast"/>
              <w:jc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注册日期</w:t>
            </w:r>
          </w:p>
        </w:tc>
        <w:tc>
          <w:tcPr>
            <w:tcW w:w="1848" w:type="dxa"/>
          </w:tcPr>
          <w:p w14:paraId="23F67561">
            <w:pPr>
              <w:overflowPunct w:val="0"/>
              <w:spacing w:line="400" w:lineRule="atLeast"/>
              <w:jc w:val="center"/>
              <w:rPr>
                <w:rFonts w:ascii="仿宋" w:hAnsi="仿宋" w:eastAsia="仿宋" w:cs="仿宋"/>
                <w:color w:val="000000" w:themeColor="text1"/>
                <w:highlight w:val="none"/>
                <w14:textFill>
                  <w14:solidFill>
                    <w14:schemeClr w14:val="tx1"/>
                  </w14:solidFill>
                </w14:textFill>
              </w:rPr>
            </w:pPr>
          </w:p>
        </w:tc>
      </w:tr>
      <w:tr w14:paraId="7A712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155" w:type="dxa"/>
          </w:tcPr>
          <w:p w14:paraId="3FF2BB99">
            <w:pPr>
              <w:overflowPunct w:val="0"/>
              <w:spacing w:line="400" w:lineRule="atLeast"/>
              <w:jc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营业地址</w:t>
            </w:r>
          </w:p>
        </w:tc>
        <w:tc>
          <w:tcPr>
            <w:tcW w:w="2764" w:type="dxa"/>
          </w:tcPr>
          <w:p w14:paraId="6ECD6838">
            <w:pPr>
              <w:overflowPunct w:val="0"/>
              <w:spacing w:line="400" w:lineRule="atLeast"/>
              <w:jc w:val="center"/>
              <w:rPr>
                <w:rFonts w:ascii="仿宋" w:hAnsi="仿宋" w:eastAsia="仿宋" w:cs="仿宋"/>
                <w:color w:val="000000" w:themeColor="text1"/>
                <w:highlight w:val="none"/>
                <w14:textFill>
                  <w14:solidFill>
                    <w14:schemeClr w14:val="tx1"/>
                  </w14:solidFill>
                </w14:textFill>
              </w:rPr>
            </w:pPr>
          </w:p>
        </w:tc>
        <w:tc>
          <w:tcPr>
            <w:tcW w:w="2265" w:type="dxa"/>
          </w:tcPr>
          <w:p w14:paraId="246F002E">
            <w:pPr>
              <w:overflowPunct w:val="0"/>
              <w:spacing w:line="400" w:lineRule="atLeast"/>
              <w:jc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注册资金</w:t>
            </w:r>
          </w:p>
        </w:tc>
        <w:tc>
          <w:tcPr>
            <w:tcW w:w="1848" w:type="dxa"/>
          </w:tcPr>
          <w:p w14:paraId="7D9E791E">
            <w:pPr>
              <w:overflowPunct w:val="0"/>
              <w:spacing w:line="400" w:lineRule="atLeast"/>
              <w:jc w:val="center"/>
              <w:rPr>
                <w:rFonts w:ascii="仿宋" w:hAnsi="仿宋" w:eastAsia="仿宋" w:cs="仿宋"/>
                <w:color w:val="000000" w:themeColor="text1"/>
                <w:highlight w:val="none"/>
                <w14:textFill>
                  <w14:solidFill>
                    <w14:schemeClr w14:val="tx1"/>
                  </w14:solidFill>
                </w14:textFill>
              </w:rPr>
            </w:pPr>
          </w:p>
        </w:tc>
      </w:tr>
      <w:tr w14:paraId="4E609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155" w:type="dxa"/>
          </w:tcPr>
          <w:p w14:paraId="74E601E9">
            <w:pPr>
              <w:overflowPunct w:val="0"/>
              <w:spacing w:line="400" w:lineRule="atLeast"/>
              <w:jc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法定代表人</w:t>
            </w:r>
          </w:p>
        </w:tc>
        <w:tc>
          <w:tcPr>
            <w:tcW w:w="2764" w:type="dxa"/>
          </w:tcPr>
          <w:p w14:paraId="2A668471">
            <w:pPr>
              <w:overflowPunct w:val="0"/>
              <w:spacing w:line="400" w:lineRule="atLeast"/>
              <w:jc w:val="center"/>
              <w:rPr>
                <w:rFonts w:ascii="仿宋" w:hAnsi="仿宋" w:eastAsia="仿宋" w:cs="仿宋"/>
                <w:color w:val="000000" w:themeColor="text1"/>
                <w:highlight w:val="none"/>
                <w14:textFill>
                  <w14:solidFill>
                    <w14:schemeClr w14:val="tx1"/>
                  </w14:solidFill>
                </w14:textFill>
              </w:rPr>
            </w:pPr>
          </w:p>
        </w:tc>
        <w:tc>
          <w:tcPr>
            <w:tcW w:w="2265" w:type="dxa"/>
          </w:tcPr>
          <w:p w14:paraId="3CC9D224">
            <w:pPr>
              <w:overflowPunct w:val="0"/>
              <w:spacing w:line="400" w:lineRule="atLeast"/>
              <w:jc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联系方式</w:t>
            </w:r>
          </w:p>
        </w:tc>
        <w:tc>
          <w:tcPr>
            <w:tcW w:w="1848" w:type="dxa"/>
          </w:tcPr>
          <w:p w14:paraId="7E9CDB1F">
            <w:pPr>
              <w:overflowPunct w:val="0"/>
              <w:spacing w:line="400" w:lineRule="atLeast"/>
              <w:jc w:val="center"/>
              <w:rPr>
                <w:rFonts w:ascii="仿宋" w:hAnsi="仿宋" w:eastAsia="仿宋" w:cs="仿宋"/>
                <w:color w:val="000000" w:themeColor="text1"/>
                <w:highlight w:val="none"/>
                <w14:textFill>
                  <w14:solidFill>
                    <w14:schemeClr w14:val="tx1"/>
                  </w14:solidFill>
                </w14:textFill>
              </w:rPr>
            </w:pPr>
          </w:p>
        </w:tc>
      </w:tr>
      <w:tr w14:paraId="21327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155" w:type="dxa"/>
          </w:tcPr>
          <w:p w14:paraId="4E15B367">
            <w:pPr>
              <w:overflowPunct w:val="0"/>
              <w:spacing w:line="400" w:lineRule="atLeast"/>
              <w:jc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授权代表人</w:t>
            </w:r>
          </w:p>
        </w:tc>
        <w:tc>
          <w:tcPr>
            <w:tcW w:w="2764" w:type="dxa"/>
          </w:tcPr>
          <w:p w14:paraId="21B2B88D">
            <w:pPr>
              <w:overflowPunct w:val="0"/>
              <w:spacing w:line="400" w:lineRule="atLeast"/>
              <w:jc w:val="center"/>
              <w:rPr>
                <w:rFonts w:ascii="仿宋" w:hAnsi="仿宋" w:eastAsia="仿宋" w:cs="仿宋"/>
                <w:color w:val="000000" w:themeColor="text1"/>
                <w:highlight w:val="none"/>
                <w14:textFill>
                  <w14:solidFill>
                    <w14:schemeClr w14:val="tx1"/>
                  </w14:solidFill>
                </w14:textFill>
              </w:rPr>
            </w:pPr>
          </w:p>
        </w:tc>
        <w:tc>
          <w:tcPr>
            <w:tcW w:w="2265" w:type="dxa"/>
          </w:tcPr>
          <w:p w14:paraId="038E012E">
            <w:pPr>
              <w:overflowPunct w:val="0"/>
              <w:spacing w:line="400" w:lineRule="atLeast"/>
              <w:jc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联系方式</w:t>
            </w:r>
          </w:p>
        </w:tc>
        <w:tc>
          <w:tcPr>
            <w:tcW w:w="1848" w:type="dxa"/>
          </w:tcPr>
          <w:p w14:paraId="50AA6CEF">
            <w:pPr>
              <w:overflowPunct w:val="0"/>
              <w:spacing w:line="400" w:lineRule="atLeast"/>
              <w:jc w:val="center"/>
              <w:rPr>
                <w:rFonts w:ascii="仿宋" w:hAnsi="仿宋" w:eastAsia="仿宋" w:cs="仿宋"/>
                <w:color w:val="000000" w:themeColor="text1"/>
                <w:highlight w:val="none"/>
                <w14:textFill>
                  <w14:solidFill>
                    <w14:schemeClr w14:val="tx1"/>
                  </w14:solidFill>
                </w14:textFill>
              </w:rPr>
            </w:pPr>
          </w:p>
        </w:tc>
      </w:tr>
      <w:tr w14:paraId="2C336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155" w:type="dxa"/>
          </w:tcPr>
          <w:p w14:paraId="7295CD1E">
            <w:pPr>
              <w:overflowPunct w:val="0"/>
              <w:spacing w:line="400" w:lineRule="atLeast"/>
              <w:jc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企业基本户开户行</w:t>
            </w:r>
          </w:p>
        </w:tc>
        <w:tc>
          <w:tcPr>
            <w:tcW w:w="6877" w:type="dxa"/>
            <w:gridSpan w:val="3"/>
          </w:tcPr>
          <w:p w14:paraId="4FC09097">
            <w:pPr>
              <w:overflowPunct w:val="0"/>
              <w:spacing w:line="400" w:lineRule="atLeast"/>
              <w:jc w:val="center"/>
              <w:rPr>
                <w:rFonts w:ascii="仿宋" w:hAnsi="仿宋" w:eastAsia="仿宋" w:cs="仿宋"/>
                <w:color w:val="000000" w:themeColor="text1"/>
                <w:highlight w:val="none"/>
                <w14:textFill>
                  <w14:solidFill>
                    <w14:schemeClr w14:val="tx1"/>
                  </w14:solidFill>
                </w14:textFill>
              </w:rPr>
            </w:pPr>
          </w:p>
        </w:tc>
      </w:tr>
      <w:tr w14:paraId="36108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2155" w:type="dxa"/>
          </w:tcPr>
          <w:p w14:paraId="7FFED210">
            <w:pPr>
              <w:overflowPunct w:val="0"/>
              <w:spacing w:line="400" w:lineRule="atLeast"/>
              <w:jc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账号</w:t>
            </w:r>
          </w:p>
        </w:tc>
        <w:tc>
          <w:tcPr>
            <w:tcW w:w="6877" w:type="dxa"/>
            <w:gridSpan w:val="3"/>
          </w:tcPr>
          <w:p w14:paraId="17D4D8BC">
            <w:pPr>
              <w:overflowPunct w:val="0"/>
              <w:spacing w:line="400" w:lineRule="atLeast"/>
              <w:jc w:val="center"/>
              <w:rPr>
                <w:rFonts w:ascii="仿宋" w:hAnsi="仿宋" w:eastAsia="仿宋" w:cs="仿宋"/>
                <w:color w:val="000000" w:themeColor="text1"/>
                <w:highlight w:val="none"/>
                <w14:textFill>
                  <w14:solidFill>
                    <w14:schemeClr w14:val="tx1"/>
                  </w14:solidFill>
                </w14:textFill>
              </w:rPr>
            </w:pPr>
          </w:p>
        </w:tc>
      </w:tr>
      <w:tr w14:paraId="2A210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0" w:hRule="atLeast"/>
          <w:jc w:val="center"/>
        </w:trPr>
        <w:tc>
          <w:tcPr>
            <w:tcW w:w="2155" w:type="dxa"/>
            <w:vAlign w:val="center"/>
          </w:tcPr>
          <w:p w14:paraId="3845DFEB">
            <w:pPr>
              <w:overflowPunct w:val="0"/>
              <w:spacing w:line="400" w:lineRule="atLeast"/>
              <w:jc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主要营业范围</w:t>
            </w:r>
          </w:p>
        </w:tc>
        <w:tc>
          <w:tcPr>
            <w:tcW w:w="6877" w:type="dxa"/>
            <w:gridSpan w:val="3"/>
          </w:tcPr>
          <w:p w14:paraId="0C376DC9">
            <w:pPr>
              <w:overflowPunct w:val="0"/>
              <w:spacing w:line="400" w:lineRule="atLeast"/>
              <w:jc w:val="center"/>
              <w:rPr>
                <w:rFonts w:ascii="仿宋" w:hAnsi="仿宋" w:eastAsia="仿宋" w:cs="仿宋"/>
                <w:color w:val="000000" w:themeColor="text1"/>
                <w:highlight w:val="none"/>
                <w14:textFill>
                  <w14:solidFill>
                    <w14:schemeClr w14:val="tx1"/>
                  </w14:solidFill>
                </w14:textFill>
              </w:rPr>
            </w:pPr>
          </w:p>
        </w:tc>
      </w:tr>
      <w:tr w14:paraId="42488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0" w:hRule="atLeast"/>
          <w:jc w:val="center"/>
        </w:trPr>
        <w:tc>
          <w:tcPr>
            <w:tcW w:w="2155" w:type="dxa"/>
            <w:vAlign w:val="center"/>
          </w:tcPr>
          <w:p w14:paraId="0AE1383E">
            <w:pPr>
              <w:overflowPunct w:val="0"/>
              <w:spacing w:line="400" w:lineRule="atLeast"/>
              <w:jc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企业概况</w:t>
            </w:r>
          </w:p>
        </w:tc>
        <w:tc>
          <w:tcPr>
            <w:tcW w:w="6877" w:type="dxa"/>
            <w:gridSpan w:val="3"/>
          </w:tcPr>
          <w:p w14:paraId="1B2C013B">
            <w:pPr>
              <w:overflowPunct w:val="0"/>
              <w:spacing w:line="400" w:lineRule="atLeast"/>
              <w:jc w:val="center"/>
              <w:rPr>
                <w:rFonts w:ascii="仿宋" w:hAnsi="仿宋" w:eastAsia="仿宋" w:cs="仿宋"/>
                <w:color w:val="000000" w:themeColor="text1"/>
                <w:highlight w:val="none"/>
                <w14:textFill>
                  <w14:solidFill>
                    <w14:schemeClr w14:val="tx1"/>
                  </w14:solidFill>
                </w14:textFill>
              </w:rPr>
            </w:pPr>
          </w:p>
        </w:tc>
      </w:tr>
      <w:tr w14:paraId="24CD2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jc w:val="center"/>
        </w:trPr>
        <w:tc>
          <w:tcPr>
            <w:tcW w:w="2155" w:type="dxa"/>
            <w:vAlign w:val="center"/>
          </w:tcPr>
          <w:p w14:paraId="5687BF1C">
            <w:pPr>
              <w:overflowPunct w:val="0"/>
              <w:spacing w:line="400" w:lineRule="atLeast"/>
              <w:jc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备注</w:t>
            </w:r>
          </w:p>
        </w:tc>
        <w:tc>
          <w:tcPr>
            <w:tcW w:w="6877" w:type="dxa"/>
            <w:gridSpan w:val="3"/>
          </w:tcPr>
          <w:p w14:paraId="51C26094">
            <w:pPr>
              <w:overflowPunct w:val="0"/>
              <w:spacing w:line="400" w:lineRule="atLeast"/>
              <w:jc w:val="center"/>
              <w:rPr>
                <w:rFonts w:ascii="仿宋" w:hAnsi="仿宋" w:eastAsia="仿宋" w:cs="仿宋"/>
                <w:color w:val="000000" w:themeColor="text1"/>
                <w:highlight w:val="none"/>
                <w14:textFill>
                  <w14:solidFill>
                    <w14:schemeClr w14:val="tx1"/>
                  </w14:solidFill>
                </w14:textFill>
              </w:rPr>
            </w:pPr>
          </w:p>
        </w:tc>
      </w:tr>
    </w:tbl>
    <w:p w14:paraId="20BF81F2">
      <w:pPr>
        <w:rPr>
          <w:rFonts w:ascii="仿宋" w:hAnsi="仿宋" w:eastAsia="仿宋" w:cs="仿宋"/>
          <w:color w:val="000000" w:themeColor="text1"/>
          <w:sz w:val="22"/>
          <w:szCs w:val="28"/>
          <w:highlight w:val="none"/>
          <w14:textFill>
            <w14:solidFill>
              <w14:schemeClr w14:val="tx1"/>
            </w14:solidFill>
          </w14:textFill>
        </w:rPr>
      </w:pPr>
      <w:r>
        <w:rPr>
          <w:rFonts w:hint="eastAsia" w:ascii="仿宋" w:hAnsi="仿宋" w:eastAsia="仿宋" w:cs="仿宋"/>
          <w:color w:val="000000" w:themeColor="text1"/>
          <w:sz w:val="22"/>
          <w:szCs w:val="28"/>
          <w:highlight w:val="none"/>
          <w14:textFill>
            <w14:solidFill>
              <w14:schemeClr w14:val="tx1"/>
            </w14:solidFill>
          </w14:textFill>
        </w:rPr>
        <w:br w:type="page"/>
      </w:r>
    </w:p>
    <w:p w14:paraId="044E7998">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b w:val="0"/>
          <w:bCs w:val="0"/>
          <w:color w:val="000000" w:themeColor="text1"/>
          <w:sz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highlight w:val="none"/>
          <w:lang w:val="en-US" w:eastAsia="zh-CN"/>
          <w14:textFill>
            <w14:solidFill>
              <w14:schemeClr w14:val="tx1"/>
            </w14:solidFill>
          </w14:textFill>
        </w:rPr>
        <w:t>1.满足《中华人民共和国政府釆购法》第二十二条规定;</w:t>
      </w:r>
    </w:p>
    <w:p w14:paraId="559DA179">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b w:val="0"/>
          <w:bCs w:val="0"/>
          <w:color w:val="000000" w:themeColor="text1"/>
          <w:sz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highlight w:val="none"/>
          <w:lang w:val="en-US" w:eastAsia="zh-CN"/>
          <w14:textFill>
            <w14:solidFill>
              <w14:schemeClr w14:val="tx1"/>
            </w14:solidFill>
          </w14:textFill>
        </w:rPr>
        <w:t>2.落实政府采购政策需满足的资格要求：</w:t>
      </w:r>
    </w:p>
    <w:p w14:paraId="005D401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i w:val="0"/>
          <w:iCs w:val="0"/>
          <w:caps w:val="0"/>
          <w:color w:val="000000" w:themeColor="text1"/>
          <w:spacing w:val="0"/>
          <w:sz w:val="24"/>
          <w:szCs w:val="24"/>
          <w:highlight w:val="none"/>
          <w:lang w:eastAsia="zh-CN"/>
          <w14:textFill>
            <w14:solidFill>
              <w14:schemeClr w14:val="tx1"/>
            </w14:solidFill>
          </w14:textFill>
        </w:rPr>
      </w:pPr>
      <w:r>
        <w:rPr>
          <w:rFonts w:hint="eastAsia" w:ascii="仿宋" w:hAnsi="仿宋" w:eastAsia="仿宋" w:cs="仿宋"/>
          <w:b w:val="0"/>
          <w:bCs w:val="0"/>
          <w:color w:val="000000" w:themeColor="text1"/>
          <w:sz w:val="24"/>
          <w:highlight w:val="none"/>
          <w:lang w:val="en-US" w:eastAsia="zh-CN"/>
          <w14:textFill>
            <w14:solidFill>
              <w14:schemeClr w14:val="tx1"/>
            </w14:solidFill>
          </w14:textFill>
        </w:rPr>
        <w:t>合同包1(陕西省无线电管理基础和技术设施建设技术支撑服务项目初步设计)落实政府采购政策需满足的资格要求如下:本项目非专门面向中小企业采购。</w:t>
      </w:r>
    </w:p>
    <w:p w14:paraId="42E591C5">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b w:val="0"/>
          <w:bCs w:val="0"/>
          <w:color w:val="000000" w:themeColor="text1"/>
          <w:sz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highlight w:val="none"/>
          <w:lang w:val="en-US" w:eastAsia="zh-CN"/>
          <w14:textFill>
            <w14:solidFill>
              <w14:schemeClr w14:val="tx1"/>
            </w14:solidFill>
          </w14:textFill>
        </w:rPr>
        <w:t>3.本项目的特定资格要求：</w:t>
      </w:r>
    </w:p>
    <w:p w14:paraId="026CB342">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b w:val="0"/>
          <w:bCs w:val="0"/>
          <w:color w:val="000000" w:themeColor="text1"/>
          <w:sz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highlight w:val="none"/>
          <w:lang w:val="en-US" w:eastAsia="zh-CN"/>
          <w14:textFill>
            <w14:solidFill>
              <w14:schemeClr w14:val="tx1"/>
            </w14:solidFill>
          </w14:textFill>
        </w:rPr>
        <w:t>合同包1(陕西省无线电管理基础和技术设施建设技术支撑服务项目初步设计)特定资格要求如下:</w:t>
      </w:r>
    </w:p>
    <w:p w14:paraId="796959D4">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b w:val="0"/>
          <w:bCs w:val="0"/>
          <w:color w:val="000000" w:themeColor="text1"/>
          <w:sz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highlight w:val="none"/>
          <w:lang w:val="en-US" w:eastAsia="zh-CN"/>
          <w14:textFill>
            <w14:solidFill>
              <w14:schemeClr w14:val="tx1"/>
            </w14:solidFill>
          </w14:textFill>
        </w:rPr>
        <w:t>1、具有独立承担民事责任能力的法人、其他组织或自然人，提供合法有效的统一社会信用代码营业执照（事业单位法人证书/专业服务机构执业许可证/民办非企业单位登记证书，自然人提供身份证）；</w:t>
      </w:r>
    </w:p>
    <w:p w14:paraId="738D4368">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b w:val="0"/>
          <w:bCs w:val="0"/>
          <w:color w:val="000000" w:themeColor="text1"/>
          <w:sz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highlight w:val="none"/>
          <w:lang w:val="en-US" w:eastAsia="zh-CN"/>
          <w14:textFill>
            <w14:solidFill>
              <w14:schemeClr w14:val="tx1"/>
            </w14:solidFill>
          </w14:textFill>
        </w:rPr>
        <w:t>2、财务状况报告：提供2024年度经审计的财务报告（成立时间至提交响应文件截止时间不足一年的可提供成立后任意时段的资产负债表），或其开标前三个月内基本开户银行出具的资信证明，或信用担保机构出具的投标担保函（以上三种形式的资料提供任何一种即可）；</w:t>
      </w:r>
    </w:p>
    <w:p w14:paraId="1AD00BE4">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b w:val="0"/>
          <w:bCs w:val="0"/>
          <w:color w:val="000000" w:themeColor="text1"/>
          <w:sz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highlight w:val="none"/>
          <w:lang w:val="en-US" w:eastAsia="zh-CN"/>
          <w14:textFill>
            <w14:solidFill>
              <w14:schemeClr w14:val="tx1"/>
            </w14:solidFill>
          </w14:textFill>
        </w:rPr>
        <w:t>3、税收缴纳证明：提供递交响应文件截止之日前六个月内任意一个月的依法缴纳税收的相关凭据，凭据应有税务机关或代收机关的公章或业务专用章。依法免税或无须缴纳税收的供应商，应提供相应证明文件；</w:t>
      </w:r>
    </w:p>
    <w:p w14:paraId="5248296D">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b w:val="0"/>
          <w:bCs w:val="0"/>
          <w:color w:val="000000" w:themeColor="text1"/>
          <w:sz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highlight w:val="none"/>
          <w:lang w:val="en-US" w:eastAsia="zh-CN"/>
          <w14:textFill>
            <w14:solidFill>
              <w14:schemeClr w14:val="tx1"/>
            </w14:solidFill>
          </w14:textFill>
        </w:rPr>
        <w:t>4、社会保障资金缴纳证明：提供递交响应文件截止之日前六个月内任意一个月的社会保障资金缴存单据或社保机构开具的社会保险参保缴费情况证明。依法不需要缴纳社会保障资金的供应商应提供相关证明文件；</w:t>
      </w:r>
    </w:p>
    <w:p w14:paraId="61C9D4F8">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b w:val="0"/>
          <w:bCs w:val="0"/>
          <w:color w:val="000000" w:themeColor="text1"/>
          <w:sz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highlight w:val="none"/>
          <w:lang w:val="en-US" w:eastAsia="zh-CN"/>
          <w14:textFill>
            <w14:solidFill>
              <w14:schemeClr w14:val="tx1"/>
            </w14:solidFill>
          </w14:textFill>
        </w:rPr>
        <w:t>5、提供具有履行本合同所必需的专业技术能力的书面声明；</w:t>
      </w:r>
    </w:p>
    <w:p w14:paraId="615DCF22">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b w:val="0"/>
          <w:bCs w:val="0"/>
          <w:color w:val="000000" w:themeColor="text1"/>
          <w:sz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highlight w:val="none"/>
          <w:lang w:val="en-US" w:eastAsia="zh-CN"/>
          <w14:textFill>
            <w14:solidFill>
              <w14:schemeClr w14:val="tx1"/>
            </w14:solidFill>
          </w14:textFill>
        </w:rPr>
        <w:t>6、参加本次政府采购活动前3年内在经营活动中没有重大违纪，以及未被列入失信被执行人、重大税收违法失信主体、政府采购严重违法失信行为记录名单的书面声明；</w:t>
      </w:r>
    </w:p>
    <w:p w14:paraId="090FBEBD">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b w:val="0"/>
          <w:bCs w:val="0"/>
          <w:color w:val="000000" w:themeColor="text1"/>
          <w:sz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highlight w:val="none"/>
          <w:lang w:val="en-US" w:eastAsia="zh-CN"/>
          <w14:textFill>
            <w14:solidFill>
              <w14:schemeClr w14:val="tx1"/>
            </w14:solidFill>
          </w14:textFill>
        </w:rPr>
        <w:t>7、法定代表人直接参加磋商的，须出具法定代表人身份证明书及身份证；授权代表参加磋商的，须出具法定代表人授权书及授权代表身份证；</w:t>
      </w:r>
    </w:p>
    <w:p w14:paraId="5F57DEC7">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b w:val="0"/>
          <w:bCs w:val="0"/>
          <w:color w:val="000000" w:themeColor="text1"/>
          <w:sz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highlight w:val="none"/>
          <w:lang w:val="en-US" w:eastAsia="zh-CN"/>
          <w14:textFill>
            <w14:solidFill>
              <w14:schemeClr w14:val="tx1"/>
            </w14:solidFill>
          </w14:textFill>
        </w:rPr>
        <w:t>8、供应商不得为“信用中国”网站（www.creditchina.gov.cn）中列入失信被执行人和重大税收违法失信主体的供应商，不得为中国政府采购网（www.ccgp.gov.cn）政府采购严重违法失信行为记录名单中被财政部门禁止参加政府采购活动的供应商；</w:t>
      </w:r>
    </w:p>
    <w:p w14:paraId="7F701101">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b w:val="0"/>
          <w:bCs w:val="0"/>
          <w:color w:val="000000" w:themeColor="text1"/>
          <w:sz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highlight w:val="none"/>
          <w:lang w:val="en-US" w:eastAsia="zh-CN"/>
          <w14:textFill>
            <w14:solidFill>
              <w14:schemeClr w14:val="tx1"/>
            </w14:solidFill>
          </w14:textFill>
        </w:rPr>
        <w:t>9、供应商关联关系声明，包括：①控股管理关系（不得与参加本项目的其他供应商单位负责人为同一人或者存在直接控股、管理关系），②未为本项目提供整体设计、规范编制或者项目管理、监理、检测等服务；</w:t>
      </w:r>
    </w:p>
    <w:p w14:paraId="68FD48A2">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b w:val="0"/>
          <w:bCs w:val="0"/>
          <w:color w:val="000000" w:themeColor="text1"/>
          <w:sz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highlight w:val="none"/>
          <w:lang w:val="en-US" w:eastAsia="zh-CN"/>
          <w14:textFill>
            <w14:solidFill>
              <w14:schemeClr w14:val="tx1"/>
            </w14:solidFill>
          </w14:textFill>
        </w:rPr>
        <w:t>10、本项目不接受联合体响应；</w:t>
      </w:r>
    </w:p>
    <w:p w14:paraId="10C6E99B">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b w:val="0"/>
          <w:bCs w:val="0"/>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11、</w:t>
      </w:r>
      <w:r>
        <w:rPr>
          <w:rFonts w:hint="eastAsia" w:ascii="仿宋" w:hAnsi="仿宋" w:eastAsia="仿宋" w:cs="仿宋"/>
          <w:i w:val="0"/>
          <w:iCs w:val="0"/>
          <w:caps w:val="0"/>
          <w:color w:val="000000" w:themeColor="text1"/>
          <w:spacing w:val="0"/>
          <w:sz w:val="24"/>
          <w:szCs w:val="24"/>
          <w:highlight w:val="none"/>
          <w:lang w:val="en-US" w:eastAsia="zh-CN"/>
          <w14:textFill>
            <w14:solidFill>
              <w14:schemeClr w14:val="tx1"/>
            </w14:solidFill>
          </w14:textFill>
        </w:rPr>
        <w:t>资质要求：供应商具有工程设计综合资质甲级或工程设计电子通信广电行业（有线通信或无线通信或电子系统工程）专业乙级及以上资质。</w:t>
      </w:r>
    </w:p>
    <w:p w14:paraId="4B0A9D13">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b/>
          <w:bCs/>
          <w:color w:val="000000" w:themeColor="text1"/>
          <w:sz w:val="24"/>
          <w:highlight w:val="none"/>
          <w:lang w:val="en-US" w:eastAsia="zh-CN"/>
          <w14:textFill>
            <w14:solidFill>
              <w14:schemeClr w14:val="tx1"/>
            </w14:solidFill>
          </w14:textFill>
        </w:rPr>
      </w:pPr>
      <w:r>
        <w:rPr>
          <w:rFonts w:hint="eastAsia" w:ascii="仿宋" w:hAnsi="仿宋" w:eastAsia="仿宋" w:cs="仿宋"/>
          <w:b/>
          <w:bCs/>
          <w:color w:val="000000" w:themeColor="text1"/>
          <w:sz w:val="24"/>
          <w:highlight w:val="none"/>
          <w:lang w:val="en-US" w:eastAsia="zh-CN"/>
          <w14:textFill>
            <w14:solidFill>
              <w14:schemeClr w14:val="tx1"/>
            </w14:solidFill>
          </w14:textFill>
        </w:rPr>
        <w:t>备注：</w:t>
      </w:r>
    </w:p>
    <w:p w14:paraId="4EDCABB8">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①以上资格证明文件供应商必须完全提供，复印件胶装在响应文件中并加盖供应商公章（如相关证明材料由第三方出具，应有第三方公章），缺项或未按要求响应的视为无效响应；</w:t>
      </w:r>
    </w:p>
    <w:p w14:paraId="563508EB">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②分支机构参与磋商时，须提供分支机构的资格要求证明文件； 响应文件中应附法人（非负责人）出具的法定代表人授权委托书。法人只能授权一家分支机构参与本项目采购活动，且不能与分支机构同时参加；</w:t>
      </w:r>
    </w:p>
    <w:p w14:paraId="0A5CC7BB">
      <w:pPr>
        <w:pStyle w:val="27"/>
        <w:shd w:val="clear" w:color="auto"/>
        <w:spacing w:beforeAutospacing="0" w:afterAutospacing="0" w:line="500" w:lineRule="exact"/>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③事业单位法人参与响应可不提供财务状况报告、社会保障资金缴纳证明及税收缴纳证明。</w:t>
      </w:r>
    </w:p>
    <w:p w14:paraId="128BD466">
      <w:pPr>
        <w:pStyle w:val="27"/>
        <w:shd w:val="clear" w:color="auto"/>
        <w:spacing w:beforeAutospacing="0" w:afterAutospacing="0" w:line="360" w:lineRule="auto"/>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备注：以上资格证明文件（除信用查询结果外）供应商必须完全提供，复印件胶装在响应文件中并加盖单位公章，缺项或未按要求提供的，不通过资格性审查。</w:t>
      </w:r>
      <w:r>
        <w:rPr>
          <w:rFonts w:hint="eastAsia" w:ascii="仿宋" w:hAnsi="仿宋" w:eastAsia="仿宋" w:cs="仿宋"/>
          <w:b/>
          <w:bCs/>
          <w:color w:val="000000" w:themeColor="text1"/>
          <w:highlight w:val="none"/>
          <w14:textFill>
            <w14:solidFill>
              <w14:schemeClr w14:val="tx1"/>
            </w14:solidFill>
          </w14:textFill>
        </w:rPr>
        <w:br w:type="page"/>
      </w:r>
      <w:bookmarkEnd w:id="119"/>
      <w:bookmarkEnd w:id="120"/>
      <w:bookmarkEnd w:id="121"/>
      <w:bookmarkEnd w:id="122"/>
      <w:r>
        <w:rPr>
          <w:rFonts w:hint="eastAsia" w:ascii="仿宋" w:hAnsi="仿宋" w:eastAsia="仿宋" w:cs="仿宋"/>
          <w:bCs/>
          <w:color w:val="000000" w:themeColor="text1"/>
          <w:sz w:val="28"/>
          <w:szCs w:val="28"/>
          <w:highlight w:val="none"/>
          <w14:textFill>
            <w14:solidFill>
              <w14:schemeClr w14:val="tx1"/>
            </w14:solidFill>
          </w14:textFill>
        </w:rPr>
        <w:t>附</w:t>
      </w:r>
      <w:r>
        <w:rPr>
          <w:rFonts w:hint="eastAsia" w:ascii="仿宋" w:hAnsi="仿宋" w:eastAsia="仿宋" w:cs="仿宋"/>
          <w:color w:val="000000" w:themeColor="text1"/>
          <w:sz w:val="28"/>
          <w:szCs w:val="28"/>
          <w:highlight w:val="none"/>
          <w14:textFill>
            <w14:solidFill>
              <w14:schemeClr w14:val="tx1"/>
            </w14:solidFill>
          </w14:textFill>
        </w:rPr>
        <w:t>件</w:t>
      </w:r>
      <w:r>
        <w:rPr>
          <w:rFonts w:hint="eastAsia" w:ascii="仿宋" w:hAnsi="仿宋" w:eastAsia="仿宋" w:cs="仿宋"/>
          <w:bCs/>
          <w:color w:val="000000" w:themeColor="text1"/>
          <w:sz w:val="28"/>
          <w:szCs w:val="28"/>
          <w:highlight w:val="none"/>
          <w14:textFill>
            <w14:solidFill>
              <w14:schemeClr w14:val="tx1"/>
            </w14:solidFill>
          </w14:textFill>
        </w:rPr>
        <w:t>1：</w:t>
      </w:r>
    </w:p>
    <w:p w14:paraId="7E32342D">
      <w:pPr>
        <w:widowControl/>
        <w:spacing w:line="360" w:lineRule="auto"/>
        <w:ind w:left="1"/>
        <w:jc w:val="center"/>
        <w:rPr>
          <w:rFonts w:ascii="仿宋" w:hAnsi="仿宋" w:eastAsia="仿宋" w:cs="仿宋"/>
          <w:b/>
          <w:color w:val="000000" w:themeColor="text1"/>
          <w:kern w:val="0"/>
          <w:sz w:val="28"/>
          <w:szCs w:val="28"/>
          <w:highlight w:val="none"/>
          <w14:textFill>
            <w14:solidFill>
              <w14:schemeClr w14:val="tx1"/>
            </w14:solidFill>
          </w14:textFill>
        </w:rPr>
      </w:pPr>
      <w:r>
        <w:rPr>
          <w:rFonts w:hint="eastAsia" w:ascii="仿宋" w:hAnsi="仿宋" w:eastAsia="仿宋" w:cs="仿宋"/>
          <w:b/>
          <w:color w:val="000000" w:themeColor="text1"/>
          <w:kern w:val="0"/>
          <w:sz w:val="28"/>
          <w:szCs w:val="28"/>
          <w:highlight w:val="none"/>
          <w14:textFill>
            <w14:solidFill>
              <w14:schemeClr w14:val="tx1"/>
            </w14:solidFill>
          </w14:textFill>
        </w:rPr>
        <w:t>参加政府采购活动前3年内在经营活动中没有重大违法</w:t>
      </w:r>
      <w:r>
        <w:rPr>
          <w:rFonts w:hint="eastAsia" w:ascii="仿宋" w:hAnsi="仿宋" w:eastAsia="仿宋" w:cs="仿宋"/>
          <w:b/>
          <w:color w:val="000000" w:themeColor="text1"/>
          <w:kern w:val="0"/>
          <w:sz w:val="28"/>
          <w:szCs w:val="28"/>
          <w:highlight w:val="none"/>
          <w:lang w:eastAsia="zh-CN"/>
          <w14:textFill>
            <w14:solidFill>
              <w14:schemeClr w14:val="tx1"/>
            </w14:solidFill>
          </w14:textFill>
        </w:rPr>
        <w:t>记录</w:t>
      </w:r>
      <w:r>
        <w:rPr>
          <w:rFonts w:hint="eastAsia" w:ascii="仿宋" w:hAnsi="仿宋" w:eastAsia="仿宋" w:cs="仿宋"/>
          <w:b/>
          <w:color w:val="000000" w:themeColor="text1"/>
          <w:kern w:val="0"/>
          <w:sz w:val="28"/>
          <w:szCs w:val="28"/>
          <w:highlight w:val="none"/>
          <w14:textFill>
            <w14:solidFill>
              <w14:schemeClr w14:val="tx1"/>
            </w14:solidFill>
          </w14:textFill>
        </w:rPr>
        <w:t>的书面声明</w:t>
      </w:r>
    </w:p>
    <w:p w14:paraId="567A56A2">
      <w:pPr>
        <w:spacing w:line="500" w:lineRule="exact"/>
        <w:ind w:firstLine="480" w:firstLineChars="200"/>
        <w:rPr>
          <w:rFonts w:ascii="仿宋" w:hAnsi="仿宋" w:eastAsia="仿宋" w:cs="仿宋"/>
          <w:color w:val="000000" w:themeColor="text1"/>
          <w:sz w:val="24"/>
          <w:szCs w:val="24"/>
          <w:highlight w:val="none"/>
          <w:shd w:val="clear" w:color="auto" w:fill="FFFFFF"/>
          <w14:textFill>
            <w14:solidFill>
              <w14:schemeClr w14:val="tx1"/>
            </w14:solidFill>
          </w14:textFill>
        </w:rPr>
      </w:pPr>
      <w:r>
        <w:rPr>
          <w:rFonts w:hint="eastAsia" w:ascii="仿宋" w:hAnsi="仿宋" w:eastAsia="仿宋" w:cs="仿宋"/>
          <w:color w:val="000000" w:themeColor="text1"/>
          <w:sz w:val="24"/>
          <w:szCs w:val="24"/>
          <w:highlight w:val="none"/>
          <w:shd w:val="clear" w:color="auto" w:fill="FFFFFF"/>
          <w14:textFill>
            <w14:solidFill>
              <w14:schemeClr w14:val="tx1"/>
            </w14:solidFill>
          </w14:textFill>
        </w:rPr>
        <w:t>本单位郑重声明：</w:t>
      </w:r>
    </w:p>
    <w:p w14:paraId="5B63BB4D">
      <w:pPr>
        <w:spacing w:line="500" w:lineRule="exact"/>
        <w:ind w:firstLine="480" w:firstLineChars="200"/>
        <w:rPr>
          <w:rFonts w:ascii="仿宋" w:hAnsi="仿宋" w:eastAsia="仿宋" w:cs="仿宋"/>
          <w:color w:val="000000" w:themeColor="text1"/>
          <w:sz w:val="24"/>
          <w:szCs w:val="24"/>
          <w:highlight w:val="none"/>
          <w:shd w:val="clear" w:color="auto" w:fill="FFFFFF"/>
          <w14:textFill>
            <w14:solidFill>
              <w14:schemeClr w14:val="tx1"/>
            </w14:solidFill>
          </w14:textFill>
        </w:rPr>
      </w:pPr>
      <w:r>
        <w:rPr>
          <w:rFonts w:hint="eastAsia" w:ascii="仿宋" w:hAnsi="仿宋" w:eastAsia="仿宋" w:cs="仿宋"/>
          <w:color w:val="000000" w:themeColor="text1"/>
          <w:sz w:val="24"/>
          <w:szCs w:val="24"/>
          <w:highlight w:val="none"/>
          <w:shd w:val="clear" w:color="auto" w:fill="FFFFFF"/>
          <w14:textFill>
            <w14:solidFill>
              <w14:schemeClr w14:val="tx1"/>
            </w14:solidFill>
          </w14:textFill>
        </w:rPr>
        <w:t>1、我单位在参加采购活动前三年内在经营活动中没有《政府采购法》第二十二条第一款第(五)项所称重大违法记录。</w:t>
      </w:r>
    </w:p>
    <w:p w14:paraId="4BB9F72C">
      <w:pPr>
        <w:spacing w:line="500" w:lineRule="exact"/>
        <w:ind w:firstLine="480" w:firstLineChars="200"/>
        <w:rPr>
          <w:rFonts w:ascii="仿宋" w:hAnsi="仿宋" w:eastAsia="仿宋" w:cs="仿宋"/>
          <w:color w:val="000000" w:themeColor="text1"/>
          <w:sz w:val="24"/>
          <w:szCs w:val="24"/>
          <w:highlight w:val="none"/>
          <w:shd w:val="clear" w:color="auto" w:fill="FFFFFF"/>
          <w14:textFill>
            <w14:solidFill>
              <w14:schemeClr w14:val="tx1"/>
            </w14:solidFill>
          </w14:textFill>
        </w:rPr>
      </w:pPr>
      <w:r>
        <w:rPr>
          <w:rFonts w:hint="eastAsia" w:ascii="仿宋" w:hAnsi="仿宋" w:eastAsia="仿宋" w:cs="仿宋"/>
          <w:color w:val="000000" w:themeColor="text1"/>
          <w:sz w:val="24"/>
          <w:szCs w:val="24"/>
          <w:highlight w:val="none"/>
          <w:shd w:val="clear" w:color="auto" w:fill="FFFFFF"/>
          <w14:textFill>
            <w14:solidFill>
              <w14:schemeClr w14:val="tx1"/>
            </w14:solidFill>
          </w14:textFill>
        </w:rPr>
        <w:t>2、我单位或者其法定代表人、董事、监事、高级管理人员未因经营活动中的违法行为受到刑事处罚或者责令停产停业、吊销许可证或者执照、较大数额罚款等行政处罚。</w:t>
      </w:r>
    </w:p>
    <w:p w14:paraId="45850CA9">
      <w:pPr>
        <w:spacing w:line="500" w:lineRule="exact"/>
        <w:ind w:firstLine="480" w:firstLineChars="200"/>
        <w:rPr>
          <w:rFonts w:ascii="仿宋" w:hAnsi="仿宋" w:eastAsia="仿宋" w:cs="仿宋"/>
          <w:color w:val="000000" w:themeColor="text1"/>
          <w:sz w:val="24"/>
          <w:szCs w:val="24"/>
          <w:highlight w:val="none"/>
          <w:shd w:val="clear" w:color="auto" w:fill="FFFFFF"/>
          <w14:textFill>
            <w14:solidFill>
              <w14:schemeClr w14:val="tx1"/>
            </w14:solidFill>
          </w14:textFill>
        </w:rPr>
      </w:pPr>
      <w:r>
        <w:rPr>
          <w:rFonts w:hint="eastAsia" w:ascii="仿宋" w:hAnsi="仿宋" w:eastAsia="仿宋" w:cs="仿宋"/>
          <w:color w:val="000000" w:themeColor="text1"/>
          <w:sz w:val="24"/>
          <w:szCs w:val="24"/>
          <w:highlight w:val="none"/>
          <w:shd w:val="clear" w:color="auto" w:fill="FFFFFF"/>
          <w14:textFill>
            <w14:solidFill>
              <w14:schemeClr w14:val="tx1"/>
            </w14:solidFill>
          </w14:textFill>
        </w:rPr>
        <w:t>4、我方______（填“未被列入”或“被列入”）失信被执行人名单。</w:t>
      </w:r>
    </w:p>
    <w:p w14:paraId="263463D1">
      <w:pPr>
        <w:spacing w:line="500" w:lineRule="exact"/>
        <w:ind w:firstLine="480" w:firstLineChars="200"/>
        <w:rPr>
          <w:rFonts w:ascii="仿宋" w:hAnsi="仿宋" w:eastAsia="仿宋" w:cs="仿宋"/>
          <w:color w:val="000000" w:themeColor="text1"/>
          <w:sz w:val="24"/>
          <w:szCs w:val="24"/>
          <w:highlight w:val="none"/>
          <w:shd w:val="clear" w:color="auto" w:fill="FFFFFF"/>
          <w14:textFill>
            <w14:solidFill>
              <w14:schemeClr w14:val="tx1"/>
            </w14:solidFill>
          </w14:textFill>
        </w:rPr>
      </w:pPr>
      <w:r>
        <w:rPr>
          <w:rFonts w:hint="eastAsia" w:ascii="仿宋" w:hAnsi="仿宋" w:eastAsia="仿宋" w:cs="仿宋"/>
          <w:color w:val="000000" w:themeColor="text1"/>
          <w:sz w:val="24"/>
          <w:szCs w:val="24"/>
          <w:highlight w:val="none"/>
          <w:shd w:val="clear" w:color="auto" w:fill="FFFFFF"/>
          <w14:textFill>
            <w14:solidFill>
              <w14:schemeClr w14:val="tx1"/>
            </w14:solidFill>
          </w14:textFill>
        </w:rPr>
        <w:t>5、我方______（填“未被列入”或“被列入”）重大税收违法失信主体。</w:t>
      </w:r>
    </w:p>
    <w:p w14:paraId="08D01935">
      <w:pPr>
        <w:spacing w:line="500" w:lineRule="exact"/>
        <w:ind w:firstLine="480" w:firstLineChars="200"/>
        <w:rPr>
          <w:rFonts w:ascii="仿宋" w:hAnsi="仿宋" w:eastAsia="仿宋" w:cs="仿宋"/>
          <w:color w:val="000000" w:themeColor="text1"/>
          <w:sz w:val="24"/>
          <w:szCs w:val="24"/>
          <w:highlight w:val="none"/>
          <w:shd w:val="clear" w:color="auto" w:fill="FFFFFF"/>
          <w14:textFill>
            <w14:solidFill>
              <w14:schemeClr w14:val="tx1"/>
            </w14:solidFill>
          </w14:textFill>
        </w:rPr>
      </w:pPr>
      <w:r>
        <w:rPr>
          <w:rFonts w:hint="eastAsia" w:ascii="仿宋" w:hAnsi="仿宋" w:eastAsia="仿宋" w:cs="仿宋"/>
          <w:color w:val="000000" w:themeColor="text1"/>
          <w:sz w:val="24"/>
          <w:szCs w:val="24"/>
          <w:highlight w:val="none"/>
          <w:shd w:val="clear" w:color="auto" w:fill="FFFFFF"/>
          <w14:textFill>
            <w14:solidFill>
              <w14:schemeClr w14:val="tx1"/>
            </w14:solidFill>
          </w14:textFill>
        </w:rPr>
        <w:t>6、我方______（填“未被列入”或“被列入”）政府采购严重违法失信行为记录名单。</w:t>
      </w:r>
    </w:p>
    <w:p w14:paraId="4D6F7548">
      <w:pPr>
        <w:spacing w:line="500" w:lineRule="exact"/>
        <w:ind w:firstLine="480" w:firstLineChars="200"/>
        <w:rPr>
          <w:rFonts w:ascii="仿宋" w:hAnsi="仿宋" w:eastAsia="仿宋" w:cs="仿宋"/>
          <w:color w:val="000000" w:themeColor="text1"/>
          <w:sz w:val="24"/>
          <w:szCs w:val="24"/>
          <w:highlight w:val="none"/>
          <w:shd w:val="clear" w:color="auto" w:fill="FFFFFF"/>
          <w14:textFill>
            <w14:solidFill>
              <w14:schemeClr w14:val="tx1"/>
            </w14:solidFill>
          </w14:textFill>
        </w:rPr>
      </w:pPr>
      <w:r>
        <w:rPr>
          <w:rFonts w:hint="eastAsia" w:ascii="仿宋" w:hAnsi="仿宋" w:eastAsia="仿宋" w:cs="仿宋"/>
          <w:color w:val="000000" w:themeColor="text1"/>
          <w:sz w:val="24"/>
          <w:szCs w:val="24"/>
          <w:highlight w:val="none"/>
          <w:shd w:val="clear" w:color="auto" w:fill="FFFFFF"/>
          <w14:textFill>
            <w14:solidFill>
              <w14:schemeClr w14:val="tx1"/>
            </w14:solidFill>
          </w14:textFill>
        </w:rPr>
        <w:t>我单位已就上述不良信用行为按照</w:t>
      </w:r>
      <w:r>
        <w:rPr>
          <w:rFonts w:hint="eastAsia" w:ascii="仿宋" w:hAnsi="仿宋" w:eastAsia="仿宋" w:cs="仿宋"/>
          <w:color w:val="000000" w:themeColor="text1"/>
          <w:sz w:val="24"/>
          <w:szCs w:val="24"/>
          <w:highlight w:val="none"/>
          <w:shd w:val="clear" w:color="auto" w:fill="FFFFFF"/>
          <w:lang w:val="en-US" w:eastAsia="zh-CN"/>
          <w14:textFill>
            <w14:solidFill>
              <w14:schemeClr w14:val="tx1"/>
            </w14:solidFill>
          </w14:textFill>
        </w:rPr>
        <w:t>竞争性磋商</w:t>
      </w:r>
      <w:r>
        <w:rPr>
          <w:rFonts w:hint="eastAsia" w:ascii="仿宋" w:hAnsi="仿宋" w:eastAsia="仿宋" w:cs="仿宋"/>
          <w:color w:val="000000" w:themeColor="text1"/>
          <w:sz w:val="24"/>
          <w:szCs w:val="24"/>
          <w:highlight w:val="none"/>
          <w:shd w:val="clear" w:color="auto" w:fill="FFFFFF"/>
          <w14:textFill>
            <w14:solidFill>
              <w14:schemeClr w14:val="tx1"/>
            </w14:solidFill>
          </w14:textFill>
        </w:rPr>
        <w:t>文件中</w:t>
      </w:r>
      <w:r>
        <w:rPr>
          <w:rFonts w:hint="eastAsia" w:ascii="仿宋" w:hAnsi="仿宋" w:eastAsia="仿宋" w:cs="仿宋"/>
          <w:color w:val="000000" w:themeColor="text1"/>
          <w:sz w:val="24"/>
          <w:szCs w:val="24"/>
          <w:highlight w:val="none"/>
          <w:shd w:val="clear" w:color="auto" w:fill="FFFFFF"/>
          <w:lang w:val="en-US" w:eastAsia="zh-CN"/>
          <w14:textFill>
            <w14:solidFill>
              <w14:schemeClr w14:val="tx1"/>
            </w14:solidFill>
          </w14:textFill>
        </w:rPr>
        <w:t>供应商</w:t>
      </w:r>
      <w:r>
        <w:rPr>
          <w:rFonts w:hint="eastAsia" w:ascii="仿宋" w:hAnsi="仿宋" w:eastAsia="仿宋" w:cs="仿宋"/>
          <w:color w:val="000000" w:themeColor="text1"/>
          <w:sz w:val="24"/>
          <w:szCs w:val="24"/>
          <w:highlight w:val="none"/>
          <w:shd w:val="clear" w:color="auto" w:fill="FFFFFF"/>
          <w14:textFill>
            <w14:solidFill>
              <w14:schemeClr w14:val="tx1"/>
            </w14:solidFill>
          </w14:textFill>
        </w:rPr>
        <w:t>须知前附表规定进行了查询。我单位承诺：合同签订前，若我单位具有不良信用记录情形，贵方可取消我单位</w:t>
      </w:r>
      <w:r>
        <w:rPr>
          <w:rFonts w:hint="eastAsia" w:ascii="仿宋" w:hAnsi="仿宋" w:eastAsia="仿宋" w:cs="仿宋"/>
          <w:color w:val="000000" w:themeColor="text1"/>
          <w:sz w:val="24"/>
          <w:szCs w:val="24"/>
          <w:highlight w:val="none"/>
          <w:shd w:val="clear" w:color="auto" w:fill="FFFFFF"/>
          <w:lang w:val="en-US" w:eastAsia="zh-CN"/>
          <w14:textFill>
            <w14:solidFill>
              <w14:schemeClr w14:val="tx1"/>
            </w14:solidFill>
          </w14:textFill>
        </w:rPr>
        <w:t>成交</w:t>
      </w:r>
      <w:r>
        <w:rPr>
          <w:rFonts w:hint="eastAsia" w:ascii="仿宋" w:hAnsi="仿宋" w:eastAsia="仿宋" w:cs="仿宋"/>
          <w:color w:val="000000" w:themeColor="text1"/>
          <w:sz w:val="24"/>
          <w:szCs w:val="24"/>
          <w:highlight w:val="none"/>
          <w:shd w:val="clear" w:color="auto" w:fill="FFFFFF"/>
          <w14:textFill>
            <w14:solidFill>
              <w14:schemeClr w14:val="tx1"/>
            </w14:solidFill>
          </w14:textFill>
        </w:rPr>
        <w:t>资格或者不授予合同，所有责任由我单位自行承担。同时，我单位愿意无条件接受监管部门的调查处理。</w:t>
      </w:r>
    </w:p>
    <w:p w14:paraId="2DF46705">
      <w:pPr>
        <w:spacing w:line="500" w:lineRule="exact"/>
        <w:ind w:firstLine="480" w:firstLineChars="200"/>
        <w:rPr>
          <w:rFonts w:ascii="仿宋" w:hAnsi="仿宋" w:eastAsia="仿宋" w:cs="仿宋"/>
          <w:color w:val="000000" w:themeColor="text1"/>
          <w:sz w:val="24"/>
          <w:szCs w:val="24"/>
          <w:highlight w:val="none"/>
          <w:shd w:val="clear" w:color="auto" w:fill="FFFFFF"/>
          <w14:textFill>
            <w14:solidFill>
              <w14:schemeClr w14:val="tx1"/>
            </w14:solidFill>
          </w14:textFill>
        </w:rPr>
      </w:pPr>
      <w:r>
        <w:rPr>
          <w:rFonts w:hint="eastAsia" w:ascii="仿宋" w:hAnsi="仿宋" w:eastAsia="仿宋" w:cs="仿宋"/>
          <w:color w:val="000000" w:themeColor="text1"/>
          <w:sz w:val="24"/>
          <w:szCs w:val="24"/>
          <w:highlight w:val="none"/>
          <w:shd w:val="clear" w:color="auto" w:fill="FFFFFF"/>
          <w14:textFill>
            <w14:solidFill>
              <w14:schemeClr w14:val="tx1"/>
            </w14:solidFill>
          </w14:textFill>
        </w:rPr>
        <w:t>特此声明！</w:t>
      </w:r>
    </w:p>
    <w:p w14:paraId="1667D70F">
      <w:pPr>
        <w:spacing w:line="500" w:lineRule="exact"/>
        <w:ind w:firstLine="480" w:firstLineChars="200"/>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shd w:val="clear" w:color="auto" w:fill="FFFFFF"/>
          <w14:textFill>
            <w14:solidFill>
              <w14:schemeClr w14:val="tx1"/>
            </w14:solidFill>
          </w14:textFill>
        </w:rPr>
        <w:t>备注：</w:t>
      </w:r>
      <w:r>
        <w:rPr>
          <w:rFonts w:hint="eastAsia" w:ascii="仿宋" w:hAnsi="仿宋" w:eastAsia="仿宋" w:cs="仿宋"/>
          <w:color w:val="000000" w:themeColor="text1"/>
          <w:sz w:val="24"/>
          <w:szCs w:val="24"/>
          <w:highlight w:val="none"/>
          <w:shd w:val="clear" w:color="auto" w:fill="FFFFFF"/>
          <w:lang w:val="en-US" w:eastAsia="zh-CN"/>
          <w14:textFill>
            <w14:solidFill>
              <w14:schemeClr w14:val="tx1"/>
            </w14:solidFill>
          </w14:textFill>
        </w:rPr>
        <w:t>供应商</w:t>
      </w:r>
      <w:r>
        <w:rPr>
          <w:rFonts w:hint="eastAsia" w:ascii="仿宋" w:hAnsi="仿宋" w:eastAsia="仿宋" w:cs="仿宋"/>
          <w:color w:val="000000" w:themeColor="text1"/>
          <w:sz w:val="24"/>
          <w:szCs w:val="24"/>
          <w:highlight w:val="none"/>
          <w:shd w:val="clear" w:color="auto" w:fill="FFFFFF"/>
          <w14:textFill>
            <w14:solidFill>
              <w14:schemeClr w14:val="tx1"/>
            </w14:solidFill>
          </w14:textFill>
        </w:rPr>
        <w:t>在参加政府采购活动前3年内因违法经营被禁止在一定期限内参加政府采购活动，期限届满的，可以参加政府采购活动，但应提供期限届满的证明材料。</w:t>
      </w:r>
    </w:p>
    <w:p w14:paraId="53CD8BC4">
      <w:pPr>
        <w:overflowPunct w:val="0"/>
        <w:spacing w:line="560" w:lineRule="exact"/>
        <w:ind w:firstLine="170"/>
        <w:rPr>
          <w:rFonts w:ascii="仿宋" w:hAnsi="仿宋" w:eastAsia="仿宋" w:cs="仿宋"/>
          <w:color w:val="000000" w:themeColor="text1"/>
          <w:highlight w:val="none"/>
          <w:shd w:val="clear" w:color="auto" w:fill="FFFFFF"/>
          <w14:textFill>
            <w14:solidFill>
              <w14:schemeClr w14:val="tx1"/>
            </w14:solidFill>
          </w14:textFill>
        </w:rPr>
      </w:pPr>
    </w:p>
    <w:p w14:paraId="0D7F9321">
      <w:pPr>
        <w:pStyle w:val="10"/>
        <w:rPr>
          <w:rFonts w:ascii="仿宋" w:hAnsi="仿宋" w:eastAsia="仿宋" w:cs="仿宋"/>
          <w:color w:val="000000" w:themeColor="text1"/>
          <w:highlight w:val="none"/>
          <w14:textFill>
            <w14:solidFill>
              <w14:schemeClr w14:val="tx1"/>
            </w14:solidFill>
          </w14:textFill>
        </w:rPr>
      </w:pPr>
    </w:p>
    <w:p w14:paraId="11C77F24">
      <w:pPr>
        <w:spacing w:line="500" w:lineRule="exact"/>
        <w:ind w:firstLine="2640" w:firstLineChars="1100"/>
        <w:rPr>
          <w:rFonts w:ascii="仿宋" w:hAnsi="仿宋" w:eastAsia="仿宋" w:cs="仿宋"/>
          <w:color w:val="000000" w:themeColor="text1"/>
          <w:highlight w:val="none"/>
          <w14:textFill>
            <w14:solidFill>
              <w14:schemeClr w14:val="tx1"/>
            </w14:solidFill>
          </w14:textFill>
        </w:rPr>
      </w:pPr>
    </w:p>
    <w:p w14:paraId="32388429">
      <w:pPr>
        <w:spacing w:line="360" w:lineRule="auto"/>
        <w:jc w:val="left"/>
        <w:rPr>
          <w:rFonts w:hint="eastAsia" w:ascii="仿宋" w:hAnsi="仿宋" w:eastAsia="仿宋" w:cs="仿宋"/>
          <w:color w:val="000000" w:themeColor="text1"/>
          <w:sz w:val="24"/>
          <w:highlight w:val="none"/>
          <w:u w:val="singl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供应商名称</w:t>
      </w:r>
      <w:r>
        <w:rPr>
          <w:rFonts w:hint="eastAsia" w:ascii="仿宋" w:hAnsi="仿宋" w:eastAsia="仿宋" w:cs="仿宋"/>
          <w:color w:val="000000" w:themeColor="text1"/>
          <w:sz w:val="24"/>
          <w:highlight w:val="none"/>
          <w:lang w:eastAsia="zh-CN"/>
          <w14:textFill>
            <w14:solidFill>
              <w14:schemeClr w14:val="tx1"/>
            </w14:solidFill>
          </w14:textFill>
        </w:rPr>
        <w:t>：</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（盖章）</w:t>
      </w:r>
    </w:p>
    <w:p w14:paraId="1C90479F">
      <w:pPr>
        <w:spacing w:line="360" w:lineRule="auto"/>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法定代表人或</w:t>
      </w:r>
      <w:r>
        <w:rPr>
          <w:rFonts w:hint="eastAsia" w:ascii="仿宋" w:hAnsi="仿宋" w:eastAsia="仿宋" w:cs="仿宋"/>
          <w:color w:val="000000" w:themeColor="text1"/>
          <w:sz w:val="24"/>
          <w:szCs w:val="24"/>
          <w:highlight w:val="none"/>
          <w:lang w:val="en-US" w:eastAsia="zh-CN"/>
          <w14:textFill>
            <w14:solidFill>
              <w14:schemeClr w14:val="tx1"/>
            </w14:solidFill>
          </w14:textFill>
        </w:rPr>
        <w:t>被授权人</w:t>
      </w: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highlight w:val="none"/>
          <w14:textFill>
            <w14:solidFill>
              <w14:schemeClr w14:val="tx1"/>
            </w14:solidFill>
          </w14:textFill>
        </w:rPr>
        <w:t>(签字或盖章)</w:t>
      </w:r>
    </w:p>
    <w:p w14:paraId="0253AC31">
      <w:pPr>
        <w:overflowPunct w:val="0"/>
        <w:spacing w:line="360" w:lineRule="auto"/>
        <w:jc w:val="both"/>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日      期：  年  月   日</w:t>
      </w:r>
    </w:p>
    <w:p w14:paraId="2B3112AF">
      <w:pPr>
        <w:rPr>
          <w:rFonts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br w:type="page"/>
      </w:r>
    </w:p>
    <w:p w14:paraId="28A5E080">
      <w:pPr>
        <w:spacing w:line="360" w:lineRule="auto"/>
        <w:rPr>
          <w:rFonts w:hint="eastAsia" w:ascii="仿宋" w:hAnsi="仿宋" w:eastAsia="仿宋" w:cs="仿宋"/>
          <w:bCs/>
          <w:color w:val="000000" w:themeColor="text1"/>
          <w:kern w:val="0"/>
          <w:sz w:val="28"/>
          <w:szCs w:val="28"/>
          <w:highlight w:val="none"/>
          <w:lang w:val="en-US" w:eastAsia="zh-CN" w:bidi="ar-SA"/>
          <w14:textFill>
            <w14:solidFill>
              <w14:schemeClr w14:val="tx1"/>
            </w14:solidFill>
          </w14:textFill>
        </w:rPr>
      </w:pPr>
      <w:r>
        <w:rPr>
          <w:rFonts w:hint="eastAsia" w:ascii="仿宋" w:hAnsi="仿宋" w:eastAsia="仿宋" w:cs="仿宋"/>
          <w:bCs/>
          <w:color w:val="000000" w:themeColor="text1"/>
          <w:kern w:val="0"/>
          <w:sz w:val="28"/>
          <w:szCs w:val="28"/>
          <w:highlight w:val="none"/>
          <w:lang w:val="en-US" w:eastAsia="zh-CN" w:bidi="ar-SA"/>
          <w14:textFill>
            <w14:solidFill>
              <w14:schemeClr w14:val="tx1"/>
            </w14:solidFill>
          </w14:textFill>
        </w:rPr>
        <w:t>附件2：</w:t>
      </w:r>
    </w:p>
    <w:p w14:paraId="780BA4F4">
      <w:pPr>
        <w:widowControl/>
        <w:spacing w:line="360" w:lineRule="auto"/>
        <w:ind w:left="1"/>
        <w:jc w:val="center"/>
        <w:rPr>
          <w:rFonts w:hint="eastAsia" w:ascii="仿宋" w:hAnsi="仿宋" w:eastAsia="仿宋" w:cs="仿宋"/>
          <w:b/>
          <w:color w:val="000000" w:themeColor="text1"/>
          <w:kern w:val="0"/>
          <w:sz w:val="28"/>
          <w:szCs w:val="28"/>
          <w:highlight w:val="none"/>
          <w14:textFill>
            <w14:solidFill>
              <w14:schemeClr w14:val="tx1"/>
            </w14:solidFill>
          </w14:textFill>
        </w:rPr>
      </w:pPr>
      <w:r>
        <w:rPr>
          <w:rFonts w:hint="eastAsia" w:ascii="仿宋" w:hAnsi="仿宋" w:eastAsia="仿宋" w:cs="仿宋"/>
          <w:b/>
          <w:color w:val="000000" w:themeColor="text1"/>
          <w:kern w:val="0"/>
          <w:sz w:val="28"/>
          <w:szCs w:val="28"/>
          <w:highlight w:val="none"/>
          <w14:textFill>
            <w14:solidFill>
              <w14:schemeClr w14:val="tx1"/>
            </w14:solidFill>
          </w14:textFill>
        </w:rPr>
        <w:t>履行合同所必需的设备和专业技术能力的书面声明</w:t>
      </w:r>
    </w:p>
    <w:p w14:paraId="0B468C0C">
      <w:pPr>
        <w:keepNext w:val="0"/>
        <w:keepLines w:val="0"/>
        <w:pageBreakBefore w:val="0"/>
        <w:widowControl w:val="0"/>
        <w:kinsoku/>
        <w:wordWrap/>
        <w:overflowPunct/>
        <w:topLinePunct w:val="0"/>
        <w:autoSpaceDE/>
        <w:autoSpaceDN/>
        <w:bidi w:val="0"/>
        <w:snapToGrid/>
        <w:spacing w:line="360" w:lineRule="auto"/>
        <w:textAlignment w:val="auto"/>
        <w:rPr>
          <w:rFonts w:hint="eastAsia" w:ascii="仿宋_GB2312" w:hAnsi="仿宋_GB2312" w:eastAsia="仿宋_GB2312" w:cs="仿宋_GB2312"/>
          <w:color w:val="000000" w:themeColor="text1"/>
          <w:spacing w:val="4"/>
          <w:sz w:val="24"/>
          <w:szCs w:val="24"/>
          <w:highlight w:val="none"/>
          <w:u w:val="single"/>
          <w14:textFill>
            <w14:solidFill>
              <w14:schemeClr w14:val="tx1"/>
            </w14:solidFill>
          </w14:textFill>
        </w:rPr>
      </w:pPr>
      <w:r>
        <w:rPr>
          <w:rFonts w:hint="eastAsia" w:ascii="仿宋_GB2312" w:hAnsi="仿宋_GB2312" w:eastAsia="仿宋_GB2312" w:cs="仿宋_GB2312"/>
          <w:color w:val="000000" w:themeColor="text1"/>
          <w:spacing w:val="4"/>
          <w:sz w:val="24"/>
          <w:szCs w:val="24"/>
          <w:highlight w:val="none"/>
          <w:u w:val="single"/>
          <w14:textFill>
            <w14:solidFill>
              <w14:schemeClr w14:val="tx1"/>
            </w14:solidFill>
          </w14:textFill>
        </w:rPr>
        <w:t>（采购人名称）：</w:t>
      </w:r>
    </w:p>
    <w:p w14:paraId="0ABB8405">
      <w:pPr>
        <w:overflowPunct w:val="0"/>
        <w:spacing w:line="560" w:lineRule="exact"/>
        <w:ind w:firstLine="496" w:firstLineChars="200"/>
        <w:rPr>
          <w:rFonts w:ascii="仿宋" w:hAnsi="仿宋" w:eastAsia="仿宋" w:cs="仿宋"/>
          <w:b/>
          <w:bCs/>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spacing w:val="4"/>
          <w:sz w:val="24"/>
          <w:szCs w:val="24"/>
          <w:highlight w:val="none"/>
          <w:u w:val="single"/>
          <w14:textFill>
            <w14:solidFill>
              <w14:schemeClr w14:val="tx1"/>
            </w14:solidFill>
          </w14:textFill>
        </w:rPr>
        <w:t xml:space="preserve">      （供应商名称）    </w:t>
      </w:r>
      <w:r>
        <w:rPr>
          <w:rFonts w:hint="eastAsia" w:ascii="仿宋_GB2312" w:hAnsi="仿宋_GB2312" w:eastAsia="仿宋_GB2312" w:cs="仿宋_GB2312"/>
          <w:color w:val="000000" w:themeColor="text1"/>
          <w:spacing w:val="4"/>
          <w:sz w:val="24"/>
          <w:szCs w:val="24"/>
          <w:highlight w:val="none"/>
          <w14:textFill>
            <w14:solidFill>
              <w14:schemeClr w14:val="tx1"/>
            </w14:solidFill>
          </w14:textFill>
        </w:rPr>
        <w:t xml:space="preserve"> 于</w:t>
      </w:r>
      <w:r>
        <w:rPr>
          <w:rFonts w:hint="eastAsia" w:ascii="仿宋_GB2312" w:hAnsi="仿宋_GB2312" w:eastAsia="仿宋_GB2312" w:cs="仿宋_GB2312"/>
          <w:color w:val="000000" w:themeColor="text1"/>
          <w:spacing w:val="4"/>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pacing w:val="4"/>
          <w:sz w:val="24"/>
          <w:szCs w:val="24"/>
          <w:highlight w:val="none"/>
          <w14:textFill>
            <w14:solidFill>
              <w14:schemeClr w14:val="tx1"/>
            </w14:solidFill>
          </w14:textFill>
        </w:rPr>
        <w:t>年</w:t>
      </w:r>
      <w:r>
        <w:rPr>
          <w:rFonts w:hint="eastAsia" w:ascii="仿宋_GB2312" w:hAnsi="仿宋_GB2312" w:eastAsia="仿宋_GB2312" w:cs="仿宋_GB2312"/>
          <w:color w:val="000000" w:themeColor="text1"/>
          <w:spacing w:val="4"/>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pacing w:val="4"/>
          <w:sz w:val="24"/>
          <w:szCs w:val="24"/>
          <w:highlight w:val="none"/>
          <w14:textFill>
            <w14:solidFill>
              <w14:schemeClr w14:val="tx1"/>
            </w14:solidFill>
          </w14:textFill>
        </w:rPr>
        <w:t>月</w:t>
      </w:r>
      <w:r>
        <w:rPr>
          <w:rFonts w:hint="eastAsia" w:ascii="仿宋_GB2312" w:hAnsi="仿宋_GB2312" w:eastAsia="仿宋_GB2312" w:cs="仿宋_GB2312"/>
          <w:color w:val="000000" w:themeColor="text1"/>
          <w:spacing w:val="4"/>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pacing w:val="4"/>
          <w:sz w:val="24"/>
          <w:szCs w:val="24"/>
          <w:highlight w:val="none"/>
          <w14:textFill>
            <w14:solidFill>
              <w14:schemeClr w14:val="tx1"/>
            </w14:solidFill>
          </w14:textFill>
        </w:rPr>
        <w:t>日在中华人民共和国境内</w:t>
      </w:r>
      <w:r>
        <w:rPr>
          <w:rFonts w:hint="eastAsia" w:ascii="仿宋_GB2312" w:hAnsi="仿宋_GB2312" w:eastAsia="仿宋_GB2312" w:cs="仿宋_GB2312"/>
          <w:color w:val="000000" w:themeColor="text1"/>
          <w:spacing w:val="4"/>
          <w:sz w:val="24"/>
          <w:szCs w:val="24"/>
          <w:highlight w:val="none"/>
          <w:u w:val="single"/>
          <w14:textFill>
            <w14:solidFill>
              <w14:schemeClr w14:val="tx1"/>
            </w14:solidFill>
          </w14:textFill>
        </w:rPr>
        <w:t xml:space="preserve">               （详细注册地址）  </w:t>
      </w:r>
      <w:r>
        <w:rPr>
          <w:rFonts w:hint="eastAsia" w:ascii="仿宋_GB2312" w:hAnsi="仿宋_GB2312" w:eastAsia="仿宋_GB2312" w:cs="仿宋_GB2312"/>
          <w:color w:val="000000" w:themeColor="text1"/>
          <w:spacing w:val="4"/>
          <w:sz w:val="24"/>
          <w:szCs w:val="24"/>
          <w:highlight w:val="none"/>
          <w14:textFill>
            <w14:solidFill>
              <w14:schemeClr w14:val="tx1"/>
            </w14:solidFill>
          </w14:textFill>
        </w:rPr>
        <w:t>合法注册并经营，公司主营业务为</w:t>
      </w:r>
      <w:r>
        <w:rPr>
          <w:rFonts w:hint="eastAsia" w:ascii="仿宋_GB2312" w:hAnsi="仿宋_GB2312" w:eastAsia="仿宋_GB2312" w:cs="仿宋_GB2312"/>
          <w:color w:val="000000" w:themeColor="text1"/>
          <w:spacing w:val="4"/>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pacing w:val="4"/>
          <w:sz w:val="24"/>
          <w:szCs w:val="24"/>
          <w:highlight w:val="none"/>
          <w14:textFill>
            <w14:solidFill>
              <w14:schemeClr w14:val="tx1"/>
            </w14:solidFill>
          </w14:textFill>
        </w:rPr>
        <w:t>，营业（生产经营）面积为</w:t>
      </w:r>
      <w:r>
        <w:rPr>
          <w:rFonts w:hint="eastAsia" w:ascii="仿宋_GB2312" w:hAnsi="仿宋_GB2312" w:eastAsia="仿宋_GB2312" w:cs="仿宋_GB2312"/>
          <w:color w:val="000000" w:themeColor="text1"/>
          <w:spacing w:val="4"/>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pacing w:val="4"/>
          <w:sz w:val="24"/>
          <w:szCs w:val="24"/>
          <w:highlight w:val="none"/>
          <w14:textFill>
            <w14:solidFill>
              <w14:schemeClr w14:val="tx1"/>
            </w14:solidFill>
          </w14:textFill>
        </w:rPr>
        <w:t xml:space="preserve"> ，现有员工数量为</w:t>
      </w:r>
      <w:r>
        <w:rPr>
          <w:rFonts w:hint="eastAsia" w:ascii="仿宋_GB2312" w:hAnsi="仿宋_GB2312" w:eastAsia="仿宋_GB2312" w:cs="仿宋_GB2312"/>
          <w:color w:val="000000" w:themeColor="text1"/>
          <w:spacing w:val="4"/>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pacing w:val="4"/>
          <w:sz w:val="24"/>
          <w:szCs w:val="24"/>
          <w:highlight w:val="none"/>
          <w14:textFill>
            <w14:solidFill>
              <w14:schemeClr w14:val="tx1"/>
            </w14:solidFill>
          </w14:textFill>
        </w:rPr>
        <w:t>，本公司郑重承诺，具有履行本合同所必需的设备和专业技术能力。</w:t>
      </w:r>
      <w:r>
        <w:rPr>
          <w:rFonts w:hint="eastAsia" w:ascii="仿宋_GB2312" w:hAnsi="仿宋_GB2312" w:eastAsia="仿宋_GB2312" w:cs="仿宋_GB2312"/>
          <w:color w:val="000000" w:themeColor="text1"/>
          <w:sz w:val="24"/>
          <w:szCs w:val="24"/>
          <w:highlight w:val="none"/>
          <w14:textFill>
            <w14:solidFill>
              <w14:schemeClr w14:val="tx1"/>
            </w14:solidFill>
          </w14:textFill>
        </w:rPr>
        <w:t>如有</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虚假</w:t>
      </w:r>
      <w:r>
        <w:rPr>
          <w:rFonts w:hint="eastAsia" w:ascii="仿宋_GB2312" w:hAnsi="仿宋_GB2312" w:eastAsia="仿宋_GB2312" w:cs="仿宋_GB2312"/>
          <w:color w:val="000000" w:themeColor="text1"/>
          <w:sz w:val="24"/>
          <w:szCs w:val="24"/>
          <w:highlight w:val="none"/>
          <w14:textFill>
            <w14:solidFill>
              <w14:schemeClr w14:val="tx1"/>
            </w14:solidFill>
          </w14:textFill>
        </w:rPr>
        <w:t>，我方将无条件地退出本项目的采购活动，并遵照《</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中华人民共和国</w:t>
      </w:r>
      <w:r>
        <w:rPr>
          <w:rFonts w:hint="eastAsia" w:ascii="仿宋_GB2312" w:hAnsi="仿宋_GB2312" w:eastAsia="仿宋_GB2312" w:cs="仿宋_GB2312"/>
          <w:color w:val="000000" w:themeColor="text1"/>
          <w:sz w:val="24"/>
          <w:szCs w:val="24"/>
          <w:highlight w:val="none"/>
          <w14:textFill>
            <w14:solidFill>
              <w14:schemeClr w14:val="tx1"/>
            </w14:solidFill>
          </w14:textFill>
        </w:rPr>
        <w:t>政府采购法》有关"提供虚假材料的规定"接受处罚</w:t>
      </w:r>
      <w:r>
        <w:rPr>
          <w:rFonts w:hint="eastAsia" w:ascii="仿宋" w:hAnsi="仿宋" w:eastAsia="仿宋" w:cs="仿宋"/>
          <w:color w:val="000000" w:themeColor="text1"/>
          <w:spacing w:val="4"/>
          <w:highlight w:val="none"/>
          <w14:textFill>
            <w14:solidFill>
              <w14:schemeClr w14:val="tx1"/>
            </w14:solidFill>
          </w14:textFill>
        </w:rPr>
        <w:t>。</w:t>
      </w:r>
    </w:p>
    <w:p w14:paraId="6856F5E4">
      <w:pPr>
        <w:spacing w:line="500" w:lineRule="exact"/>
        <w:ind w:firstLine="2707" w:firstLineChars="1128"/>
        <w:rPr>
          <w:rFonts w:ascii="仿宋" w:hAnsi="仿宋" w:eastAsia="仿宋" w:cs="仿宋"/>
          <w:color w:val="000000" w:themeColor="text1"/>
          <w:highlight w:val="none"/>
          <w14:textFill>
            <w14:solidFill>
              <w14:schemeClr w14:val="tx1"/>
            </w14:solidFill>
          </w14:textFill>
        </w:rPr>
      </w:pPr>
    </w:p>
    <w:p w14:paraId="2801B8C5">
      <w:pPr>
        <w:spacing w:line="360" w:lineRule="auto"/>
        <w:jc w:val="left"/>
        <w:rPr>
          <w:rFonts w:hint="eastAsia" w:ascii="仿宋" w:hAnsi="仿宋" w:eastAsia="仿宋" w:cs="仿宋"/>
          <w:color w:val="000000" w:themeColor="text1"/>
          <w:sz w:val="24"/>
          <w:highlight w:val="none"/>
          <w:u w:val="singl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供应商名称</w:t>
      </w:r>
      <w:r>
        <w:rPr>
          <w:rFonts w:hint="eastAsia" w:ascii="仿宋" w:hAnsi="仿宋" w:eastAsia="仿宋" w:cs="仿宋"/>
          <w:color w:val="000000" w:themeColor="text1"/>
          <w:sz w:val="24"/>
          <w:highlight w:val="none"/>
          <w:lang w:eastAsia="zh-CN"/>
          <w14:textFill>
            <w14:solidFill>
              <w14:schemeClr w14:val="tx1"/>
            </w14:solidFill>
          </w14:textFill>
        </w:rPr>
        <w:t>：</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（盖章）</w:t>
      </w:r>
    </w:p>
    <w:p w14:paraId="02C287E7">
      <w:pPr>
        <w:spacing w:line="360" w:lineRule="auto"/>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法定代表人或</w:t>
      </w:r>
      <w:r>
        <w:rPr>
          <w:rFonts w:hint="eastAsia" w:ascii="仿宋" w:hAnsi="仿宋" w:eastAsia="仿宋" w:cs="仿宋"/>
          <w:color w:val="000000" w:themeColor="text1"/>
          <w:sz w:val="24"/>
          <w:szCs w:val="24"/>
          <w:highlight w:val="none"/>
          <w:lang w:val="en-US" w:eastAsia="zh-CN"/>
          <w14:textFill>
            <w14:solidFill>
              <w14:schemeClr w14:val="tx1"/>
            </w14:solidFill>
          </w14:textFill>
        </w:rPr>
        <w:t>被授权人</w:t>
      </w: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highlight w:val="none"/>
          <w14:textFill>
            <w14:solidFill>
              <w14:schemeClr w14:val="tx1"/>
            </w14:solidFill>
          </w14:textFill>
        </w:rPr>
        <w:t>(签字或盖章)</w:t>
      </w:r>
    </w:p>
    <w:p w14:paraId="6B33B488">
      <w:pPr>
        <w:overflowPunct w:val="0"/>
        <w:spacing w:line="360" w:lineRule="auto"/>
        <w:jc w:val="both"/>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日      期：  年  月   日</w:t>
      </w:r>
    </w:p>
    <w:p w14:paraId="71D16071">
      <w:pPr>
        <w:tabs>
          <w:tab w:val="left" w:pos="-180"/>
        </w:tabs>
        <w:ind w:right="204" w:rightChars="85"/>
        <w:rPr>
          <w:rFonts w:ascii="仿宋" w:hAnsi="仿宋" w:eastAsia="仿宋" w:cs="仿宋"/>
          <w:color w:val="000000" w:themeColor="text1"/>
          <w:highlight w:val="none"/>
          <w14:textFill>
            <w14:solidFill>
              <w14:schemeClr w14:val="tx1"/>
            </w14:solidFill>
          </w14:textFill>
        </w:rPr>
      </w:pPr>
    </w:p>
    <w:p w14:paraId="6A98B8F0">
      <w:pPr>
        <w:rPr>
          <w:rFonts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br w:type="page"/>
      </w:r>
    </w:p>
    <w:p w14:paraId="5F1A6140">
      <w:pPr>
        <w:spacing w:line="360" w:lineRule="auto"/>
        <w:rPr>
          <w:rFonts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b/>
          <w:bCs/>
          <w:color w:val="000000" w:themeColor="text1"/>
          <w:sz w:val="32"/>
          <w:szCs w:val="32"/>
          <w:highlight w:val="none"/>
          <w14:textFill>
            <w14:solidFill>
              <w14:schemeClr w14:val="tx1"/>
            </w14:solidFill>
          </w14:textFill>
        </w:rPr>
        <w:t>附件3：</w:t>
      </w:r>
    </w:p>
    <w:p w14:paraId="7685B423">
      <w:pPr>
        <w:widowControl/>
        <w:spacing w:line="360" w:lineRule="auto"/>
        <w:ind w:left="1"/>
        <w:jc w:val="center"/>
        <w:rPr>
          <w:rFonts w:hint="eastAsia" w:ascii="仿宋" w:hAnsi="仿宋" w:eastAsia="仿宋" w:cs="仿宋"/>
          <w:b/>
          <w:color w:val="000000" w:themeColor="text1"/>
          <w:kern w:val="0"/>
          <w:sz w:val="30"/>
          <w:szCs w:val="30"/>
          <w:highlight w:val="none"/>
          <w:lang w:val="en-US" w:eastAsia="zh-CN"/>
          <w14:textFill>
            <w14:solidFill>
              <w14:schemeClr w14:val="tx1"/>
            </w14:solidFill>
          </w14:textFill>
        </w:rPr>
      </w:pPr>
      <w:r>
        <w:rPr>
          <w:rFonts w:hint="eastAsia" w:ascii="仿宋" w:hAnsi="仿宋" w:eastAsia="仿宋" w:cs="仿宋"/>
          <w:b/>
          <w:color w:val="000000" w:themeColor="text1"/>
          <w:kern w:val="0"/>
          <w:sz w:val="30"/>
          <w:szCs w:val="30"/>
          <w:highlight w:val="none"/>
          <w:lang w:val="en-US" w:eastAsia="zh-CN"/>
          <w14:textFill>
            <w14:solidFill>
              <w14:schemeClr w14:val="tx1"/>
            </w14:solidFill>
          </w14:textFill>
        </w:rPr>
        <w:t>供应商</w:t>
      </w:r>
      <w:r>
        <w:rPr>
          <w:rFonts w:hint="eastAsia" w:ascii="仿宋" w:hAnsi="仿宋" w:eastAsia="仿宋" w:cs="仿宋"/>
          <w:b/>
          <w:color w:val="000000" w:themeColor="text1"/>
          <w:kern w:val="0"/>
          <w:sz w:val="30"/>
          <w:szCs w:val="30"/>
          <w:highlight w:val="none"/>
          <w14:textFill>
            <w14:solidFill>
              <w14:schemeClr w14:val="tx1"/>
            </w14:solidFill>
          </w14:textFill>
        </w:rPr>
        <w:t>企业关系关联</w:t>
      </w:r>
      <w:r>
        <w:rPr>
          <w:rFonts w:hint="eastAsia" w:ascii="仿宋" w:hAnsi="仿宋" w:eastAsia="仿宋" w:cs="仿宋"/>
          <w:b/>
          <w:color w:val="000000" w:themeColor="text1"/>
          <w:kern w:val="0"/>
          <w:sz w:val="30"/>
          <w:szCs w:val="30"/>
          <w:highlight w:val="none"/>
          <w:lang w:val="en-US" w:eastAsia="zh-CN"/>
          <w14:textFill>
            <w14:solidFill>
              <w14:schemeClr w14:val="tx1"/>
            </w14:solidFill>
          </w14:textFill>
        </w:rPr>
        <w:t>声明</w:t>
      </w:r>
    </w:p>
    <w:p w14:paraId="49432BDD">
      <w:pPr>
        <w:spacing w:line="540" w:lineRule="exact"/>
        <w:ind w:right="-226" w:rightChars="-94"/>
        <w:jc w:val="left"/>
        <w:rPr>
          <w:rFonts w:hint="eastAsia" w:ascii="仿宋_GB2312" w:hAnsi="Times New Roman" w:eastAsia="仿宋_GB2312" w:cs="Times New Roman"/>
          <w:color w:val="000000" w:themeColor="text1"/>
          <w:sz w:val="24"/>
          <w:szCs w:val="24"/>
          <w:highlight w:val="none"/>
          <w:u w:val="single"/>
          <w14:textFill>
            <w14:solidFill>
              <w14:schemeClr w14:val="tx1"/>
            </w14:solidFill>
          </w14:textFill>
        </w:rPr>
      </w:pPr>
      <w:r>
        <w:rPr>
          <w:rFonts w:hint="eastAsia" w:ascii="仿宋_GB2312" w:hAnsi="Times New Roman" w:eastAsia="仿宋_GB2312" w:cs="Times New Roman"/>
          <w:color w:val="000000" w:themeColor="text1"/>
          <w:sz w:val="24"/>
          <w:szCs w:val="24"/>
          <w:highlight w:val="none"/>
          <w:u w:val="single"/>
          <w14:textFill>
            <w14:solidFill>
              <w14:schemeClr w14:val="tx1"/>
            </w14:solidFill>
          </w14:textFill>
        </w:rPr>
        <w:t>（采购人名称）    ：</w:t>
      </w:r>
    </w:p>
    <w:p w14:paraId="2A362ED5">
      <w:pPr>
        <w:spacing w:line="540" w:lineRule="exact"/>
        <w:ind w:right="-226" w:rightChars="-94" w:firstLine="480" w:firstLineChars="200"/>
        <w:jc w:val="left"/>
        <w:rPr>
          <w:rFonts w:hint="default" w:ascii="仿宋_GB2312" w:hAnsi="Times New Roman" w:eastAsia="仿宋_GB2312" w:cs="Times New Roman"/>
          <w:color w:val="000000" w:themeColor="text1"/>
          <w:sz w:val="24"/>
          <w:szCs w:val="24"/>
          <w:highlight w:val="none"/>
          <w:lang w:val="en-US" w:eastAsia="zh-CN"/>
          <w14:textFill>
            <w14:solidFill>
              <w14:schemeClr w14:val="tx1"/>
            </w14:solidFill>
          </w14:textFill>
        </w:rPr>
      </w:pPr>
      <w:r>
        <w:rPr>
          <w:rFonts w:hint="eastAsia" w:ascii="仿宋_GB2312" w:hAnsi="Times New Roman" w:eastAsia="仿宋_GB2312" w:cs="Times New Roman"/>
          <w:color w:val="000000" w:themeColor="text1"/>
          <w:sz w:val="24"/>
          <w:szCs w:val="24"/>
          <w:highlight w:val="none"/>
          <w:lang w:eastAsia="zh-CN"/>
          <w14:textFill>
            <w14:solidFill>
              <w14:schemeClr w14:val="tx1"/>
            </w14:solidFill>
          </w14:textFill>
        </w:rPr>
        <w:t>一、</w:t>
      </w:r>
      <w:r>
        <w:rPr>
          <w:rFonts w:hint="eastAsia" w:ascii="仿宋_GB2312" w:eastAsia="仿宋_GB2312" w:cs="Times New Roman"/>
          <w:color w:val="000000" w:themeColor="text1"/>
          <w:sz w:val="24"/>
          <w:szCs w:val="24"/>
          <w:highlight w:val="none"/>
          <w:lang w:val="en-US" w:eastAsia="zh-CN"/>
          <w14:textFill>
            <w14:solidFill>
              <w14:schemeClr w14:val="tx1"/>
            </w14:solidFill>
          </w14:textFill>
        </w:rPr>
        <w:t>关联关系清单</w:t>
      </w:r>
    </w:p>
    <w:tbl>
      <w:tblPr>
        <w:tblStyle w:val="32"/>
        <w:tblW w:w="91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4"/>
        <w:gridCol w:w="4040"/>
        <w:gridCol w:w="3080"/>
        <w:gridCol w:w="900"/>
      </w:tblGrid>
      <w:tr w14:paraId="54FB9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9104" w:type="dxa"/>
            <w:gridSpan w:val="4"/>
            <w:noWrap w:val="0"/>
            <w:vAlign w:val="center"/>
          </w:tcPr>
          <w:p w14:paraId="73485FD2">
            <w:pPr>
              <w:keepNext w:val="0"/>
              <w:keepLines w:val="0"/>
              <w:widowControl/>
              <w:suppressLineNumbers w:val="0"/>
              <w:jc w:val="center"/>
              <w:rPr>
                <w:rFonts w:hint="eastAsia" w:ascii="仿宋" w:hAnsi="仿宋" w:eastAsia="仿宋" w:cs="仿宋"/>
                <w:b/>
                <w:bCs/>
                <w:color w:val="000000" w:themeColor="text1"/>
                <w:sz w:val="24"/>
                <w:szCs w:val="24"/>
                <w:highlight w:val="none"/>
                <w:vertAlign w:val="baseline"/>
                <w:lang w:val="en-US"/>
                <w14:textFill>
                  <w14:solidFill>
                    <w14:schemeClr w14:val="tx1"/>
                  </w14:solidFill>
                </w14:textFill>
              </w:rPr>
            </w:pPr>
            <w:r>
              <w:rPr>
                <w:rFonts w:hint="eastAsia" w:ascii="仿宋" w:hAnsi="仿宋" w:eastAsia="仿宋" w:cs="仿宋"/>
                <w:b/>
                <w:bCs/>
                <w:color w:val="000000" w:themeColor="text1"/>
                <w:sz w:val="24"/>
                <w:szCs w:val="24"/>
                <w:highlight w:val="none"/>
                <w:vertAlign w:val="baseline"/>
                <w:lang w:val="en-US" w:eastAsia="zh-CN"/>
                <w14:textFill>
                  <w14:solidFill>
                    <w14:schemeClr w14:val="tx1"/>
                  </w14:solidFill>
                </w14:textFill>
              </w:rPr>
              <w:t>存在直接控股、管理关系的相关单位</w:t>
            </w:r>
          </w:p>
        </w:tc>
      </w:tr>
      <w:tr w14:paraId="14D7B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5DAD53CC">
            <w:pPr>
              <w:keepNext w:val="0"/>
              <w:keepLines w:val="0"/>
              <w:widowControl/>
              <w:suppressLineNumbers w:val="0"/>
              <w:jc w:val="center"/>
              <w:rPr>
                <w:rFonts w:hint="eastAsia" w:ascii="仿宋" w:hAnsi="仿宋" w:eastAsia="仿宋" w:cs="仿宋"/>
                <w:b/>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vertAlign w:val="baseline"/>
                <w:lang w:val="en-US" w:eastAsia="zh-CN"/>
                <w14:textFill>
                  <w14:solidFill>
                    <w14:schemeClr w14:val="tx1"/>
                  </w14:solidFill>
                </w14:textFill>
              </w:rPr>
              <w:t>序号</w:t>
            </w:r>
          </w:p>
        </w:tc>
        <w:tc>
          <w:tcPr>
            <w:tcW w:w="4040" w:type="dxa"/>
            <w:noWrap w:val="0"/>
            <w:vAlign w:val="center"/>
          </w:tcPr>
          <w:p w14:paraId="56AD2EB9">
            <w:pPr>
              <w:keepNext w:val="0"/>
              <w:keepLines w:val="0"/>
              <w:widowControl/>
              <w:suppressLineNumbers w:val="0"/>
              <w:jc w:val="center"/>
              <w:rPr>
                <w:rFonts w:hint="eastAsia" w:ascii="仿宋" w:hAnsi="仿宋" w:eastAsia="仿宋" w:cs="仿宋"/>
                <w:b/>
                <w:bCs/>
                <w:color w:val="000000" w:themeColor="text1"/>
                <w:sz w:val="24"/>
                <w:szCs w:val="24"/>
                <w:highlight w:val="none"/>
                <w:vertAlign w:val="baseline"/>
                <w:lang w:val="en-US"/>
                <w14:textFill>
                  <w14:solidFill>
                    <w14:schemeClr w14:val="tx1"/>
                  </w14:solidFill>
                </w14:textFill>
              </w:rPr>
            </w:pPr>
            <w:r>
              <w:rPr>
                <w:rFonts w:hint="eastAsia" w:ascii="仿宋" w:hAnsi="仿宋" w:eastAsia="仿宋" w:cs="仿宋"/>
                <w:b/>
                <w:bCs/>
                <w:color w:val="000000" w:themeColor="text1"/>
                <w:sz w:val="24"/>
                <w:szCs w:val="24"/>
                <w:highlight w:val="none"/>
                <w:vertAlign w:val="baseline"/>
                <w:lang w:val="en-US" w:eastAsia="zh-CN"/>
                <w14:textFill>
                  <w14:solidFill>
                    <w14:schemeClr w14:val="tx1"/>
                  </w14:solidFill>
                </w14:textFill>
              </w:rPr>
              <w:t>直接控股股东名称及出资比例</w:t>
            </w:r>
          </w:p>
        </w:tc>
        <w:tc>
          <w:tcPr>
            <w:tcW w:w="3080" w:type="dxa"/>
            <w:noWrap w:val="0"/>
            <w:vAlign w:val="center"/>
          </w:tcPr>
          <w:p w14:paraId="46320180">
            <w:pPr>
              <w:keepNext w:val="0"/>
              <w:keepLines w:val="0"/>
              <w:widowControl/>
              <w:suppressLineNumbers w:val="0"/>
              <w:jc w:val="center"/>
              <w:rPr>
                <w:rFonts w:hint="eastAsia" w:ascii="仿宋" w:hAnsi="仿宋" w:eastAsia="仿宋" w:cs="仿宋"/>
                <w:b/>
                <w:bCs/>
                <w:color w:val="000000" w:themeColor="text1"/>
                <w:sz w:val="24"/>
                <w:szCs w:val="24"/>
                <w:highlight w:val="none"/>
                <w:vertAlign w:val="baseline"/>
                <w:lang w:val="en-US"/>
                <w14:textFill>
                  <w14:solidFill>
                    <w14:schemeClr w14:val="tx1"/>
                  </w14:solidFill>
                </w14:textFill>
              </w:rPr>
            </w:pPr>
            <w:r>
              <w:rPr>
                <w:rFonts w:hint="eastAsia" w:ascii="仿宋" w:hAnsi="仿宋" w:eastAsia="仿宋" w:cs="仿宋"/>
                <w:b/>
                <w:bCs/>
                <w:color w:val="000000" w:themeColor="text1"/>
                <w:sz w:val="24"/>
                <w:szCs w:val="24"/>
                <w:highlight w:val="none"/>
                <w:vertAlign w:val="baseline"/>
                <w:lang w:val="en-US" w:eastAsia="zh-CN"/>
                <w14:textFill>
                  <w14:solidFill>
                    <w14:schemeClr w14:val="tx1"/>
                  </w14:solidFill>
                </w14:textFill>
              </w:rPr>
              <w:t>直接管理关系单位名称</w:t>
            </w:r>
          </w:p>
        </w:tc>
        <w:tc>
          <w:tcPr>
            <w:tcW w:w="900" w:type="dxa"/>
            <w:noWrap w:val="0"/>
            <w:vAlign w:val="center"/>
          </w:tcPr>
          <w:p w14:paraId="64069875">
            <w:pPr>
              <w:keepNext w:val="0"/>
              <w:keepLines w:val="0"/>
              <w:widowControl/>
              <w:suppressLineNumbers w:val="0"/>
              <w:jc w:val="center"/>
              <w:rPr>
                <w:rFonts w:hint="eastAsia" w:ascii="仿宋" w:hAnsi="仿宋" w:eastAsia="仿宋" w:cs="仿宋"/>
                <w:b/>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vertAlign w:val="baseline"/>
                <w:lang w:val="en-US" w:eastAsia="zh-CN"/>
                <w14:textFill>
                  <w14:solidFill>
                    <w14:schemeClr w14:val="tx1"/>
                  </w14:solidFill>
                </w14:textFill>
              </w:rPr>
              <w:t>备注</w:t>
            </w:r>
          </w:p>
        </w:tc>
      </w:tr>
      <w:tr w14:paraId="37CFB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454CC3A2">
            <w:pPr>
              <w:keepNext w:val="0"/>
              <w:keepLines w:val="0"/>
              <w:widowControl/>
              <w:suppressLineNumbers w:val="0"/>
              <w:jc w:val="center"/>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t>1</w:t>
            </w:r>
          </w:p>
        </w:tc>
        <w:tc>
          <w:tcPr>
            <w:tcW w:w="4040" w:type="dxa"/>
            <w:noWrap w:val="0"/>
            <w:vAlign w:val="top"/>
          </w:tcPr>
          <w:p w14:paraId="378D9F43">
            <w:pPr>
              <w:keepNext w:val="0"/>
              <w:keepLines w:val="0"/>
              <w:widowControl/>
              <w:suppressLineNumbers w:val="0"/>
              <w:jc w:val="both"/>
              <w:rPr>
                <w:rFonts w:hint="eastAsia" w:ascii="仿宋" w:hAnsi="仿宋" w:eastAsia="仿宋" w:cs="仿宋"/>
                <w:b w:val="0"/>
                <w:bCs w:val="0"/>
                <w:color w:val="000000" w:themeColor="text1"/>
                <w:sz w:val="24"/>
                <w:szCs w:val="24"/>
                <w:highlight w:val="none"/>
                <w:vertAlign w:val="baseline"/>
                <w:lang w:val="en-US"/>
                <w14:textFill>
                  <w14:solidFill>
                    <w14:schemeClr w14:val="tx1"/>
                  </w14:solidFill>
                </w14:textFill>
              </w:rPr>
            </w:pPr>
          </w:p>
        </w:tc>
        <w:tc>
          <w:tcPr>
            <w:tcW w:w="3080" w:type="dxa"/>
            <w:noWrap w:val="0"/>
            <w:vAlign w:val="top"/>
          </w:tcPr>
          <w:p w14:paraId="2041FBC9">
            <w:pPr>
              <w:keepNext w:val="0"/>
              <w:keepLines w:val="0"/>
              <w:widowControl/>
              <w:suppressLineNumbers w:val="0"/>
              <w:jc w:val="both"/>
              <w:rPr>
                <w:rFonts w:hint="eastAsia" w:ascii="仿宋" w:hAnsi="仿宋" w:eastAsia="仿宋" w:cs="仿宋"/>
                <w:b w:val="0"/>
                <w:bCs w:val="0"/>
                <w:color w:val="000000" w:themeColor="text1"/>
                <w:sz w:val="24"/>
                <w:szCs w:val="24"/>
                <w:highlight w:val="none"/>
                <w:vertAlign w:val="baseline"/>
                <w:lang w:val="en-US"/>
                <w14:textFill>
                  <w14:solidFill>
                    <w14:schemeClr w14:val="tx1"/>
                  </w14:solidFill>
                </w14:textFill>
              </w:rPr>
            </w:pPr>
          </w:p>
        </w:tc>
        <w:tc>
          <w:tcPr>
            <w:tcW w:w="900" w:type="dxa"/>
            <w:noWrap w:val="0"/>
            <w:vAlign w:val="top"/>
          </w:tcPr>
          <w:p w14:paraId="233CA3B9">
            <w:pPr>
              <w:keepNext w:val="0"/>
              <w:keepLines w:val="0"/>
              <w:widowControl/>
              <w:suppressLineNumbers w:val="0"/>
              <w:jc w:val="both"/>
              <w:rPr>
                <w:rFonts w:hint="eastAsia" w:ascii="仿宋" w:hAnsi="仿宋" w:eastAsia="仿宋" w:cs="仿宋"/>
                <w:b w:val="0"/>
                <w:bCs w:val="0"/>
                <w:color w:val="000000" w:themeColor="text1"/>
                <w:sz w:val="24"/>
                <w:szCs w:val="24"/>
                <w:highlight w:val="none"/>
                <w:vertAlign w:val="baseline"/>
                <w:lang w:val="en-US"/>
                <w14:textFill>
                  <w14:solidFill>
                    <w14:schemeClr w14:val="tx1"/>
                  </w14:solidFill>
                </w14:textFill>
              </w:rPr>
            </w:pPr>
          </w:p>
        </w:tc>
      </w:tr>
      <w:tr w14:paraId="55684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1F7C20E3">
            <w:pPr>
              <w:keepNext w:val="0"/>
              <w:keepLines w:val="0"/>
              <w:widowControl/>
              <w:suppressLineNumbers w:val="0"/>
              <w:jc w:val="center"/>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t>2</w:t>
            </w:r>
          </w:p>
        </w:tc>
        <w:tc>
          <w:tcPr>
            <w:tcW w:w="4040" w:type="dxa"/>
            <w:noWrap w:val="0"/>
            <w:vAlign w:val="top"/>
          </w:tcPr>
          <w:p w14:paraId="7769CD6C">
            <w:pPr>
              <w:keepNext w:val="0"/>
              <w:keepLines w:val="0"/>
              <w:widowControl/>
              <w:suppressLineNumbers w:val="0"/>
              <w:jc w:val="both"/>
              <w:rPr>
                <w:rFonts w:hint="eastAsia" w:ascii="仿宋" w:hAnsi="仿宋" w:eastAsia="仿宋" w:cs="仿宋"/>
                <w:b w:val="0"/>
                <w:bCs w:val="0"/>
                <w:color w:val="000000" w:themeColor="text1"/>
                <w:sz w:val="24"/>
                <w:szCs w:val="24"/>
                <w:highlight w:val="none"/>
                <w:vertAlign w:val="baseline"/>
                <w:lang w:val="en-US"/>
                <w14:textFill>
                  <w14:solidFill>
                    <w14:schemeClr w14:val="tx1"/>
                  </w14:solidFill>
                </w14:textFill>
              </w:rPr>
            </w:pPr>
          </w:p>
        </w:tc>
        <w:tc>
          <w:tcPr>
            <w:tcW w:w="3080" w:type="dxa"/>
            <w:noWrap w:val="0"/>
            <w:vAlign w:val="top"/>
          </w:tcPr>
          <w:p w14:paraId="0517BC0C">
            <w:pPr>
              <w:keepNext w:val="0"/>
              <w:keepLines w:val="0"/>
              <w:widowControl/>
              <w:suppressLineNumbers w:val="0"/>
              <w:jc w:val="both"/>
              <w:rPr>
                <w:rFonts w:hint="eastAsia" w:ascii="仿宋" w:hAnsi="仿宋" w:eastAsia="仿宋" w:cs="仿宋"/>
                <w:b w:val="0"/>
                <w:bCs w:val="0"/>
                <w:color w:val="000000" w:themeColor="text1"/>
                <w:sz w:val="24"/>
                <w:szCs w:val="24"/>
                <w:highlight w:val="none"/>
                <w:vertAlign w:val="baseline"/>
                <w:lang w:val="en-US"/>
                <w14:textFill>
                  <w14:solidFill>
                    <w14:schemeClr w14:val="tx1"/>
                  </w14:solidFill>
                </w14:textFill>
              </w:rPr>
            </w:pPr>
          </w:p>
        </w:tc>
        <w:tc>
          <w:tcPr>
            <w:tcW w:w="900" w:type="dxa"/>
            <w:noWrap w:val="0"/>
            <w:vAlign w:val="top"/>
          </w:tcPr>
          <w:p w14:paraId="6E1FAEB3">
            <w:pPr>
              <w:keepNext w:val="0"/>
              <w:keepLines w:val="0"/>
              <w:widowControl/>
              <w:suppressLineNumbers w:val="0"/>
              <w:jc w:val="both"/>
              <w:rPr>
                <w:rFonts w:hint="eastAsia" w:ascii="仿宋" w:hAnsi="仿宋" w:eastAsia="仿宋" w:cs="仿宋"/>
                <w:b w:val="0"/>
                <w:bCs w:val="0"/>
                <w:color w:val="000000" w:themeColor="text1"/>
                <w:sz w:val="24"/>
                <w:szCs w:val="24"/>
                <w:highlight w:val="none"/>
                <w:vertAlign w:val="baseline"/>
                <w:lang w:val="en-US"/>
                <w14:textFill>
                  <w14:solidFill>
                    <w14:schemeClr w14:val="tx1"/>
                  </w14:solidFill>
                </w14:textFill>
              </w:rPr>
            </w:pPr>
          </w:p>
        </w:tc>
      </w:tr>
      <w:tr w14:paraId="1ACDF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060DC65B">
            <w:pPr>
              <w:keepNext w:val="0"/>
              <w:keepLines w:val="0"/>
              <w:widowControl/>
              <w:suppressLineNumbers w:val="0"/>
              <w:jc w:val="center"/>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t>3</w:t>
            </w:r>
          </w:p>
        </w:tc>
        <w:tc>
          <w:tcPr>
            <w:tcW w:w="4040" w:type="dxa"/>
            <w:noWrap w:val="0"/>
            <w:vAlign w:val="top"/>
          </w:tcPr>
          <w:p w14:paraId="2A87F246">
            <w:pPr>
              <w:keepNext w:val="0"/>
              <w:keepLines w:val="0"/>
              <w:widowControl/>
              <w:suppressLineNumbers w:val="0"/>
              <w:jc w:val="both"/>
              <w:rPr>
                <w:rFonts w:hint="eastAsia" w:ascii="仿宋" w:hAnsi="仿宋" w:eastAsia="仿宋" w:cs="仿宋"/>
                <w:b w:val="0"/>
                <w:bCs w:val="0"/>
                <w:color w:val="000000" w:themeColor="text1"/>
                <w:sz w:val="24"/>
                <w:szCs w:val="24"/>
                <w:highlight w:val="none"/>
                <w:vertAlign w:val="baseline"/>
                <w:lang w:val="en-US"/>
                <w14:textFill>
                  <w14:solidFill>
                    <w14:schemeClr w14:val="tx1"/>
                  </w14:solidFill>
                </w14:textFill>
              </w:rPr>
            </w:pPr>
          </w:p>
        </w:tc>
        <w:tc>
          <w:tcPr>
            <w:tcW w:w="3080" w:type="dxa"/>
            <w:noWrap w:val="0"/>
            <w:vAlign w:val="top"/>
          </w:tcPr>
          <w:p w14:paraId="251C0870">
            <w:pPr>
              <w:keepNext w:val="0"/>
              <w:keepLines w:val="0"/>
              <w:widowControl/>
              <w:suppressLineNumbers w:val="0"/>
              <w:jc w:val="both"/>
              <w:rPr>
                <w:rFonts w:hint="eastAsia" w:ascii="仿宋" w:hAnsi="仿宋" w:eastAsia="仿宋" w:cs="仿宋"/>
                <w:b w:val="0"/>
                <w:bCs w:val="0"/>
                <w:color w:val="000000" w:themeColor="text1"/>
                <w:sz w:val="24"/>
                <w:szCs w:val="24"/>
                <w:highlight w:val="none"/>
                <w:vertAlign w:val="baseline"/>
                <w:lang w:val="en-US"/>
                <w14:textFill>
                  <w14:solidFill>
                    <w14:schemeClr w14:val="tx1"/>
                  </w14:solidFill>
                </w14:textFill>
              </w:rPr>
            </w:pPr>
          </w:p>
        </w:tc>
        <w:tc>
          <w:tcPr>
            <w:tcW w:w="900" w:type="dxa"/>
            <w:noWrap w:val="0"/>
            <w:vAlign w:val="top"/>
          </w:tcPr>
          <w:p w14:paraId="57AC0DDF">
            <w:pPr>
              <w:keepNext w:val="0"/>
              <w:keepLines w:val="0"/>
              <w:widowControl/>
              <w:suppressLineNumbers w:val="0"/>
              <w:jc w:val="both"/>
              <w:rPr>
                <w:rFonts w:hint="eastAsia" w:ascii="仿宋" w:hAnsi="仿宋" w:eastAsia="仿宋" w:cs="仿宋"/>
                <w:b w:val="0"/>
                <w:bCs w:val="0"/>
                <w:color w:val="000000" w:themeColor="text1"/>
                <w:sz w:val="24"/>
                <w:szCs w:val="24"/>
                <w:highlight w:val="none"/>
                <w:vertAlign w:val="baseline"/>
                <w:lang w:val="en-US"/>
                <w14:textFill>
                  <w14:solidFill>
                    <w14:schemeClr w14:val="tx1"/>
                  </w14:solidFill>
                </w14:textFill>
              </w:rPr>
            </w:pPr>
          </w:p>
        </w:tc>
      </w:tr>
      <w:tr w14:paraId="0C923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6327F16B">
            <w:pPr>
              <w:keepNext w:val="0"/>
              <w:keepLines w:val="0"/>
              <w:widowControl/>
              <w:suppressLineNumbers w:val="0"/>
              <w:jc w:val="center"/>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t>...</w:t>
            </w:r>
          </w:p>
        </w:tc>
        <w:tc>
          <w:tcPr>
            <w:tcW w:w="4040" w:type="dxa"/>
            <w:noWrap w:val="0"/>
            <w:vAlign w:val="top"/>
          </w:tcPr>
          <w:p w14:paraId="5249B09E">
            <w:pPr>
              <w:keepNext w:val="0"/>
              <w:keepLines w:val="0"/>
              <w:widowControl/>
              <w:suppressLineNumbers w:val="0"/>
              <w:jc w:val="both"/>
              <w:rPr>
                <w:rFonts w:hint="eastAsia" w:ascii="仿宋" w:hAnsi="仿宋" w:eastAsia="仿宋" w:cs="仿宋"/>
                <w:b w:val="0"/>
                <w:bCs w:val="0"/>
                <w:color w:val="000000" w:themeColor="text1"/>
                <w:sz w:val="24"/>
                <w:szCs w:val="24"/>
                <w:highlight w:val="none"/>
                <w:vertAlign w:val="baseline"/>
                <w:lang w:val="en-US"/>
                <w14:textFill>
                  <w14:solidFill>
                    <w14:schemeClr w14:val="tx1"/>
                  </w14:solidFill>
                </w14:textFill>
              </w:rPr>
            </w:pPr>
          </w:p>
        </w:tc>
        <w:tc>
          <w:tcPr>
            <w:tcW w:w="3080" w:type="dxa"/>
            <w:noWrap w:val="0"/>
            <w:vAlign w:val="top"/>
          </w:tcPr>
          <w:p w14:paraId="1937E101">
            <w:pPr>
              <w:keepNext w:val="0"/>
              <w:keepLines w:val="0"/>
              <w:widowControl/>
              <w:suppressLineNumbers w:val="0"/>
              <w:jc w:val="both"/>
              <w:rPr>
                <w:rFonts w:hint="eastAsia" w:ascii="仿宋" w:hAnsi="仿宋" w:eastAsia="仿宋" w:cs="仿宋"/>
                <w:b w:val="0"/>
                <w:bCs w:val="0"/>
                <w:color w:val="000000" w:themeColor="text1"/>
                <w:sz w:val="24"/>
                <w:szCs w:val="24"/>
                <w:highlight w:val="none"/>
                <w:vertAlign w:val="baseline"/>
                <w:lang w:val="en-US"/>
                <w14:textFill>
                  <w14:solidFill>
                    <w14:schemeClr w14:val="tx1"/>
                  </w14:solidFill>
                </w14:textFill>
              </w:rPr>
            </w:pPr>
          </w:p>
        </w:tc>
        <w:tc>
          <w:tcPr>
            <w:tcW w:w="900" w:type="dxa"/>
            <w:noWrap w:val="0"/>
            <w:vAlign w:val="top"/>
          </w:tcPr>
          <w:p w14:paraId="57552160">
            <w:pPr>
              <w:keepNext w:val="0"/>
              <w:keepLines w:val="0"/>
              <w:widowControl/>
              <w:suppressLineNumbers w:val="0"/>
              <w:jc w:val="both"/>
              <w:rPr>
                <w:rFonts w:hint="eastAsia" w:ascii="仿宋" w:hAnsi="仿宋" w:eastAsia="仿宋" w:cs="仿宋"/>
                <w:b w:val="0"/>
                <w:bCs w:val="0"/>
                <w:color w:val="000000" w:themeColor="text1"/>
                <w:sz w:val="24"/>
                <w:szCs w:val="24"/>
                <w:highlight w:val="none"/>
                <w:vertAlign w:val="baseline"/>
                <w:lang w:val="en-US"/>
                <w14:textFill>
                  <w14:solidFill>
                    <w14:schemeClr w14:val="tx1"/>
                  </w14:solidFill>
                </w14:textFill>
              </w:rPr>
            </w:pPr>
          </w:p>
        </w:tc>
      </w:tr>
    </w:tbl>
    <w:p w14:paraId="627749FC">
      <w:pPr>
        <w:spacing w:line="540" w:lineRule="exact"/>
        <w:ind w:right="-226" w:rightChars="-94" w:firstLine="480" w:firstLineChars="200"/>
        <w:jc w:val="left"/>
        <w:rPr>
          <w:rFonts w:hint="eastAsia" w:ascii="仿宋_GB2312" w:hAnsi="Times New Roman" w:eastAsia="仿宋_GB2312" w:cs="Times New Roman"/>
          <w:color w:val="000000" w:themeColor="text1"/>
          <w:sz w:val="24"/>
          <w:szCs w:val="24"/>
          <w:highlight w:val="none"/>
          <w14:textFill>
            <w14:solidFill>
              <w14:schemeClr w14:val="tx1"/>
            </w14:solidFill>
          </w14:textFill>
        </w:rPr>
      </w:pPr>
      <w:r>
        <w:rPr>
          <w:rFonts w:hint="eastAsia" w:ascii="仿宋_GB2312" w:hAnsi="Times New Roman" w:eastAsia="仿宋_GB2312" w:cs="Times New Roman"/>
          <w:color w:val="000000" w:themeColor="text1"/>
          <w:sz w:val="24"/>
          <w:szCs w:val="24"/>
          <w:highlight w:val="none"/>
          <w14:textFill>
            <w14:solidFill>
              <w14:schemeClr w14:val="tx1"/>
            </w14:solidFill>
          </w14:textFill>
        </w:rPr>
        <w:t>二、我单位</w:t>
      </w:r>
      <w:r>
        <w:rPr>
          <w:rFonts w:hint="eastAsia" w:ascii="仿宋_GB2312" w:eastAsia="仿宋_GB2312" w:cs="Times New Roman"/>
          <w:color w:val="000000" w:themeColor="text1"/>
          <w:sz w:val="24"/>
          <w:szCs w:val="24"/>
          <w:highlight w:val="none"/>
          <w:lang w:val="en-US" w:eastAsia="zh-CN"/>
          <w14:textFill>
            <w14:solidFill>
              <w14:schemeClr w14:val="tx1"/>
            </w14:solidFill>
          </w14:textFill>
        </w:rPr>
        <w:t>不属于</w:t>
      </w:r>
      <w:r>
        <w:rPr>
          <w:rFonts w:hint="eastAsia" w:ascii="仿宋_GB2312" w:hAnsi="Times New Roman" w:eastAsia="仿宋_GB2312" w:cs="Times New Roman"/>
          <w:color w:val="000000" w:themeColor="text1"/>
          <w:sz w:val="24"/>
          <w:szCs w:val="24"/>
          <w:highlight w:val="none"/>
          <w14:textFill>
            <w14:solidFill>
              <w14:schemeClr w14:val="tx1"/>
            </w14:solidFill>
          </w14:textFill>
        </w:rPr>
        <w:t>为本采购项目提供过整体设计、规范编制或者项目管理、监理、检测等服务的</w:t>
      </w:r>
      <w:r>
        <w:rPr>
          <w:rFonts w:hint="eastAsia" w:ascii="仿宋_GB2312" w:hAnsi="Times New Roman" w:eastAsia="仿宋_GB2312" w:cs="Times New Roman"/>
          <w:color w:val="000000" w:themeColor="text1"/>
          <w:sz w:val="24"/>
          <w:szCs w:val="24"/>
          <w:highlight w:val="none"/>
          <w:lang w:eastAsia="zh-CN"/>
          <w14:textFill>
            <w14:solidFill>
              <w14:schemeClr w14:val="tx1"/>
            </w14:solidFill>
          </w14:textFill>
        </w:rPr>
        <w:t>供应商</w:t>
      </w:r>
      <w:r>
        <w:rPr>
          <w:rFonts w:hint="eastAsia" w:ascii="仿宋_GB2312" w:hAnsi="Times New Roman" w:eastAsia="仿宋_GB2312" w:cs="Times New Roman"/>
          <w:color w:val="000000" w:themeColor="text1"/>
          <w:sz w:val="24"/>
          <w:szCs w:val="24"/>
          <w:highlight w:val="none"/>
          <w14:textFill>
            <w14:solidFill>
              <w14:schemeClr w14:val="tx1"/>
            </w14:solidFill>
          </w14:textFill>
        </w:rPr>
        <w:t>。</w:t>
      </w:r>
    </w:p>
    <w:p w14:paraId="7CC8B6D4">
      <w:pPr>
        <w:spacing w:line="540" w:lineRule="exact"/>
        <w:ind w:right="-226" w:rightChars="-94" w:firstLine="480" w:firstLineChars="200"/>
        <w:jc w:val="left"/>
        <w:rPr>
          <w:rFonts w:hint="eastAsia" w:ascii="仿宋_GB2312" w:hAnsi="Times New Roman" w:eastAsia="仿宋_GB2312" w:cs="Times New Roman"/>
          <w:color w:val="000000" w:themeColor="text1"/>
          <w:sz w:val="24"/>
          <w:szCs w:val="24"/>
          <w:highlight w:val="none"/>
          <w14:textFill>
            <w14:solidFill>
              <w14:schemeClr w14:val="tx1"/>
            </w14:solidFill>
          </w14:textFill>
        </w:rPr>
      </w:pPr>
      <w:r>
        <w:rPr>
          <w:rFonts w:hint="eastAsia" w:ascii="仿宋_GB2312" w:hAnsi="Times New Roman" w:eastAsia="仿宋_GB2312" w:cs="Times New Roman"/>
          <w:color w:val="000000" w:themeColor="text1"/>
          <w:sz w:val="24"/>
          <w:szCs w:val="24"/>
          <w:highlight w:val="none"/>
          <w14:textFill>
            <w14:solidFill>
              <w14:schemeClr w14:val="tx1"/>
            </w14:solidFill>
          </w14:textFill>
        </w:rPr>
        <w:t>本单位对上述声明的真实性负责</w:t>
      </w:r>
      <w:r>
        <w:rPr>
          <w:rFonts w:hint="eastAsia" w:ascii="仿宋_GB2312" w:hAnsi="Times New Roman" w:eastAsia="仿宋_GB2312" w:cs="Times New Roman"/>
          <w:color w:val="000000" w:themeColor="text1"/>
          <w:sz w:val="24"/>
          <w:szCs w:val="24"/>
          <w:highlight w:val="none"/>
          <w:lang w:eastAsia="zh-CN"/>
          <w14:textFill>
            <w14:solidFill>
              <w14:schemeClr w14:val="tx1"/>
            </w14:solidFill>
          </w14:textFill>
        </w:rPr>
        <w:t>，</w:t>
      </w:r>
      <w:r>
        <w:rPr>
          <w:rFonts w:hint="eastAsia" w:ascii="仿宋_GB2312" w:hAnsi="Times New Roman" w:eastAsia="仿宋_GB2312" w:cs="Times New Roman"/>
          <w:color w:val="000000" w:themeColor="text1"/>
          <w:sz w:val="24"/>
          <w:szCs w:val="24"/>
          <w:highlight w:val="none"/>
          <w14:textFill>
            <w14:solidFill>
              <w14:schemeClr w14:val="tx1"/>
            </w14:solidFill>
          </w14:textFill>
        </w:rPr>
        <w:t>如有</w:t>
      </w:r>
      <w:r>
        <w:rPr>
          <w:rFonts w:hint="eastAsia" w:ascii="仿宋_GB2312" w:hAnsi="Times New Roman" w:eastAsia="仿宋_GB2312" w:cs="Times New Roman"/>
          <w:color w:val="000000" w:themeColor="text1"/>
          <w:sz w:val="24"/>
          <w:szCs w:val="24"/>
          <w:highlight w:val="none"/>
          <w:lang w:eastAsia="zh-CN"/>
          <w14:textFill>
            <w14:solidFill>
              <w14:schemeClr w14:val="tx1"/>
            </w14:solidFill>
          </w14:textFill>
        </w:rPr>
        <w:t>虚假</w:t>
      </w:r>
      <w:r>
        <w:rPr>
          <w:rFonts w:hint="eastAsia" w:ascii="仿宋_GB2312" w:hAnsi="Times New Roman" w:eastAsia="仿宋_GB2312" w:cs="Times New Roman"/>
          <w:color w:val="000000" w:themeColor="text1"/>
          <w:sz w:val="24"/>
          <w:szCs w:val="24"/>
          <w:highlight w:val="none"/>
          <w14:textFill>
            <w14:solidFill>
              <w14:schemeClr w14:val="tx1"/>
            </w14:solidFill>
          </w14:textFill>
        </w:rPr>
        <w:t>，我方将无条件地退出本项目的采购活动，并遵照《</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中华人民共和国</w:t>
      </w:r>
      <w:r>
        <w:rPr>
          <w:rFonts w:hint="eastAsia" w:ascii="仿宋_GB2312" w:hAnsi="仿宋_GB2312" w:eastAsia="仿宋_GB2312" w:cs="仿宋_GB2312"/>
          <w:color w:val="000000" w:themeColor="text1"/>
          <w:sz w:val="24"/>
          <w:szCs w:val="24"/>
          <w:highlight w:val="none"/>
          <w14:textFill>
            <w14:solidFill>
              <w14:schemeClr w14:val="tx1"/>
            </w14:solidFill>
          </w14:textFill>
        </w:rPr>
        <w:t>政府采购法</w:t>
      </w:r>
      <w:r>
        <w:rPr>
          <w:rFonts w:hint="eastAsia" w:ascii="仿宋_GB2312" w:hAnsi="Times New Roman" w:eastAsia="仿宋_GB2312" w:cs="Times New Roman"/>
          <w:color w:val="000000" w:themeColor="text1"/>
          <w:sz w:val="24"/>
          <w:szCs w:val="24"/>
          <w:highlight w:val="none"/>
          <w14:textFill>
            <w14:solidFill>
              <w14:schemeClr w14:val="tx1"/>
            </w14:solidFill>
          </w14:textFill>
        </w:rPr>
        <w:t>》有关"提供虚假材料的规定"接受处罚。</w:t>
      </w:r>
      <w:r>
        <w:rPr>
          <w:rFonts w:hint="eastAsia" w:ascii="仿宋_GB2312" w:hAnsi="Times New Roman" w:eastAsia="仿宋_GB2312" w:cs="Times New Roman"/>
          <w:color w:val="000000" w:themeColor="text1"/>
          <w:sz w:val="24"/>
          <w:szCs w:val="24"/>
          <w:highlight w:val="none"/>
          <w14:textFill>
            <w14:solidFill>
              <w14:schemeClr w14:val="tx1"/>
            </w14:solidFill>
          </w14:textFill>
        </w:rPr>
        <w:br w:type="textWrapping"/>
      </w:r>
      <w:r>
        <w:rPr>
          <w:rFonts w:hint="eastAsia" w:ascii="仿宋_GB2312" w:hAnsi="Times New Roman" w:eastAsia="仿宋_GB2312" w:cs="Times New Roman"/>
          <w:color w:val="000000" w:themeColor="text1"/>
          <w:sz w:val="24"/>
          <w:szCs w:val="24"/>
          <w:highlight w:val="none"/>
          <w14:textFill>
            <w14:solidFill>
              <w14:schemeClr w14:val="tx1"/>
            </w14:solidFill>
          </w14:textFill>
        </w:rPr>
        <w:t xml:space="preserve">     特此声明。</w:t>
      </w:r>
    </w:p>
    <w:p w14:paraId="54E9DEA7">
      <w:pPr>
        <w:pStyle w:val="13"/>
        <w:adjustRightInd w:val="0"/>
        <w:snapToGrid w:val="0"/>
        <w:spacing w:line="720" w:lineRule="exact"/>
        <w:rPr>
          <w:rFonts w:ascii="仿宋" w:hAnsi="仿宋" w:eastAsia="仿宋" w:cs="仿宋"/>
          <w:color w:val="000000" w:themeColor="text1"/>
          <w:spacing w:val="4"/>
          <w:szCs w:val="24"/>
          <w:highlight w:val="none"/>
          <w14:textFill>
            <w14:solidFill>
              <w14:schemeClr w14:val="tx1"/>
            </w14:solidFill>
          </w14:textFill>
        </w:rPr>
      </w:pPr>
    </w:p>
    <w:p w14:paraId="591DEADD">
      <w:pPr>
        <w:spacing w:line="500" w:lineRule="exac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供应商名称：</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（盖章）</w:t>
      </w:r>
    </w:p>
    <w:p w14:paraId="02B75467">
      <w:pPr>
        <w:spacing w:line="500" w:lineRule="exac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法定代表人或</w:t>
      </w:r>
      <w:r>
        <w:rPr>
          <w:rFonts w:hint="eastAsia" w:ascii="仿宋" w:hAnsi="仿宋" w:eastAsia="仿宋" w:cs="仿宋"/>
          <w:color w:val="000000" w:themeColor="text1"/>
          <w:sz w:val="24"/>
          <w:szCs w:val="24"/>
          <w:highlight w:val="none"/>
          <w:lang w:val="en-US" w:eastAsia="zh-CN"/>
          <w14:textFill>
            <w14:solidFill>
              <w14:schemeClr w14:val="tx1"/>
            </w14:solidFill>
          </w14:textFill>
        </w:rPr>
        <w:t>被授权人</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(签字或盖章)</w:t>
      </w:r>
    </w:p>
    <w:p w14:paraId="0E7F558F">
      <w:pPr>
        <w:pStyle w:val="47"/>
        <w:spacing w:line="500" w:lineRule="exact"/>
        <w:ind w:left="0" w:leftChars="0" w:firstLine="0" w:firstLineChars="0"/>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日        期：</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年</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月</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日</w:t>
      </w:r>
    </w:p>
    <w:p w14:paraId="5A2A8865">
      <w:pPr>
        <w:kinsoku w:val="0"/>
        <w:spacing w:line="336" w:lineRule="auto"/>
        <w:ind w:firstLine="480" w:firstLineChars="200"/>
        <w:jc w:val="left"/>
        <w:rPr>
          <w:rFonts w:hint="eastAsia" w:ascii="仿宋" w:hAnsi="仿宋" w:eastAsia="仿宋" w:cs="仿宋"/>
          <w:b w:val="0"/>
          <w:bCs/>
          <w:color w:val="000000" w:themeColor="text1"/>
          <w:kern w:val="0"/>
          <w:sz w:val="24"/>
          <w:szCs w:val="24"/>
          <w:highlight w:val="none"/>
          <w:lang w:val="zh-CN"/>
          <w14:textFill>
            <w14:solidFill>
              <w14:schemeClr w14:val="tx1"/>
            </w14:solidFill>
          </w14:textFill>
        </w:rPr>
      </w:pPr>
    </w:p>
    <w:p w14:paraId="2FD382E5">
      <w:pPr>
        <w:kinsoku w:val="0"/>
        <w:spacing w:line="336" w:lineRule="auto"/>
        <w:ind w:firstLine="480" w:firstLineChars="200"/>
        <w:jc w:val="left"/>
        <w:rPr>
          <w:rFonts w:hint="eastAsia" w:ascii="仿宋" w:hAnsi="仿宋" w:eastAsia="仿宋" w:cs="仿宋"/>
          <w:b w:val="0"/>
          <w:bCs/>
          <w:color w:val="000000" w:themeColor="text1"/>
          <w:kern w:val="0"/>
          <w:sz w:val="24"/>
          <w:szCs w:val="24"/>
          <w:highlight w:val="none"/>
          <w:lang w:val="zh-CN"/>
          <w14:textFill>
            <w14:solidFill>
              <w14:schemeClr w14:val="tx1"/>
            </w14:solidFill>
          </w14:textFill>
        </w:rPr>
      </w:pPr>
    </w:p>
    <w:p w14:paraId="2449E81D">
      <w:pPr>
        <w:kinsoku w:val="0"/>
        <w:spacing w:line="336" w:lineRule="auto"/>
        <w:ind w:firstLine="480" w:firstLineChars="200"/>
        <w:jc w:val="left"/>
        <w:rPr>
          <w:rFonts w:hint="eastAsia" w:ascii="仿宋" w:hAnsi="仿宋" w:eastAsia="仿宋" w:cs="仿宋"/>
          <w:b w:val="0"/>
          <w:bCs/>
          <w:color w:val="000000" w:themeColor="text1"/>
          <w:kern w:val="0"/>
          <w:sz w:val="24"/>
          <w:szCs w:val="24"/>
          <w:highlight w:val="none"/>
          <w:lang w:val="zh-CN"/>
          <w14:textFill>
            <w14:solidFill>
              <w14:schemeClr w14:val="tx1"/>
            </w14:solidFill>
          </w14:textFill>
        </w:rPr>
      </w:pPr>
      <w:r>
        <w:rPr>
          <w:rFonts w:hint="eastAsia" w:ascii="仿宋" w:hAnsi="仿宋" w:eastAsia="仿宋" w:cs="仿宋"/>
          <w:b w:val="0"/>
          <w:bCs/>
          <w:color w:val="000000" w:themeColor="text1"/>
          <w:kern w:val="0"/>
          <w:sz w:val="24"/>
          <w:szCs w:val="24"/>
          <w:highlight w:val="none"/>
          <w:lang w:val="zh-CN"/>
          <w14:textFill>
            <w14:solidFill>
              <w14:schemeClr w14:val="tx1"/>
            </w14:solidFill>
          </w14:textFill>
        </w:rPr>
        <w:t>备注：</w:t>
      </w:r>
      <w:r>
        <w:rPr>
          <w:rFonts w:hint="eastAsia" w:ascii="仿宋" w:hAnsi="仿宋" w:eastAsia="仿宋" w:cs="仿宋"/>
          <w:b w:val="0"/>
          <w:bCs/>
          <w:color w:val="000000" w:themeColor="text1"/>
          <w:kern w:val="0"/>
          <w:sz w:val="24"/>
          <w:szCs w:val="24"/>
          <w:highlight w:val="none"/>
          <w:lang w:val="zh-CN" w:eastAsia="zh-CN"/>
          <w14:textFill>
            <w14:solidFill>
              <w14:schemeClr w14:val="tx1"/>
            </w14:solidFill>
          </w14:textFill>
        </w:rPr>
        <w:t xml:space="preserve">1.直接控股股东：是指其出资额占有限责任公司资本总额百分之五十以上或者其持有的股份占股份有限公司股份总额百分之五十以上的股东；出资额或者持有股份的比例虽然不足百分之五，但依其出资额或者持有的股份所享有的表决权已足以对股东会、股东大会的决议产生重大影响的股东。 </w:t>
      </w:r>
    </w:p>
    <w:p w14:paraId="230B580C">
      <w:pPr>
        <w:kinsoku w:val="0"/>
        <w:spacing w:line="336" w:lineRule="auto"/>
        <w:ind w:firstLine="480" w:firstLineChars="200"/>
        <w:jc w:val="left"/>
        <w:rPr>
          <w:rFonts w:hint="eastAsia" w:ascii="仿宋" w:hAnsi="仿宋" w:eastAsia="仿宋" w:cs="仿宋"/>
          <w:b w:val="0"/>
          <w:bCs/>
          <w:color w:val="000000" w:themeColor="text1"/>
          <w:kern w:val="0"/>
          <w:sz w:val="24"/>
          <w:szCs w:val="24"/>
          <w:highlight w:val="none"/>
          <w:lang w:val="zh-CN"/>
          <w14:textFill>
            <w14:solidFill>
              <w14:schemeClr w14:val="tx1"/>
            </w14:solidFill>
          </w14:textFill>
        </w:rPr>
      </w:pPr>
      <w:r>
        <w:rPr>
          <w:rFonts w:hint="eastAsia" w:ascii="仿宋" w:hAnsi="仿宋" w:eastAsia="仿宋" w:cs="仿宋"/>
          <w:b w:val="0"/>
          <w:bCs/>
          <w:color w:val="000000" w:themeColor="text1"/>
          <w:kern w:val="0"/>
          <w:sz w:val="24"/>
          <w:szCs w:val="24"/>
          <w:highlight w:val="none"/>
          <w:lang w:val="zh-CN" w:eastAsia="zh-CN"/>
          <w14:textFill>
            <w14:solidFill>
              <w14:schemeClr w14:val="tx1"/>
            </w14:solidFill>
          </w14:textFill>
        </w:rPr>
        <w:t>2.</w:t>
      </w:r>
      <w:r>
        <w:rPr>
          <w:rFonts w:hint="eastAsia" w:ascii="仿宋" w:hAnsi="仿宋" w:eastAsia="仿宋" w:cs="仿宋"/>
          <w:b w:val="0"/>
          <w:bCs/>
          <w:color w:val="000000" w:themeColor="text1"/>
          <w:kern w:val="0"/>
          <w:sz w:val="24"/>
          <w:szCs w:val="24"/>
          <w:highlight w:val="none"/>
          <w:lang w:val="en-US" w:eastAsia="zh-CN"/>
          <w14:textFill>
            <w14:solidFill>
              <w14:schemeClr w14:val="tx1"/>
            </w14:solidFill>
          </w14:textFill>
        </w:rPr>
        <w:t>直接</w:t>
      </w:r>
      <w:r>
        <w:rPr>
          <w:rFonts w:hint="eastAsia" w:ascii="仿宋" w:hAnsi="仿宋" w:eastAsia="仿宋" w:cs="仿宋"/>
          <w:b w:val="0"/>
          <w:bCs/>
          <w:color w:val="000000" w:themeColor="text1"/>
          <w:kern w:val="0"/>
          <w:sz w:val="24"/>
          <w:szCs w:val="24"/>
          <w:highlight w:val="none"/>
          <w:lang w:val="zh-CN" w:eastAsia="zh-CN"/>
          <w14:textFill>
            <w14:solidFill>
              <w14:schemeClr w14:val="tx1"/>
            </w14:solidFill>
          </w14:textFill>
        </w:rPr>
        <w:t xml:space="preserve">管理关系：是指不具有出资持股关系的其他单位之间存在的管理与被管理关系，如一些上下级关系的事业单位和团体组织。 </w:t>
      </w:r>
    </w:p>
    <w:p w14:paraId="44C6A785">
      <w:pPr>
        <w:keepNext w:val="0"/>
        <w:keepLines w:val="0"/>
        <w:pageBreakBefore w:val="0"/>
        <w:widowControl w:val="0"/>
        <w:kinsoku w:val="0"/>
        <w:wordWrap/>
        <w:overflowPunct/>
        <w:topLinePunct w:val="0"/>
        <w:autoSpaceDE/>
        <w:autoSpaceDN/>
        <w:bidi w:val="0"/>
        <w:adjustRightInd w:val="0"/>
        <w:snapToGrid/>
        <w:spacing w:line="336" w:lineRule="auto"/>
        <w:ind w:firstLine="480" w:firstLineChars="200"/>
        <w:jc w:val="left"/>
        <w:textAlignment w:val="auto"/>
        <w:rPr>
          <w:rFonts w:hint="eastAsia" w:ascii="仿宋" w:hAnsi="仿宋" w:eastAsia="仿宋" w:cs="仿宋"/>
          <w:b w:val="0"/>
          <w:bCs/>
          <w:color w:val="000000" w:themeColor="text1"/>
          <w:kern w:val="0"/>
          <w:sz w:val="24"/>
          <w:szCs w:val="24"/>
          <w:highlight w:val="none"/>
          <w:lang w:val="zh-CN"/>
          <w14:textFill>
            <w14:solidFill>
              <w14:schemeClr w14:val="tx1"/>
            </w14:solidFill>
          </w14:textFill>
        </w:rPr>
      </w:pPr>
      <w:r>
        <w:rPr>
          <w:rFonts w:hint="eastAsia" w:ascii="仿宋" w:hAnsi="仿宋" w:eastAsia="仿宋" w:cs="仿宋"/>
          <w:b w:val="0"/>
          <w:bCs/>
          <w:color w:val="000000" w:themeColor="text1"/>
          <w:kern w:val="0"/>
          <w:sz w:val="24"/>
          <w:szCs w:val="24"/>
          <w:highlight w:val="none"/>
          <w:lang w:val="zh-CN" w:eastAsia="zh-CN"/>
          <w14:textFill>
            <w14:solidFill>
              <w14:schemeClr w14:val="tx1"/>
            </w14:solidFill>
          </w14:textFill>
        </w:rPr>
        <w:t xml:space="preserve">3.本表所指的控股、管理关系仅限于直接控股、直接管理关系，不包括间接的控股或管理关系。公司实际控制人与公司之间的关系不属于本表所指的直接控股关系。 </w:t>
      </w:r>
    </w:p>
    <w:p w14:paraId="6368B44D">
      <w:pPr>
        <w:pStyle w:val="47"/>
        <w:spacing w:line="500" w:lineRule="exact"/>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b w:val="0"/>
          <w:bCs/>
          <w:color w:val="000000" w:themeColor="text1"/>
          <w:kern w:val="0"/>
          <w:sz w:val="24"/>
          <w:szCs w:val="24"/>
          <w:highlight w:val="none"/>
          <w:lang w:val="zh-CN" w:eastAsia="zh-CN"/>
          <w14:textFill>
            <w14:solidFill>
              <w14:schemeClr w14:val="tx1"/>
            </w14:solidFill>
          </w14:textFill>
        </w:rPr>
        <w:t>4.</w:t>
      </w:r>
      <w:r>
        <w:rPr>
          <w:rFonts w:hint="eastAsia" w:ascii="仿宋" w:hAnsi="仿宋" w:eastAsia="仿宋" w:cs="仿宋"/>
          <w:b w:val="0"/>
          <w:bCs/>
          <w:color w:val="000000" w:themeColor="text1"/>
          <w:kern w:val="0"/>
          <w:sz w:val="24"/>
          <w:szCs w:val="24"/>
          <w:highlight w:val="none"/>
          <w:lang w:val="en-US" w:eastAsia="zh-CN"/>
          <w14:textFill>
            <w14:solidFill>
              <w14:schemeClr w14:val="tx1"/>
            </w14:solidFill>
          </w14:textFill>
        </w:rPr>
        <w:t>供应商</w:t>
      </w:r>
      <w:r>
        <w:rPr>
          <w:rFonts w:hint="eastAsia" w:ascii="仿宋" w:hAnsi="仿宋" w:eastAsia="仿宋" w:cs="仿宋"/>
          <w:b w:val="0"/>
          <w:bCs/>
          <w:color w:val="000000" w:themeColor="text1"/>
          <w:kern w:val="0"/>
          <w:sz w:val="24"/>
          <w:szCs w:val="24"/>
          <w:highlight w:val="none"/>
          <w:lang w:val="zh-CN" w:eastAsia="zh-CN"/>
          <w14:textFill>
            <w14:solidFill>
              <w14:schemeClr w14:val="tx1"/>
            </w14:solidFill>
          </w14:textFill>
        </w:rPr>
        <w:t>如不存在直接控股股东的，则在“直接控股股东名称及出资比例”处填写“无”或“/”。</w:t>
      </w:r>
      <w:r>
        <w:rPr>
          <w:rFonts w:hint="eastAsia" w:ascii="仿宋" w:hAnsi="仿宋" w:eastAsia="仿宋" w:cs="仿宋"/>
          <w:b w:val="0"/>
          <w:bCs/>
          <w:color w:val="000000" w:themeColor="text1"/>
          <w:kern w:val="0"/>
          <w:sz w:val="24"/>
          <w:szCs w:val="24"/>
          <w:highlight w:val="none"/>
          <w:lang w:val="en-US" w:eastAsia="zh-CN"/>
          <w14:textFill>
            <w14:solidFill>
              <w14:schemeClr w14:val="tx1"/>
            </w14:solidFill>
          </w14:textFill>
        </w:rPr>
        <w:t>供应商</w:t>
      </w:r>
      <w:r>
        <w:rPr>
          <w:rFonts w:hint="eastAsia" w:ascii="仿宋" w:hAnsi="仿宋" w:eastAsia="仿宋" w:cs="仿宋"/>
          <w:b w:val="0"/>
          <w:bCs/>
          <w:color w:val="000000" w:themeColor="text1"/>
          <w:kern w:val="0"/>
          <w:sz w:val="24"/>
          <w:szCs w:val="24"/>
          <w:highlight w:val="none"/>
          <w:lang w:val="zh-CN" w:eastAsia="zh-CN"/>
          <w14:textFill>
            <w14:solidFill>
              <w14:schemeClr w14:val="tx1"/>
            </w14:solidFill>
          </w14:textFill>
        </w:rPr>
        <w:t>不存在直接管理关系的，则在“直接管理关系单位名称”中填“无”或“/”。</w:t>
      </w:r>
    </w:p>
    <w:p w14:paraId="6863D2DF">
      <w:pPr>
        <w:overflowPunct w:val="0"/>
        <w:adjustRightInd w:val="0"/>
        <w:snapToGrid w:val="0"/>
        <w:spacing w:line="440" w:lineRule="exact"/>
        <w:jc w:val="left"/>
        <w:rPr>
          <w:rFonts w:ascii="仿宋" w:hAnsi="仿宋" w:eastAsia="仿宋" w:cs="仿宋"/>
          <w:color w:val="000000" w:themeColor="text1"/>
          <w:sz w:val="30"/>
          <w:szCs w:val="30"/>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br w:type="page"/>
      </w:r>
      <w:r>
        <w:rPr>
          <w:rFonts w:hint="eastAsia" w:ascii="仿宋" w:hAnsi="仿宋" w:eastAsia="仿宋" w:cs="仿宋"/>
          <w:bCs/>
          <w:color w:val="000000" w:themeColor="text1"/>
          <w:sz w:val="28"/>
          <w:szCs w:val="28"/>
          <w:highlight w:val="none"/>
          <w14:textFill>
            <w14:solidFill>
              <w14:schemeClr w14:val="tx1"/>
            </w14:solidFill>
          </w14:textFill>
        </w:rPr>
        <w:t>附件</w:t>
      </w:r>
      <w:r>
        <w:rPr>
          <w:rFonts w:hint="eastAsia" w:ascii="仿宋" w:hAnsi="仿宋" w:eastAsia="仿宋" w:cs="仿宋"/>
          <w:bCs/>
          <w:color w:val="000000" w:themeColor="text1"/>
          <w:sz w:val="28"/>
          <w:szCs w:val="28"/>
          <w:highlight w:val="none"/>
          <w:lang w:val="en-US" w:eastAsia="zh-CN"/>
          <w14:textFill>
            <w14:solidFill>
              <w14:schemeClr w14:val="tx1"/>
            </w14:solidFill>
          </w14:textFill>
        </w:rPr>
        <w:t>4</w:t>
      </w:r>
      <w:r>
        <w:rPr>
          <w:rFonts w:hint="eastAsia" w:ascii="仿宋" w:hAnsi="仿宋" w:eastAsia="仿宋" w:cs="仿宋"/>
          <w:bCs/>
          <w:color w:val="000000" w:themeColor="text1"/>
          <w:sz w:val="28"/>
          <w:szCs w:val="28"/>
          <w:highlight w:val="none"/>
          <w14:textFill>
            <w14:solidFill>
              <w14:schemeClr w14:val="tx1"/>
            </w14:solidFill>
          </w14:textFill>
        </w:rPr>
        <w:t>：</w:t>
      </w:r>
    </w:p>
    <w:p w14:paraId="73224F57">
      <w:pPr>
        <w:adjustRightInd w:val="0"/>
        <w:snapToGrid w:val="0"/>
        <w:spacing w:line="360" w:lineRule="auto"/>
        <w:jc w:val="center"/>
        <w:rPr>
          <w:rFonts w:hint="eastAsia" w:ascii="Times New Roman" w:hAnsi="Times New Roman" w:eastAsia="宋体" w:cs="Times New Roman"/>
          <w:b/>
          <w:bCs/>
          <w:color w:val="000000" w:themeColor="text1"/>
          <w:sz w:val="28"/>
          <w:szCs w:val="28"/>
          <w:highlight w:val="none"/>
          <w:lang w:val="en-US" w:eastAsia="zh-CN"/>
          <w14:textFill>
            <w14:solidFill>
              <w14:schemeClr w14:val="tx1"/>
            </w14:solidFill>
          </w14:textFill>
        </w:rPr>
      </w:pPr>
    </w:p>
    <w:p w14:paraId="633C3928">
      <w:pPr>
        <w:widowControl/>
        <w:spacing w:line="360" w:lineRule="auto"/>
        <w:ind w:left="1"/>
        <w:jc w:val="center"/>
        <w:rPr>
          <w:rFonts w:hint="eastAsia" w:ascii="仿宋" w:hAnsi="仿宋" w:eastAsia="仿宋" w:cs="仿宋"/>
          <w:b/>
          <w:color w:val="000000" w:themeColor="text1"/>
          <w:kern w:val="0"/>
          <w:sz w:val="30"/>
          <w:szCs w:val="30"/>
          <w:highlight w:val="none"/>
          <w14:textFill>
            <w14:solidFill>
              <w14:schemeClr w14:val="tx1"/>
            </w14:solidFill>
          </w14:textFill>
        </w:rPr>
      </w:pPr>
      <w:r>
        <w:rPr>
          <w:rFonts w:hint="eastAsia" w:ascii="仿宋" w:hAnsi="仿宋" w:eastAsia="仿宋" w:cs="仿宋"/>
          <w:b/>
          <w:color w:val="000000" w:themeColor="text1"/>
          <w:kern w:val="0"/>
          <w:sz w:val="30"/>
          <w:szCs w:val="30"/>
          <w:highlight w:val="none"/>
          <w:lang w:val="en-US" w:eastAsia="zh-CN"/>
          <w14:textFill>
            <w14:solidFill>
              <w14:schemeClr w14:val="tx1"/>
            </w14:solidFill>
          </w14:textFill>
        </w:rPr>
        <w:t>非联合体不分包响应声明</w:t>
      </w:r>
    </w:p>
    <w:p w14:paraId="7542053A">
      <w:pPr>
        <w:keepNext w:val="0"/>
        <w:keepLines w:val="0"/>
        <w:pageBreakBefore w:val="0"/>
        <w:kinsoku/>
        <w:wordWrap/>
        <w:topLinePunct w:val="0"/>
        <w:autoSpaceDE/>
        <w:autoSpaceDN/>
        <w:bidi w:val="0"/>
        <w:spacing w:line="480" w:lineRule="auto"/>
        <w:ind w:right="-226" w:rightChars="-94"/>
        <w:jc w:val="left"/>
        <w:textAlignment w:val="auto"/>
        <w:rPr>
          <w:rFonts w:hint="eastAsia" w:ascii="仿宋_GB2312" w:hAnsi="Times New Roman" w:eastAsia="仿宋_GB2312" w:cs="Times New Roman"/>
          <w:color w:val="000000" w:themeColor="text1"/>
          <w:sz w:val="24"/>
          <w:szCs w:val="24"/>
          <w:highlight w:val="none"/>
          <w:u w:val="single"/>
          <w14:textFill>
            <w14:solidFill>
              <w14:schemeClr w14:val="tx1"/>
            </w14:solidFill>
          </w14:textFill>
        </w:rPr>
      </w:pPr>
      <w:r>
        <w:rPr>
          <w:rFonts w:hint="eastAsia" w:ascii="仿宋_GB2312" w:hAnsi="Times New Roman" w:eastAsia="仿宋_GB2312" w:cs="Times New Roman"/>
          <w:color w:val="000000" w:themeColor="text1"/>
          <w:sz w:val="24"/>
          <w:szCs w:val="24"/>
          <w:highlight w:val="none"/>
          <w:u w:val="single"/>
          <w14:textFill>
            <w14:solidFill>
              <w14:schemeClr w14:val="tx1"/>
            </w14:solidFill>
          </w14:textFill>
        </w:rPr>
        <w:t>（采购人名称）    ：</w:t>
      </w:r>
    </w:p>
    <w:p w14:paraId="0F1A0E57">
      <w:pPr>
        <w:keepNext w:val="0"/>
        <w:keepLines w:val="0"/>
        <w:pageBreakBefore w:val="0"/>
        <w:widowControl/>
        <w:suppressLineNumbers w:val="0"/>
        <w:kinsoku/>
        <w:wordWrap/>
        <w:topLinePunct w:val="0"/>
        <w:autoSpaceDE/>
        <w:autoSpaceDN/>
        <w:bidi w:val="0"/>
        <w:spacing w:line="480" w:lineRule="auto"/>
        <w:ind w:firstLine="480" w:firstLineChars="200"/>
        <w:jc w:val="left"/>
        <w:textAlignment w:val="auto"/>
        <w:rPr>
          <w:rFonts w:hint="eastAsia" w:ascii="仿宋_GB2312" w:hAnsi="Times New Roman" w:eastAsia="仿宋_GB2312" w:cs="Times New Roman"/>
          <w:color w:val="000000" w:themeColor="text1"/>
          <w:sz w:val="24"/>
          <w:szCs w:val="24"/>
          <w:highlight w:val="none"/>
          <w:lang w:val="en-US" w:eastAsia="zh-CN"/>
          <w14:textFill>
            <w14:solidFill>
              <w14:schemeClr w14:val="tx1"/>
            </w14:solidFill>
          </w14:textFill>
        </w:rPr>
      </w:pPr>
      <w:r>
        <w:rPr>
          <w:rFonts w:hint="eastAsia" w:ascii="仿宋_GB2312" w:hAnsi="Times New Roman" w:eastAsia="仿宋_GB2312" w:cs="Times New Roman"/>
          <w:color w:val="000000" w:themeColor="text1"/>
          <w:sz w:val="24"/>
          <w:szCs w:val="24"/>
          <w:highlight w:val="none"/>
          <w:lang w:val="en-US" w:eastAsia="zh-CN"/>
          <w14:textFill>
            <w14:solidFill>
              <w14:schemeClr w14:val="tx1"/>
            </w14:solidFill>
          </w14:textFill>
        </w:rPr>
        <w:t>我单位作为</w:t>
      </w:r>
      <w:r>
        <w:rPr>
          <w:rFonts w:hint="eastAsia" w:ascii="仿宋_GB2312" w:hAnsi="Times New Roman" w:eastAsia="仿宋_GB2312" w:cs="Times New Roman"/>
          <w:color w:val="000000" w:themeColor="text1"/>
          <w:sz w:val="24"/>
          <w:szCs w:val="24"/>
          <w:highlight w:val="none"/>
          <w:u w:val="single"/>
          <w:lang w:val="en-US" w:eastAsia="zh-CN"/>
          <w14:textFill>
            <w14:solidFill>
              <w14:schemeClr w14:val="tx1"/>
            </w14:solidFill>
          </w14:textFill>
        </w:rPr>
        <w:t xml:space="preserve">   （项目名称）    </w:t>
      </w:r>
      <w:r>
        <w:rPr>
          <w:rFonts w:hint="eastAsia" w:ascii="仿宋_GB2312" w:hAnsi="Times New Roman" w:eastAsia="仿宋_GB2312" w:cs="Times New Roman"/>
          <w:color w:val="000000" w:themeColor="text1"/>
          <w:sz w:val="24"/>
          <w:szCs w:val="24"/>
          <w:highlight w:val="none"/>
          <w:lang w:val="en-US" w:eastAsia="zh-CN"/>
          <w14:textFill>
            <w14:solidFill>
              <w14:schemeClr w14:val="tx1"/>
            </w14:solidFill>
          </w14:textFill>
        </w:rPr>
        <w:t xml:space="preserve">的供应商，在此郑重声明本项目为非联合体磋商，本项目实施过程由本单位独立承担。 </w:t>
      </w:r>
    </w:p>
    <w:p w14:paraId="2E0BF21B">
      <w:pPr>
        <w:keepNext w:val="0"/>
        <w:keepLines w:val="0"/>
        <w:pageBreakBefore w:val="0"/>
        <w:widowControl/>
        <w:suppressLineNumbers w:val="0"/>
        <w:kinsoku/>
        <w:wordWrap/>
        <w:topLinePunct w:val="0"/>
        <w:autoSpaceDE/>
        <w:autoSpaceDN/>
        <w:bidi w:val="0"/>
        <w:spacing w:line="480" w:lineRule="auto"/>
        <w:ind w:firstLine="480" w:firstLineChars="200"/>
        <w:jc w:val="left"/>
        <w:textAlignment w:val="auto"/>
        <w:rPr>
          <w:rFonts w:hint="eastAsia" w:ascii="仿宋_GB2312" w:hAnsi="Times New Roman" w:eastAsia="仿宋_GB2312" w:cs="Times New Roman"/>
          <w:color w:val="000000" w:themeColor="text1"/>
          <w:sz w:val="24"/>
          <w:szCs w:val="24"/>
          <w:highlight w:val="none"/>
          <w:lang w:val="en-US" w:eastAsia="zh-CN"/>
          <w14:textFill>
            <w14:solidFill>
              <w14:schemeClr w14:val="tx1"/>
            </w14:solidFill>
          </w14:textFill>
        </w:rPr>
      </w:pPr>
      <w:r>
        <w:rPr>
          <w:rFonts w:hint="eastAsia" w:ascii="仿宋_GB2312" w:hAnsi="Times New Roman" w:eastAsia="仿宋_GB2312" w:cs="Times New Roman"/>
          <w:color w:val="000000" w:themeColor="text1"/>
          <w:sz w:val="24"/>
          <w:szCs w:val="24"/>
          <w:highlight w:val="none"/>
          <w:lang w:val="en-US" w:eastAsia="zh-CN"/>
          <w14:textFill>
            <w14:solidFill>
              <w14:schemeClr w14:val="tx1"/>
            </w14:solidFill>
          </w14:textFill>
        </w:rPr>
        <w:t>本单位对上述声明的真实性负责。如有虚假，将依法承担相应责任。</w:t>
      </w:r>
    </w:p>
    <w:p w14:paraId="638248FF">
      <w:pPr>
        <w:rPr>
          <w:rFonts w:hint="eastAsia" w:ascii="仿宋_GB2312" w:hAnsi="Times New Roman" w:eastAsia="仿宋_GB2312" w:cs="Times New Roman"/>
          <w:color w:val="000000" w:themeColor="text1"/>
          <w:sz w:val="28"/>
          <w:szCs w:val="28"/>
          <w:highlight w:val="none"/>
          <w:lang w:val="en-US" w:eastAsia="zh-CN"/>
          <w14:textFill>
            <w14:solidFill>
              <w14:schemeClr w14:val="tx1"/>
            </w14:solidFill>
          </w14:textFill>
        </w:rPr>
      </w:pPr>
    </w:p>
    <w:p w14:paraId="6DB6EB4C">
      <w:pPr>
        <w:spacing w:line="360" w:lineRule="auto"/>
        <w:jc w:val="left"/>
        <w:rPr>
          <w:rFonts w:hint="eastAsia" w:ascii="仿宋" w:hAnsi="仿宋" w:eastAsia="仿宋" w:cs="仿宋"/>
          <w:color w:val="000000" w:themeColor="text1"/>
          <w:sz w:val="24"/>
          <w:highlight w:val="none"/>
          <w14:textFill>
            <w14:solidFill>
              <w14:schemeClr w14:val="tx1"/>
            </w14:solidFill>
          </w14:textFill>
        </w:rPr>
      </w:pPr>
    </w:p>
    <w:p w14:paraId="122663F3">
      <w:pPr>
        <w:spacing w:line="360" w:lineRule="auto"/>
        <w:jc w:val="left"/>
        <w:rPr>
          <w:rFonts w:hint="eastAsia" w:ascii="仿宋" w:hAnsi="仿宋" w:eastAsia="仿宋" w:cs="仿宋"/>
          <w:color w:val="000000" w:themeColor="text1"/>
          <w:sz w:val="24"/>
          <w:highlight w:val="none"/>
          <w:u w:val="singl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供应商名称</w:t>
      </w:r>
      <w:r>
        <w:rPr>
          <w:rFonts w:hint="eastAsia" w:ascii="仿宋" w:hAnsi="仿宋" w:eastAsia="仿宋" w:cs="仿宋"/>
          <w:color w:val="000000" w:themeColor="text1"/>
          <w:sz w:val="24"/>
          <w:highlight w:val="none"/>
          <w:lang w:eastAsia="zh-CN"/>
          <w14:textFill>
            <w14:solidFill>
              <w14:schemeClr w14:val="tx1"/>
            </w14:solidFill>
          </w14:textFill>
        </w:rPr>
        <w:t>：</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（盖章）</w:t>
      </w:r>
    </w:p>
    <w:p w14:paraId="4BF1D424">
      <w:pPr>
        <w:spacing w:line="360" w:lineRule="auto"/>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法定代表人或</w:t>
      </w:r>
      <w:r>
        <w:rPr>
          <w:rFonts w:hint="eastAsia" w:ascii="仿宋" w:hAnsi="仿宋" w:eastAsia="仿宋" w:cs="仿宋"/>
          <w:color w:val="000000" w:themeColor="text1"/>
          <w:sz w:val="24"/>
          <w:highlight w:val="none"/>
          <w:lang w:eastAsia="zh-CN"/>
          <w14:textFill>
            <w14:solidFill>
              <w14:schemeClr w14:val="tx1"/>
            </w14:solidFill>
          </w14:textFill>
        </w:rPr>
        <w:t>被授权人</w:t>
      </w: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highlight w:val="none"/>
          <w14:textFill>
            <w14:solidFill>
              <w14:schemeClr w14:val="tx1"/>
            </w14:solidFill>
          </w14:textFill>
        </w:rPr>
        <w:t>(签字或盖章)</w:t>
      </w:r>
    </w:p>
    <w:p w14:paraId="4EB4FC9A">
      <w:pPr>
        <w:overflowPunct w:val="0"/>
        <w:spacing w:line="360" w:lineRule="auto"/>
        <w:jc w:val="both"/>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日      期：  年  月   日</w:t>
      </w:r>
    </w:p>
    <w:p w14:paraId="332F5B2A">
      <w:pPr>
        <w:pStyle w:val="81"/>
        <w:spacing w:beforeLines="50"/>
        <w:ind w:firstLine="3920" w:firstLineChars="1400"/>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br w:type="page"/>
      </w:r>
    </w:p>
    <w:p w14:paraId="73B87258">
      <w:pPr>
        <w:overflowPunct w:val="0"/>
        <w:adjustRightInd w:val="0"/>
        <w:snapToGrid w:val="0"/>
        <w:spacing w:line="440" w:lineRule="exact"/>
        <w:jc w:val="left"/>
        <w:rPr>
          <w:rFonts w:ascii="仿宋" w:hAnsi="仿宋" w:eastAsia="仿宋" w:cs="仿宋"/>
          <w:color w:val="000000" w:themeColor="text1"/>
          <w:sz w:val="30"/>
          <w:szCs w:val="30"/>
          <w:highlight w:val="none"/>
          <w14:textFill>
            <w14:solidFill>
              <w14:schemeClr w14:val="tx1"/>
            </w14:solidFill>
          </w14:textFill>
        </w:rPr>
      </w:pPr>
      <w:r>
        <w:rPr>
          <w:rFonts w:hint="eastAsia" w:ascii="仿宋" w:hAnsi="仿宋" w:eastAsia="仿宋" w:cs="仿宋"/>
          <w:bCs/>
          <w:color w:val="000000" w:themeColor="text1"/>
          <w:sz w:val="28"/>
          <w:szCs w:val="28"/>
          <w:highlight w:val="none"/>
          <w14:textFill>
            <w14:solidFill>
              <w14:schemeClr w14:val="tx1"/>
            </w14:solidFill>
          </w14:textFill>
        </w:rPr>
        <w:t>附件</w:t>
      </w:r>
      <w:r>
        <w:rPr>
          <w:rFonts w:hint="eastAsia" w:ascii="仿宋" w:hAnsi="仿宋" w:eastAsia="仿宋" w:cs="仿宋"/>
          <w:bCs/>
          <w:color w:val="000000" w:themeColor="text1"/>
          <w:sz w:val="28"/>
          <w:szCs w:val="28"/>
          <w:highlight w:val="none"/>
          <w:lang w:val="en-US" w:eastAsia="zh-CN"/>
          <w14:textFill>
            <w14:solidFill>
              <w14:schemeClr w14:val="tx1"/>
            </w14:solidFill>
          </w14:textFill>
        </w:rPr>
        <w:t>5</w:t>
      </w:r>
      <w:r>
        <w:rPr>
          <w:rFonts w:hint="eastAsia" w:ascii="仿宋" w:hAnsi="仿宋" w:eastAsia="仿宋" w:cs="仿宋"/>
          <w:bCs/>
          <w:color w:val="000000" w:themeColor="text1"/>
          <w:sz w:val="28"/>
          <w:szCs w:val="28"/>
          <w:highlight w:val="none"/>
          <w14:textFill>
            <w14:solidFill>
              <w14:schemeClr w14:val="tx1"/>
            </w14:solidFill>
          </w14:textFill>
        </w:rPr>
        <w:t>：</w:t>
      </w:r>
    </w:p>
    <w:p w14:paraId="485BCCAF">
      <w:pPr>
        <w:spacing w:line="480" w:lineRule="auto"/>
        <w:jc w:val="center"/>
        <w:rPr>
          <w:rFonts w:ascii="仿宋" w:hAnsi="仿宋" w:eastAsia="仿宋" w:cs="仿宋"/>
          <w:b/>
          <w:color w:val="000000" w:themeColor="text1"/>
          <w:sz w:val="36"/>
          <w:szCs w:val="36"/>
          <w:highlight w:val="none"/>
          <w14:textFill>
            <w14:solidFill>
              <w14:schemeClr w14:val="tx1"/>
            </w14:solidFill>
          </w14:textFill>
        </w:rPr>
      </w:pPr>
      <w:r>
        <w:rPr>
          <w:rFonts w:hint="eastAsia" w:ascii="仿宋" w:hAnsi="仿宋" w:eastAsia="仿宋" w:cs="仿宋"/>
          <w:b/>
          <w:color w:val="000000" w:themeColor="text1"/>
          <w:sz w:val="30"/>
          <w:szCs w:val="30"/>
          <w:highlight w:val="none"/>
          <w14:textFill>
            <w14:solidFill>
              <w14:schemeClr w14:val="tx1"/>
            </w14:solidFill>
          </w14:textFill>
        </w:rPr>
        <w:t>拒绝商业贿赂承诺书</w:t>
      </w:r>
    </w:p>
    <w:p w14:paraId="425773EE">
      <w:pPr>
        <w:overflowPunct w:val="0"/>
        <w:spacing w:line="500" w:lineRule="exact"/>
        <w:ind w:firstLine="496" w:firstLineChars="200"/>
        <w:rPr>
          <w:rFonts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4"/>
          <w:sz w:val="24"/>
          <w:szCs w:val="24"/>
          <w:highlight w:val="none"/>
          <w14:textFill>
            <w14:solidFill>
              <w14:schemeClr w14:val="tx1"/>
            </w14:solidFill>
          </w14:textFill>
        </w:rPr>
        <w:t>为响应党中央、国务院关于治理政府采购领域商业贿赂行为的号召，我公司在此庄严承诺：</w:t>
      </w:r>
      <w:r>
        <w:rPr>
          <w:rFonts w:hint="eastAsia" w:ascii="仿宋" w:hAnsi="仿宋" w:eastAsia="仿宋" w:cs="仿宋"/>
          <w:color w:val="000000" w:themeColor="text1"/>
          <w:spacing w:val="4"/>
          <w:sz w:val="24"/>
          <w:szCs w:val="24"/>
          <w:highlight w:val="none"/>
          <w14:textFill>
            <w14:solidFill>
              <w14:schemeClr w14:val="tx1"/>
            </w14:solidFill>
          </w14:textFill>
        </w:rPr>
        <w:br w:type="textWrapping"/>
      </w:r>
      <w:r>
        <w:rPr>
          <w:rFonts w:hint="eastAsia" w:ascii="仿宋" w:hAnsi="仿宋" w:eastAsia="仿宋" w:cs="仿宋"/>
          <w:color w:val="000000" w:themeColor="text1"/>
          <w:spacing w:val="4"/>
          <w:sz w:val="24"/>
          <w:szCs w:val="24"/>
          <w:highlight w:val="none"/>
          <w14:textFill>
            <w14:solidFill>
              <w14:schemeClr w14:val="tx1"/>
            </w14:solidFill>
          </w14:textFill>
        </w:rPr>
        <w:t>1、在参与政府采购活动中遵纪守法、诚信经营、公平竞标。</w:t>
      </w:r>
      <w:r>
        <w:rPr>
          <w:rFonts w:hint="eastAsia" w:ascii="仿宋" w:hAnsi="仿宋" w:eastAsia="仿宋" w:cs="仿宋"/>
          <w:color w:val="000000" w:themeColor="text1"/>
          <w:spacing w:val="4"/>
          <w:sz w:val="24"/>
          <w:szCs w:val="24"/>
          <w:highlight w:val="none"/>
          <w14:textFill>
            <w14:solidFill>
              <w14:schemeClr w14:val="tx1"/>
            </w14:solidFill>
          </w14:textFill>
        </w:rPr>
        <w:br w:type="textWrapping"/>
      </w:r>
      <w:r>
        <w:rPr>
          <w:rFonts w:hint="eastAsia" w:ascii="仿宋" w:hAnsi="仿宋" w:eastAsia="仿宋" w:cs="仿宋"/>
          <w:color w:val="000000" w:themeColor="text1"/>
          <w:spacing w:val="4"/>
          <w:sz w:val="24"/>
          <w:szCs w:val="24"/>
          <w:highlight w:val="none"/>
          <w14:textFill>
            <w14:solidFill>
              <w14:schemeClr w14:val="tx1"/>
            </w14:solidFill>
          </w14:textFill>
        </w:rPr>
        <w:t>2、不向政府采购人、采购代理机构和政府采购评审专家进行任何形式的商业贿赂以谋取交易机会。</w:t>
      </w:r>
      <w:r>
        <w:rPr>
          <w:rFonts w:hint="eastAsia" w:ascii="仿宋" w:hAnsi="仿宋" w:eastAsia="仿宋" w:cs="仿宋"/>
          <w:color w:val="000000" w:themeColor="text1"/>
          <w:spacing w:val="4"/>
          <w:sz w:val="24"/>
          <w:szCs w:val="24"/>
          <w:highlight w:val="none"/>
          <w14:textFill>
            <w14:solidFill>
              <w14:schemeClr w14:val="tx1"/>
            </w14:solidFill>
          </w14:textFill>
        </w:rPr>
        <w:br w:type="textWrapping"/>
      </w:r>
      <w:r>
        <w:rPr>
          <w:rFonts w:hint="eastAsia" w:ascii="仿宋" w:hAnsi="仿宋" w:eastAsia="仿宋" w:cs="仿宋"/>
          <w:color w:val="000000" w:themeColor="text1"/>
          <w:spacing w:val="4"/>
          <w:sz w:val="24"/>
          <w:szCs w:val="24"/>
          <w:highlight w:val="none"/>
          <w14:textFill>
            <w14:solidFill>
              <w14:schemeClr w14:val="tx1"/>
            </w14:solidFill>
          </w14:textFill>
        </w:rPr>
        <w:t>3、不向政府采购代理机构和采购人提供虚假资质证明文件或采用虚假应标方式参与政府采购市场竞争并谋取中标、成交。</w:t>
      </w:r>
      <w:r>
        <w:rPr>
          <w:rFonts w:hint="eastAsia" w:ascii="仿宋" w:hAnsi="仿宋" w:eastAsia="仿宋" w:cs="仿宋"/>
          <w:color w:val="000000" w:themeColor="text1"/>
          <w:spacing w:val="4"/>
          <w:sz w:val="24"/>
          <w:szCs w:val="24"/>
          <w:highlight w:val="none"/>
          <w14:textFill>
            <w14:solidFill>
              <w14:schemeClr w14:val="tx1"/>
            </w14:solidFill>
          </w14:textFill>
        </w:rPr>
        <w:br w:type="textWrapping"/>
      </w:r>
      <w:r>
        <w:rPr>
          <w:rFonts w:hint="eastAsia" w:ascii="仿宋" w:hAnsi="仿宋" w:eastAsia="仿宋" w:cs="仿宋"/>
          <w:color w:val="000000" w:themeColor="text1"/>
          <w:spacing w:val="4"/>
          <w:sz w:val="24"/>
          <w:szCs w:val="24"/>
          <w:highlight w:val="none"/>
          <w14:textFill>
            <w14:solidFill>
              <w14:schemeClr w14:val="tx1"/>
            </w14:solidFill>
          </w14:textFill>
        </w:rPr>
        <w:t>4、不采取“围标、陪标”等商业欺诈手段获得政府采购订单。</w:t>
      </w:r>
      <w:r>
        <w:rPr>
          <w:rFonts w:hint="eastAsia" w:ascii="仿宋" w:hAnsi="仿宋" w:eastAsia="仿宋" w:cs="仿宋"/>
          <w:color w:val="000000" w:themeColor="text1"/>
          <w:spacing w:val="4"/>
          <w:sz w:val="24"/>
          <w:szCs w:val="24"/>
          <w:highlight w:val="none"/>
          <w14:textFill>
            <w14:solidFill>
              <w14:schemeClr w14:val="tx1"/>
            </w14:solidFill>
          </w14:textFill>
        </w:rPr>
        <w:br w:type="textWrapping"/>
      </w:r>
      <w:r>
        <w:rPr>
          <w:rFonts w:hint="eastAsia" w:ascii="仿宋" w:hAnsi="仿宋" w:eastAsia="仿宋" w:cs="仿宋"/>
          <w:color w:val="000000" w:themeColor="text1"/>
          <w:spacing w:val="4"/>
          <w:sz w:val="24"/>
          <w:szCs w:val="24"/>
          <w:highlight w:val="none"/>
          <w14:textFill>
            <w14:solidFill>
              <w14:schemeClr w14:val="tx1"/>
            </w14:solidFill>
          </w14:textFill>
        </w:rPr>
        <w:t>5、不采取不正当手段诋毁、排挤其他</w:t>
      </w:r>
      <w:r>
        <w:rPr>
          <w:rFonts w:hint="eastAsia" w:ascii="仿宋" w:hAnsi="仿宋" w:eastAsia="仿宋" w:cs="仿宋"/>
          <w:color w:val="000000" w:themeColor="text1"/>
          <w:spacing w:val="4"/>
          <w:sz w:val="24"/>
          <w:szCs w:val="24"/>
          <w:highlight w:val="none"/>
          <w:lang w:eastAsia="zh-CN"/>
          <w14:textFill>
            <w14:solidFill>
              <w14:schemeClr w14:val="tx1"/>
            </w14:solidFill>
          </w14:textFill>
        </w:rPr>
        <w:t>供应商</w:t>
      </w:r>
      <w:r>
        <w:rPr>
          <w:rFonts w:hint="eastAsia" w:ascii="仿宋" w:hAnsi="仿宋" w:eastAsia="仿宋" w:cs="仿宋"/>
          <w:color w:val="000000" w:themeColor="text1"/>
          <w:spacing w:val="4"/>
          <w:sz w:val="24"/>
          <w:szCs w:val="24"/>
          <w:highlight w:val="none"/>
          <w14:textFill>
            <w14:solidFill>
              <w14:schemeClr w14:val="tx1"/>
            </w14:solidFill>
          </w14:textFill>
        </w:rPr>
        <w:t>。</w:t>
      </w:r>
      <w:r>
        <w:rPr>
          <w:rFonts w:hint="eastAsia" w:ascii="仿宋" w:hAnsi="仿宋" w:eastAsia="仿宋" w:cs="仿宋"/>
          <w:color w:val="000000" w:themeColor="text1"/>
          <w:spacing w:val="4"/>
          <w:sz w:val="24"/>
          <w:szCs w:val="24"/>
          <w:highlight w:val="none"/>
          <w14:textFill>
            <w14:solidFill>
              <w14:schemeClr w14:val="tx1"/>
            </w14:solidFill>
          </w14:textFill>
        </w:rPr>
        <w:br w:type="textWrapping"/>
      </w:r>
      <w:r>
        <w:rPr>
          <w:rFonts w:hint="eastAsia" w:ascii="仿宋" w:hAnsi="仿宋" w:eastAsia="仿宋" w:cs="仿宋"/>
          <w:color w:val="000000" w:themeColor="text1"/>
          <w:spacing w:val="4"/>
          <w:sz w:val="24"/>
          <w:szCs w:val="24"/>
          <w:highlight w:val="none"/>
          <w14:textFill>
            <w14:solidFill>
              <w14:schemeClr w14:val="tx1"/>
            </w14:solidFill>
          </w14:textFill>
        </w:rPr>
        <w:t>6、不在提供商品和服务时“偷梁换柱、以次充好”损害采购人的合法权益。</w:t>
      </w:r>
      <w:r>
        <w:rPr>
          <w:rFonts w:hint="eastAsia" w:ascii="仿宋" w:hAnsi="仿宋" w:eastAsia="仿宋" w:cs="仿宋"/>
          <w:color w:val="000000" w:themeColor="text1"/>
          <w:spacing w:val="4"/>
          <w:sz w:val="24"/>
          <w:szCs w:val="24"/>
          <w:highlight w:val="none"/>
          <w14:textFill>
            <w14:solidFill>
              <w14:schemeClr w14:val="tx1"/>
            </w14:solidFill>
          </w14:textFill>
        </w:rPr>
        <w:br w:type="textWrapping"/>
      </w:r>
      <w:r>
        <w:rPr>
          <w:rFonts w:hint="eastAsia" w:ascii="仿宋" w:hAnsi="仿宋" w:eastAsia="仿宋" w:cs="仿宋"/>
          <w:color w:val="000000" w:themeColor="text1"/>
          <w:spacing w:val="4"/>
          <w:sz w:val="24"/>
          <w:szCs w:val="24"/>
          <w:highlight w:val="none"/>
          <w14:textFill>
            <w14:solidFill>
              <w14:schemeClr w14:val="tx1"/>
            </w14:solidFill>
          </w14:textFill>
        </w:rPr>
        <w:t>7、不与采购人、采购代理机构、政府采购评审专家</w:t>
      </w:r>
      <w:r>
        <w:rPr>
          <w:rFonts w:hint="eastAsia" w:ascii="仿宋" w:hAnsi="仿宋" w:eastAsia="仿宋" w:cs="仿宋"/>
          <w:color w:val="000000" w:themeColor="text1"/>
          <w:spacing w:val="4"/>
          <w:sz w:val="24"/>
          <w:szCs w:val="24"/>
          <w:highlight w:val="none"/>
          <w:lang w:eastAsia="zh-CN"/>
          <w14:textFill>
            <w14:solidFill>
              <w14:schemeClr w14:val="tx1"/>
            </w14:solidFill>
          </w14:textFill>
        </w:rPr>
        <w:t>或其他供应商</w:t>
      </w:r>
      <w:r>
        <w:rPr>
          <w:rFonts w:hint="eastAsia" w:ascii="仿宋" w:hAnsi="仿宋" w:eastAsia="仿宋" w:cs="仿宋"/>
          <w:color w:val="000000" w:themeColor="text1"/>
          <w:spacing w:val="4"/>
          <w:sz w:val="24"/>
          <w:szCs w:val="24"/>
          <w:highlight w:val="none"/>
          <w14:textFill>
            <w14:solidFill>
              <w14:schemeClr w14:val="tx1"/>
            </w14:solidFill>
          </w14:textFill>
        </w:rPr>
        <w:t>恶意串通，进行质疑和投诉，维护政府采购市场秩序。</w:t>
      </w:r>
      <w:r>
        <w:rPr>
          <w:rFonts w:hint="eastAsia" w:ascii="仿宋" w:hAnsi="仿宋" w:eastAsia="仿宋" w:cs="仿宋"/>
          <w:color w:val="000000" w:themeColor="text1"/>
          <w:spacing w:val="4"/>
          <w:sz w:val="24"/>
          <w:szCs w:val="24"/>
          <w:highlight w:val="none"/>
          <w14:textFill>
            <w14:solidFill>
              <w14:schemeClr w14:val="tx1"/>
            </w14:solidFill>
          </w14:textFill>
        </w:rPr>
        <w:br w:type="textWrapping"/>
      </w:r>
      <w:r>
        <w:rPr>
          <w:rFonts w:hint="eastAsia" w:ascii="仿宋" w:hAnsi="仿宋" w:eastAsia="仿宋" w:cs="仿宋"/>
          <w:color w:val="000000" w:themeColor="text1"/>
          <w:spacing w:val="4"/>
          <w:sz w:val="24"/>
          <w:szCs w:val="24"/>
          <w:highlight w:val="none"/>
          <w14:textFill>
            <w14:solidFill>
              <w14:schemeClr w14:val="tx1"/>
            </w14:solidFill>
          </w14:textFill>
        </w:rPr>
        <w:t>8、尊重和接受政府采购监督管理部门的监督和政府采购代理机构招标采购要求，承担因违约行为给采购人造成的损失。</w:t>
      </w:r>
      <w:r>
        <w:rPr>
          <w:rFonts w:hint="eastAsia" w:ascii="仿宋" w:hAnsi="仿宋" w:eastAsia="仿宋" w:cs="仿宋"/>
          <w:color w:val="000000" w:themeColor="text1"/>
          <w:spacing w:val="4"/>
          <w:sz w:val="24"/>
          <w:szCs w:val="24"/>
          <w:highlight w:val="none"/>
          <w14:textFill>
            <w14:solidFill>
              <w14:schemeClr w14:val="tx1"/>
            </w14:solidFill>
          </w14:textFill>
        </w:rPr>
        <w:br w:type="textWrapping"/>
      </w:r>
      <w:r>
        <w:rPr>
          <w:rFonts w:hint="eastAsia" w:ascii="仿宋" w:hAnsi="仿宋" w:eastAsia="仿宋" w:cs="仿宋"/>
          <w:color w:val="000000" w:themeColor="text1"/>
          <w:spacing w:val="4"/>
          <w:sz w:val="24"/>
          <w:szCs w:val="24"/>
          <w:highlight w:val="none"/>
          <w14:textFill>
            <w14:solidFill>
              <w14:schemeClr w14:val="tx1"/>
            </w14:solidFill>
          </w14:textFill>
        </w:rPr>
        <w:t>9、不发生其他有悖于政府采购公开、公平、公正和诚信原则的行为。</w:t>
      </w:r>
    </w:p>
    <w:p w14:paraId="7A2113BB">
      <w:pPr>
        <w:pStyle w:val="81"/>
        <w:spacing w:beforeLines="50"/>
        <w:ind w:firstLine="0" w:firstLineChars="0"/>
        <w:rPr>
          <w:rFonts w:hint="eastAsia" w:ascii="仿宋" w:hAnsi="仿宋" w:eastAsia="仿宋" w:cs="仿宋"/>
          <w:color w:val="000000" w:themeColor="text1"/>
          <w:sz w:val="28"/>
          <w:szCs w:val="28"/>
          <w:highlight w:val="none"/>
          <w14:textFill>
            <w14:solidFill>
              <w14:schemeClr w14:val="tx1"/>
            </w14:solidFill>
          </w14:textFill>
        </w:rPr>
      </w:pPr>
    </w:p>
    <w:p w14:paraId="0BDB82C9">
      <w:pPr>
        <w:spacing w:line="360" w:lineRule="auto"/>
        <w:jc w:val="left"/>
        <w:rPr>
          <w:rFonts w:hint="eastAsia" w:ascii="仿宋" w:hAnsi="仿宋" w:eastAsia="仿宋" w:cs="仿宋"/>
          <w:color w:val="000000" w:themeColor="text1"/>
          <w:sz w:val="24"/>
          <w:highlight w:val="none"/>
          <w14:textFill>
            <w14:solidFill>
              <w14:schemeClr w14:val="tx1"/>
            </w14:solidFill>
          </w14:textFill>
        </w:rPr>
      </w:pPr>
    </w:p>
    <w:p w14:paraId="312ED511">
      <w:pPr>
        <w:spacing w:line="360" w:lineRule="auto"/>
        <w:jc w:val="left"/>
        <w:rPr>
          <w:rFonts w:hint="eastAsia" w:ascii="仿宋" w:hAnsi="仿宋" w:eastAsia="仿宋" w:cs="仿宋"/>
          <w:color w:val="000000" w:themeColor="text1"/>
          <w:sz w:val="24"/>
          <w:highlight w:val="none"/>
          <w:u w:val="singl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供应商名称</w:t>
      </w:r>
      <w:r>
        <w:rPr>
          <w:rFonts w:hint="eastAsia" w:ascii="仿宋" w:hAnsi="仿宋" w:eastAsia="仿宋" w:cs="仿宋"/>
          <w:color w:val="000000" w:themeColor="text1"/>
          <w:sz w:val="24"/>
          <w:highlight w:val="none"/>
          <w:lang w:eastAsia="zh-CN"/>
          <w14:textFill>
            <w14:solidFill>
              <w14:schemeClr w14:val="tx1"/>
            </w14:solidFill>
          </w14:textFill>
        </w:rPr>
        <w:t>：</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（盖章）</w:t>
      </w:r>
    </w:p>
    <w:p w14:paraId="68CC8B53">
      <w:pPr>
        <w:spacing w:line="360" w:lineRule="auto"/>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法定代表人或</w:t>
      </w:r>
      <w:r>
        <w:rPr>
          <w:rFonts w:hint="eastAsia" w:ascii="仿宋" w:hAnsi="仿宋" w:eastAsia="仿宋" w:cs="仿宋"/>
          <w:color w:val="000000" w:themeColor="text1"/>
          <w:sz w:val="24"/>
          <w:highlight w:val="none"/>
          <w:lang w:eastAsia="zh-CN"/>
          <w14:textFill>
            <w14:solidFill>
              <w14:schemeClr w14:val="tx1"/>
            </w14:solidFill>
          </w14:textFill>
        </w:rPr>
        <w:t>被授权人</w:t>
      </w: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highlight w:val="none"/>
          <w14:textFill>
            <w14:solidFill>
              <w14:schemeClr w14:val="tx1"/>
            </w14:solidFill>
          </w14:textFill>
        </w:rPr>
        <w:t>(签字或盖章)</w:t>
      </w:r>
    </w:p>
    <w:p w14:paraId="39446C4F">
      <w:pPr>
        <w:overflowPunct w:val="0"/>
        <w:spacing w:line="360" w:lineRule="auto"/>
        <w:jc w:val="both"/>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日      期：  年  月   日</w:t>
      </w:r>
    </w:p>
    <w:p w14:paraId="420B6E71">
      <w:pP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br w:type="page"/>
      </w:r>
    </w:p>
    <w:p w14:paraId="57D018EF">
      <w:pPr>
        <w:pStyle w:val="81"/>
        <w:spacing w:beforeLines="50"/>
        <w:ind w:firstLine="0" w:firstLineChars="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附件</w:t>
      </w:r>
      <w:r>
        <w:rPr>
          <w:rFonts w:hint="eastAsia" w:ascii="仿宋" w:hAnsi="仿宋" w:eastAsia="仿宋" w:cs="仿宋"/>
          <w:color w:val="000000" w:themeColor="text1"/>
          <w:sz w:val="28"/>
          <w:szCs w:val="28"/>
          <w:highlight w:val="none"/>
          <w:lang w:val="en-US" w:eastAsia="zh-CN"/>
          <w14:textFill>
            <w14:solidFill>
              <w14:schemeClr w14:val="tx1"/>
            </w14:solidFill>
          </w14:textFill>
        </w:rPr>
        <w:t>6</w:t>
      </w:r>
    </w:p>
    <w:p w14:paraId="3CE6C192">
      <w:pPr>
        <w:tabs>
          <w:tab w:val="left" w:pos="-180"/>
        </w:tabs>
        <w:ind w:right="204" w:rightChars="85"/>
        <w:jc w:val="center"/>
        <w:rPr>
          <w:rFonts w:ascii="仿宋" w:hAnsi="仿宋" w:eastAsia="仿宋" w:cs="仿宋"/>
          <w:b/>
          <w:color w:val="000000" w:themeColor="text1"/>
          <w:sz w:val="32"/>
          <w:szCs w:val="32"/>
          <w:highlight w:val="none"/>
          <w14:textFill>
            <w14:solidFill>
              <w14:schemeClr w14:val="tx1"/>
            </w14:solidFill>
          </w14:textFill>
        </w:rPr>
      </w:pPr>
      <w:r>
        <w:rPr>
          <w:rFonts w:hint="eastAsia" w:ascii="仿宋" w:hAnsi="仿宋" w:eastAsia="仿宋" w:cs="仿宋"/>
          <w:b/>
          <w:color w:val="000000" w:themeColor="text1"/>
          <w:sz w:val="32"/>
          <w:szCs w:val="32"/>
          <w:highlight w:val="none"/>
          <w14:textFill>
            <w14:solidFill>
              <w14:schemeClr w14:val="tx1"/>
            </w14:solidFill>
          </w14:textFill>
        </w:rPr>
        <w:t>无围标、串标行为承诺书</w:t>
      </w:r>
    </w:p>
    <w:p w14:paraId="656F7BD9">
      <w:pPr>
        <w:pStyle w:val="81"/>
        <w:spacing w:line="500" w:lineRule="exact"/>
        <w:ind w:firstLine="480"/>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本公司</w:t>
      </w:r>
      <w:r>
        <w:rPr>
          <w:rFonts w:hint="eastAsia" w:ascii="仿宋" w:hAnsi="仿宋" w:eastAsia="仿宋" w:cs="仿宋"/>
          <w:color w:val="000000" w:themeColor="text1"/>
          <w:sz w:val="24"/>
          <w:szCs w:val="24"/>
          <w:highlight w:val="none"/>
          <w:lang w:val="en-US" w:eastAsia="zh-CN"/>
          <w14:textFill>
            <w14:solidFill>
              <w14:schemeClr w14:val="tx1"/>
            </w14:solidFill>
          </w14:textFill>
        </w:rPr>
        <w:t>郑重</w:t>
      </w:r>
      <w:r>
        <w:rPr>
          <w:rFonts w:hint="eastAsia" w:ascii="仿宋" w:hAnsi="仿宋" w:eastAsia="仿宋" w:cs="仿宋"/>
          <w:color w:val="000000" w:themeColor="text1"/>
          <w:sz w:val="24"/>
          <w:szCs w:val="24"/>
          <w:highlight w:val="none"/>
          <w14:textFill>
            <w14:solidFill>
              <w14:schemeClr w14:val="tx1"/>
            </w14:solidFill>
          </w14:textFill>
        </w:rPr>
        <w:t>承诺：我公司自觉遵守《中华人民共和国政府采购法》、《中华人民共和国政府采购法实施条例》以及政府采购、招投标管理的有关规定。我公司在参加本次项目（项目名称：，项目编号：）活动中，无以下围标、串标行为：</w:t>
      </w:r>
    </w:p>
    <w:p w14:paraId="6BDEBB2C">
      <w:pPr>
        <w:pStyle w:val="81"/>
        <w:spacing w:line="500" w:lineRule="exact"/>
        <w:ind w:firstLineChars="175"/>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1）不同供应商的响应文件由同一单位或者个人编制；</w:t>
      </w:r>
    </w:p>
    <w:p w14:paraId="78B22AA4">
      <w:pPr>
        <w:pStyle w:val="81"/>
        <w:spacing w:line="500" w:lineRule="exact"/>
        <w:ind w:firstLineChars="175"/>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2）不同供应商委托同一单位或者个人办理磋商事宜；</w:t>
      </w:r>
    </w:p>
    <w:p w14:paraId="6B696334">
      <w:pPr>
        <w:pStyle w:val="81"/>
        <w:spacing w:line="500" w:lineRule="exact"/>
        <w:ind w:firstLineChars="175"/>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3）不同供应商的响应文件载明的项目管理成员或者联系人员为同一人；</w:t>
      </w:r>
    </w:p>
    <w:p w14:paraId="4464915E">
      <w:pPr>
        <w:pStyle w:val="81"/>
        <w:spacing w:line="500" w:lineRule="exact"/>
        <w:ind w:firstLineChars="175"/>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4）不同供应商的响应文件异常一致或者响应报价呈规律性差异；</w:t>
      </w:r>
    </w:p>
    <w:p w14:paraId="73185ADB">
      <w:pPr>
        <w:pStyle w:val="81"/>
        <w:spacing w:line="500" w:lineRule="exact"/>
        <w:ind w:firstLineChars="175"/>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5）不同供应商的响应文件相互混装；</w:t>
      </w:r>
    </w:p>
    <w:p w14:paraId="1E35EE54">
      <w:pPr>
        <w:pStyle w:val="81"/>
        <w:spacing w:line="500" w:lineRule="exact"/>
        <w:ind w:firstLineChars="175"/>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6）不同供应商的磋商保证金从同一单位或者个人的账户转出；</w:t>
      </w:r>
    </w:p>
    <w:p w14:paraId="5C0249CF">
      <w:pPr>
        <w:pStyle w:val="81"/>
        <w:spacing w:line="500" w:lineRule="exact"/>
        <w:ind w:firstLineChars="175"/>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7）不同供应商的单位负责人为同一人或者存在直接控股、管理关系的不同供应商，参加同一合同项下的政府采购活动；</w:t>
      </w:r>
    </w:p>
    <w:p w14:paraId="634A868B">
      <w:pPr>
        <w:pStyle w:val="81"/>
        <w:spacing w:line="500" w:lineRule="exact"/>
        <w:ind w:firstLineChars="175"/>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8）法律法规界定的其他围标串标行为。</w:t>
      </w:r>
    </w:p>
    <w:p w14:paraId="68901FEB">
      <w:pPr>
        <w:pStyle w:val="81"/>
        <w:spacing w:line="500" w:lineRule="exact"/>
        <w:ind w:firstLine="0" w:firstLineChars="0"/>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如有发现我公司存在围标、串标行为，我公司愿承担一切法律责任。</w:t>
      </w:r>
    </w:p>
    <w:p w14:paraId="055B8A20">
      <w:pPr>
        <w:pStyle w:val="81"/>
        <w:spacing w:line="500" w:lineRule="exact"/>
        <w:ind w:firstLine="0" w:firstLineChars="0"/>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特此承诺！</w:t>
      </w:r>
    </w:p>
    <w:p w14:paraId="6CCB9F0C">
      <w:pPr>
        <w:pStyle w:val="81"/>
        <w:spacing w:line="500" w:lineRule="exact"/>
        <w:ind w:firstLine="0" w:firstLineChars="0"/>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注：以上格式不得修改。</w:t>
      </w:r>
    </w:p>
    <w:p w14:paraId="26F68799">
      <w:pPr>
        <w:spacing w:line="360" w:lineRule="auto"/>
        <w:jc w:val="center"/>
        <w:rPr>
          <w:rFonts w:hint="eastAsia" w:ascii="仿宋" w:hAnsi="仿宋" w:eastAsia="仿宋" w:cs="仿宋"/>
          <w:color w:val="000000" w:themeColor="text1"/>
          <w:sz w:val="24"/>
          <w:highlight w:val="none"/>
          <w14:textFill>
            <w14:solidFill>
              <w14:schemeClr w14:val="tx1"/>
            </w14:solidFill>
          </w14:textFill>
        </w:rPr>
      </w:pPr>
    </w:p>
    <w:p w14:paraId="1180C153">
      <w:pPr>
        <w:spacing w:line="360" w:lineRule="auto"/>
        <w:jc w:val="left"/>
        <w:rPr>
          <w:rFonts w:hint="eastAsia" w:ascii="仿宋" w:hAnsi="仿宋" w:eastAsia="仿宋" w:cs="仿宋"/>
          <w:color w:val="000000" w:themeColor="text1"/>
          <w:sz w:val="24"/>
          <w:highlight w:val="none"/>
          <w:u w:val="singl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供应商名称</w:t>
      </w:r>
      <w:r>
        <w:rPr>
          <w:rFonts w:hint="eastAsia" w:ascii="仿宋" w:hAnsi="仿宋" w:eastAsia="仿宋" w:cs="仿宋"/>
          <w:color w:val="000000" w:themeColor="text1"/>
          <w:sz w:val="24"/>
          <w:highlight w:val="none"/>
          <w:lang w:eastAsia="zh-CN"/>
          <w14:textFill>
            <w14:solidFill>
              <w14:schemeClr w14:val="tx1"/>
            </w14:solidFill>
          </w14:textFill>
        </w:rPr>
        <w:t>：</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（盖章）</w:t>
      </w:r>
    </w:p>
    <w:p w14:paraId="262A39FA">
      <w:pPr>
        <w:spacing w:line="360" w:lineRule="auto"/>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法定代表人或</w:t>
      </w:r>
      <w:r>
        <w:rPr>
          <w:rFonts w:hint="eastAsia" w:ascii="仿宋" w:hAnsi="仿宋" w:eastAsia="仿宋" w:cs="仿宋"/>
          <w:color w:val="000000" w:themeColor="text1"/>
          <w:sz w:val="24"/>
          <w:highlight w:val="none"/>
          <w:lang w:eastAsia="zh-CN"/>
          <w14:textFill>
            <w14:solidFill>
              <w14:schemeClr w14:val="tx1"/>
            </w14:solidFill>
          </w14:textFill>
        </w:rPr>
        <w:t>被授权人</w:t>
      </w: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highlight w:val="none"/>
          <w14:textFill>
            <w14:solidFill>
              <w14:schemeClr w14:val="tx1"/>
            </w14:solidFill>
          </w14:textFill>
        </w:rPr>
        <w:t>(签字或盖章)</w:t>
      </w:r>
    </w:p>
    <w:p w14:paraId="113277C7">
      <w:pPr>
        <w:overflowPunct w:val="0"/>
        <w:spacing w:line="360" w:lineRule="auto"/>
        <w:jc w:val="both"/>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日      期：  年  月   日</w:t>
      </w:r>
    </w:p>
    <w:p w14:paraId="2C8D042F">
      <w:pPr>
        <w:pStyle w:val="81"/>
        <w:spacing w:beforeLines="50" w:line="500" w:lineRule="exact"/>
        <w:ind w:firstLine="3360" w:firstLineChars="1400"/>
        <w:rPr>
          <w:rFonts w:ascii="仿宋" w:hAnsi="仿宋" w:eastAsia="仿宋" w:cs="仿宋"/>
          <w:color w:val="000000" w:themeColor="text1"/>
          <w:sz w:val="24"/>
          <w:szCs w:val="24"/>
          <w:highlight w:val="none"/>
          <w14:textFill>
            <w14:solidFill>
              <w14:schemeClr w14:val="tx1"/>
            </w14:solidFill>
          </w14:textFill>
        </w:rPr>
      </w:pPr>
    </w:p>
    <w:p w14:paraId="5FD646FD">
      <w:pPr>
        <w:spacing w:line="500" w:lineRule="exact"/>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br w:type="page"/>
      </w:r>
    </w:p>
    <w:p w14:paraId="1DFA1CC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附件</w:t>
      </w:r>
      <w:r>
        <w:rPr>
          <w:rFonts w:hint="eastAsia" w:ascii="仿宋" w:hAnsi="仿宋" w:eastAsia="仿宋" w:cs="仿宋"/>
          <w:color w:val="000000" w:themeColor="text1"/>
          <w:sz w:val="28"/>
          <w:szCs w:val="28"/>
          <w:highlight w:val="none"/>
          <w:lang w:val="en-US" w:eastAsia="zh-CN"/>
          <w14:textFill>
            <w14:solidFill>
              <w14:schemeClr w14:val="tx1"/>
            </w14:solidFill>
          </w14:textFill>
        </w:rPr>
        <w:t>7</w:t>
      </w:r>
      <w:r>
        <w:rPr>
          <w:rFonts w:hint="eastAsia" w:ascii="仿宋" w:hAnsi="仿宋" w:eastAsia="仿宋" w:cs="仿宋"/>
          <w:color w:val="000000" w:themeColor="text1"/>
          <w:sz w:val="28"/>
          <w:szCs w:val="28"/>
          <w:highlight w:val="none"/>
          <w14:textFill>
            <w14:solidFill>
              <w14:schemeClr w14:val="tx1"/>
            </w14:solidFill>
          </w14:textFill>
        </w:rPr>
        <w:t>：</w:t>
      </w:r>
    </w:p>
    <w:p w14:paraId="4395DCE2">
      <w:pPr>
        <w:spacing w:line="360" w:lineRule="auto"/>
        <w:jc w:val="center"/>
        <w:rPr>
          <w:rFonts w:ascii="仿宋" w:hAnsi="仿宋" w:eastAsia="仿宋" w:cs="仿宋"/>
          <w:b/>
          <w:bCs/>
          <w:color w:val="000000" w:themeColor="text1"/>
          <w:sz w:val="28"/>
          <w:szCs w:val="24"/>
          <w:highlight w:val="none"/>
          <w14:textFill>
            <w14:solidFill>
              <w14:schemeClr w14:val="tx1"/>
            </w14:solidFill>
          </w14:textFill>
        </w:rPr>
      </w:pPr>
      <w:bookmarkStart w:id="140" w:name="_Toc61531865"/>
      <w:bookmarkStart w:id="141" w:name="OLE_LINK13"/>
      <w:bookmarkStart w:id="142" w:name="OLE_LINK14"/>
      <w:r>
        <w:rPr>
          <w:rFonts w:hint="eastAsia" w:ascii="仿宋" w:hAnsi="仿宋" w:eastAsia="仿宋" w:cs="仿宋"/>
          <w:b/>
          <w:bCs/>
          <w:color w:val="000000" w:themeColor="text1"/>
          <w:sz w:val="28"/>
          <w:szCs w:val="24"/>
          <w:highlight w:val="none"/>
          <w14:textFill>
            <w14:solidFill>
              <w14:schemeClr w14:val="tx1"/>
            </w14:solidFill>
          </w14:textFill>
        </w:rPr>
        <w:t>中小企业声明函(服务</w:t>
      </w:r>
      <w:bookmarkEnd w:id="140"/>
      <w:r>
        <w:rPr>
          <w:rFonts w:hint="eastAsia" w:ascii="仿宋" w:hAnsi="仿宋" w:eastAsia="仿宋" w:cs="仿宋"/>
          <w:b/>
          <w:bCs/>
          <w:color w:val="000000" w:themeColor="text1"/>
          <w:sz w:val="28"/>
          <w:szCs w:val="24"/>
          <w:highlight w:val="none"/>
          <w14:textFill>
            <w14:solidFill>
              <w14:schemeClr w14:val="tx1"/>
            </w14:solidFill>
          </w14:textFill>
        </w:rPr>
        <w:t>）</w:t>
      </w:r>
    </w:p>
    <w:p w14:paraId="4BF5110F">
      <w:pPr>
        <w:jc w:val="center"/>
        <w:rPr>
          <w:rFonts w:ascii="仿宋" w:hAnsi="仿宋" w:eastAsia="仿宋"/>
          <w:b/>
          <w:bCs/>
          <w:color w:val="000000" w:themeColor="text1"/>
          <w:sz w:val="24"/>
          <w:szCs w:val="22"/>
          <w:highlight w:val="none"/>
          <w14:textFill>
            <w14:solidFill>
              <w14:schemeClr w14:val="tx1"/>
            </w14:solidFill>
          </w14:textFill>
        </w:rPr>
      </w:pPr>
      <w:r>
        <w:rPr>
          <w:rFonts w:hint="eastAsia" w:ascii="仿宋" w:hAnsi="仿宋" w:eastAsia="仿宋"/>
          <w:b/>
          <w:bCs/>
          <w:color w:val="000000" w:themeColor="text1"/>
          <w:sz w:val="24"/>
          <w:szCs w:val="22"/>
          <w:highlight w:val="none"/>
          <w14:textFill>
            <w14:solidFill>
              <w14:schemeClr w14:val="tx1"/>
            </w14:solidFill>
          </w14:textFill>
        </w:rPr>
        <w:t>（注：符合中小企业划型标准的企业请提供本函，不符合的不提供本函）</w:t>
      </w:r>
    </w:p>
    <w:p w14:paraId="2D399135">
      <w:pPr>
        <w:spacing w:line="360" w:lineRule="auto"/>
        <w:ind w:firstLine="480" w:firstLineChars="200"/>
        <w:rPr>
          <w:rFonts w:ascii="仿宋" w:hAnsi="仿宋" w:eastAsia="仿宋" w:cs="宋体"/>
          <w:color w:val="000000" w:themeColor="text1"/>
          <w:kern w:val="0"/>
          <w:sz w:val="24"/>
          <w:highlight w:val="none"/>
          <w14:textFill>
            <w14:solidFill>
              <w14:schemeClr w14:val="tx1"/>
            </w14:solidFill>
          </w14:textFill>
        </w:rPr>
      </w:pPr>
      <w:r>
        <w:rPr>
          <w:rFonts w:hint="eastAsia" w:ascii="仿宋" w:hAnsi="仿宋" w:eastAsia="仿宋" w:cs="宋体"/>
          <w:color w:val="000000" w:themeColor="text1"/>
          <w:kern w:val="0"/>
          <w:sz w:val="24"/>
          <w:highlight w:val="none"/>
          <w14:textFill>
            <w14:solidFill>
              <w14:schemeClr w14:val="tx1"/>
            </w14:solidFill>
          </w14:textFill>
        </w:rPr>
        <w:t>本公司(联合体)郑重声明，根据《政府采购促进中小企业发展管理办法》(财库(2020)46号)的规定，本公司(联合体)参加</w:t>
      </w:r>
      <w:r>
        <w:rPr>
          <w:rFonts w:hint="eastAsia" w:ascii="仿宋" w:hAnsi="仿宋" w:eastAsia="仿宋" w:cs="宋体"/>
          <w:color w:val="000000" w:themeColor="text1"/>
          <w:kern w:val="0"/>
          <w:sz w:val="24"/>
          <w:highlight w:val="none"/>
          <w:u w:val="single"/>
          <w14:textFill>
            <w14:solidFill>
              <w14:schemeClr w14:val="tx1"/>
            </w14:solidFill>
          </w14:textFill>
        </w:rPr>
        <w:t xml:space="preserve">  (单位名称) </w:t>
      </w:r>
      <w:r>
        <w:rPr>
          <w:rFonts w:hint="eastAsia" w:ascii="仿宋" w:hAnsi="仿宋" w:eastAsia="仿宋" w:cs="宋体"/>
          <w:color w:val="000000" w:themeColor="text1"/>
          <w:kern w:val="0"/>
          <w:sz w:val="24"/>
          <w:highlight w:val="none"/>
          <w14:textFill>
            <w14:solidFill>
              <w14:schemeClr w14:val="tx1"/>
            </w14:solidFill>
          </w14:textFill>
        </w:rPr>
        <w:t xml:space="preserve"> 的</w:t>
      </w:r>
      <w:r>
        <w:rPr>
          <w:rFonts w:hint="eastAsia" w:ascii="仿宋" w:hAnsi="仿宋" w:eastAsia="仿宋" w:cs="宋体"/>
          <w:color w:val="000000" w:themeColor="text1"/>
          <w:kern w:val="0"/>
          <w:sz w:val="24"/>
          <w:highlight w:val="none"/>
          <w:u w:val="single"/>
          <w14:textFill>
            <w14:solidFill>
              <w14:schemeClr w14:val="tx1"/>
            </w14:solidFill>
          </w14:textFill>
        </w:rPr>
        <w:t xml:space="preserve"> (项目名称) 采购</w:t>
      </w:r>
      <w:r>
        <w:rPr>
          <w:rFonts w:hint="eastAsia" w:ascii="仿宋" w:hAnsi="仿宋" w:eastAsia="仿宋" w:cs="宋体"/>
          <w:color w:val="000000" w:themeColor="text1"/>
          <w:kern w:val="0"/>
          <w:sz w:val="24"/>
          <w:highlight w:val="none"/>
          <w14:textFill>
            <w14:solidFill>
              <w14:schemeClr w14:val="tx1"/>
            </w14:solidFill>
          </w14:textFill>
        </w:rPr>
        <w:t>活动，服务全部由符合政策要求的中小企业承接。相关企业(含联合体中的中小企业、签订分包意向协议的中小企业)的具体情况如下：</w:t>
      </w:r>
    </w:p>
    <w:p w14:paraId="79068A0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ascii="仿宋" w:hAnsi="仿宋" w:eastAsia="仿宋" w:cs="宋体"/>
          <w:color w:val="000000" w:themeColor="text1"/>
          <w:kern w:val="0"/>
          <w:sz w:val="24"/>
          <w:highlight w:val="none"/>
          <w14:textFill>
            <w14:solidFill>
              <w14:schemeClr w14:val="tx1"/>
            </w14:solidFill>
          </w14:textFill>
        </w:rPr>
      </w:pPr>
      <w:r>
        <w:rPr>
          <w:rFonts w:hint="default" w:ascii="仿宋" w:hAnsi="仿宋" w:eastAsia="仿宋" w:cs="宋体"/>
          <w:color w:val="000000" w:themeColor="text1"/>
          <w:kern w:val="0"/>
          <w:sz w:val="24"/>
          <w:szCs w:val="24"/>
          <w:highlight w:val="none"/>
          <w:lang w:val="en-US" w:eastAsia="zh-CN" w:bidi="ar-SA"/>
          <w14:textFill>
            <w14:solidFill>
              <w14:schemeClr w14:val="tx1"/>
            </w14:solidFill>
          </w14:textFill>
        </w:rPr>
        <w:t>1.</w:t>
      </w:r>
      <w:r>
        <w:rPr>
          <w:rFonts w:hint="eastAsia" w:ascii="仿宋" w:hAnsi="仿宋" w:eastAsia="仿宋" w:cs="宋体"/>
          <w:color w:val="000000" w:themeColor="text1"/>
          <w:kern w:val="0"/>
          <w:sz w:val="24"/>
          <w:highlight w:val="none"/>
          <w:u w:val="single"/>
          <w14:textFill>
            <w14:solidFill>
              <w14:schemeClr w14:val="tx1"/>
            </w14:solidFill>
          </w14:textFill>
        </w:rPr>
        <w:t xml:space="preserve"> (标的名称) </w:t>
      </w:r>
      <w:r>
        <w:rPr>
          <w:rFonts w:hint="eastAsia" w:ascii="仿宋" w:hAnsi="仿宋" w:eastAsia="仿宋" w:cs="宋体"/>
          <w:color w:val="000000" w:themeColor="text1"/>
          <w:kern w:val="0"/>
          <w:sz w:val="24"/>
          <w:highlight w:val="none"/>
          <w14:textFill>
            <w14:solidFill>
              <w14:schemeClr w14:val="tx1"/>
            </w14:solidFill>
          </w14:textFill>
        </w:rPr>
        <w:t>，属于</w:t>
      </w:r>
      <w:r>
        <w:rPr>
          <w:rFonts w:hint="eastAsia" w:ascii="仿宋" w:hAnsi="仿宋" w:eastAsia="仿宋" w:cs="宋体"/>
          <w:color w:val="000000" w:themeColor="text1"/>
          <w:kern w:val="0"/>
          <w:sz w:val="24"/>
          <w:highlight w:val="none"/>
          <w:u w:val="single"/>
          <w14:textFill>
            <w14:solidFill>
              <w14:schemeClr w14:val="tx1"/>
            </w14:solidFill>
          </w14:textFill>
        </w:rPr>
        <w:t xml:space="preserve"> (采购文件中明的所属行业) </w:t>
      </w:r>
      <w:r>
        <w:rPr>
          <w:rFonts w:hint="eastAsia" w:ascii="仿宋" w:hAnsi="仿宋" w:eastAsia="仿宋" w:cs="宋体"/>
          <w:color w:val="000000" w:themeColor="text1"/>
          <w:kern w:val="0"/>
          <w:sz w:val="24"/>
          <w:highlight w:val="none"/>
          <w14:textFill>
            <w14:solidFill>
              <w14:schemeClr w14:val="tx1"/>
            </w14:solidFill>
          </w14:textFill>
        </w:rPr>
        <w:t>；承建(承接)企业为</w:t>
      </w:r>
      <w:r>
        <w:rPr>
          <w:rFonts w:hint="eastAsia" w:ascii="仿宋" w:hAnsi="仿宋" w:eastAsia="仿宋" w:cs="宋体"/>
          <w:color w:val="000000" w:themeColor="text1"/>
          <w:kern w:val="0"/>
          <w:sz w:val="24"/>
          <w:highlight w:val="none"/>
          <w:u w:val="single"/>
          <w14:textFill>
            <w14:solidFill>
              <w14:schemeClr w14:val="tx1"/>
            </w14:solidFill>
          </w14:textFill>
        </w:rPr>
        <w:t xml:space="preserve"> (企业名称) </w:t>
      </w:r>
      <w:r>
        <w:rPr>
          <w:rFonts w:hint="eastAsia" w:ascii="仿宋" w:hAnsi="仿宋" w:eastAsia="仿宋" w:cs="宋体"/>
          <w:color w:val="000000" w:themeColor="text1"/>
          <w:kern w:val="0"/>
          <w:sz w:val="24"/>
          <w:highlight w:val="none"/>
          <w14:textFill>
            <w14:solidFill>
              <w14:schemeClr w14:val="tx1"/>
            </w14:solidFill>
          </w14:textFill>
        </w:rPr>
        <w:t>，从业人员</w:t>
      </w:r>
      <w:r>
        <w:rPr>
          <w:rFonts w:hint="eastAsia" w:ascii="仿宋" w:hAnsi="仿宋" w:eastAsia="仿宋" w:cs="宋体"/>
          <w:color w:val="000000" w:themeColor="text1"/>
          <w:kern w:val="0"/>
          <w:sz w:val="24"/>
          <w:highlight w:val="none"/>
          <w:u w:val="single"/>
          <w14:textFill>
            <w14:solidFill>
              <w14:schemeClr w14:val="tx1"/>
            </w14:solidFill>
          </w14:textFill>
        </w:rPr>
        <w:t xml:space="preserve">   </w:t>
      </w:r>
      <w:r>
        <w:rPr>
          <w:rFonts w:hint="eastAsia" w:ascii="仿宋" w:hAnsi="仿宋" w:eastAsia="仿宋" w:cs="宋体"/>
          <w:color w:val="000000" w:themeColor="text1"/>
          <w:kern w:val="0"/>
          <w:sz w:val="24"/>
          <w:highlight w:val="none"/>
          <w14:textFill>
            <w14:solidFill>
              <w14:schemeClr w14:val="tx1"/>
            </w14:solidFill>
          </w14:textFill>
        </w:rPr>
        <w:t>人，营业收入为</w:t>
      </w:r>
      <w:r>
        <w:rPr>
          <w:rFonts w:hint="eastAsia" w:ascii="仿宋" w:hAnsi="仿宋" w:eastAsia="仿宋" w:cs="宋体"/>
          <w:color w:val="000000" w:themeColor="text1"/>
          <w:kern w:val="0"/>
          <w:sz w:val="24"/>
          <w:highlight w:val="none"/>
          <w:u w:val="single"/>
          <w14:textFill>
            <w14:solidFill>
              <w14:schemeClr w14:val="tx1"/>
            </w14:solidFill>
          </w14:textFill>
        </w:rPr>
        <w:t xml:space="preserve">   </w:t>
      </w:r>
      <w:r>
        <w:rPr>
          <w:rFonts w:hint="eastAsia" w:ascii="仿宋" w:hAnsi="仿宋" w:eastAsia="仿宋" w:cs="宋体"/>
          <w:color w:val="000000" w:themeColor="text1"/>
          <w:kern w:val="0"/>
          <w:sz w:val="24"/>
          <w:highlight w:val="none"/>
          <w14:textFill>
            <w14:solidFill>
              <w14:schemeClr w14:val="tx1"/>
            </w14:solidFill>
          </w14:textFill>
        </w:rPr>
        <w:t>万元，资产总额为</w:t>
      </w:r>
      <w:r>
        <w:rPr>
          <w:rFonts w:hint="eastAsia" w:ascii="仿宋" w:hAnsi="仿宋" w:eastAsia="仿宋" w:cs="宋体"/>
          <w:color w:val="000000" w:themeColor="text1"/>
          <w:kern w:val="0"/>
          <w:sz w:val="24"/>
          <w:highlight w:val="none"/>
          <w:u w:val="single"/>
          <w14:textFill>
            <w14:solidFill>
              <w14:schemeClr w14:val="tx1"/>
            </w14:solidFill>
          </w14:textFill>
        </w:rPr>
        <w:t xml:space="preserve">    </w:t>
      </w:r>
      <w:r>
        <w:rPr>
          <w:rFonts w:hint="eastAsia" w:ascii="仿宋" w:hAnsi="仿宋" w:eastAsia="仿宋" w:cs="宋体"/>
          <w:color w:val="000000" w:themeColor="text1"/>
          <w:kern w:val="0"/>
          <w:sz w:val="24"/>
          <w:highlight w:val="none"/>
          <w14:textFill>
            <w14:solidFill>
              <w14:schemeClr w14:val="tx1"/>
            </w14:solidFill>
          </w14:textFill>
        </w:rPr>
        <w:t>万元，属于</w:t>
      </w:r>
      <w:r>
        <w:rPr>
          <w:rFonts w:hint="eastAsia" w:ascii="仿宋" w:hAnsi="仿宋" w:eastAsia="仿宋" w:cs="宋体"/>
          <w:color w:val="000000" w:themeColor="text1"/>
          <w:kern w:val="0"/>
          <w:sz w:val="24"/>
          <w:highlight w:val="none"/>
          <w:u w:val="single"/>
          <w14:textFill>
            <w14:solidFill>
              <w14:schemeClr w14:val="tx1"/>
            </w14:solidFill>
          </w14:textFill>
        </w:rPr>
        <w:t xml:space="preserve"> (中型企</w:t>
      </w:r>
      <w:r>
        <w:rPr>
          <w:rFonts w:hint="eastAsia" w:ascii="仿宋" w:hAnsi="仿宋" w:eastAsia="仿宋" w:cs="宋体"/>
          <w:color w:val="000000" w:themeColor="text1"/>
          <w:kern w:val="0"/>
          <w:sz w:val="24"/>
          <w:highlight w:val="none"/>
          <w:u w:val="single"/>
          <w:lang w:val="en-US" w:eastAsia="zh-CN"/>
          <w14:textFill>
            <w14:solidFill>
              <w14:schemeClr w14:val="tx1"/>
            </w14:solidFill>
          </w14:textFill>
        </w:rPr>
        <w:t>业</w:t>
      </w:r>
      <w:r>
        <w:rPr>
          <w:rFonts w:hint="eastAsia" w:ascii="仿宋" w:hAnsi="仿宋" w:eastAsia="仿宋" w:cs="宋体"/>
          <w:color w:val="000000" w:themeColor="text1"/>
          <w:kern w:val="0"/>
          <w:sz w:val="24"/>
          <w:highlight w:val="none"/>
          <w:u w:val="single"/>
          <w14:textFill>
            <w14:solidFill>
              <w14:schemeClr w14:val="tx1"/>
            </w14:solidFill>
          </w14:textFill>
        </w:rPr>
        <w:t xml:space="preserve">、小型企业、微型企业) </w:t>
      </w:r>
      <w:r>
        <w:rPr>
          <w:rFonts w:hint="eastAsia" w:ascii="仿宋" w:hAnsi="仿宋" w:eastAsia="仿宋" w:cs="宋体"/>
          <w:color w:val="000000" w:themeColor="text1"/>
          <w:kern w:val="0"/>
          <w:sz w:val="24"/>
          <w:highlight w:val="none"/>
          <w14:textFill>
            <w14:solidFill>
              <w14:schemeClr w14:val="tx1"/>
            </w14:solidFill>
          </w14:textFill>
        </w:rPr>
        <w:t>；</w:t>
      </w:r>
    </w:p>
    <w:p w14:paraId="63B44ADC">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rPr>
          <w:rFonts w:ascii="仿宋" w:hAnsi="仿宋" w:eastAsia="仿宋" w:cs="宋体"/>
          <w:color w:val="000000" w:themeColor="text1"/>
          <w:kern w:val="0"/>
          <w:sz w:val="24"/>
          <w:highlight w:val="none"/>
          <w14:textFill>
            <w14:solidFill>
              <w14:schemeClr w14:val="tx1"/>
            </w14:solidFill>
          </w14:textFill>
        </w:rPr>
      </w:pPr>
      <w:r>
        <w:rPr>
          <w:rFonts w:hint="eastAsia" w:ascii="仿宋" w:hAnsi="仿宋" w:eastAsia="仿宋" w:cs="宋体"/>
          <w:color w:val="000000" w:themeColor="text1"/>
          <w:kern w:val="0"/>
          <w:sz w:val="24"/>
          <w:highlight w:val="none"/>
          <w14:textFill>
            <w14:solidFill>
              <w14:schemeClr w14:val="tx1"/>
            </w14:solidFill>
          </w14:textFill>
        </w:rPr>
        <w:t xml:space="preserve">2. </w:t>
      </w:r>
      <w:r>
        <w:rPr>
          <w:rFonts w:hint="eastAsia" w:ascii="仿宋" w:hAnsi="仿宋" w:eastAsia="仿宋" w:cs="宋体"/>
          <w:color w:val="000000" w:themeColor="text1"/>
          <w:kern w:val="0"/>
          <w:sz w:val="24"/>
          <w:highlight w:val="none"/>
          <w:u w:val="single"/>
          <w14:textFill>
            <w14:solidFill>
              <w14:schemeClr w14:val="tx1"/>
            </w14:solidFill>
          </w14:textFill>
        </w:rPr>
        <w:t xml:space="preserve"> (标的名称) </w:t>
      </w:r>
      <w:r>
        <w:rPr>
          <w:rFonts w:hint="eastAsia" w:ascii="仿宋" w:hAnsi="仿宋" w:eastAsia="仿宋" w:cs="宋体"/>
          <w:color w:val="000000" w:themeColor="text1"/>
          <w:kern w:val="0"/>
          <w:sz w:val="24"/>
          <w:highlight w:val="none"/>
          <w14:textFill>
            <w14:solidFill>
              <w14:schemeClr w14:val="tx1"/>
            </w14:solidFill>
          </w14:textFill>
        </w:rPr>
        <w:t>，属于</w:t>
      </w:r>
      <w:r>
        <w:rPr>
          <w:rFonts w:hint="eastAsia" w:ascii="仿宋" w:hAnsi="仿宋" w:eastAsia="仿宋" w:cs="宋体"/>
          <w:color w:val="000000" w:themeColor="text1"/>
          <w:kern w:val="0"/>
          <w:sz w:val="24"/>
          <w:highlight w:val="none"/>
          <w:u w:val="single"/>
          <w14:textFill>
            <w14:solidFill>
              <w14:schemeClr w14:val="tx1"/>
            </w14:solidFill>
          </w14:textFill>
        </w:rPr>
        <w:t xml:space="preserve"> (采购文件中明的所属行业) </w:t>
      </w:r>
      <w:r>
        <w:rPr>
          <w:rFonts w:hint="eastAsia" w:ascii="仿宋" w:hAnsi="仿宋" w:eastAsia="仿宋" w:cs="宋体"/>
          <w:color w:val="000000" w:themeColor="text1"/>
          <w:kern w:val="0"/>
          <w:sz w:val="24"/>
          <w:highlight w:val="none"/>
          <w14:textFill>
            <w14:solidFill>
              <w14:schemeClr w14:val="tx1"/>
            </w14:solidFill>
          </w14:textFill>
        </w:rPr>
        <w:t>；承建(承接)企业为</w:t>
      </w:r>
      <w:r>
        <w:rPr>
          <w:rFonts w:hint="eastAsia" w:ascii="仿宋" w:hAnsi="仿宋" w:eastAsia="仿宋" w:cs="宋体"/>
          <w:color w:val="000000" w:themeColor="text1"/>
          <w:kern w:val="0"/>
          <w:sz w:val="24"/>
          <w:highlight w:val="none"/>
          <w:u w:val="single"/>
          <w14:textFill>
            <w14:solidFill>
              <w14:schemeClr w14:val="tx1"/>
            </w14:solidFill>
          </w14:textFill>
        </w:rPr>
        <w:t xml:space="preserve"> (企业名称) </w:t>
      </w:r>
      <w:r>
        <w:rPr>
          <w:rFonts w:hint="eastAsia" w:ascii="仿宋" w:hAnsi="仿宋" w:eastAsia="仿宋" w:cs="宋体"/>
          <w:color w:val="000000" w:themeColor="text1"/>
          <w:kern w:val="0"/>
          <w:sz w:val="24"/>
          <w:highlight w:val="none"/>
          <w14:textFill>
            <w14:solidFill>
              <w14:schemeClr w14:val="tx1"/>
            </w14:solidFill>
          </w14:textFill>
        </w:rPr>
        <w:t>，从业人员</w:t>
      </w:r>
      <w:r>
        <w:rPr>
          <w:rFonts w:hint="eastAsia" w:ascii="仿宋" w:hAnsi="仿宋" w:eastAsia="仿宋" w:cs="宋体"/>
          <w:color w:val="000000" w:themeColor="text1"/>
          <w:kern w:val="0"/>
          <w:sz w:val="24"/>
          <w:highlight w:val="none"/>
          <w:u w:val="single"/>
          <w14:textFill>
            <w14:solidFill>
              <w14:schemeClr w14:val="tx1"/>
            </w14:solidFill>
          </w14:textFill>
        </w:rPr>
        <w:t xml:space="preserve">   </w:t>
      </w:r>
      <w:r>
        <w:rPr>
          <w:rFonts w:hint="eastAsia" w:ascii="仿宋" w:hAnsi="仿宋" w:eastAsia="仿宋" w:cs="宋体"/>
          <w:color w:val="000000" w:themeColor="text1"/>
          <w:kern w:val="0"/>
          <w:sz w:val="24"/>
          <w:highlight w:val="none"/>
          <w14:textFill>
            <w14:solidFill>
              <w14:schemeClr w14:val="tx1"/>
            </w14:solidFill>
          </w14:textFill>
        </w:rPr>
        <w:t>人，营业收入为</w:t>
      </w:r>
      <w:r>
        <w:rPr>
          <w:rFonts w:hint="eastAsia" w:ascii="仿宋" w:hAnsi="仿宋" w:eastAsia="仿宋" w:cs="宋体"/>
          <w:color w:val="000000" w:themeColor="text1"/>
          <w:kern w:val="0"/>
          <w:sz w:val="24"/>
          <w:highlight w:val="none"/>
          <w:u w:val="single"/>
          <w14:textFill>
            <w14:solidFill>
              <w14:schemeClr w14:val="tx1"/>
            </w14:solidFill>
          </w14:textFill>
        </w:rPr>
        <w:t xml:space="preserve">   </w:t>
      </w:r>
      <w:r>
        <w:rPr>
          <w:rFonts w:hint="eastAsia" w:ascii="仿宋" w:hAnsi="仿宋" w:eastAsia="仿宋" w:cs="宋体"/>
          <w:color w:val="000000" w:themeColor="text1"/>
          <w:kern w:val="0"/>
          <w:sz w:val="24"/>
          <w:highlight w:val="none"/>
          <w14:textFill>
            <w14:solidFill>
              <w14:schemeClr w14:val="tx1"/>
            </w14:solidFill>
          </w14:textFill>
        </w:rPr>
        <w:t>万元，资产总额为</w:t>
      </w:r>
      <w:r>
        <w:rPr>
          <w:rFonts w:hint="eastAsia" w:ascii="仿宋" w:hAnsi="仿宋" w:eastAsia="仿宋" w:cs="宋体"/>
          <w:color w:val="000000" w:themeColor="text1"/>
          <w:kern w:val="0"/>
          <w:sz w:val="24"/>
          <w:highlight w:val="none"/>
          <w:u w:val="single"/>
          <w14:textFill>
            <w14:solidFill>
              <w14:schemeClr w14:val="tx1"/>
            </w14:solidFill>
          </w14:textFill>
        </w:rPr>
        <w:t xml:space="preserve">    </w:t>
      </w:r>
      <w:r>
        <w:rPr>
          <w:rFonts w:hint="eastAsia" w:ascii="仿宋" w:hAnsi="仿宋" w:eastAsia="仿宋" w:cs="宋体"/>
          <w:color w:val="000000" w:themeColor="text1"/>
          <w:kern w:val="0"/>
          <w:sz w:val="24"/>
          <w:highlight w:val="none"/>
          <w14:textFill>
            <w14:solidFill>
              <w14:schemeClr w14:val="tx1"/>
            </w14:solidFill>
          </w14:textFill>
        </w:rPr>
        <w:t>万元，属于</w:t>
      </w:r>
      <w:r>
        <w:rPr>
          <w:rFonts w:hint="eastAsia" w:ascii="仿宋" w:hAnsi="仿宋" w:eastAsia="仿宋" w:cs="宋体"/>
          <w:color w:val="000000" w:themeColor="text1"/>
          <w:kern w:val="0"/>
          <w:sz w:val="24"/>
          <w:highlight w:val="none"/>
          <w:u w:val="single"/>
          <w14:textFill>
            <w14:solidFill>
              <w14:schemeClr w14:val="tx1"/>
            </w14:solidFill>
          </w14:textFill>
        </w:rPr>
        <w:t xml:space="preserve"> (中型企</w:t>
      </w:r>
      <w:r>
        <w:rPr>
          <w:rFonts w:hint="eastAsia" w:ascii="仿宋" w:hAnsi="仿宋" w:eastAsia="仿宋" w:cs="宋体"/>
          <w:color w:val="000000" w:themeColor="text1"/>
          <w:kern w:val="0"/>
          <w:sz w:val="24"/>
          <w:highlight w:val="none"/>
          <w:u w:val="single"/>
          <w:lang w:val="en-US" w:eastAsia="zh-CN"/>
          <w14:textFill>
            <w14:solidFill>
              <w14:schemeClr w14:val="tx1"/>
            </w14:solidFill>
          </w14:textFill>
        </w:rPr>
        <w:t>业</w:t>
      </w:r>
      <w:r>
        <w:rPr>
          <w:rFonts w:hint="eastAsia" w:ascii="仿宋" w:hAnsi="仿宋" w:eastAsia="仿宋" w:cs="宋体"/>
          <w:color w:val="000000" w:themeColor="text1"/>
          <w:kern w:val="0"/>
          <w:sz w:val="24"/>
          <w:highlight w:val="none"/>
          <w:u w:val="single"/>
          <w14:textFill>
            <w14:solidFill>
              <w14:schemeClr w14:val="tx1"/>
            </w14:solidFill>
          </w14:textFill>
        </w:rPr>
        <w:t xml:space="preserve">、小型企业、微型企业) </w:t>
      </w:r>
      <w:r>
        <w:rPr>
          <w:rFonts w:hint="eastAsia" w:ascii="仿宋" w:hAnsi="仿宋" w:eastAsia="仿宋" w:cs="宋体"/>
          <w:color w:val="000000" w:themeColor="text1"/>
          <w:kern w:val="0"/>
          <w:sz w:val="24"/>
          <w:highlight w:val="none"/>
          <w14:textFill>
            <w14:solidFill>
              <w14:schemeClr w14:val="tx1"/>
            </w14:solidFill>
          </w14:textFill>
        </w:rPr>
        <w:t>；</w:t>
      </w:r>
    </w:p>
    <w:p w14:paraId="06376F9F">
      <w:pPr>
        <w:spacing w:line="360" w:lineRule="auto"/>
        <w:ind w:firstLine="480" w:firstLineChars="200"/>
        <w:rPr>
          <w:rFonts w:ascii="仿宋" w:hAnsi="仿宋" w:eastAsia="仿宋" w:cs="宋体"/>
          <w:color w:val="000000" w:themeColor="text1"/>
          <w:kern w:val="0"/>
          <w:sz w:val="24"/>
          <w:highlight w:val="none"/>
          <w14:textFill>
            <w14:solidFill>
              <w14:schemeClr w14:val="tx1"/>
            </w14:solidFill>
          </w14:textFill>
        </w:rPr>
      </w:pPr>
      <w:r>
        <w:rPr>
          <w:rFonts w:hint="eastAsia" w:ascii="仿宋" w:hAnsi="仿宋" w:eastAsia="仿宋" w:cs="宋体"/>
          <w:color w:val="000000" w:themeColor="text1"/>
          <w:kern w:val="0"/>
          <w:sz w:val="24"/>
          <w:highlight w:val="none"/>
          <w14:textFill>
            <w14:solidFill>
              <w14:schemeClr w14:val="tx1"/>
            </w14:solidFill>
          </w14:textFill>
        </w:rPr>
        <w:t>……</w:t>
      </w:r>
    </w:p>
    <w:p w14:paraId="430202CD">
      <w:pPr>
        <w:spacing w:line="360" w:lineRule="auto"/>
        <w:ind w:firstLine="480" w:firstLineChars="200"/>
        <w:rPr>
          <w:rFonts w:ascii="仿宋" w:hAnsi="仿宋" w:eastAsia="仿宋" w:cs="宋体"/>
          <w:color w:val="000000" w:themeColor="text1"/>
          <w:kern w:val="0"/>
          <w:sz w:val="24"/>
          <w:highlight w:val="none"/>
          <w14:textFill>
            <w14:solidFill>
              <w14:schemeClr w14:val="tx1"/>
            </w14:solidFill>
          </w14:textFill>
        </w:rPr>
      </w:pPr>
      <w:r>
        <w:rPr>
          <w:rFonts w:hint="eastAsia" w:ascii="仿宋" w:hAnsi="仿宋" w:eastAsia="仿宋" w:cs="宋体"/>
          <w:color w:val="000000" w:themeColor="text1"/>
          <w:kern w:val="0"/>
          <w:sz w:val="24"/>
          <w:highlight w:val="none"/>
          <w14:textFill>
            <w14:solidFill>
              <w14:schemeClr w14:val="tx1"/>
            </w14:solidFill>
          </w14:textFill>
        </w:rPr>
        <w:t>以上企业，不属于大企业的分支机构，不存在控股股东为大企业的情形，也不存在与大企业的负责人为同一人的情形。</w:t>
      </w:r>
    </w:p>
    <w:p w14:paraId="126AB1CC">
      <w:pPr>
        <w:spacing w:line="360" w:lineRule="auto"/>
        <w:ind w:firstLine="480" w:firstLineChars="200"/>
        <w:rPr>
          <w:rFonts w:ascii="仿宋" w:hAnsi="仿宋" w:eastAsia="仿宋" w:cs="宋体"/>
          <w:color w:val="000000" w:themeColor="text1"/>
          <w:kern w:val="0"/>
          <w:sz w:val="24"/>
          <w:highlight w:val="none"/>
          <w14:textFill>
            <w14:solidFill>
              <w14:schemeClr w14:val="tx1"/>
            </w14:solidFill>
          </w14:textFill>
        </w:rPr>
      </w:pPr>
      <w:r>
        <w:rPr>
          <w:rFonts w:hint="eastAsia" w:ascii="仿宋" w:hAnsi="仿宋" w:eastAsia="仿宋" w:cs="宋体"/>
          <w:color w:val="000000" w:themeColor="text1"/>
          <w:kern w:val="0"/>
          <w:sz w:val="24"/>
          <w:highlight w:val="none"/>
          <w14:textFill>
            <w14:solidFill>
              <w14:schemeClr w14:val="tx1"/>
            </w14:solidFill>
          </w14:textFill>
        </w:rPr>
        <w:t>本企业对上述声明内容的真实性负责。如有虚假，将依法承担相应责任。</w:t>
      </w:r>
    </w:p>
    <w:p w14:paraId="0EE6ACB1">
      <w:pPr>
        <w:spacing w:line="360" w:lineRule="auto"/>
        <w:rPr>
          <w:rFonts w:ascii="仿宋" w:hAnsi="仿宋" w:eastAsia="仿宋" w:cs="宋体"/>
          <w:color w:val="000000" w:themeColor="text1"/>
          <w:kern w:val="0"/>
          <w:sz w:val="24"/>
          <w:highlight w:val="none"/>
          <w14:textFill>
            <w14:solidFill>
              <w14:schemeClr w14:val="tx1"/>
            </w14:solidFill>
          </w14:textFill>
        </w:rPr>
      </w:pPr>
      <w:r>
        <w:rPr>
          <w:rFonts w:hint="eastAsia" w:ascii="仿宋" w:hAnsi="仿宋" w:eastAsia="仿宋" w:cs="宋体"/>
          <w:color w:val="000000" w:themeColor="text1"/>
          <w:kern w:val="0"/>
          <w:sz w:val="24"/>
          <w:highlight w:val="none"/>
          <w14:textFill>
            <w14:solidFill>
              <w14:schemeClr w14:val="tx1"/>
            </w14:solidFill>
          </w14:textFill>
        </w:rPr>
        <w:t xml:space="preserve">                                </w:t>
      </w:r>
    </w:p>
    <w:p w14:paraId="55F02489">
      <w:pPr>
        <w:spacing w:line="360" w:lineRule="auto"/>
        <w:ind w:firstLine="4200" w:firstLineChars="1750"/>
        <w:rPr>
          <w:rFonts w:ascii="仿宋" w:hAnsi="仿宋" w:eastAsia="仿宋" w:cs="宋体"/>
          <w:color w:val="000000" w:themeColor="text1"/>
          <w:kern w:val="0"/>
          <w:sz w:val="24"/>
          <w:highlight w:val="none"/>
          <w14:textFill>
            <w14:solidFill>
              <w14:schemeClr w14:val="tx1"/>
            </w14:solidFill>
          </w14:textFill>
        </w:rPr>
      </w:pPr>
      <w:r>
        <w:rPr>
          <w:rFonts w:hint="eastAsia" w:ascii="仿宋" w:hAnsi="仿宋" w:eastAsia="仿宋" w:cs="宋体"/>
          <w:color w:val="000000" w:themeColor="text1"/>
          <w:kern w:val="0"/>
          <w:sz w:val="24"/>
          <w:highlight w:val="none"/>
          <w14:textFill>
            <w14:solidFill>
              <w14:schemeClr w14:val="tx1"/>
            </w14:solidFill>
          </w14:textFill>
        </w:rPr>
        <w:t>企业名称(盖章):</w:t>
      </w:r>
    </w:p>
    <w:p w14:paraId="250D46D9">
      <w:pPr>
        <w:spacing w:line="360" w:lineRule="auto"/>
        <w:ind w:firstLine="4320" w:firstLineChars="1800"/>
        <w:rPr>
          <w:rFonts w:ascii="仿宋" w:hAnsi="仿宋" w:eastAsia="仿宋" w:cs="宋体"/>
          <w:color w:val="000000" w:themeColor="text1"/>
          <w:kern w:val="0"/>
          <w:sz w:val="24"/>
          <w:highlight w:val="none"/>
          <w14:textFill>
            <w14:solidFill>
              <w14:schemeClr w14:val="tx1"/>
            </w14:solidFill>
          </w14:textFill>
        </w:rPr>
      </w:pPr>
      <w:r>
        <w:rPr>
          <w:rFonts w:hint="eastAsia" w:ascii="仿宋" w:hAnsi="仿宋" w:eastAsia="仿宋" w:cs="宋体"/>
          <w:color w:val="000000" w:themeColor="text1"/>
          <w:kern w:val="0"/>
          <w:sz w:val="24"/>
          <w:highlight w:val="none"/>
          <w14:textFill>
            <w14:solidFill>
              <w14:schemeClr w14:val="tx1"/>
            </w14:solidFill>
          </w14:textFill>
        </w:rPr>
        <w:t>日期：</w:t>
      </w:r>
    </w:p>
    <w:p w14:paraId="4B310A86">
      <w:pPr>
        <w:keepNext w:val="0"/>
        <w:keepLines w:val="0"/>
        <w:pageBreakBefore w:val="0"/>
        <w:widowControl w:val="0"/>
        <w:kinsoku/>
        <w:wordWrap/>
        <w:overflowPunct/>
        <w:topLinePunct w:val="0"/>
        <w:autoSpaceDE/>
        <w:autoSpaceDN/>
        <w:bidi w:val="0"/>
        <w:adjustRightInd/>
        <w:snapToGrid/>
        <w:spacing w:line="480" w:lineRule="exact"/>
        <w:textAlignment w:val="auto"/>
        <w:rPr>
          <w:rFonts w:ascii="华文仿宋" w:hAnsi="华文仿宋" w:eastAsia="华文仿宋" w:cs="宋体"/>
          <w:color w:val="000000" w:themeColor="text1"/>
          <w:kern w:val="0"/>
          <w:sz w:val="30"/>
          <w:szCs w:val="30"/>
          <w:highlight w:val="none"/>
          <w:u w:val="single"/>
          <w14:textFill>
            <w14:solidFill>
              <w14:schemeClr w14:val="tx1"/>
            </w14:solidFill>
          </w14:textFill>
        </w:rPr>
      </w:pPr>
      <w:r>
        <w:rPr>
          <w:rFonts w:hint="eastAsia" w:ascii="华文仿宋" w:hAnsi="华文仿宋" w:eastAsia="华文仿宋" w:cs="宋体"/>
          <w:color w:val="000000" w:themeColor="text1"/>
          <w:kern w:val="0"/>
          <w:sz w:val="30"/>
          <w:szCs w:val="30"/>
          <w:highlight w:val="none"/>
          <w:u w:val="single"/>
          <w14:textFill>
            <w14:solidFill>
              <w14:schemeClr w14:val="tx1"/>
            </w14:solidFill>
          </w14:textFill>
        </w:rPr>
        <w:t xml:space="preserve">                                               </w:t>
      </w:r>
      <w:r>
        <w:rPr>
          <w:rFonts w:hint="eastAsia" w:ascii="华文仿宋" w:hAnsi="华文仿宋" w:eastAsia="华文仿宋" w:cs="宋体"/>
          <w:color w:val="000000" w:themeColor="text1"/>
          <w:kern w:val="0"/>
          <w:sz w:val="30"/>
          <w:szCs w:val="30"/>
          <w:highlight w:val="none"/>
          <w:u w:val="single"/>
          <w:lang w:val="en-US" w:eastAsia="zh-CN"/>
          <w14:textFill>
            <w14:solidFill>
              <w14:schemeClr w14:val="tx1"/>
            </w14:solidFill>
          </w14:textFill>
        </w:rPr>
        <w:t xml:space="preserve">    </w:t>
      </w:r>
      <w:r>
        <w:rPr>
          <w:rFonts w:hint="eastAsia" w:ascii="华文仿宋" w:hAnsi="华文仿宋" w:eastAsia="华文仿宋" w:cs="宋体"/>
          <w:color w:val="000000" w:themeColor="text1"/>
          <w:kern w:val="0"/>
          <w:sz w:val="30"/>
          <w:szCs w:val="30"/>
          <w:highlight w:val="none"/>
          <w:u w:val="single"/>
          <w14:textFill>
            <w14:solidFill>
              <w14:schemeClr w14:val="tx1"/>
            </w14:solidFill>
          </w14:textFill>
        </w:rPr>
        <w:t xml:space="preserve">   </w:t>
      </w:r>
    </w:p>
    <w:p w14:paraId="53B9B0BD">
      <w:pPr>
        <w:keepNext w:val="0"/>
        <w:keepLines w:val="0"/>
        <w:pageBreakBefore w:val="0"/>
        <w:widowControl w:val="0"/>
        <w:kinsoku/>
        <w:wordWrap/>
        <w:overflowPunct/>
        <w:topLinePunct w:val="0"/>
        <w:autoSpaceDE/>
        <w:autoSpaceDN/>
        <w:bidi w:val="0"/>
        <w:adjustRightInd/>
        <w:snapToGrid/>
        <w:spacing w:before="65" w:line="280" w:lineRule="exact"/>
        <w:ind w:right="70"/>
        <w:jc w:val="both"/>
        <w:textAlignment w:val="auto"/>
        <w:rPr>
          <w:rFonts w:hint="eastAsia"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spacing w:val="12"/>
          <w:sz w:val="22"/>
          <w:szCs w:val="22"/>
          <w:highlight w:val="none"/>
          <w14:textFill>
            <w14:solidFill>
              <w14:schemeClr w14:val="tx1"/>
            </w14:solidFill>
          </w14:textFill>
        </w:rPr>
        <w:t>备注：</w:t>
      </w:r>
      <w:r>
        <w:rPr>
          <w:rFonts w:hint="eastAsia" w:ascii="仿宋" w:hAnsi="仿宋" w:eastAsia="仿宋" w:cs="仿宋"/>
          <w:color w:val="000000" w:themeColor="text1"/>
          <w:spacing w:val="-58"/>
          <w:sz w:val="22"/>
          <w:szCs w:val="22"/>
          <w:highlight w:val="none"/>
          <w14:textFill>
            <w14:solidFill>
              <w14:schemeClr w14:val="tx1"/>
            </w14:solidFill>
          </w14:textFill>
        </w:rPr>
        <w:t xml:space="preserve"> </w:t>
      </w:r>
      <w:r>
        <w:rPr>
          <w:rFonts w:hint="eastAsia" w:ascii="仿宋" w:hAnsi="仿宋" w:eastAsia="仿宋" w:cs="仿宋"/>
          <w:color w:val="000000" w:themeColor="text1"/>
          <w:spacing w:val="12"/>
          <w:sz w:val="22"/>
          <w:szCs w:val="22"/>
          <w:highlight w:val="none"/>
          <w14:textFill>
            <w14:solidFill>
              <w14:schemeClr w14:val="tx1"/>
            </w14:solidFill>
          </w14:textFill>
        </w:rPr>
        <w:t>1、填写前请认真阅读《工业和信息化部、国家统计局、国家发展和</w:t>
      </w:r>
      <w:r>
        <w:rPr>
          <w:rFonts w:hint="eastAsia" w:ascii="仿宋" w:hAnsi="仿宋" w:eastAsia="仿宋" w:cs="仿宋"/>
          <w:color w:val="000000" w:themeColor="text1"/>
          <w:spacing w:val="11"/>
          <w:sz w:val="22"/>
          <w:szCs w:val="22"/>
          <w:highlight w:val="none"/>
          <w14:textFill>
            <w14:solidFill>
              <w14:schemeClr w14:val="tx1"/>
            </w14:solidFill>
          </w14:textFill>
        </w:rPr>
        <w:t>改革委员会、财政</w:t>
      </w:r>
      <w:r>
        <w:rPr>
          <w:rFonts w:hint="eastAsia" w:ascii="仿宋" w:hAnsi="仿宋" w:eastAsia="仿宋" w:cs="仿宋"/>
          <w:color w:val="000000" w:themeColor="text1"/>
          <w:spacing w:val="10"/>
          <w:sz w:val="22"/>
          <w:szCs w:val="22"/>
          <w:highlight w:val="none"/>
          <w14:textFill>
            <w14:solidFill>
              <w14:schemeClr w14:val="tx1"/>
            </w14:solidFill>
          </w14:textFill>
        </w:rPr>
        <w:t>部关于印发中小企业划型标准规定的通知》（工信部联企业[2011]300</w:t>
      </w:r>
      <w:r>
        <w:rPr>
          <w:rFonts w:hint="eastAsia" w:ascii="仿宋" w:hAnsi="仿宋" w:eastAsia="仿宋" w:cs="仿宋"/>
          <w:color w:val="000000" w:themeColor="text1"/>
          <w:spacing w:val="-16"/>
          <w:sz w:val="22"/>
          <w:szCs w:val="22"/>
          <w:highlight w:val="none"/>
          <w14:textFill>
            <w14:solidFill>
              <w14:schemeClr w14:val="tx1"/>
            </w14:solidFill>
          </w14:textFill>
        </w:rPr>
        <w:t xml:space="preserve"> </w:t>
      </w:r>
      <w:r>
        <w:rPr>
          <w:rFonts w:hint="eastAsia" w:ascii="仿宋" w:hAnsi="仿宋" w:eastAsia="仿宋" w:cs="仿宋"/>
          <w:color w:val="000000" w:themeColor="text1"/>
          <w:spacing w:val="10"/>
          <w:sz w:val="22"/>
          <w:szCs w:val="22"/>
          <w:highlight w:val="none"/>
          <w14:textFill>
            <w14:solidFill>
              <w14:schemeClr w14:val="tx1"/>
            </w14:solidFill>
          </w14:textFill>
        </w:rPr>
        <w:t>号）和财政部、工业和信息化部关于印发《政府采购促进中小企业发展管理办法》</w:t>
      </w:r>
      <w:r>
        <w:rPr>
          <w:rFonts w:hint="eastAsia" w:ascii="仿宋" w:hAnsi="仿宋" w:eastAsia="仿宋" w:cs="仿宋"/>
          <w:color w:val="000000" w:themeColor="text1"/>
          <w:spacing w:val="-59"/>
          <w:sz w:val="22"/>
          <w:szCs w:val="22"/>
          <w:highlight w:val="none"/>
          <w14:textFill>
            <w14:solidFill>
              <w14:schemeClr w14:val="tx1"/>
            </w14:solidFill>
          </w14:textFill>
        </w:rPr>
        <w:t xml:space="preserve"> </w:t>
      </w:r>
      <w:r>
        <w:rPr>
          <w:rFonts w:hint="eastAsia" w:ascii="仿宋" w:hAnsi="仿宋" w:eastAsia="仿宋" w:cs="仿宋"/>
          <w:color w:val="000000" w:themeColor="text1"/>
          <w:spacing w:val="10"/>
          <w:sz w:val="22"/>
          <w:szCs w:val="22"/>
          <w:highlight w:val="none"/>
          <w14:textFill>
            <w14:solidFill>
              <w14:schemeClr w14:val="tx1"/>
            </w14:solidFill>
          </w14:textFill>
        </w:rPr>
        <w:t>的通知(财库[2020]46</w:t>
      </w:r>
      <w:r>
        <w:rPr>
          <w:rFonts w:hint="eastAsia" w:ascii="仿宋" w:hAnsi="仿宋" w:eastAsia="仿宋" w:cs="仿宋"/>
          <w:color w:val="000000" w:themeColor="text1"/>
          <w:spacing w:val="-30"/>
          <w:sz w:val="22"/>
          <w:szCs w:val="22"/>
          <w:highlight w:val="none"/>
          <w14:textFill>
            <w14:solidFill>
              <w14:schemeClr w14:val="tx1"/>
            </w14:solidFill>
          </w14:textFill>
        </w:rPr>
        <w:t xml:space="preserve"> </w:t>
      </w:r>
      <w:r>
        <w:rPr>
          <w:rFonts w:hint="eastAsia" w:ascii="仿宋" w:hAnsi="仿宋" w:eastAsia="仿宋" w:cs="仿宋"/>
          <w:color w:val="000000" w:themeColor="text1"/>
          <w:spacing w:val="10"/>
          <w:sz w:val="22"/>
          <w:szCs w:val="22"/>
          <w:highlight w:val="none"/>
          <w14:textFill>
            <w14:solidFill>
              <w14:schemeClr w14:val="tx1"/>
            </w14:solidFill>
          </w14:textFill>
        </w:rPr>
        <w:t>号)相关规定。</w:t>
      </w:r>
    </w:p>
    <w:p w14:paraId="6E8B073B">
      <w:pPr>
        <w:keepNext w:val="0"/>
        <w:keepLines w:val="0"/>
        <w:pageBreakBefore w:val="0"/>
        <w:widowControl w:val="0"/>
        <w:kinsoku/>
        <w:wordWrap/>
        <w:overflowPunct/>
        <w:topLinePunct w:val="0"/>
        <w:autoSpaceDE/>
        <w:autoSpaceDN/>
        <w:bidi w:val="0"/>
        <w:adjustRightInd/>
        <w:snapToGrid/>
        <w:spacing w:before="94" w:line="280" w:lineRule="exact"/>
        <w:ind w:left="6" w:right="70" w:firstLine="431"/>
        <w:textAlignment w:val="auto"/>
        <w:rPr>
          <w:rFonts w:hint="eastAsia"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spacing w:val="13"/>
          <w:sz w:val="22"/>
          <w:szCs w:val="22"/>
          <w:highlight w:val="none"/>
          <w14:textFill>
            <w14:solidFill>
              <w14:schemeClr w14:val="tx1"/>
            </w14:solidFill>
          </w14:textFill>
        </w:rPr>
        <w:t>2、从业人员、营业收入、资产总额填报上一年度数据，无上一年度数据的新</w:t>
      </w:r>
      <w:r>
        <w:rPr>
          <w:rFonts w:hint="eastAsia" w:ascii="仿宋" w:hAnsi="仿宋" w:eastAsia="仿宋" w:cs="仿宋"/>
          <w:color w:val="000000" w:themeColor="text1"/>
          <w:spacing w:val="12"/>
          <w:sz w:val="22"/>
          <w:szCs w:val="22"/>
          <w:highlight w:val="none"/>
          <w14:textFill>
            <w14:solidFill>
              <w14:schemeClr w14:val="tx1"/>
            </w14:solidFill>
          </w14:textFill>
        </w:rPr>
        <w:t>成立企业可不填</w:t>
      </w:r>
      <w:r>
        <w:rPr>
          <w:rFonts w:hint="eastAsia" w:ascii="仿宋" w:hAnsi="仿宋" w:eastAsia="仿宋" w:cs="仿宋"/>
          <w:color w:val="000000" w:themeColor="text1"/>
          <w:spacing w:val="1"/>
          <w:sz w:val="22"/>
          <w:szCs w:val="22"/>
          <w:highlight w:val="none"/>
          <w14:textFill>
            <w14:solidFill>
              <w14:schemeClr w14:val="tx1"/>
            </w14:solidFill>
          </w14:textFill>
        </w:rPr>
        <w:t>报。</w:t>
      </w:r>
    </w:p>
    <w:p w14:paraId="675EDFA2">
      <w:pPr>
        <w:keepNext w:val="0"/>
        <w:keepLines w:val="0"/>
        <w:pageBreakBefore w:val="0"/>
        <w:widowControl w:val="0"/>
        <w:kinsoku/>
        <w:wordWrap/>
        <w:overflowPunct/>
        <w:topLinePunct w:val="0"/>
        <w:autoSpaceDE/>
        <w:autoSpaceDN/>
        <w:bidi w:val="0"/>
        <w:adjustRightInd/>
        <w:snapToGrid/>
        <w:spacing w:line="280" w:lineRule="exact"/>
        <w:ind w:firstLine="492" w:firstLineChars="200"/>
        <w:textAlignment w:val="auto"/>
        <w:rPr>
          <w:rFonts w:hint="eastAsia" w:ascii="仿宋" w:hAnsi="仿宋" w:eastAsia="仿宋" w:cs="仿宋"/>
          <w:color w:val="000000" w:themeColor="text1"/>
          <w:kern w:val="0"/>
          <w:sz w:val="22"/>
          <w:szCs w:val="22"/>
          <w:highlight w:val="none"/>
          <w14:textFill>
            <w14:solidFill>
              <w14:schemeClr w14:val="tx1"/>
            </w14:solidFill>
          </w14:textFill>
        </w:rPr>
      </w:pPr>
      <w:r>
        <w:rPr>
          <w:rFonts w:hint="eastAsia" w:ascii="仿宋" w:hAnsi="仿宋" w:eastAsia="仿宋" w:cs="仿宋"/>
          <w:color w:val="000000" w:themeColor="text1"/>
          <w:spacing w:val="13"/>
          <w:sz w:val="22"/>
          <w:szCs w:val="22"/>
          <w:highlight w:val="none"/>
          <w:lang w:val="en-US" w:eastAsia="zh-CN"/>
          <w14:textFill>
            <w14:solidFill>
              <w14:schemeClr w14:val="tx1"/>
            </w14:solidFill>
          </w14:textFill>
        </w:rPr>
        <w:t>3</w:t>
      </w:r>
      <w:r>
        <w:rPr>
          <w:rFonts w:hint="eastAsia" w:ascii="仿宋" w:hAnsi="仿宋" w:eastAsia="仿宋" w:cs="仿宋"/>
          <w:color w:val="000000" w:themeColor="text1"/>
          <w:spacing w:val="13"/>
          <w:sz w:val="22"/>
          <w:szCs w:val="22"/>
          <w:highlight w:val="none"/>
          <w14:textFill>
            <w14:solidFill>
              <w14:schemeClr w14:val="tx1"/>
            </w14:solidFill>
          </w14:textFill>
        </w:rPr>
        <w:t>、根据《工业和信息化部、国家统计局、国家发展和改革委员会、财政</w:t>
      </w:r>
      <w:r>
        <w:rPr>
          <w:rFonts w:hint="eastAsia" w:ascii="仿宋" w:hAnsi="仿宋" w:eastAsia="仿宋" w:cs="仿宋"/>
          <w:color w:val="000000" w:themeColor="text1"/>
          <w:spacing w:val="12"/>
          <w:sz w:val="22"/>
          <w:szCs w:val="22"/>
          <w:highlight w:val="none"/>
          <w14:textFill>
            <w14:solidFill>
              <w14:schemeClr w14:val="tx1"/>
            </w14:solidFill>
          </w14:textFill>
        </w:rPr>
        <w:t>部关于印发中小企业</w:t>
      </w:r>
      <w:r>
        <w:rPr>
          <w:rFonts w:hint="eastAsia" w:ascii="仿宋" w:hAnsi="仿宋" w:eastAsia="仿宋" w:cs="仿宋"/>
          <w:color w:val="000000" w:themeColor="text1"/>
          <w:sz w:val="22"/>
          <w:szCs w:val="22"/>
          <w:highlight w:val="none"/>
          <w14:textFill>
            <w14:solidFill>
              <w14:schemeClr w14:val="tx1"/>
            </w14:solidFill>
          </w14:textFill>
        </w:rPr>
        <w:t xml:space="preserve"> </w:t>
      </w:r>
      <w:r>
        <w:rPr>
          <w:rFonts w:hint="eastAsia" w:ascii="仿宋" w:hAnsi="仿宋" w:eastAsia="仿宋" w:cs="仿宋"/>
          <w:color w:val="000000" w:themeColor="text1"/>
          <w:spacing w:val="12"/>
          <w:sz w:val="22"/>
          <w:szCs w:val="22"/>
          <w:highlight w:val="none"/>
          <w14:textFill>
            <w14:solidFill>
              <w14:schemeClr w14:val="tx1"/>
            </w14:solidFill>
          </w14:textFill>
        </w:rPr>
        <w:t>划型标准规定的通知》（工信部联企业[201</w:t>
      </w:r>
      <w:r>
        <w:rPr>
          <w:rFonts w:hint="eastAsia" w:ascii="仿宋" w:hAnsi="仿宋" w:eastAsia="仿宋" w:cs="仿宋"/>
          <w:color w:val="000000" w:themeColor="text1"/>
          <w:spacing w:val="11"/>
          <w:sz w:val="22"/>
          <w:szCs w:val="22"/>
          <w:highlight w:val="none"/>
          <w14:textFill>
            <w14:solidFill>
              <w14:schemeClr w14:val="tx1"/>
            </w14:solidFill>
          </w14:textFill>
        </w:rPr>
        <w:t>1]300</w:t>
      </w:r>
      <w:r>
        <w:rPr>
          <w:rFonts w:hint="eastAsia" w:ascii="仿宋" w:hAnsi="仿宋" w:eastAsia="仿宋" w:cs="仿宋"/>
          <w:color w:val="000000" w:themeColor="text1"/>
          <w:spacing w:val="-28"/>
          <w:sz w:val="22"/>
          <w:szCs w:val="22"/>
          <w:highlight w:val="none"/>
          <w14:textFill>
            <w14:solidFill>
              <w14:schemeClr w14:val="tx1"/>
            </w14:solidFill>
          </w14:textFill>
        </w:rPr>
        <w:t xml:space="preserve"> </w:t>
      </w:r>
      <w:r>
        <w:rPr>
          <w:rFonts w:hint="eastAsia" w:ascii="仿宋" w:hAnsi="仿宋" w:eastAsia="仿宋" w:cs="仿宋"/>
          <w:color w:val="000000" w:themeColor="text1"/>
          <w:spacing w:val="11"/>
          <w:sz w:val="22"/>
          <w:szCs w:val="22"/>
          <w:highlight w:val="none"/>
          <w14:textFill>
            <w14:solidFill>
              <w14:schemeClr w14:val="tx1"/>
            </w14:solidFill>
          </w14:textFill>
        </w:rPr>
        <w:t>号</w:t>
      </w:r>
      <w:r>
        <w:rPr>
          <w:rFonts w:hint="eastAsia" w:ascii="仿宋" w:hAnsi="仿宋" w:eastAsia="仿宋" w:cs="仿宋"/>
          <w:color w:val="000000" w:themeColor="text1"/>
          <w:spacing w:val="1"/>
          <w:sz w:val="22"/>
          <w:szCs w:val="22"/>
          <w:highlight w:val="none"/>
          <w14:textFill>
            <w14:solidFill>
              <w14:schemeClr w14:val="tx1"/>
            </w14:solidFill>
          </w14:textFill>
        </w:rPr>
        <w:t>）</w:t>
      </w:r>
      <w:r>
        <w:rPr>
          <w:rFonts w:hint="eastAsia" w:ascii="仿宋" w:hAnsi="仿宋" w:eastAsia="仿宋" w:cs="仿宋"/>
          <w:color w:val="000000" w:themeColor="text1"/>
          <w:spacing w:val="-57"/>
          <w:sz w:val="22"/>
          <w:szCs w:val="22"/>
          <w:highlight w:val="none"/>
          <w14:textFill>
            <w14:solidFill>
              <w14:schemeClr w14:val="tx1"/>
            </w14:solidFill>
          </w14:textFill>
        </w:rPr>
        <w:t xml:space="preserve"> </w:t>
      </w:r>
      <w:r>
        <w:rPr>
          <w:rFonts w:hint="eastAsia" w:ascii="仿宋" w:hAnsi="仿宋" w:eastAsia="仿宋" w:cs="仿宋"/>
          <w:color w:val="000000" w:themeColor="text1"/>
          <w:spacing w:val="1"/>
          <w:sz w:val="22"/>
          <w:szCs w:val="22"/>
          <w:highlight w:val="none"/>
          <w14:textFill>
            <w14:solidFill>
              <w14:schemeClr w14:val="tx1"/>
            </w14:solidFill>
          </w14:textFill>
        </w:rPr>
        <w:t>，</w:t>
      </w:r>
      <w:r>
        <w:rPr>
          <w:rFonts w:hint="eastAsia" w:ascii="仿宋" w:hAnsi="仿宋" w:eastAsia="仿宋" w:cs="仿宋"/>
          <w:color w:val="000000" w:themeColor="text1"/>
          <w:spacing w:val="11"/>
          <w:sz w:val="22"/>
          <w:szCs w:val="22"/>
          <w:highlight w:val="none"/>
          <w14:textFill>
            <w14:solidFill>
              <w14:schemeClr w14:val="tx1"/>
            </w14:solidFill>
          </w14:textFill>
        </w:rPr>
        <w:t>本项目所属行业中小企业划型标准具体</w:t>
      </w:r>
      <w:r>
        <w:rPr>
          <w:rFonts w:hint="eastAsia" w:ascii="仿宋" w:hAnsi="仿宋" w:eastAsia="仿宋" w:cs="仿宋"/>
          <w:color w:val="000000" w:themeColor="text1"/>
          <w:sz w:val="22"/>
          <w:szCs w:val="22"/>
          <w:highlight w:val="none"/>
          <w14:textFill>
            <w14:solidFill>
              <w14:schemeClr w14:val="tx1"/>
            </w14:solidFill>
          </w14:textFill>
        </w:rPr>
        <w:t xml:space="preserve"> </w:t>
      </w:r>
      <w:r>
        <w:rPr>
          <w:rFonts w:hint="eastAsia" w:ascii="仿宋" w:hAnsi="仿宋" w:eastAsia="仿宋" w:cs="仿宋"/>
          <w:color w:val="000000" w:themeColor="text1"/>
          <w:spacing w:val="10"/>
          <w:sz w:val="22"/>
          <w:szCs w:val="22"/>
          <w:highlight w:val="none"/>
          <w14:textFill>
            <w14:solidFill>
              <w14:schemeClr w14:val="tx1"/>
            </w14:solidFill>
          </w14:textFill>
        </w:rPr>
        <w:t>如：工业。从业人员</w:t>
      </w:r>
      <w:r>
        <w:rPr>
          <w:rFonts w:hint="eastAsia" w:ascii="仿宋" w:hAnsi="仿宋" w:eastAsia="仿宋" w:cs="仿宋"/>
          <w:color w:val="000000" w:themeColor="text1"/>
          <w:spacing w:val="-4"/>
          <w:sz w:val="22"/>
          <w:szCs w:val="22"/>
          <w:highlight w:val="none"/>
          <w14:textFill>
            <w14:solidFill>
              <w14:schemeClr w14:val="tx1"/>
            </w14:solidFill>
          </w14:textFill>
        </w:rPr>
        <w:t xml:space="preserve"> </w:t>
      </w:r>
      <w:r>
        <w:rPr>
          <w:rFonts w:hint="eastAsia" w:ascii="仿宋" w:hAnsi="仿宋" w:eastAsia="仿宋" w:cs="仿宋"/>
          <w:color w:val="000000" w:themeColor="text1"/>
          <w:spacing w:val="10"/>
          <w:sz w:val="22"/>
          <w:szCs w:val="22"/>
          <w:highlight w:val="none"/>
          <w14:textFill>
            <w14:solidFill>
              <w14:schemeClr w14:val="tx1"/>
            </w14:solidFill>
          </w14:textFill>
        </w:rPr>
        <w:t>1000</w:t>
      </w:r>
      <w:r>
        <w:rPr>
          <w:rFonts w:hint="eastAsia" w:ascii="仿宋" w:hAnsi="仿宋" w:eastAsia="仿宋" w:cs="仿宋"/>
          <w:color w:val="000000" w:themeColor="text1"/>
          <w:spacing w:val="-34"/>
          <w:sz w:val="22"/>
          <w:szCs w:val="22"/>
          <w:highlight w:val="none"/>
          <w14:textFill>
            <w14:solidFill>
              <w14:schemeClr w14:val="tx1"/>
            </w14:solidFill>
          </w14:textFill>
        </w:rPr>
        <w:t xml:space="preserve"> </w:t>
      </w:r>
      <w:r>
        <w:rPr>
          <w:rFonts w:hint="eastAsia" w:ascii="仿宋" w:hAnsi="仿宋" w:eastAsia="仿宋" w:cs="仿宋"/>
          <w:color w:val="000000" w:themeColor="text1"/>
          <w:spacing w:val="10"/>
          <w:sz w:val="22"/>
          <w:szCs w:val="22"/>
          <w:highlight w:val="none"/>
          <w14:textFill>
            <w14:solidFill>
              <w14:schemeClr w14:val="tx1"/>
            </w14:solidFill>
          </w14:textFill>
        </w:rPr>
        <w:t>人以下或营业收入</w:t>
      </w:r>
      <w:r>
        <w:rPr>
          <w:rFonts w:hint="eastAsia" w:ascii="仿宋" w:hAnsi="仿宋" w:eastAsia="仿宋" w:cs="仿宋"/>
          <w:color w:val="000000" w:themeColor="text1"/>
          <w:spacing w:val="-35"/>
          <w:sz w:val="22"/>
          <w:szCs w:val="22"/>
          <w:highlight w:val="none"/>
          <w14:textFill>
            <w14:solidFill>
              <w14:schemeClr w14:val="tx1"/>
            </w14:solidFill>
          </w14:textFill>
        </w:rPr>
        <w:t xml:space="preserve"> </w:t>
      </w:r>
      <w:r>
        <w:rPr>
          <w:rFonts w:hint="eastAsia" w:ascii="仿宋" w:hAnsi="仿宋" w:eastAsia="仿宋" w:cs="仿宋"/>
          <w:color w:val="000000" w:themeColor="text1"/>
          <w:spacing w:val="10"/>
          <w:sz w:val="22"/>
          <w:szCs w:val="22"/>
          <w:highlight w:val="none"/>
          <w14:textFill>
            <w14:solidFill>
              <w14:schemeClr w14:val="tx1"/>
            </w14:solidFill>
          </w14:textFill>
        </w:rPr>
        <w:t>40000</w:t>
      </w:r>
      <w:r>
        <w:rPr>
          <w:rFonts w:hint="eastAsia" w:ascii="仿宋" w:hAnsi="仿宋" w:eastAsia="仿宋" w:cs="仿宋"/>
          <w:color w:val="000000" w:themeColor="text1"/>
          <w:spacing w:val="-31"/>
          <w:sz w:val="22"/>
          <w:szCs w:val="22"/>
          <w:highlight w:val="none"/>
          <w14:textFill>
            <w14:solidFill>
              <w14:schemeClr w14:val="tx1"/>
            </w14:solidFill>
          </w14:textFill>
        </w:rPr>
        <w:t xml:space="preserve"> </w:t>
      </w:r>
      <w:r>
        <w:rPr>
          <w:rFonts w:hint="eastAsia" w:ascii="仿宋" w:hAnsi="仿宋" w:eastAsia="仿宋" w:cs="仿宋"/>
          <w:color w:val="000000" w:themeColor="text1"/>
          <w:spacing w:val="10"/>
          <w:sz w:val="22"/>
          <w:szCs w:val="22"/>
          <w:highlight w:val="none"/>
          <w14:textFill>
            <w14:solidFill>
              <w14:schemeClr w14:val="tx1"/>
            </w14:solidFill>
          </w14:textFill>
        </w:rPr>
        <w:t>万元以下的为中小微型企业。其中，从业人</w:t>
      </w:r>
      <w:r>
        <w:rPr>
          <w:rFonts w:hint="eastAsia" w:ascii="仿宋" w:hAnsi="仿宋" w:eastAsia="仿宋" w:cs="仿宋"/>
          <w:color w:val="000000" w:themeColor="text1"/>
          <w:spacing w:val="8"/>
          <w:sz w:val="22"/>
          <w:szCs w:val="22"/>
          <w:highlight w:val="none"/>
          <w14:textFill>
            <w14:solidFill>
              <w14:schemeClr w14:val="tx1"/>
            </w14:solidFill>
          </w14:textFill>
        </w:rPr>
        <w:t>员</w:t>
      </w:r>
      <w:r>
        <w:rPr>
          <w:rFonts w:hint="eastAsia" w:ascii="仿宋" w:hAnsi="仿宋" w:eastAsia="仿宋" w:cs="仿宋"/>
          <w:color w:val="000000" w:themeColor="text1"/>
          <w:spacing w:val="-30"/>
          <w:sz w:val="22"/>
          <w:szCs w:val="22"/>
          <w:highlight w:val="none"/>
          <w14:textFill>
            <w14:solidFill>
              <w14:schemeClr w14:val="tx1"/>
            </w14:solidFill>
          </w14:textFill>
        </w:rPr>
        <w:t xml:space="preserve"> </w:t>
      </w:r>
      <w:r>
        <w:rPr>
          <w:rFonts w:hint="eastAsia" w:ascii="仿宋" w:hAnsi="仿宋" w:eastAsia="仿宋" w:cs="仿宋"/>
          <w:color w:val="000000" w:themeColor="text1"/>
          <w:spacing w:val="8"/>
          <w:sz w:val="22"/>
          <w:szCs w:val="22"/>
          <w:highlight w:val="none"/>
          <w14:textFill>
            <w14:solidFill>
              <w14:schemeClr w14:val="tx1"/>
            </w14:solidFill>
          </w14:textFill>
        </w:rPr>
        <w:t>300</w:t>
      </w:r>
      <w:r>
        <w:rPr>
          <w:rFonts w:hint="eastAsia" w:ascii="仿宋" w:hAnsi="仿宋" w:eastAsia="仿宋" w:cs="仿宋"/>
          <w:color w:val="000000" w:themeColor="text1"/>
          <w:spacing w:val="-34"/>
          <w:sz w:val="22"/>
          <w:szCs w:val="22"/>
          <w:highlight w:val="none"/>
          <w14:textFill>
            <w14:solidFill>
              <w14:schemeClr w14:val="tx1"/>
            </w14:solidFill>
          </w14:textFill>
        </w:rPr>
        <w:t xml:space="preserve"> </w:t>
      </w:r>
      <w:r>
        <w:rPr>
          <w:rFonts w:hint="eastAsia" w:ascii="仿宋" w:hAnsi="仿宋" w:eastAsia="仿宋" w:cs="仿宋"/>
          <w:color w:val="000000" w:themeColor="text1"/>
          <w:spacing w:val="8"/>
          <w:sz w:val="22"/>
          <w:szCs w:val="22"/>
          <w:highlight w:val="none"/>
          <w14:textFill>
            <w14:solidFill>
              <w14:schemeClr w14:val="tx1"/>
            </w14:solidFill>
          </w14:textFill>
        </w:rPr>
        <w:t>人及以上，且营业收入</w:t>
      </w:r>
      <w:r>
        <w:rPr>
          <w:rFonts w:hint="eastAsia" w:ascii="仿宋" w:hAnsi="仿宋" w:eastAsia="仿宋" w:cs="仿宋"/>
          <w:color w:val="000000" w:themeColor="text1"/>
          <w:spacing w:val="-32"/>
          <w:sz w:val="22"/>
          <w:szCs w:val="22"/>
          <w:highlight w:val="none"/>
          <w14:textFill>
            <w14:solidFill>
              <w14:schemeClr w14:val="tx1"/>
            </w14:solidFill>
          </w14:textFill>
        </w:rPr>
        <w:t xml:space="preserve"> </w:t>
      </w:r>
      <w:r>
        <w:rPr>
          <w:rFonts w:hint="eastAsia" w:ascii="仿宋" w:hAnsi="仿宋" w:eastAsia="仿宋" w:cs="仿宋"/>
          <w:color w:val="000000" w:themeColor="text1"/>
          <w:spacing w:val="8"/>
          <w:sz w:val="22"/>
          <w:szCs w:val="22"/>
          <w:highlight w:val="none"/>
          <w14:textFill>
            <w14:solidFill>
              <w14:schemeClr w14:val="tx1"/>
            </w14:solidFill>
          </w14:textFill>
        </w:rPr>
        <w:t>2000</w:t>
      </w:r>
      <w:r>
        <w:rPr>
          <w:rFonts w:hint="eastAsia" w:ascii="仿宋" w:hAnsi="仿宋" w:eastAsia="仿宋" w:cs="仿宋"/>
          <w:color w:val="000000" w:themeColor="text1"/>
          <w:spacing w:val="-31"/>
          <w:sz w:val="22"/>
          <w:szCs w:val="22"/>
          <w:highlight w:val="none"/>
          <w14:textFill>
            <w14:solidFill>
              <w14:schemeClr w14:val="tx1"/>
            </w14:solidFill>
          </w14:textFill>
        </w:rPr>
        <w:t xml:space="preserve"> </w:t>
      </w:r>
      <w:r>
        <w:rPr>
          <w:rFonts w:hint="eastAsia" w:ascii="仿宋" w:hAnsi="仿宋" w:eastAsia="仿宋" w:cs="仿宋"/>
          <w:color w:val="000000" w:themeColor="text1"/>
          <w:spacing w:val="8"/>
          <w:sz w:val="22"/>
          <w:szCs w:val="22"/>
          <w:highlight w:val="none"/>
          <w14:textFill>
            <w14:solidFill>
              <w14:schemeClr w14:val="tx1"/>
            </w14:solidFill>
          </w14:textFill>
        </w:rPr>
        <w:t>万元及以上的为中型企业</w:t>
      </w:r>
      <w:r>
        <w:rPr>
          <w:rFonts w:hint="eastAsia" w:ascii="仿宋" w:hAnsi="仿宋" w:eastAsia="仿宋" w:cs="仿宋"/>
          <w:color w:val="000000" w:themeColor="text1"/>
          <w:spacing w:val="7"/>
          <w:sz w:val="22"/>
          <w:szCs w:val="22"/>
          <w:highlight w:val="none"/>
          <w14:textFill>
            <w14:solidFill>
              <w14:schemeClr w14:val="tx1"/>
            </w14:solidFill>
          </w14:textFill>
        </w:rPr>
        <w:t>；从业人员</w:t>
      </w:r>
      <w:r>
        <w:rPr>
          <w:rFonts w:hint="eastAsia" w:ascii="仿宋" w:hAnsi="仿宋" w:eastAsia="仿宋" w:cs="仿宋"/>
          <w:color w:val="000000" w:themeColor="text1"/>
          <w:spacing w:val="-32"/>
          <w:sz w:val="22"/>
          <w:szCs w:val="22"/>
          <w:highlight w:val="none"/>
          <w14:textFill>
            <w14:solidFill>
              <w14:schemeClr w14:val="tx1"/>
            </w14:solidFill>
          </w14:textFill>
        </w:rPr>
        <w:t xml:space="preserve"> </w:t>
      </w:r>
      <w:r>
        <w:rPr>
          <w:rFonts w:hint="eastAsia" w:ascii="仿宋" w:hAnsi="仿宋" w:eastAsia="仿宋" w:cs="仿宋"/>
          <w:color w:val="000000" w:themeColor="text1"/>
          <w:spacing w:val="7"/>
          <w:sz w:val="22"/>
          <w:szCs w:val="22"/>
          <w:highlight w:val="none"/>
          <w14:textFill>
            <w14:solidFill>
              <w14:schemeClr w14:val="tx1"/>
            </w14:solidFill>
          </w14:textFill>
        </w:rPr>
        <w:t>20</w:t>
      </w:r>
      <w:r>
        <w:rPr>
          <w:rFonts w:hint="eastAsia" w:ascii="仿宋" w:hAnsi="仿宋" w:eastAsia="仿宋" w:cs="仿宋"/>
          <w:color w:val="000000" w:themeColor="text1"/>
          <w:spacing w:val="-36"/>
          <w:sz w:val="22"/>
          <w:szCs w:val="22"/>
          <w:highlight w:val="none"/>
          <w14:textFill>
            <w14:solidFill>
              <w14:schemeClr w14:val="tx1"/>
            </w14:solidFill>
          </w14:textFill>
        </w:rPr>
        <w:t xml:space="preserve"> </w:t>
      </w:r>
      <w:r>
        <w:rPr>
          <w:rFonts w:hint="eastAsia" w:ascii="仿宋" w:hAnsi="仿宋" w:eastAsia="仿宋" w:cs="仿宋"/>
          <w:color w:val="000000" w:themeColor="text1"/>
          <w:spacing w:val="7"/>
          <w:sz w:val="22"/>
          <w:szCs w:val="22"/>
          <w:highlight w:val="none"/>
          <w14:textFill>
            <w14:solidFill>
              <w14:schemeClr w14:val="tx1"/>
            </w14:solidFill>
          </w14:textFill>
        </w:rPr>
        <w:t>人及以上，且营业收入</w:t>
      </w:r>
      <w:r>
        <w:rPr>
          <w:rFonts w:hint="eastAsia" w:ascii="仿宋" w:hAnsi="仿宋" w:eastAsia="仿宋" w:cs="仿宋"/>
          <w:color w:val="000000" w:themeColor="text1"/>
          <w:sz w:val="22"/>
          <w:szCs w:val="22"/>
          <w:highlight w:val="none"/>
          <w14:textFill>
            <w14:solidFill>
              <w14:schemeClr w14:val="tx1"/>
            </w14:solidFill>
          </w14:textFill>
        </w:rPr>
        <w:t xml:space="preserve"> </w:t>
      </w:r>
      <w:r>
        <w:rPr>
          <w:rFonts w:hint="eastAsia" w:ascii="仿宋" w:hAnsi="仿宋" w:eastAsia="仿宋" w:cs="仿宋"/>
          <w:color w:val="000000" w:themeColor="text1"/>
          <w:spacing w:val="10"/>
          <w:sz w:val="22"/>
          <w:szCs w:val="22"/>
          <w:highlight w:val="none"/>
          <w14:textFill>
            <w14:solidFill>
              <w14:schemeClr w14:val="tx1"/>
            </w14:solidFill>
          </w14:textFill>
        </w:rPr>
        <w:t>300</w:t>
      </w:r>
      <w:r>
        <w:rPr>
          <w:rFonts w:hint="eastAsia" w:ascii="仿宋" w:hAnsi="仿宋" w:eastAsia="仿宋" w:cs="仿宋"/>
          <w:color w:val="000000" w:themeColor="text1"/>
          <w:spacing w:val="-30"/>
          <w:sz w:val="22"/>
          <w:szCs w:val="22"/>
          <w:highlight w:val="none"/>
          <w14:textFill>
            <w14:solidFill>
              <w14:schemeClr w14:val="tx1"/>
            </w14:solidFill>
          </w14:textFill>
        </w:rPr>
        <w:t xml:space="preserve"> </w:t>
      </w:r>
      <w:r>
        <w:rPr>
          <w:rFonts w:hint="eastAsia" w:ascii="仿宋" w:hAnsi="仿宋" w:eastAsia="仿宋" w:cs="仿宋"/>
          <w:color w:val="000000" w:themeColor="text1"/>
          <w:spacing w:val="10"/>
          <w:sz w:val="22"/>
          <w:szCs w:val="22"/>
          <w:highlight w:val="none"/>
          <w14:textFill>
            <w14:solidFill>
              <w14:schemeClr w14:val="tx1"/>
            </w14:solidFill>
          </w14:textFill>
        </w:rPr>
        <w:t>万元及以上的为小型企业；从业人员</w:t>
      </w:r>
      <w:r>
        <w:rPr>
          <w:rFonts w:hint="eastAsia" w:ascii="仿宋" w:hAnsi="仿宋" w:eastAsia="仿宋" w:cs="仿宋"/>
          <w:color w:val="000000" w:themeColor="text1"/>
          <w:spacing w:val="-32"/>
          <w:sz w:val="22"/>
          <w:szCs w:val="22"/>
          <w:highlight w:val="none"/>
          <w14:textFill>
            <w14:solidFill>
              <w14:schemeClr w14:val="tx1"/>
            </w14:solidFill>
          </w14:textFill>
        </w:rPr>
        <w:t xml:space="preserve"> </w:t>
      </w:r>
      <w:r>
        <w:rPr>
          <w:rFonts w:hint="eastAsia" w:ascii="仿宋" w:hAnsi="仿宋" w:eastAsia="仿宋" w:cs="仿宋"/>
          <w:color w:val="000000" w:themeColor="text1"/>
          <w:spacing w:val="10"/>
          <w:sz w:val="22"/>
          <w:szCs w:val="22"/>
          <w:highlight w:val="none"/>
          <w14:textFill>
            <w14:solidFill>
              <w14:schemeClr w14:val="tx1"/>
            </w14:solidFill>
          </w14:textFill>
        </w:rPr>
        <w:t>20</w:t>
      </w:r>
      <w:r>
        <w:rPr>
          <w:rFonts w:hint="eastAsia" w:ascii="仿宋" w:hAnsi="仿宋" w:eastAsia="仿宋" w:cs="仿宋"/>
          <w:color w:val="000000" w:themeColor="text1"/>
          <w:spacing w:val="-34"/>
          <w:sz w:val="22"/>
          <w:szCs w:val="22"/>
          <w:highlight w:val="none"/>
          <w14:textFill>
            <w14:solidFill>
              <w14:schemeClr w14:val="tx1"/>
            </w14:solidFill>
          </w14:textFill>
        </w:rPr>
        <w:t xml:space="preserve"> </w:t>
      </w:r>
      <w:r>
        <w:rPr>
          <w:rFonts w:hint="eastAsia" w:ascii="仿宋" w:hAnsi="仿宋" w:eastAsia="仿宋" w:cs="仿宋"/>
          <w:color w:val="000000" w:themeColor="text1"/>
          <w:spacing w:val="10"/>
          <w:sz w:val="22"/>
          <w:szCs w:val="22"/>
          <w:highlight w:val="none"/>
          <w14:textFill>
            <w14:solidFill>
              <w14:schemeClr w14:val="tx1"/>
            </w14:solidFill>
          </w14:textFill>
        </w:rPr>
        <w:t>人以下或营业收入</w:t>
      </w:r>
      <w:r>
        <w:rPr>
          <w:rFonts w:hint="eastAsia" w:ascii="仿宋" w:hAnsi="仿宋" w:eastAsia="仿宋" w:cs="仿宋"/>
          <w:color w:val="000000" w:themeColor="text1"/>
          <w:spacing w:val="-30"/>
          <w:sz w:val="22"/>
          <w:szCs w:val="22"/>
          <w:highlight w:val="none"/>
          <w14:textFill>
            <w14:solidFill>
              <w14:schemeClr w14:val="tx1"/>
            </w14:solidFill>
          </w14:textFill>
        </w:rPr>
        <w:t xml:space="preserve"> </w:t>
      </w:r>
      <w:r>
        <w:rPr>
          <w:rFonts w:hint="eastAsia" w:ascii="仿宋" w:hAnsi="仿宋" w:eastAsia="仿宋" w:cs="仿宋"/>
          <w:color w:val="000000" w:themeColor="text1"/>
          <w:spacing w:val="10"/>
          <w:sz w:val="22"/>
          <w:szCs w:val="22"/>
          <w:highlight w:val="none"/>
          <w14:textFill>
            <w14:solidFill>
              <w14:schemeClr w14:val="tx1"/>
            </w14:solidFill>
          </w14:textFill>
        </w:rPr>
        <w:t>3</w:t>
      </w:r>
      <w:r>
        <w:rPr>
          <w:rFonts w:hint="eastAsia" w:ascii="仿宋" w:hAnsi="仿宋" w:eastAsia="仿宋" w:cs="仿宋"/>
          <w:color w:val="000000" w:themeColor="text1"/>
          <w:spacing w:val="9"/>
          <w:sz w:val="22"/>
          <w:szCs w:val="22"/>
          <w:highlight w:val="none"/>
          <w14:textFill>
            <w14:solidFill>
              <w14:schemeClr w14:val="tx1"/>
            </w14:solidFill>
          </w14:textFill>
        </w:rPr>
        <w:t>00</w:t>
      </w:r>
      <w:r>
        <w:rPr>
          <w:rFonts w:hint="eastAsia" w:ascii="仿宋" w:hAnsi="仿宋" w:eastAsia="仿宋" w:cs="仿宋"/>
          <w:color w:val="000000" w:themeColor="text1"/>
          <w:spacing w:val="-31"/>
          <w:sz w:val="22"/>
          <w:szCs w:val="22"/>
          <w:highlight w:val="none"/>
          <w14:textFill>
            <w14:solidFill>
              <w14:schemeClr w14:val="tx1"/>
            </w14:solidFill>
          </w14:textFill>
        </w:rPr>
        <w:t xml:space="preserve"> </w:t>
      </w:r>
      <w:r>
        <w:rPr>
          <w:rFonts w:hint="eastAsia" w:ascii="仿宋" w:hAnsi="仿宋" w:eastAsia="仿宋" w:cs="仿宋"/>
          <w:color w:val="000000" w:themeColor="text1"/>
          <w:spacing w:val="9"/>
          <w:sz w:val="22"/>
          <w:szCs w:val="22"/>
          <w:highlight w:val="none"/>
          <w14:textFill>
            <w14:solidFill>
              <w14:schemeClr w14:val="tx1"/>
            </w14:solidFill>
          </w14:textFill>
        </w:rPr>
        <w:t>万元以下的为微型企业。</w:t>
      </w:r>
      <w:r>
        <w:rPr>
          <w:rFonts w:hint="eastAsia" w:ascii="仿宋" w:hAnsi="仿宋" w:eastAsia="仿宋" w:cs="仿宋"/>
          <w:color w:val="000000" w:themeColor="text1"/>
          <w:kern w:val="0"/>
          <w:sz w:val="22"/>
          <w:szCs w:val="22"/>
          <w:highlight w:val="none"/>
          <w14:textFill>
            <w14:solidFill>
              <w14:schemeClr w14:val="tx1"/>
            </w14:solidFill>
          </w14:textFill>
        </w:rPr>
        <w:t xml:space="preserve"> </w:t>
      </w:r>
    </w:p>
    <w:p w14:paraId="074F9292">
      <w:pPr>
        <w:rPr>
          <w:rFonts w:hint="eastAsia" w:ascii="华文仿宋" w:hAnsi="华文仿宋" w:eastAsia="华文仿宋" w:cs="宋体"/>
          <w:color w:val="000000" w:themeColor="text1"/>
          <w:kern w:val="0"/>
          <w:sz w:val="22"/>
          <w:szCs w:val="22"/>
          <w:highlight w:val="none"/>
          <w14:textFill>
            <w14:solidFill>
              <w14:schemeClr w14:val="tx1"/>
            </w14:solidFill>
          </w14:textFill>
        </w:rPr>
      </w:pPr>
      <w:r>
        <w:rPr>
          <w:rFonts w:hint="eastAsia" w:ascii="华文仿宋" w:hAnsi="华文仿宋" w:eastAsia="华文仿宋" w:cs="宋体"/>
          <w:color w:val="000000" w:themeColor="text1"/>
          <w:kern w:val="0"/>
          <w:sz w:val="22"/>
          <w:szCs w:val="22"/>
          <w:highlight w:val="none"/>
          <w14:textFill>
            <w14:solidFill>
              <w14:schemeClr w14:val="tx1"/>
            </w14:solidFill>
          </w14:textFill>
        </w:rPr>
        <w:br w:type="page"/>
      </w:r>
    </w:p>
    <w:p w14:paraId="7CFA5F79">
      <w:pPr>
        <w:spacing w:line="500" w:lineRule="exact"/>
        <w:jc w:val="left"/>
        <w:rPr>
          <w:rFonts w:ascii="仿宋" w:hAnsi="仿宋" w:eastAsia="仿宋" w:cs="仿宋"/>
          <w:color w:val="000000" w:themeColor="text1"/>
          <w:sz w:val="28"/>
          <w:szCs w:val="28"/>
          <w:highlight w:val="none"/>
          <w14:textFill>
            <w14:solidFill>
              <w14:schemeClr w14:val="tx1"/>
            </w14:solidFill>
          </w14:textFill>
        </w:rPr>
      </w:pPr>
      <w:r>
        <w:rPr>
          <w:rFonts w:hint="eastAsia" w:ascii="华文仿宋" w:hAnsi="华文仿宋" w:eastAsia="华文仿宋" w:cs="宋体"/>
          <w:color w:val="000000" w:themeColor="text1"/>
          <w:kern w:val="0"/>
          <w:sz w:val="22"/>
          <w:szCs w:val="22"/>
          <w:highlight w:val="none"/>
          <w14:textFill>
            <w14:solidFill>
              <w14:schemeClr w14:val="tx1"/>
            </w14:solidFill>
          </w14:textFill>
        </w:rPr>
        <w:t xml:space="preserve"> </w:t>
      </w:r>
      <w:r>
        <w:rPr>
          <w:rFonts w:hint="eastAsia" w:ascii="仿宋" w:hAnsi="仿宋" w:eastAsia="仿宋" w:cs="仿宋"/>
          <w:color w:val="000000" w:themeColor="text1"/>
          <w:sz w:val="28"/>
          <w:szCs w:val="28"/>
          <w:highlight w:val="none"/>
          <w14:textFill>
            <w14:solidFill>
              <w14:schemeClr w14:val="tx1"/>
            </w14:solidFill>
          </w14:textFill>
        </w:rPr>
        <w:t>附件</w:t>
      </w:r>
      <w:r>
        <w:rPr>
          <w:rFonts w:hint="eastAsia" w:ascii="仿宋" w:hAnsi="仿宋" w:eastAsia="仿宋" w:cs="仿宋"/>
          <w:color w:val="000000" w:themeColor="text1"/>
          <w:sz w:val="28"/>
          <w:szCs w:val="28"/>
          <w:highlight w:val="none"/>
          <w:lang w:val="en-US" w:eastAsia="zh-CN"/>
          <w14:textFill>
            <w14:solidFill>
              <w14:schemeClr w14:val="tx1"/>
            </w14:solidFill>
          </w14:textFill>
        </w:rPr>
        <w:t>8</w:t>
      </w:r>
      <w:r>
        <w:rPr>
          <w:rFonts w:hint="eastAsia" w:ascii="仿宋" w:hAnsi="仿宋" w:eastAsia="仿宋" w:cs="仿宋"/>
          <w:color w:val="000000" w:themeColor="text1"/>
          <w:sz w:val="28"/>
          <w:szCs w:val="28"/>
          <w:highlight w:val="none"/>
          <w14:textFill>
            <w14:solidFill>
              <w14:schemeClr w14:val="tx1"/>
            </w14:solidFill>
          </w14:textFill>
        </w:rPr>
        <w:t>：</w:t>
      </w:r>
    </w:p>
    <w:bookmarkEnd w:id="141"/>
    <w:bookmarkEnd w:id="142"/>
    <w:p w14:paraId="4966F8BC">
      <w:pPr>
        <w:spacing w:line="360" w:lineRule="auto"/>
        <w:jc w:val="center"/>
        <w:rPr>
          <w:rFonts w:ascii="仿宋" w:hAnsi="仿宋" w:eastAsia="仿宋" w:cs="仿宋"/>
          <w:b/>
          <w:color w:val="000000" w:themeColor="text1"/>
          <w:spacing w:val="6"/>
          <w:sz w:val="32"/>
          <w:szCs w:val="32"/>
          <w:highlight w:val="none"/>
          <w14:textFill>
            <w14:solidFill>
              <w14:schemeClr w14:val="tx1"/>
            </w14:solidFill>
          </w14:textFill>
        </w:rPr>
      </w:pPr>
      <w:r>
        <w:rPr>
          <w:rFonts w:hint="eastAsia" w:ascii="仿宋" w:hAnsi="仿宋" w:eastAsia="仿宋" w:cs="仿宋"/>
          <w:b/>
          <w:color w:val="000000" w:themeColor="text1"/>
          <w:spacing w:val="6"/>
          <w:sz w:val="32"/>
          <w:szCs w:val="32"/>
          <w:highlight w:val="none"/>
          <w14:textFill>
            <w14:solidFill>
              <w14:schemeClr w14:val="tx1"/>
            </w14:solidFill>
          </w14:textFill>
        </w:rPr>
        <w:t>残疾人福利性单位声明函</w:t>
      </w:r>
    </w:p>
    <w:p w14:paraId="65121969">
      <w:pPr>
        <w:pStyle w:val="10"/>
        <w:spacing w:line="360" w:lineRule="auto"/>
        <w:ind w:firstLine="964" w:firstLineChars="4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（注：符合残疾人福利性的企业请提供本函，不符合的不提供本函）</w:t>
      </w:r>
    </w:p>
    <w:p w14:paraId="24C578C5">
      <w:pPr>
        <w:pStyle w:val="10"/>
        <w:keepNext w:val="0"/>
        <w:keepLines w:val="0"/>
        <w:pageBreakBefore w:val="0"/>
        <w:widowControl w:val="0"/>
        <w:kinsoku/>
        <w:wordWrap/>
        <w:overflowPunct/>
        <w:topLinePunct w:val="0"/>
        <w:autoSpaceDE/>
        <w:autoSpaceDN/>
        <w:bidi w:val="0"/>
        <w:adjustRightInd/>
        <w:snapToGrid/>
        <w:spacing w:before="133" w:line="360" w:lineRule="auto"/>
        <w:ind w:left="11" w:right="2" w:firstLine="575"/>
        <w:jc w:val="both"/>
        <w:textAlignment w:val="auto"/>
        <w:rPr>
          <w:rFonts w:hint="eastAsia" w:ascii="仿宋" w:hAnsi="仿宋" w:eastAsia="仿宋" w:cs="宋体"/>
          <w:b w:val="0"/>
          <w:color w:val="000000" w:themeColor="text1"/>
          <w:kern w:val="0"/>
          <w:sz w:val="24"/>
          <w:highlight w:val="none"/>
          <w:lang w:val="en-US" w:eastAsia="zh-CN" w:bidi="ar-SA"/>
          <w14:textFill>
            <w14:solidFill>
              <w14:schemeClr w14:val="tx1"/>
            </w14:solidFill>
          </w14:textFill>
        </w:rPr>
      </w:pPr>
      <w:r>
        <w:rPr>
          <w:rFonts w:hint="eastAsia" w:ascii="仿宋" w:hAnsi="仿宋" w:eastAsia="仿宋" w:cs="宋体"/>
          <w:b w:val="0"/>
          <w:color w:val="000000" w:themeColor="text1"/>
          <w:kern w:val="0"/>
          <w:sz w:val="24"/>
          <w:highlight w:val="none"/>
          <w:lang w:val="en-US" w:eastAsia="zh-CN" w:bidi="ar-SA"/>
          <w14:textFill>
            <w14:solidFill>
              <w14:schemeClr w14:val="tx1"/>
            </w14:solidFill>
          </w14:textFill>
        </w:rPr>
        <w:t>本单位郑重声明，根据《财政部 民政部 中国残疾人联合会关于促进 残疾人就业政府采购政策的通知》 （财库[2017]141 号） 的规定，本单 位为符合条件的残疾人福利性单位，且本单位参加</w:t>
      </w:r>
      <w:r>
        <w:rPr>
          <w:rFonts w:hint="eastAsia" w:ascii="仿宋" w:hAnsi="仿宋" w:eastAsia="仿宋" w:cs="宋体"/>
          <w:b w:val="0"/>
          <w:color w:val="000000" w:themeColor="text1"/>
          <w:kern w:val="0"/>
          <w:sz w:val="24"/>
          <w:highlight w:val="none"/>
          <w:u w:val="single"/>
          <w:lang w:val="en-US" w:eastAsia="zh-CN" w:bidi="ar-SA"/>
          <w14:textFill>
            <w14:solidFill>
              <w14:schemeClr w14:val="tx1"/>
            </w14:solidFill>
          </w14:textFill>
        </w:rPr>
        <w:t xml:space="preserve">    项目名称  </w:t>
      </w:r>
      <w:r>
        <w:rPr>
          <w:rFonts w:hint="eastAsia" w:ascii="仿宋" w:hAnsi="仿宋" w:eastAsia="仿宋" w:cs="宋体"/>
          <w:b w:val="0"/>
          <w:color w:val="000000" w:themeColor="text1"/>
          <w:kern w:val="0"/>
          <w:sz w:val="24"/>
          <w:highlight w:val="none"/>
          <w:lang w:val="en-US" w:eastAsia="zh-CN" w:bidi="ar-SA"/>
          <w14:textFill>
            <w14:solidFill>
              <w14:schemeClr w14:val="tx1"/>
            </w14:solidFill>
          </w14:textFill>
        </w:rPr>
        <w:t>（项目编号：</w:t>
      </w:r>
      <w:r>
        <w:rPr>
          <w:rFonts w:hint="eastAsia" w:ascii="仿宋" w:hAnsi="仿宋" w:eastAsia="仿宋" w:cs="宋体"/>
          <w:b w:val="0"/>
          <w:color w:val="000000" w:themeColor="text1"/>
          <w:kern w:val="0"/>
          <w:sz w:val="24"/>
          <w:highlight w:val="none"/>
          <w:u w:val="single"/>
          <w:lang w:val="en-US" w:eastAsia="zh-CN" w:bidi="ar-SA"/>
          <w14:textFill>
            <w14:solidFill>
              <w14:schemeClr w14:val="tx1"/>
            </w14:solidFill>
          </w14:textFill>
        </w:rPr>
        <w:t xml:space="preserve">      </w:t>
      </w:r>
      <w:r>
        <w:rPr>
          <w:rFonts w:hint="eastAsia" w:ascii="仿宋" w:hAnsi="仿宋" w:eastAsia="仿宋" w:cs="宋体"/>
          <w:b w:val="0"/>
          <w:color w:val="000000" w:themeColor="text1"/>
          <w:kern w:val="0"/>
          <w:sz w:val="24"/>
          <w:highlight w:val="none"/>
          <w:lang w:val="en-US" w:eastAsia="zh-CN" w:bidi="ar-SA"/>
          <w14:textFill>
            <w14:solidFill>
              <w14:schemeClr w14:val="tx1"/>
            </w14:solidFill>
          </w14:textFill>
        </w:rPr>
        <w:t>）第</w:t>
      </w:r>
      <w:r>
        <w:rPr>
          <w:rFonts w:hint="eastAsia" w:ascii="仿宋" w:hAnsi="仿宋" w:eastAsia="仿宋" w:cs="宋体"/>
          <w:b w:val="0"/>
          <w:color w:val="000000" w:themeColor="text1"/>
          <w:kern w:val="0"/>
          <w:sz w:val="24"/>
          <w:highlight w:val="none"/>
          <w:u w:val="single"/>
          <w:lang w:val="en-US" w:eastAsia="zh-CN" w:bidi="ar-SA"/>
          <w14:textFill>
            <w14:solidFill>
              <w14:schemeClr w14:val="tx1"/>
            </w14:solidFill>
          </w14:textFill>
        </w:rPr>
        <w:t xml:space="preserve">     </w:t>
      </w:r>
      <w:r>
        <w:rPr>
          <w:rFonts w:hint="eastAsia" w:ascii="仿宋" w:hAnsi="仿宋" w:eastAsia="仿宋" w:cs="宋体"/>
          <w:b w:val="0"/>
          <w:color w:val="000000" w:themeColor="text1"/>
          <w:kern w:val="0"/>
          <w:sz w:val="24"/>
          <w:highlight w:val="none"/>
          <w:lang w:val="en-US" w:eastAsia="zh-CN" w:bidi="ar-SA"/>
          <w14:textFill>
            <w14:solidFill>
              <w14:schemeClr w14:val="tx1"/>
            </w14:solidFill>
          </w14:textFill>
        </w:rPr>
        <w:t>标段采购活动提供本单位制造的货物（由本单位承担 工程/提供服务），或者提供其他残疾人福利性单位制造的货物（不包括使 用非残疾人福利性单位注册商标的货物）。</w:t>
      </w:r>
    </w:p>
    <w:p w14:paraId="223B19CC">
      <w:pPr>
        <w:spacing w:line="500" w:lineRule="exact"/>
        <w:ind w:firstLine="480" w:firstLineChars="200"/>
        <w:rPr>
          <w:rFonts w:ascii="仿宋" w:hAnsi="仿宋" w:eastAsia="仿宋" w:cs="仿宋"/>
          <w:color w:val="000000" w:themeColor="text1"/>
          <w:spacing w:val="6"/>
          <w:sz w:val="28"/>
          <w:szCs w:val="28"/>
          <w:highlight w:val="none"/>
          <w14:textFill>
            <w14:solidFill>
              <w14:schemeClr w14:val="tx1"/>
            </w14:solidFill>
          </w14:textFill>
        </w:rPr>
      </w:pPr>
      <w:r>
        <w:rPr>
          <w:rFonts w:hint="eastAsia" w:ascii="仿宋" w:hAnsi="仿宋" w:eastAsia="仿宋" w:cs="宋体"/>
          <w:b w:val="0"/>
          <w:color w:val="000000" w:themeColor="text1"/>
          <w:kern w:val="0"/>
          <w:sz w:val="24"/>
          <w:highlight w:val="none"/>
          <w:lang w:val="en-US" w:eastAsia="zh-CN" w:bidi="ar-SA"/>
          <w14:textFill>
            <w14:solidFill>
              <w14:schemeClr w14:val="tx1"/>
            </w14:solidFill>
          </w14:textFill>
        </w:rPr>
        <w:t>本单位对上述声明的真实性负责。如有虚假，将依法承担相应责任。</w:t>
      </w:r>
    </w:p>
    <w:p w14:paraId="333F3426">
      <w:pPr>
        <w:spacing w:line="500" w:lineRule="exact"/>
        <w:ind w:left="1438" w:leftChars="599" w:firstLine="2740" w:firstLineChars="1142"/>
        <w:rPr>
          <w:rFonts w:hint="eastAsia" w:ascii="仿宋" w:hAnsi="仿宋" w:eastAsia="仿宋" w:cs="仿宋"/>
          <w:color w:val="000000" w:themeColor="text1"/>
          <w:kern w:val="0"/>
          <w:sz w:val="24"/>
          <w:szCs w:val="20"/>
          <w:highlight w:val="none"/>
          <w14:textFill>
            <w14:solidFill>
              <w14:schemeClr w14:val="tx1"/>
            </w14:solidFill>
          </w14:textFill>
        </w:rPr>
      </w:pPr>
    </w:p>
    <w:p w14:paraId="16B7BDB0">
      <w:pPr>
        <w:spacing w:line="500" w:lineRule="exact"/>
        <w:ind w:left="1438" w:leftChars="599" w:firstLine="2740" w:firstLineChars="1142"/>
        <w:rPr>
          <w:rFonts w:ascii="仿宋" w:hAnsi="仿宋" w:eastAsia="仿宋" w:cs="仿宋"/>
          <w:color w:val="000000" w:themeColor="text1"/>
          <w:kern w:val="0"/>
          <w:sz w:val="24"/>
          <w:szCs w:val="20"/>
          <w:highlight w:val="none"/>
          <w:u w:val="single"/>
          <w14:textFill>
            <w14:solidFill>
              <w14:schemeClr w14:val="tx1"/>
            </w14:solidFill>
          </w14:textFill>
        </w:rPr>
      </w:pPr>
      <w:r>
        <w:rPr>
          <w:rFonts w:hint="eastAsia" w:ascii="仿宋" w:hAnsi="仿宋" w:eastAsia="仿宋" w:cs="仿宋"/>
          <w:color w:val="000000" w:themeColor="text1"/>
          <w:kern w:val="0"/>
          <w:sz w:val="24"/>
          <w:szCs w:val="20"/>
          <w:highlight w:val="none"/>
          <w14:textFill>
            <w14:solidFill>
              <w14:schemeClr w14:val="tx1"/>
            </w14:solidFill>
          </w14:textFill>
        </w:rPr>
        <w:t>残疾人福利性单位（盖公章）：</w:t>
      </w:r>
    </w:p>
    <w:p w14:paraId="4C9D21AB">
      <w:pPr>
        <w:spacing w:line="500" w:lineRule="exact"/>
        <w:ind w:left="1438" w:leftChars="599" w:firstLine="2740" w:firstLineChars="1142"/>
        <w:rPr>
          <w:rFonts w:ascii="仿宋" w:hAnsi="仿宋" w:eastAsia="仿宋" w:cs="仿宋"/>
          <w:color w:val="000000" w:themeColor="text1"/>
          <w:kern w:val="0"/>
          <w:sz w:val="24"/>
          <w:szCs w:val="20"/>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法定代表人或</w:t>
      </w:r>
      <w:r>
        <w:rPr>
          <w:rFonts w:hint="eastAsia" w:ascii="仿宋" w:hAnsi="仿宋" w:eastAsia="仿宋" w:cs="仿宋"/>
          <w:color w:val="000000" w:themeColor="text1"/>
          <w:kern w:val="0"/>
          <w:sz w:val="24"/>
          <w:highlight w:val="none"/>
          <w:lang w:val="en-US" w:eastAsia="zh-CN"/>
          <w14:textFill>
            <w14:solidFill>
              <w14:schemeClr w14:val="tx1"/>
            </w14:solidFill>
          </w14:textFill>
        </w:rPr>
        <w:t>被授权人</w:t>
      </w:r>
      <w:r>
        <w:rPr>
          <w:rFonts w:hint="eastAsia" w:ascii="仿宋" w:hAnsi="仿宋" w:eastAsia="仿宋" w:cs="仿宋"/>
          <w:color w:val="000000" w:themeColor="text1"/>
          <w:kern w:val="0"/>
          <w:sz w:val="24"/>
          <w:highlight w:val="none"/>
          <w14:textFill>
            <w14:solidFill>
              <w14:schemeClr w14:val="tx1"/>
            </w14:solidFill>
          </w14:textFill>
        </w:rPr>
        <w:t xml:space="preserve">（签字或盖章）:  </w:t>
      </w:r>
    </w:p>
    <w:p w14:paraId="18D2FD9A">
      <w:pPr>
        <w:spacing w:line="500" w:lineRule="exact"/>
        <w:ind w:firstLine="4080" w:firstLineChars="1700"/>
        <w:rPr>
          <w:rFonts w:ascii="仿宋" w:hAnsi="仿宋" w:eastAsia="仿宋" w:cs="仿宋"/>
          <w:color w:val="000000" w:themeColor="text1"/>
          <w:kern w:val="0"/>
          <w:sz w:val="24"/>
          <w:szCs w:val="20"/>
          <w:highlight w:val="none"/>
          <w:u w:val="single"/>
          <w14:textFill>
            <w14:solidFill>
              <w14:schemeClr w14:val="tx1"/>
            </w14:solidFill>
          </w14:textFill>
        </w:rPr>
      </w:pPr>
      <w:r>
        <w:rPr>
          <w:rFonts w:hint="eastAsia" w:ascii="仿宋" w:hAnsi="仿宋" w:eastAsia="仿宋" w:cs="仿宋"/>
          <w:color w:val="000000" w:themeColor="text1"/>
          <w:kern w:val="0"/>
          <w:sz w:val="24"/>
          <w:szCs w:val="20"/>
          <w:highlight w:val="none"/>
          <w14:textFill>
            <w14:solidFill>
              <w14:schemeClr w14:val="tx1"/>
            </w14:solidFill>
          </w14:textFill>
        </w:rPr>
        <w:t>日          期：</w:t>
      </w:r>
    </w:p>
    <w:p w14:paraId="1C90CC5C">
      <w:pPr>
        <w:keepNext w:val="0"/>
        <w:keepLines w:val="0"/>
        <w:pageBreakBefore w:val="0"/>
        <w:widowControl w:val="0"/>
        <w:kinsoku/>
        <w:wordWrap/>
        <w:overflowPunct/>
        <w:topLinePunct w:val="0"/>
        <w:autoSpaceDE/>
        <w:autoSpaceDN/>
        <w:bidi w:val="0"/>
        <w:adjustRightInd/>
        <w:snapToGrid/>
        <w:spacing w:line="300" w:lineRule="exact"/>
        <w:ind w:firstLine="494" w:firstLineChars="200"/>
        <w:textAlignment w:val="auto"/>
        <w:rPr>
          <w:rFonts w:hint="eastAsia" w:ascii="仿宋" w:hAnsi="仿宋" w:eastAsia="仿宋" w:cs="仿宋"/>
          <w:b/>
          <w:bCs/>
          <w:color w:val="000000" w:themeColor="text1"/>
          <w:spacing w:val="13"/>
          <w:sz w:val="22"/>
          <w:szCs w:val="22"/>
          <w:highlight w:val="none"/>
          <w:lang w:val="en-US" w:eastAsia="zh-CN"/>
          <w14:textFill>
            <w14:solidFill>
              <w14:schemeClr w14:val="tx1"/>
            </w14:solidFill>
          </w14:textFill>
        </w:rPr>
      </w:pPr>
    </w:p>
    <w:p w14:paraId="1BB03BE7">
      <w:pPr>
        <w:keepNext w:val="0"/>
        <w:keepLines w:val="0"/>
        <w:pageBreakBefore w:val="0"/>
        <w:widowControl w:val="0"/>
        <w:kinsoku/>
        <w:wordWrap/>
        <w:overflowPunct/>
        <w:topLinePunct w:val="0"/>
        <w:autoSpaceDE/>
        <w:autoSpaceDN/>
        <w:bidi w:val="0"/>
        <w:adjustRightInd/>
        <w:snapToGrid/>
        <w:spacing w:line="300" w:lineRule="exact"/>
        <w:ind w:firstLine="494" w:firstLineChars="200"/>
        <w:textAlignment w:val="auto"/>
        <w:rPr>
          <w:rFonts w:hint="eastAsia" w:ascii="仿宋" w:hAnsi="仿宋" w:eastAsia="仿宋" w:cs="仿宋"/>
          <w:b/>
          <w:bCs/>
          <w:color w:val="000000" w:themeColor="text1"/>
          <w:spacing w:val="13"/>
          <w:sz w:val="22"/>
          <w:szCs w:val="22"/>
          <w:highlight w:val="none"/>
          <w:lang w:val="en-US" w:eastAsia="zh-CN"/>
          <w14:textFill>
            <w14:solidFill>
              <w14:schemeClr w14:val="tx1"/>
            </w14:solidFill>
          </w14:textFill>
        </w:rPr>
      </w:pPr>
    </w:p>
    <w:p w14:paraId="72F7A02B">
      <w:pPr>
        <w:keepNext w:val="0"/>
        <w:keepLines w:val="0"/>
        <w:pageBreakBefore w:val="0"/>
        <w:widowControl w:val="0"/>
        <w:kinsoku/>
        <w:wordWrap/>
        <w:overflowPunct/>
        <w:topLinePunct w:val="0"/>
        <w:autoSpaceDE/>
        <w:autoSpaceDN/>
        <w:bidi w:val="0"/>
        <w:adjustRightInd/>
        <w:snapToGrid/>
        <w:spacing w:line="300" w:lineRule="exact"/>
        <w:ind w:firstLine="494" w:firstLineChars="200"/>
        <w:textAlignment w:val="auto"/>
        <w:rPr>
          <w:rFonts w:hint="eastAsia" w:ascii="仿宋" w:hAnsi="仿宋" w:eastAsia="仿宋" w:cs="仿宋"/>
          <w:b/>
          <w:bCs/>
          <w:color w:val="000000" w:themeColor="text1"/>
          <w:spacing w:val="13"/>
          <w:sz w:val="22"/>
          <w:szCs w:val="22"/>
          <w:highlight w:val="none"/>
          <w:lang w:val="en-US" w:eastAsia="zh-CN"/>
          <w14:textFill>
            <w14:solidFill>
              <w14:schemeClr w14:val="tx1"/>
            </w14:solidFill>
          </w14:textFill>
        </w:rPr>
      </w:pPr>
    </w:p>
    <w:p w14:paraId="0CEB9009">
      <w:pPr>
        <w:keepNext w:val="0"/>
        <w:keepLines w:val="0"/>
        <w:pageBreakBefore w:val="0"/>
        <w:widowControl w:val="0"/>
        <w:kinsoku/>
        <w:wordWrap/>
        <w:overflowPunct/>
        <w:topLinePunct w:val="0"/>
        <w:autoSpaceDE/>
        <w:autoSpaceDN/>
        <w:bidi w:val="0"/>
        <w:adjustRightInd/>
        <w:snapToGrid/>
        <w:spacing w:line="300" w:lineRule="exact"/>
        <w:ind w:firstLine="494" w:firstLineChars="200"/>
        <w:textAlignment w:val="auto"/>
        <w:rPr>
          <w:rFonts w:hint="eastAsia" w:ascii="仿宋" w:hAnsi="仿宋" w:eastAsia="仿宋" w:cs="仿宋"/>
          <w:color w:val="000000" w:themeColor="text1"/>
          <w:spacing w:val="13"/>
          <w:sz w:val="22"/>
          <w:szCs w:val="22"/>
          <w:highlight w:val="none"/>
          <w:lang w:val="en-US" w:eastAsia="zh-CN"/>
          <w14:textFill>
            <w14:solidFill>
              <w14:schemeClr w14:val="tx1"/>
            </w14:solidFill>
          </w14:textFill>
        </w:rPr>
      </w:pPr>
      <w:r>
        <w:rPr>
          <w:rFonts w:hint="eastAsia" w:ascii="仿宋" w:hAnsi="仿宋" w:eastAsia="仿宋" w:cs="仿宋"/>
          <w:b/>
          <w:bCs/>
          <w:color w:val="000000" w:themeColor="text1"/>
          <w:spacing w:val="13"/>
          <w:sz w:val="22"/>
          <w:szCs w:val="22"/>
          <w:highlight w:val="none"/>
          <w:lang w:val="en-US" w:eastAsia="zh-CN"/>
          <w14:textFill>
            <w14:solidFill>
              <w14:schemeClr w14:val="tx1"/>
            </w14:solidFill>
          </w14:textFill>
        </w:rPr>
        <w:t>备注：</w:t>
      </w:r>
      <w:r>
        <w:rPr>
          <w:rFonts w:hint="eastAsia" w:ascii="仿宋" w:hAnsi="仿宋" w:eastAsia="仿宋" w:cs="仿宋"/>
          <w:color w:val="000000" w:themeColor="text1"/>
          <w:spacing w:val="13"/>
          <w:sz w:val="22"/>
          <w:szCs w:val="22"/>
          <w:highlight w:val="none"/>
          <w:lang w:val="en-US" w:eastAsia="zh-CN"/>
          <w14:textFill>
            <w14:solidFill>
              <w14:schemeClr w14:val="tx1"/>
            </w14:solidFill>
          </w14:textFill>
        </w:rPr>
        <w:t>项目不分标段的，第</w:t>
      </w:r>
      <w:r>
        <w:rPr>
          <w:rFonts w:hint="eastAsia" w:ascii="仿宋" w:hAnsi="仿宋" w:eastAsia="仿宋" w:cs="仿宋"/>
          <w:color w:val="000000" w:themeColor="text1"/>
          <w:spacing w:val="13"/>
          <w:sz w:val="22"/>
          <w:szCs w:val="22"/>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pacing w:val="13"/>
          <w:sz w:val="22"/>
          <w:szCs w:val="22"/>
          <w:highlight w:val="none"/>
          <w:lang w:val="en-US" w:eastAsia="zh-CN"/>
          <w14:textFill>
            <w14:solidFill>
              <w14:schemeClr w14:val="tx1"/>
            </w14:solidFill>
          </w14:textFill>
        </w:rPr>
        <w:t>标段空白处填写“/ ”。</w:t>
      </w:r>
    </w:p>
    <w:p w14:paraId="50762243">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仿宋" w:hAnsi="仿宋" w:eastAsia="仿宋" w:cs="仿宋"/>
          <w:color w:val="000000" w:themeColor="text1"/>
          <w:spacing w:val="13"/>
          <w:sz w:val="22"/>
          <w:szCs w:val="22"/>
          <w:highlight w:val="none"/>
          <w:lang w:val="en-US" w:eastAsia="zh-CN"/>
          <w14:textFill>
            <w14:solidFill>
              <w14:schemeClr w14:val="tx1"/>
            </w14:solidFill>
          </w14:textFill>
        </w:rPr>
      </w:pPr>
      <w:r>
        <w:rPr>
          <w:rFonts w:hint="eastAsia" w:ascii="仿宋" w:hAnsi="仿宋" w:eastAsia="仿宋" w:cs="仿宋"/>
          <w:color w:val="000000" w:themeColor="text1"/>
          <w:spacing w:val="13"/>
          <w:sz w:val="22"/>
          <w:szCs w:val="22"/>
          <w:highlight w:val="none"/>
          <w:lang w:val="en-US" w:eastAsia="zh-CN"/>
          <w14:textFill>
            <w14:solidFill>
              <w14:schemeClr w14:val="tx1"/>
            </w14:solidFill>
          </w14:textFill>
        </w:rPr>
        <w:t>根据《财政部 民政部 中国残疾人联合会关于促进残疾人就业政府采购政策的通知》（财库[2017] 141 号） 的规定：</w:t>
      </w:r>
    </w:p>
    <w:p w14:paraId="6512F835">
      <w:pPr>
        <w:keepNext w:val="0"/>
        <w:keepLines w:val="0"/>
        <w:pageBreakBefore w:val="0"/>
        <w:widowControl w:val="0"/>
        <w:kinsoku/>
        <w:wordWrap/>
        <w:overflowPunct/>
        <w:topLinePunct w:val="0"/>
        <w:autoSpaceDE/>
        <w:autoSpaceDN/>
        <w:bidi w:val="0"/>
        <w:adjustRightInd/>
        <w:snapToGrid/>
        <w:spacing w:line="300" w:lineRule="exact"/>
        <w:ind w:firstLine="246" w:firstLineChars="100"/>
        <w:textAlignment w:val="auto"/>
        <w:rPr>
          <w:rFonts w:hint="eastAsia" w:ascii="仿宋" w:hAnsi="仿宋" w:eastAsia="仿宋" w:cs="仿宋"/>
          <w:color w:val="000000" w:themeColor="text1"/>
          <w:spacing w:val="13"/>
          <w:sz w:val="22"/>
          <w:szCs w:val="22"/>
          <w:highlight w:val="none"/>
          <w:lang w:val="en-US" w:eastAsia="zh-CN"/>
          <w14:textFill>
            <w14:solidFill>
              <w14:schemeClr w14:val="tx1"/>
            </w14:solidFill>
          </w14:textFill>
        </w:rPr>
      </w:pPr>
      <w:r>
        <w:rPr>
          <w:rFonts w:hint="eastAsia" w:ascii="仿宋" w:hAnsi="仿宋" w:eastAsia="仿宋" w:cs="仿宋"/>
          <w:color w:val="000000" w:themeColor="text1"/>
          <w:spacing w:val="13"/>
          <w:sz w:val="22"/>
          <w:szCs w:val="22"/>
          <w:highlight w:val="none"/>
          <w:lang w:val="en-US" w:eastAsia="zh-CN"/>
          <w14:textFill>
            <w14:solidFill>
              <w14:schemeClr w14:val="tx1"/>
            </w14:solidFill>
          </w14:textFill>
        </w:rPr>
        <w:t>一、享受政府采购支持政策的残疾人福利性单位应当同时满足以下条件：</w:t>
      </w:r>
    </w:p>
    <w:p w14:paraId="0BFE865E">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仿宋" w:hAnsi="仿宋" w:eastAsia="仿宋" w:cs="仿宋"/>
          <w:color w:val="000000" w:themeColor="text1"/>
          <w:spacing w:val="13"/>
          <w:sz w:val="22"/>
          <w:szCs w:val="22"/>
          <w:highlight w:val="none"/>
          <w:lang w:val="en-US" w:eastAsia="zh-CN"/>
          <w14:textFill>
            <w14:solidFill>
              <w14:schemeClr w14:val="tx1"/>
            </w14:solidFill>
          </w14:textFill>
        </w:rPr>
      </w:pPr>
      <w:r>
        <w:rPr>
          <w:rFonts w:hint="eastAsia" w:ascii="仿宋" w:hAnsi="仿宋" w:eastAsia="仿宋" w:cs="仿宋"/>
          <w:color w:val="000000" w:themeColor="text1"/>
          <w:spacing w:val="13"/>
          <w:sz w:val="22"/>
          <w:szCs w:val="22"/>
          <w:highlight w:val="none"/>
          <w:lang w:val="en-US" w:eastAsia="zh-CN"/>
          <w14:textFill>
            <w14:solidFill>
              <w14:schemeClr w14:val="tx1"/>
            </w14:solidFill>
          </w14:textFill>
        </w:rPr>
        <w:t>（一）安置的残疾人占本单位在职职工人数的比例不低于 25%（含 25%），并且安置的残疾人人数不少于 10 人（含 10 人）；</w:t>
      </w:r>
    </w:p>
    <w:p w14:paraId="6D57546C">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仿宋" w:hAnsi="仿宋" w:eastAsia="仿宋" w:cs="仿宋"/>
          <w:color w:val="000000" w:themeColor="text1"/>
          <w:spacing w:val="13"/>
          <w:sz w:val="22"/>
          <w:szCs w:val="22"/>
          <w:highlight w:val="none"/>
          <w:lang w:val="en-US" w:eastAsia="zh-CN"/>
          <w14:textFill>
            <w14:solidFill>
              <w14:schemeClr w14:val="tx1"/>
            </w14:solidFill>
          </w14:textFill>
        </w:rPr>
      </w:pPr>
      <w:r>
        <w:rPr>
          <w:rFonts w:hint="eastAsia" w:ascii="仿宋" w:hAnsi="仿宋" w:eastAsia="仿宋" w:cs="仿宋"/>
          <w:color w:val="000000" w:themeColor="text1"/>
          <w:spacing w:val="13"/>
          <w:sz w:val="22"/>
          <w:szCs w:val="22"/>
          <w:highlight w:val="none"/>
          <w:lang w:val="en-US" w:eastAsia="zh-CN"/>
          <w14:textFill>
            <w14:solidFill>
              <w14:schemeClr w14:val="tx1"/>
            </w14:solidFill>
          </w14:textFill>
        </w:rPr>
        <w:t>（二）依法与安置的每位残疾人签订了一年以上（含一年）的劳动合同或服务协议；</w:t>
      </w:r>
    </w:p>
    <w:p w14:paraId="134779BE">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仿宋" w:hAnsi="仿宋" w:eastAsia="仿宋" w:cs="仿宋"/>
          <w:color w:val="000000" w:themeColor="text1"/>
          <w:spacing w:val="13"/>
          <w:sz w:val="22"/>
          <w:szCs w:val="22"/>
          <w:highlight w:val="none"/>
          <w:lang w:val="en-US" w:eastAsia="zh-CN"/>
          <w14:textFill>
            <w14:solidFill>
              <w14:schemeClr w14:val="tx1"/>
            </w14:solidFill>
          </w14:textFill>
        </w:rPr>
      </w:pPr>
      <w:r>
        <w:rPr>
          <w:rFonts w:hint="eastAsia" w:ascii="仿宋" w:hAnsi="仿宋" w:eastAsia="仿宋" w:cs="仿宋"/>
          <w:color w:val="000000" w:themeColor="text1"/>
          <w:spacing w:val="13"/>
          <w:sz w:val="22"/>
          <w:szCs w:val="22"/>
          <w:highlight w:val="none"/>
          <w:lang w:val="en-US" w:eastAsia="zh-CN"/>
          <w14:textFill>
            <w14:solidFill>
              <w14:schemeClr w14:val="tx1"/>
            </w14:solidFill>
          </w14:textFill>
        </w:rPr>
        <w:t>（三）为安置的每位残疾人按月足额缴纳了基本养老保险、基本医疗保险、失业保险、工伤保险和生育保险等社会保险费；</w:t>
      </w:r>
    </w:p>
    <w:p w14:paraId="03C465D6">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仿宋" w:hAnsi="仿宋" w:eastAsia="仿宋" w:cs="仿宋"/>
          <w:color w:val="000000" w:themeColor="text1"/>
          <w:spacing w:val="13"/>
          <w:sz w:val="22"/>
          <w:szCs w:val="22"/>
          <w:highlight w:val="none"/>
          <w:lang w:val="en-US" w:eastAsia="zh-CN"/>
          <w14:textFill>
            <w14:solidFill>
              <w14:schemeClr w14:val="tx1"/>
            </w14:solidFill>
          </w14:textFill>
        </w:rPr>
      </w:pPr>
      <w:r>
        <w:rPr>
          <w:rFonts w:hint="eastAsia" w:ascii="仿宋" w:hAnsi="仿宋" w:eastAsia="仿宋" w:cs="仿宋"/>
          <w:color w:val="000000" w:themeColor="text1"/>
          <w:spacing w:val="13"/>
          <w:sz w:val="22"/>
          <w:szCs w:val="22"/>
          <w:highlight w:val="none"/>
          <w:lang w:val="en-US" w:eastAsia="zh-CN"/>
          <w14:textFill>
            <w14:solidFill>
              <w14:schemeClr w14:val="tx1"/>
            </w14:solidFill>
          </w14:textFill>
        </w:rPr>
        <w:t>（四）通过银行等金融机构向安置的每位残疾人，按月支付了不低于单位所在区县适用的经省级人民政府批准的月最低工资标准的工资；</w:t>
      </w:r>
    </w:p>
    <w:p w14:paraId="2DFF5932">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仿宋" w:hAnsi="仿宋" w:eastAsia="仿宋" w:cs="仿宋"/>
          <w:color w:val="000000" w:themeColor="text1"/>
          <w:spacing w:val="13"/>
          <w:sz w:val="22"/>
          <w:szCs w:val="22"/>
          <w:highlight w:val="none"/>
          <w:lang w:val="en-US" w:eastAsia="zh-CN"/>
          <w14:textFill>
            <w14:solidFill>
              <w14:schemeClr w14:val="tx1"/>
            </w14:solidFill>
          </w14:textFill>
        </w:rPr>
      </w:pPr>
      <w:r>
        <w:rPr>
          <w:rFonts w:hint="eastAsia" w:ascii="仿宋" w:hAnsi="仿宋" w:eastAsia="仿宋" w:cs="仿宋"/>
          <w:color w:val="000000" w:themeColor="text1"/>
          <w:spacing w:val="13"/>
          <w:sz w:val="22"/>
          <w:szCs w:val="22"/>
          <w:highlight w:val="none"/>
          <w:lang w:val="en-US" w:eastAsia="zh-CN"/>
          <w14:textFill>
            <w14:solidFill>
              <w14:schemeClr w14:val="tx1"/>
            </w14:solidFill>
          </w14:textFill>
        </w:rPr>
        <w:t>（五）提供本单位制造的货物、承担的工程或者服务（以下简称产品），或者提供其他残疾人福利性单位制造的货物（不包括使用非残疾人福利性单位注册商标的货物）。</w:t>
      </w:r>
    </w:p>
    <w:p w14:paraId="680B6C13">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color w:val="000000" w:themeColor="text1"/>
          <w:spacing w:val="13"/>
          <w:sz w:val="22"/>
          <w:szCs w:val="22"/>
          <w:highlight w:val="none"/>
          <w:lang w:val="en-US" w:eastAsia="zh-CN"/>
          <w14:textFill>
            <w14:solidFill>
              <w14:schemeClr w14:val="tx1"/>
            </w14:solidFill>
          </w14:textFill>
        </w:rPr>
      </w:pPr>
      <w:r>
        <w:rPr>
          <w:rFonts w:hint="eastAsia" w:ascii="仿宋" w:hAnsi="仿宋" w:eastAsia="仿宋" w:cs="仿宋"/>
          <w:color w:val="000000" w:themeColor="text1"/>
          <w:spacing w:val="13"/>
          <w:sz w:val="22"/>
          <w:szCs w:val="22"/>
          <w:highlight w:val="none"/>
          <w:lang w:val="en-US" w:eastAsia="zh-CN"/>
          <w14:textFill>
            <w14:solidFill>
              <w14:schemeClr w14:val="tx1"/>
            </w14:solidFill>
          </w14:textFill>
        </w:rPr>
        <w:t>前款所称残疾人是指法定劳动年龄内，持有《中华人民共和国残疾人证》或者《中华人民共和国残疾军人证（1 至 8 级）》的自然人，包括具有劳动条件和劳动意愿的精神残疾人。在职职工人数是指与残疾人福利性单位建立劳动关系并依法签订劳动合同或者服务协议的雇员人数。</w:t>
      </w:r>
    </w:p>
    <w:p w14:paraId="3EE1F87F">
      <w:pPr>
        <w:keepNext w:val="0"/>
        <w:keepLines w:val="0"/>
        <w:pageBreakBefore w:val="0"/>
        <w:widowControl w:val="0"/>
        <w:kinsoku/>
        <w:wordWrap/>
        <w:overflowPunct/>
        <w:topLinePunct w:val="0"/>
        <w:autoSpaceDE/>
        <w:autoSpaceDN/>
        <w:bidi w:val="0"/>
        <w:adjustRightInd/>
        <w:snapToGrid/>
        <w:spacing w:line="300" w:lineRule="exact"/>
        <w:ind w:firstLine="738" w:firstLineChars="300"/>
        <w:textAlignment w:val="auto"/>
        <w:rPr>
          <w:rFonts w:ascii="仿宋" w:hAnsi="仿宋" w:eastAsia="仿宋" w:cs="仿宋"/>
          <w:color w:val="000000" w:themeColor="text1"/>
          <w:highlight w:val="none"/>
          <w14:textFill>
            <w14:solidFill>
              <w14:schemeClr w14:val="tx1"/>
            </w14:solidFill>
          </w14:textFill>
        </w:rPr>
        <w:sectPr>
          <w:pgSz w:w="11906" w:h="16838"/>
          <w:pgMar w:top="1417" w:right="1249" w:bottom="1417" w:left="1417" w:header="850" w:footer="992" w:gutter="0"/>
          <w:pgNumType w:fmt="numberInDash"/>
          <w:cols w:space="0" w:num="1"/>
          <w:docGrid w:type="lines" w:linePitch="312" w:charSpace="0"/>
        </w:sectPr>
      </w:pPr>
      <w:r>
        <w:rPr>
          <w:rFonts w:hint="eastAsia" w:ascii="仿宋" w:hAnsi="仿宋" w:eastAsia="仿宋" w:cs="仿宋"/>
          <w:color w:val="000000" w:themeColor="text1"/>
          <w:spacing w:val="13"/>
          <w:sz w:val="22"/>
          <w:szCs w:val="22"/>
          <w:highlight w:val="none"/>
          <w:lang w:val="en-US" w:eastAsia="zh-CN"/>
          <w14:textFill>
            <w14:solidFill>
              <w14:schemeClr w14:val="tx1"/>
            </w14:solidFill>
          </w14:textFill>
        </w:rPr>
        <w:t>二、中标、成交投标人为残疾人福利性单位的，采购人或者其委托的采购代理机构应当随中标、成交结果同时公告其《残疾人福利性单位声明函》，接受社会监督。</w:t>
      </w:r>
    </w:p>
    <w:p w14:paraId="49E7A6DC">
      <w:pPr>
        <w:widowControl/>
        <w:spacing w:line="360" w:lineRule="auto"/>
        <w:jc w:val="both"/>
        <w:rPr>
          <w:rFonts w:hint="eastAsia" w:ascii="仿宋" w:hAnsi="仿宋" w:eastAsia="仿宋" w:cs="仿宋"/>
          <w:bCs/>
          <w:color w:val="000000" w:themeColor="text1"/>
          <w:sz w:val="28"/>
          <w:szCs w:val="28"/>
          <w:highlight w:val="none"/>
          <w:lang w:val="en-US" w:eastAsia="zh-CN"/>
          <w14:textFill>
            <w14:solidFill>
              <w14:schemeClr w14:val="tx1"/>
            </w14:solidFill>
          </w14:textFill>
        </w:rPr>
      </w:pPr>
      <w:bookmarkStart w:id="143" w:name="_Toc27112"/>
      <w:bookmarkStart w:id="144" w:name="_Toc12758"/>
      <w:bookmarkStart w:id="145" w:name="_Toc16262"/>
      <w:r>
        <w:rPr>
          <w:rFonts w:hint="eastAsia" w:ascii="仿宋" w:hAnsi="仿宋" w:eastAsia="仿宋" w:cs="仿宋"/>
          <w:bCs/>
          <w:color w:val="000000" w:themeColor="text1"/>
          <w:sz w:val="28"/>
          <w:szCs w:val="28"/>
          <w:highlight w:val="none"/>
          <w:lang w:val="en-US" w:eastAsia="zh-CN"/>
          <w14:textFill>
            <w14:solidFill>
              <w14:schemeClr w14:val="tx1"/>
            </w14:solidFill>
          </w14:textFill>
        </w:rPr>
        <w:t>附件9：</w:t>
      </w:r>
    </w:p>
    <w:p w14:paraId="55CEB5EE">
      <w:pPr>
        <w:widowControl/>
        <w:spacing w:line="360" w:lineRule="auto"/>
        <w:ind w:left="1" w:firstLine="1506" w:firstLineChars="500"/>
        <w:jc w:val="both"/>
        <w:rPr>
          <w:rFonts w:hint="eastAsia" w:ascii="仿宋" w:hAnsi="仿宋" w:eastAsia="仿宋" w:cs="仿宋"/>
          <w:b/>
          <w:color w:val="000000" w:themeColor="text1"/>
          <w:kern w:val="0"/>
          <w:sz w:val="30"/>
          <w:szCs w:val="30"/>
          <w:highlight w:val="none"/>
          <w:lang w:val="zh-CN" w:eastAsia="zh-CN"/>
          <w14:textFill>
            <w14:solidFill>
              <w14:schemeClr w14:val="tx1"/>
            </w14:solidFill>
          </w14:textFill>
        </w:rPr>
      </w:pPr>
      <w:r>
        <w:rPr>
          <w:rFonts w:hint="eastAsia" w:ascii="仿宋" w:hAnsi="仿宋" w:eastAsia="仿宋" w:cs="仿宋"/>
          <w:b/>
          <w:color w:val="000000" w:themeColor="text1"/>
          <w:kern w:val="0"/>
          <w:sz w:val="30"/>
          <w:szCs w:val="30"/>
          <w:highlight w:val="none"/>
          <w:lang w:val="zh-CN" w:eastAsia="zh-CN"/>
          <w14:textFill>
            <w14:solidFill>
              <w14:schemeClr w14:val="tx1"/>
            </w14:solidFill>
          </w14:textFill>
        </w:rPr>
        <w:t>监狱、戒毒企业声明函（如适用）（格式）</w:t>
      </w:r>
    </w:p>
    <w:p w14:paraId="5D63FEEE">
      <w:pPr>
        <w:pStyle w:val="10"/>
        <w:spacing w:line="360" w:lineRule="auto"/>
        <w:ind w:firstLine="960" w:firstLineChars="4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（注：符合</w:t>
      </w:r>
      <w:r>
        <w:rPr>
          <w:rFonts w:hint="eastAsia" w:ascii="仿宋" w:hAnsi="仿宋" w:eastAsia="仿宋" w:cs="仿宋"/>
          <w:bCs/>
          <w:color w:val="000000" w:themeColor="text1"/>
          <w:sz w:val="24"/>
          <w:szCs w:val="24"/>
          <w:highlight w:val="none"/>
          <w:lang w:val="zh-CN" w:eastAsia="zh-CN"/>
          <w14:textFill>
            <w14:solidFill>
              <w14:schemeClr w14:val="tx1"/>
            </w14:solidFill>
          </w14:textFill>
        </w:rPr>
        <w:t>监狱、戒毒企业</w:t>
      </w:r>
      <w:r>
        <w:rPr>
          <w:rFonts w:hint="eastAsia" w:ascii="仿宋" w:hAnsi="仿宋" w:eastAsia="仿宋" w:cs="仿宋"/>
          <w:bCs/>
          <w:color w:val="000000" w:themeColor="text1"/>
          <w:sz w:val="24"/>
          <w:szCs w:val="24"/>
          <w:highlight w:val="none"/>
          <w14:textFill>
            <w14:solidFill>
              <w14:schemeClr w14:val="tx1"/>
            </w14:solidFill>
          </w14:textFill>
        </w:rPr>
        <w:t>的企业请提供本函，不符合的不提供本函）</w:t>
      </w:r>
    </w:p>
    <w:p w14:paraId="74A08808">
      <w:pPr>
        <w:keepNext w:val="0"/>
        <w:keepLines w:val="0"/>
        <w:pageBreakBefore w:val="0"/>
        <w:widowControl w:val="0"/>
        <w:kinsoku/>
        <w:wordWrap/>
        <w:overflowPunct/>
        <w:topLinePunct w:val="0"/>
        <w:autoSpaceDE/>
        <w:autoSpaceDN/>
        <w:bidi w:val="0"/>
        <w:adjustRightInd/>
        <w:snapToGrid/>
        <w:spacing w:line="480" w:lineRule="auto"/>
        <w:ind w:firstLine="482"/>
        <w:textAlignment w:val="auto"/>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本单位郑重声明，根据《财政部司法部关于政府采购支持监狱企业发展有关问题的通知》（财库</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2014</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68号）的规定，本单位为符合条件的监狱、戒毒企业，且本单位参加的</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项目采购活动提供本单位制造的货物（由本单位承担工程/提供服务），或者提供其他监狱、戒毒企业制造的货物（不包括使用非监狱、戒毒企业注册商标的货物）。</w:t>
      </w:r>
    </w:p>
    <w:p w14:paraId="6D446025">
      <w:pPr>
        <w:keepNext w:val="0"/>
        <w:keepLines w:val="0"/>
        <w:pageBreakBefore w:val="0"/>
        <w:widowControl w:val="0"/>
        <w:kinsoku/>
        <w:wordWrap/>
        <w:overflowPunct/>
        <w:topLinePunct w:val="0"/>
        <w:autoSpaceDE/>
        <w:autoSpaceDN/>
        <w:bidi w:val="0"/>
        <w:adjustRightInd/>
        <w:snapToGrid/>
        <w:spacing w:line="480" w:lineRule="auto"/>
        <w:ind w:firstLine="482"/>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本单位对上述声明的真实性负责。如有虚假，将依法承担相应责任。</w:t>
      </w:r>
    </w:p>
    <w:p w14:paraId="6D5FFCA2">
      <w:pPr>
        <w:spacing w:line="360" w:lineRule="auto"/>
        <w:ind w:firstLine="480"/>
        <w:rPr>
          <w:rFonts w:hint="eastAsia" w:ascii="仿宋_GB2312" w:hAnsi="仿宋_GB2312" w:eastAsia="仿宋_GB2312" w:cs="仿宋_GB2312"/>
          <w:color w:val="000000" w:themeColor="text1"/>
          <w:sz w:val="28"/>
          <w:szCs w:val="28"/>
          <w:highlight w:val="none"/>
          <w14:textFill>
            <w14:solidFill>
              <w14:schemeClr w14:val="tx1"/>
            </w14:solidFill>
          </w14:textFill>
        </w:rPr>
      </w:pPr>
    </w:p>
    <w:p w14:paraId="7E43491E">
      <w:pPr>
        <w:spacing w:line="500" w:lineRule="exact"/>
        <w:ind w:firstLine="2880" w:firstLineChars="1200"/>
        <w:rPr>
          <w:rFonts w:ascii="仿宋" w:hAnsi="仿宋" w:eastAsia="仿宋" w:cs="仿宋"/>
          <w:color w:val="000000" w:themeColor="text1"/>
          <w:kern w:val="0"/>
          <w:sz w:val="24"/>
          <w:highlight w:val="none"/>
          <w:u w:val="single"/>
          <w14:textFill>
            <w14:solidFill>
              <w14:schemeClr w14:val="tx1"/>
            </w14:solidFill>
          </w14:textFill>
        </w:rPr>
      </w:pPr>
      <w:r>
        <w:rPr>
          <w:rFonts w:hint="eastAsia" w:ascii="仿宋" w:hAnsi="仿宋" w:eastAsia="仿宋" w:cs="仿宋"/>
          <w:color w:val="000000" w:themeColor="text1"/>
          <w:kern w:val="0"/>
          <w:sz w:val="24"/>
          <w:highlight w:val="none"/>
          <w:lang w:val="en-US" w:eastAsia="zh-CN"/>
          <w14:textFill>
            <w14:solidFill>
              <w14:schemeClr w14:val="tx1"/>
            </w14:solidFill>
          </w14:textFill>
        </w:rPr>
        <w:t>监狱戒毒企业</w:t>
      </w:r>
      <w:r>
        <w:rPr>
          <w:rFonts w:hint="eastAsia" w:ascii="仿宋" w:hAnsi="仿宋" w:eastAsia="仿宋" w:cs="仿宋"/>
          <w:color w:val="000000" w:themeColor="text1"/>
          <w:kern w:val="0"/>
          <w:sz w:val="24"/>
          <w:highlight w:val="none"/>
          <w14:textFill>
            <w14:solidFill>
              <w14:schemeClr w14:val="tx1"/>
            </w14:solidFill>
          </w14:textFill>
        </w:rPr>
        <w:t>（盖公章）：</w:t>
      </w:r>
      <w:r>
        <w:rPr>
          <w:rFonts w:hint="eastAsia" w:ascii="仿宋" w:hAnsi="仿宋" w:eastAsia="仿宋" w:cs="仿宋"/>
          <w:color w:val="000000" w:themeColor="text1"/>
          <w:kern w:val="0"/>
          <w:sz w:val="24"/>
          <w:highlight w:val="none"/>
          <w:u w:val="single"/>
          <w14:textFill>
            <w14:solidFill>
              <w14:schemeClr w14:val="tx1"/>
            </w14:solidFill>
          </w14:textFill>
        </w:rPr>
        <w:t xml:space="preserve">                  </w:t>
      </w:r>
    </w:p>
    <w:p w14:paraId="43F68397">
      <w:pPr>
        <w:spacing w:line="500" w:lineRule="exact"/>
        <w:ind w:firstLine="2880" w:firstLineChars="1200"/>
        <w:rPr>
          <w:rFonts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法定代表人或</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被授权人</w:t>
      </w:r>
      <w:r>
        <w:rPr>
          <w:rFonts w:hint="eastAsia" w:ascii="仿宋" w:hAnsi="仿宋" w:eastAsia="仿宋" w:cs="仿宋"/>
          <w:color w:val="000000" w:themeColor="text1"/>
          <w:sz w:val="24"/>
          <w:szCs w:val="24"/>
          <w:highlight w:val="none"/>
          <w14:textFill>
            <w14:solidFill>
              <w14:schemeClr w14:val="tx1"/>
            </w14:solidFill>
          </w14:textFill>
        </w:rPr>
        <w:t>（签字或盖章）</w:t>
      </w:r>
      <w:r>
        <w:rPr>
          <w:rFonts w:hint="eastAsia"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 xml:space="preserve">         </w:t>
      </w:r>
    </w:p>
    <w:p w14:paraId="37FBCCD9">
      <w:pPr>
        <w:tabs>
          <w:tab w:val="left" w:pos="4860"/>
        </w:tabs>
        <w:spacing w:line="360" w:lineRule="auto"/>
        <w:ind w:right="1560" w:firstLine="2880" w:firstLineChars="1200"/>
        <w:jc w:val="both"/>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日          期：</w:t>
      </w:r>
      <w:r>
        <w:rPr>
          <w:rFonts w:hint="eastAsia" w:ascii="仿宋" w:hAnsi="仿宋" w:eastAsia="仿宋" w:cs="仿宋"/>
          <w:color w:val="000000" w:themeColor="text1"/>
          <w:kern w:val="0"/>
          <w:sz w:val="24"/>
          <w:highlight w:val="none"/>
          <w:u w:val="single"/>
          <w14:textFill>
            <w14:solidFill>
              <w14:schemeClr w14:val="tx1"/>
            </w14:solidFill>
          </w14:textFill>
        </w:rPr>
        <w:t xml:space="preserve">                          </w:t>
      </w:r>
    </w:p>
    <w:p w14:paraId="5DB00280">
      <w:pPr>
        <w:tabs>
          <w:tab w:val="left" w:pos="4860"/>
        </w:tabs>
        <w:spacing w:line="360" w:lineRule="auto"/>
        <w:ind w:right="1560" w:firstLine="560" w:firstLineChars="200"/>
        <w:jc w:val="center"/>
        <w:rPr>
          <w:rFonts w:hint="eastAsia" w:ascii="仿宋_GB2312" w:hAnsi="仿宋_GB2312" w:eastAsia="仿宋_GB2312" w:cs="仿宋_GB2312"/>
          <w:color w:val="000000" w:themeColor="text1"/>
          <w:sz w:val="28"/>
          <w:szCs w:val="28"/>
          <w:highlight w:val="none"/>
          <w14:textFill>
            <w14:solidFill>
              <w14:schemeClr w14:val="tx1"/>
            </w14:solidFill>
          </w14:textFill>
        </w:rPr>
      </w:pPr>
    </w:p>
    <w:p w14:paraId="07E7CC45">
      <w:pPr>
        <w:pStyle w:val="10"/>
        <w:rPr>
          <w:rFonts w:hint="eastAsia" w:ascii="仿宋_GB2312" w:hAnsi="仿宋_GB2312" w:eastAsia="仿宋_GB2312" w:cs="仿宋_GB2312"/>
          <w:color w:val="000000" w:themeColor="text1"/>
          <w:sz w:val="28"/>
          <w:szCs w:val="28"/>
          <w:highlight w:val="none"/>
          <w14:textFill>
            <w14:solidFill>
              <w14:schemeClr w14:val="tx1"/>
            </w14:solidFill>
          </w14:textFill>
        </w:rPr>
      </w:pPr>
    </w:p>
    <w:p w14:paraId="4B5CB21C">
      <w:pPr>
        <w:pStyle w:val="25"/>
        <w:rPr>
          <w:rFonts w:hint="eastAsia"/>
          <w:color w:val="000000" w:themeColor="text1"/>
          <w:highlight w:val="none"/>
          <w14:textFill>
            <w14:solidFill>
              <w14:schemeClr w14:val="tx1"/>
            </w14:solidFill>
          </w14:textFill>
        </w:rPr>
      </w:pPr>
    </w:p>
    <w:p w14:paraId="3B473768">
      <w:pPr>
        <w:pStyle w:val="10"/>
        <w:rPr>
          <w:rFonts w:hint="eastAsia" w:ascii="仿宋" w:hAnsi="仿宋" w:eastAsia="仿宋" w:cs="仿宋"/>
          <w:bCs/>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2"/>
          <w:szCs w:val="22"/>
          <w:highlight w:val="none"/>
          <w14:textFill>
            <w14:solidFill>
              <w14:schemeClr w14:val="tx1"/>
            </w14:solidFill>
          </w14:textFill>
        </w:rPr>
        <w:t>备注：未按上述要求提供、填写的，评审时不予以考虑。</w:t>
      </w:r>
      <w:r>
        <w:rPr>
          <w:rFonts w:hint="eastAsia" w:ascii="仿宋_GB2312" w:hAnsi="仿宋_GB2312" w:eastAsia="仿宋_GB2312" w:cs="仿宋_GB2312"/>
          <w:color w:val="000000" w:themeColor="text1"/>
          <w:sz w:val="22"/>
          <w:szCs w:val="22"/>
          <w:highlight w:val="none"/>
          <w:lang w:eastAsia="zh-CN"/>
          <w14:textFill>
            <w14:solidFill>
              <w14:schemeClr w14:val="tx1"/>
            </w14:solidFill>
          </w14:textFill>
        </w:rPr>
        <w:t>供应商</w:t>
      </w:r>
      <w:r>
        <w:rPr>
          <w:rFonts w:hint="eastAsia" w:ascii="仿宋_GB2312" w:hAnsi="仿宋_GB2312" w:eastAsia="仿宋_GB2312" w:cs="仿宋_GB2312"/>
          <w:color w:val="000000" w:themeColor="text1"/>
          <w:sz w:val="22"/>
          <w:szCs w:val="22"/>
          <w:highlight w:val="none"/>
          <w14:textFill>
            <w14:solidFill>
              <w14:schemeClr w14:val="tx1"/>
            </w14:solidFill>
          </w14:textFill>
        </w:rPr>
        <w:t>提供的《监狱、戒毒企业声明函》必须真实有效，</w:t>
      </w:r>
      <w:r>
        <w:rPr>
          <w:rFonts w:hint="eastAsia" w:ascii="仿宋_GB2312" w:hAnsi="仿宋_GB2312" w:eastAsia="仿宋_GB2312" w:cs="仿宋_GB2312"/>
          <w:color w:val="000000" w:themeColor="text1"/>
          <w:sz w:val="22"/>
          <w:szCs w:val="22"/>
          <w:highlight w:val="none"/>
          <w:lang w:eastAsia="zh-CN"/>
          <w14:textFill>
            <w14:solidFill>
              <w14:schemeClr w14:val="tx1"/>
            </w14:solidFill>
          </w14:textFill>
        </w:rPr>
        <w:t>供应商</w:t>
      </w:r>
      <w:r>
        <w:rPr>
          <w:rFonts w:hint="eastAsia" w:ascii="仿宋_GB2312" w:hAnsi="仿宋_GB2312" w:eastAsia="仿宋_GB2312" w:cs="仿宋_GB2312"/>
          <w:color w:val="000000" w:themeColor="text1"/>
          <w:sz w:val="22"/>
          <w:szCs w:val="22"/>
          <w:highlight w:val="none"/>
          <w14:textFill>
            <w14:solidFill>
              <w14:schemeClr w14:val="tx1"/>
            </w14:solidFill>
          </w14:textFill>
        </w:rPr>
        <w:t>应当提供由省级以上监狱管理局、戒毒管理局(含新疆生产建设兵团)出具的属于监狱企业的证明文件</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p>
    <w:p w14:paraId="3EFC9F7F">
      <w:pPr>
        <w:spacing w:before="120" w:beforeLines="50" w:after="240" w:afterLines="100"/>
        <w:jc w:val="both"/>
        <w:outlineLvl w:val="9"/>
        <w:rPr>
          <w:rFonts w:hint="eastAsia" w:ascii="仿宋" w:hAnsi="仿宋" w:eastAsia="仿宋" w:cs="仿宋"/>
          <w:b/>
          <w:bCs/>
          <w:color w:val="000000" w:themeColor="text1"/>
          <w:sz w:val="28"/>
          <w:szCs w:val="28"/>
          <w:highlight w:val="none"/>
          <w:lang w:val="en-US" w:eastAsia="zh-CN"/>
          <w14:textFill>
            <w14:solidFill>
              <w14:schemeClr w14:val="tx1"/>
            </w14:solidFill>
          </w14:textFill>
        </w:rPr>
      </w:pPr>
      <w:r>
        <w:rPr>
          <w:rFonts w:hint="eastAsia" w:ascii="仿宋" w:hAnsi="仿宋" w:eastAsia="仿宋" w:cs="仿宋"/>
          <w:b/>
          <w:bCs/>
          <w:color w:val="000000" w:themeColor="text1"/>
          <w:sz w:val="28"/>
          <w:szCs w:val="28"/>
          <w:highlight w:val="none"/>
          <w:lang w:val="en-US" w:eastAsia="zh-CN"/>
          <w14:textFill>
            <w14:solidFill>
              <w14:schemeClr w14:val="tx1"/>
            </w14:solidFill>
          </w14:textFill>
        </w:rPr>
        <w:br w:type="page"/>
      </w:r>
    </w:p>
    <w:p w14:paraId="576934AB">
      <w:pPr>
        <w:bidi w:val="0"/>
        <w:jc w:val="center"/>
        <w:outlineLvl w:val="1"/>
        <w:rPr>
          <w:rStyle w:val="97"/>
          <w:rFonts w:hint="eastAsia" w:ascii="仿宋" w:hAnsi="仿宋" w:eastAsia="仿宋" w:cs="仿宋"/>
          <w:color w:val="000000" w:themeColor="text1"/>
          <w:sz w:val="32"/>
          <w:szCs w:val="32"/>
          <w:highlight w:val="none"/>
          <w:lang w:val="en-US" w:eastAsia="zh-CN"/>
          <w14:textFill>
            <w14:solidFill>
              <w14:schemeClr w14:val="tx1"/>
            </w14:solidFill>
          </w14:textFill>
        </w:rPr>
      </w:pPr>
      <w:bookmarkStart w:id="146" w:name="_Toc23474"/>
      <w:bookmarkStart w:id="147" w:name="_Toc26437"/>
      <w:r>
        <w:rPr>
          <w:rStyle w:val="97"/>
          <w:rFonts w:hint="eastAsia" w:ascii="仿宋" w:hAnsi="仿宋" w:eastAsia="仿宋" w:cs="仿宋"/>
          <w:color w:val="000000" w:themeColor="text1"/>
          <w:sz w:val="32"/>
          <w:szCs w:val="32"/>
          <w:highlight w:val="none"/>
          <w:lang w:val="en-US" w:eastAsia="zh-CN"/>
          <w14:textFill>
            <w14:solidFill>
              <w14:schemeClr w14:val="tx1"/>
            </w14:solidFill>
          </w14:textFill>
        </w:rPr>
        <w:t>九、其他材料</w:t>
      </w:r>
      <w:bookmarkEnd w:id="146"/>
    </w:p>
    <w:bookmarkEnd w:id="147"/>
    <w:p w14:paraId="3483E0B8">
      <w:pPr>
        <w:spacing w:before="120" w:beforeLines="50" w:after="240" w:afterLines="100"/>
        <w:jc w:val="both"/>
        <w:outlineLvl w:val="9"/>
        <w:rPr>
          <w:rFonts w:hint="default" w:ascii="仿宋" w:hAnsi="仿宋" w:eastAsia="仿宋" w:cs="仿宋"/>
          <w:b/>
          <w:bCs/>
          <w:color w:val="000000" w:themeColor="text1"/>
          <w:spacing w:val="4"/>
          <w:sz w:val="28"/>
          <w:szCs w:val="28"/>
          <w:highlight w:val="none"/>
          <w:lang w:val="en-US" w:eastAsia="zh-CN"/>
          <w14:textFill>
            <w14:solidFill>
              <w14:schemeClr w14:val="tx1"/>
            </w14:solidFill>
          </w14:textFill>
        </w:rPr>
      </w:pPr>
      <w:r>
        <w:rPr>
          <w:rFonts w:hint="eastAsia" w:ascii="仿宋" w:hAnsi="仿宋" w:eastAsia="仿宋" w:cs="仿宋"/>
          <w:b/>
          <w:bCs/>
          <w:color w:val="000000" w:themeColor="text1"/>
          <w:spacing w:val="4"/>
          <w:sz w:val="28"/>
          <w:szCs w:val="28"/>
          <w:highlight w:val="none"/>
          <w:lang w:val="en-US" w:eastAsia="zh-CN"/>
          <w14:textFill>
            <w14:solidFill>
              <w14:schemeClr w14:val="tx1"/>
            </w14:solidFill>
          </w14:textFill>
        </w:rPr>
        <w:t>磋商保证金转账凭证</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18"/>
      </w:tblGrid>
      <w:tr w14:paraId="6D71B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1" w:hRule="atLeast"/>
        </w:trPr>
        <w:tc>
          <w:tcPr>
            <w:tcW w:w="9118" w:type="dxa"/>
            <w:vAlign w:val="center"/>
          </w:tcPr>
          <w:p w14:paraId="1F28DA8B">
            <w:pPr>
              <w:jc w:val="center"/>
              <w:outlineLvl w:val="9"/>
              <w:rPr>
                <w:rFonts w:hint="default"/>
                <w:color w:val="000000" w:themeColor="text1"/>
                <w:highlight w:val="none"/>
                <w:vertAlign w:val="baseline"/>
                <w:lang w:val="en-US" w:eastAsia="zh-CN"/>
                <w14:textFill>
                  <w14:solidFill>
                    <w14:schemeClr w14:val="tx1"/>
                  </w14:solidFill>
                </w14:textFill>
              </w:rPr>
            </w:pPr>
            <w:r>
              <w:rPr>
                <w:rFonts w:hint="eastAsia" w:ascii="仿宋" w:hAnsi="仿宋" w:eastAsia="仿宋" w:cs="仿宋"/>
                <w:b w:val="0"/>
                <w:bCs w:val="0"/>
                <w:color w:val="000000" w:themeColor="text1"/>
                <w:spacing w:val="4"/>
                <w:sz w:val="24"/>
                <w:szCs w:val="24"/>
                <w:highlight w:val="none"/>
                <w:lang w:val="en-US" w:eastAsia="zh-CN"/>
                <w14:textFill>
                  <w14:solidFill>
                    <w14:schemeClr w14:val="tx1"/>
                  </w14:solidFill>
                </w14:textFill>
              </w:rPr>
              <w:t>磋商保证金转账凭证粘贴处</w:t>
            </w:r>
          </w:p>
        </w:tc>
      </w:tr>
    </w:tbl>
    <w:p w14:paraId="7802ACE1">
      <w:pPr>
        <w:rPr>
          <w:rFonts w:hint="eastAsia" w:ascii="仿宋" w:hAnsi="仿宋" w:eastAsia="仿宋" w:cs="仿宋"/>
          <w:b/>
          <w:bCs/>
          <w:color w:val="000000" w:themeColor="text1"/>
          <w:sz w:val="28"/>
          <w:szCs w:val="28"/>
          <w:highlight w:val="none"/>
          <w:lang w:val="en-US" w:eastAsia="zh-CN"/>
          <w14:textFill>
            <w14:solidFill>
              <w14:schemeClr w14:val="tx1"/>
            </w14:solidFill>
          </w14:textFill>
        </w:rPr>
      </w:pPr>
    </w:p>
    <w:p w14:paraId="48B2223F">
      <w:pPr>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br w:type="page"/>
      </w:r>
    </w:p>
    <w:bookmarkEnd w:id="143"/>
    <w:bookmarkEnd w:id="144"/>
    <w:bookmarkEnd w:id="145"/>
    <w:p w14:paraId="168157BA">
      <w:pPr>
        <w:pStyle w:val="5"/>
        <w:jc w:val="center"/>
        <w:rPr>
          <w:rFonts w:ascii="仿宋" w:hAnsi="仿宋" w:eastAsia="仿宋" w:cs="仿宋"/>
          <w:b/>
          <w:bCs/>
          <w:color w:val="000000" w:themeColor="text1"/>
          <w:spacing w:val="4"/>
          <w:sz w:val="28"/>
          <w:szCs w:val="28"/>
          <w:highlight w:val="none"/>
          <w14:textFill>
            <w14:solidFill>
              <w14:schemeClr w14:val="tx1"/>
            </w14:solidFill>
          </w14:textFill>
        </w:rPr>
      </w:pPr>
      <w:r>
        <w:rPr>
          <w:rFonts w:hint="eastAsia" w:ascii="仿宋" w:hAnsi="仿宋" w:eastAsia="仿宋" w:cs="仿宋"/>
          <w:b/>
          <w:bCs/>
          <w:color w:val="000000" w:themeColor="text1"/>
          <w:spacing w:val="4"/>
          <w:sz w:val="28"/>
          <w:szCs w:val="28"/>
          <w:highlight w:val="none"/>
          <w14:textFill>
            <w14:solidFill>
              <w14:schemeClr w14:val="tx1"/>
            </w14:solidFill>
          </w14:textFill>
        </w:rPr>
        <w:t>保证金退还信息表</w:t>
      </w:r>
    </w:p>
    <w:p w14:paraId="0844EFB8">
      <w:pPr>
        <w:spacing w:line="480" w:lineRule="auto"/>
        <w:rPr>
          <w:rFonts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pacing w:val="4"/>
          <w:sz w:val="24"/>
          <w:szCs w:val="24"/>
          <w:highlight w:val="none"/>
          <w14:textFill>
            <w14:solidFill>
              <w14:schemeClr w14:val="tx1"/>
            </w14:solidFill>
          </w14:textFill>
        </w:rPr>
        <w:t>致：</w:t>
      </w:r>
      <w:r>
        <w:rPr>
          <w:rFonts w:hint="eastAsia" w:ascii="仿宋" w:hAnsi="仿宋" w:eastAsia="仿宋" w:cs="仿宋"/>
          <w:b/>
          <w:bCs/>
          <w:color w:val="000000" w:themeColor="text1"/>
          <w:spacing w:val="4"/>
          <w:sz w:val="24"/>
          <w:szCs w:val="24"/>
          <w:highlight w:val="none"/>
          <w:u w:val="single"/>
          <w14:textFill>
            <w14:solidFill>
              <w14:schemeClr w14:val="tx1"/>
            </w14:solidFill>
          </w14:textFill>
        </w:rPr>
        <w:t>陕西德仁招标有限公司</w:t>
      </w:r>
    </w:p>
    <w:p w14:paraId="203665EF">
      <w:pPr>
        <w:spacing w:line="480" w:lineRule="auto"/>
        <w:ind w:firstLine="482"/>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我单位为</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项目（项目编号：</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）提交的保证金</w:t>
      </w:r>
      <w:r>
        <w:rPr>
          <w:rFonts w:hint="eastAsia" w:ascii="仿宋" w:hAnsi="仿宋" w:eastAsia="仿宋" w:cs="仿宋"/>
          <w:color w:val="000000" w:themeColor="text1"/>
          <w:sz w:val="24"/>
          <w:szCs w:val="24"/>
          <w:highlight w:val="none"/>
          <w:u w:val="single"/>
          <w14:textFill>
            <w14:solidFill>
              <w14:schemeClr w14:val="tx1"/>
            </w14:solidFill>
          </w14:textFill>
        </w:rPr>
        <w:t xml:space="preserve">人民币             </w:t>
      </w:r>
      <w:r>
        <w:rPr>
          <w:rFonts w:hint="eastAsia" w:ascii="仿宋" w:hAnsi="仿宋" w:eastAsia="仿宋" w:cs="仿宋"/>
          <w:color w:val="000000" w:themeColor="text1"/>
          <w:sz w:val="24"/>
          <w:szCs w:val="24"/>
          <w:highlight w:val="none"/>
          <w14:textFill>
            <w14:solidFill>
              <w14:schemeClr w14:val="tx1"/>
            </w14:solidFill>
          </w14:textFill>
        </w:rPr>
        <w:t>元（小写¥：</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元），按</w:t>
      </w:r>
      <w:r>
        <w:rPr>
          <w:rFonts w:hint="eastAsia" w:ascii="仿宋" w:hAnsi="仿宋" w:eastAsia="仿宋" w:cs="仿宋"/>
          <w:color w:val="000000" w:themeColor="text1"/>
          <w:sz w:val="24"/>
          <w:szCs w:val="24"/>
          <w:highlight w:val="none"/>
          <w:lang w:val="en-US" w:eastAsia="zh-CN"/>
          <w14:textFill>
            <w14:solidFill>
              <w14:schemeClr w14:val="tx1"/>
            </w14:solidFill>
          </w14:textFill>
        </w:rPr>
        <w:t>采购</w:t>
      </w:r>
      <w:r>
        <w:rPr>
          <w:rFonts w:hint="eastAsia" w:ascii="仿宋" w:hAnsi="仿宋" w:eastAsia="仿宋" w:cs="仿宋"/>
          <w:color w:val="000000" w:themeColor="text1"/>
          <w:sz w:val="24"/>
          <w:szCs w:val="24"/>
          <w:highlight w:val="none"/>
          <w14:textFill>
            <w14:solidFill>
              <w14:schemeClr w14:val="tx1"/>
            </w14:solidFill>
          </w14:textFill>
        </w:rPr>
        <w:t>文件规定退还至下列账户：</w:t>
      </w:r>
    </w:p>
    <w:tbl>
      <w:tblPr>
        <w:tblStyle w:val="31"/>
        <w:tblW w:w="9962" w:type="dxa"/>
        <w:jc w:val="center"/>
        <w:tblLayout w:type="fixed"/>
        <w:tblCellMar>
          <w:top w:w="0" w:type="dxa"/>
          <w:left w:w="108" w:type="dxa"/>
          <w:bottom w:w="0" w:type="dxa"/>
          <w:right w:w="108" w:type="dxa"/>
        </w:tblCellMar>
      </w:tblPr>
      <w:tblGrid>
        <w:gridCol w:w="606"/>
        <w:gridCol w:w="1995"/>
        <w:gridCol w:w="2685"/>
        <w:gridCol w:w="1495"/>
        <w:gridCol w:w="3181"/>
      </w:tblGrid>
      <w:tr w14:paraId="3401C1C3">
        <w:tblPrEx>
          <w:tblCellMar>
            <w:top w:w="0" w:type="dxa"/>
            <w:left w:w="108" w:type="dxa"/>
            <w:bottom w:w="0" w:type="dxa"/>
            <w:right w:w="108" w:type="dxa"/>
          </w:tblCellMar>
        </w:tblPrEx>
        <w:trPr>
          <w:cantSplit/>
          <w:trHeight w:val="669" w:hRule="atLeast"/>
          <w:jc w:val="center"/>
        </w:trPr>
        <w:tc>
          <w:tcPr>
            <w:tcW w:w="606" w:type="dxa"/>
            <w:vMerge w:val="restart"/>
            <w:tcBorders>
              <w:top w:val="single" w:color="auto" w:sz="4" w:space="0"/>
              <w:left w:val="single" w:color="auto" w:sz="4" w:space="0"/>
              <w:bottom w:val="single" w:color="000000" w:sz="4" w:space="0"/>
              <w:right w:val="single" w:color="auto" w:sz="4" w:space="0"/>
            </w:tcBorders>
            <w:vAlign w:val="center"/>
          </w:tcPr>
          <w:p w14:paraId="7058B277">
            <w:pPr>
              <w:jc w:val="center"/>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收款单位</w:t>
            </w:r>
          </w:p>
        </w:tc>
        <w:tc>
          <w:tcPr>
            <w:tcW w:w="1995" w:type="dxa"/>
            <w:tcBorders>
              <w:top w:val="single" w:color="auto" w:sz="4" w:space="0"/>
              <w:left w:val="nil"/>
              <w:bottom w:val="single" w:color="auto" w:sz="4" w:space="0"/>
              <w:right w:val="single" w:color="auto" w:sz="4" w:space="0"/>
            </w:tcBorders>
            <w:vAlign w:val="center"/>
          </w:tcPr>
          <w:p w14:paraId="2AD8D8E1">
            <w:pPr>
              <w:jc w:val="center"/>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收款单位名称</w:t>
            </w:r>
          </w:p>
        </w:tc>
        <w:tc>
          <w:tcPr>
            <w:tcW w:w="7361" w:type="dxa"/>
            <w:gridSpan w:val="3"/>
            <w:tcBorders>
              <w:top w:val="single" w:color="auto" w:sz="4" w:space="0"/>
              <w:left w:val="nil"/>
              <w:bottom w:val="single" w:color="auto" w:sz="4" w:space="0"/>
              <w:right w:val="single" w:color="auto" w:sz="4" w:space="0"/>
            </w:tcBorders>
            <w:vAlign w:val="center"/>
          </w:tcPr>
          <w:p w14:paraId="50EACA1F">
            <w:pPr>
              <w:rPr>
                <w:rFonts w:ascii="仿宋" w:hAnsi="仿宋" w:eastAsia="仿宋" w:cs="仿宋"/>
                <w:color w:val="000000" w:themeColor="text1"/>
                <w:sz w:val="24"/>
                <w:szCs w:val="24"/>
                <w:highlight w:val="none"/>
                <w14:textFill>
                  <w14:solidFill>
                    <w14:schemeClr w14:val="tx1"/>
                  </w14:solidFill>
                </w14:textFill>
              </w:rPr>
            </w:pPr>
          </w:p>
        </w:tc>
      </w:tr>
      <w:tr w14:paraId="75BC22D3">
        <w:tblPrEx>
          <w:tblCellMar>
            <w:top w:w="0" w:type="dxa"/>
            <w:left w:w="108" w:type="dxa"/>
            <w:bottom w:w="0" w:type="dxa"/>
            <w:right w:w="108" w:type="dxa"/>
          </w:tblCellMar>
        </w:tblPrEx>
        <w:trPr>
          <w:cantSplit/>
          <w:trHeight w:val="568" w:hRule="atLeast"/>
          <w:jc w:val="center"/>
        </w:trPr>
        <w:tc>
          <w:tcPr>
            <w:tcW w:w="606" w:type="dxa"/>
            <w:vMerge w:val="continue"/>
            <w:tcBorders>
              <w:top w:val="single" w:color="auto" w:sz="4" w:space="0"/>
              <w:left w:val="single" w:color="auto" w:sz="4" w:space="0"/>
              <w:bottom w:val="single" w:color="000000" w:sz="4" w:space="0"/>
              <w:right w:val="single" w:color="auto" w:sz="4" w:space="0"/>
            </w:tcBorders>
            <w:vAlign w:val="center"/>
          </w:tcPr>
          <w:p w14:paraId="337185B1">
            <w:pPr>
              <w:rPr>
                <w:rFonts w:ascii="仿宋" w:hAnsi="仿宋" w:eastAsia="仿宋" w:cs="仿宋"/>
                <w:color w:val="000000" w:themeColor="text1"/>
                <w:sz w:val="24"/>
                <w:szCs w:val="24"/>
                <w:highlight w:val="none"/>
                <w14:textFill>
                  <w14:solidFill>
                    <w14:schemeClr w14:val="tx1"/>
                  </w14:solidFill>
                </w14:textFill>
              </w:rPr>
            </w:pPr>
          </w:p>
        </w:tc>
        <w:tc>
          <w:tcPr>
            <w:tcW w:w="1995" w:type="dxa"/>
            <w:tcBorders>
              <w:top w:val="nil"/>
              <w:left w:val="nil"/>
              <w:bottom w:val="single" w:color="auto" w:sz="4" w:space="0"/>
              <w:right w:val="single" w:color="auto" w:sz="4" w:space="0"/>
            </w:tcBorders>
            <w:vAlign w:val="center"/>
          </w:tcPr>
          <w:p w14:paraId="3BE116B8">
            <w:pPr>
              <w:jc w:val="center"/>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账号</w:t>
            </w:r>
          </w:p>
        </w:tc>
        <w:tc>
          <w:tcPr>
            <w:tcW w:w="7361" w:type="dxa"/>
            <w:gridSpan w:val="3"/>
            <w:tcBorders>
              <w:top w:val="single" w:color="auto" w:sz="4" w:space="0"/>
              <w:left w:val="nil"/>
              <w:bottom w:val="single" w:color="auto" w:sz="4" w:space="0"/>
              <w:right w:val="single" w:color="auto" w:sz="4" w:space="0"/>
            </w:tcBorders>
            <w:vAlign w:val="center"/>
          </w:tcPr>
          <w:p w14:paraId="5C192AD1">
            <w:pPr>
              <w:rPr>
                <w:rFonts w:ascii="仿宋" w:hAnsi="仿宋" w:eastAsia="仿宋" w:cs="仿宋"/>
                <w:color w:val="000000" w:themeColor="text1"/>
                <w:sz w:val="24"/>
                <w:szCs w:val="24"/>
                <w:highlight w:val="none"/>
                <w14:textFill>
                  <w14:solidFill>
                    <w14:schemeClr w14:val="tx1"/>
                  </w14:solidFill>
                </w14:textFill>
              </w:rPr>
            </w:pPr>
          </w:p>
        </w:tc>
      </w:tr>
      <w:tr w14:paraId="18C95983">
        <w:tblPrEx>
          <w:tblCellMar>
            <w:top w:w="0" w:type="dxa"/>
            <w:left w:w="108" w:type="dxa"/>
            <w:bottom w:w="0" w:type="dxa"/>
            <w:right w:w="108" w:type="dxa"/>
          </w:tblCellMar>
        </w:tblPrEx>
        <w:trPr>
          <w:cantSplit/>
          <w:trHeight w:val="568" w:hRule="atLeast"/>
          <w:jc w:val="center"/>
        </w:trPr>
        <w:tc>
          <w:tcPr>
            <w:tcW w:w="606" w:type="dxa"/>
            <w:vMerge w:val="continue"/>
            <w:tcBorders>
              <w:top w:val="single" w:color="auto" w:sz="4" w:space="0"/>
              <w:left w:val="single" w:color="auto" w:sz="4" w:space="0"/>
              <w:bottom w:val="single" w:color="000000" w:sz="4" w:space="0"/>
              <w:right w:val="single" w:color="auto" w:sz="4" w:space="0"/>
            </w:tcBorders>
            <w:vAlign w:val="center"/>
          </w:tcPr>
          <w:p w14:paraId="222968A4">
            <w:pPr>
              <w:rPr>
                <w:rFonts w:ascii="仿宋" w:hAnsi="仿宋" w:eastAsia="仿宋" w:cs="仿宋"/>
                <w:color w:val="000000" w:themeColor="text1"/>
                <w:sz w:val="24"/>
                <w:szCs w:val="24"/>
                <w:highlight w:val="none"/>
                <w14:textFill>
                  <w14:solidFill>
                    <w14:schemeClr w14:val="tx1"/>
                  </w14:solidFill>
                </w14:textFill>
              </w:rPr>
            </w:pPr>
          </w:p>
        </w:tc>
        <w:tc>
          <w:tcPr>
            <w:tcW w:w="1995" w:type="dxa"/>
            <w:tcBorders>
              <w:top w:val="nil"/>
              <w:left w:val="nil"/>
              <w:bottom w:val="single" w:color="auto" w:sz="4" w:space="0"/>
              <w:right w:val="single" w:color="auto" w:sz="4" w:space="0"/>
            </w:tcBorders>
            <w:vAlign w:val="center"/>
          </w:tcPr>
          <w:p w14:paraId="20D1235B">
            <w:pPr>
              <w:jc w:val="center"/>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开户银行</w:t>
            </w:r>
          </w:p>
        </w:tc>
        <w:tc>
          <w:tcPr>
            <w:tcW w:w="7361" w:type="dxa"/>
            <w:gridSpan w:val="3"/>
            <w:tcBorders>
              <w:top w:val="single" w:color="auto" w:sz="4" w:space="0"/>
              <w:left w:val="nil"/>
              <w:bottom w:val="single" w:color="auto" w:sz="4" w:space="0"/>
              <w:right w:val="single" w:color="auto" w:sz="4" w:space="0"/>
            </w:tcBorders>
            <w:vAlign w:val="center"/>
          </w:tcPr>
          <w:p w14:paraId="2E1391F2">
            <w:pPr>
              <w:rPr>
                <w:rFonts w:ascii="仿宋" w:hAnsi="仿宋" w:eastAsia="仿宋" w:cs="仿宋"/>
                <w:color w:val="000000" w:themeColor="text1"/>
                <w:sz w:val="24"/>
                <w:szCs w:val="24"/>
                <w:highlight w:val="none"/>
                <w14:textFill>
                  <w14:solidFill>
                    <w14:schemeClr w14:val="tx1"/>
                  </w14:solidFill>
                </w14:textFill>
              </w:rPr>
            </w:pPr>
          </w:p>
        </w:tc>
      </w:tr>
      <w:tr w14:paraId="4F5610B5">
        <w:tblPrEx>
          <w:tblCellMar>
            <w:top w:w="0" w:type="dxa"/>
            <w:left w:w="108" w:type="dxa"/>
            <w:bottom w:w="0" w:type="dxa"/>
            <w:right w:w="108" w:type="dxa"/>
          </w:tblCellMar>
        </w:tblPrEx>
        <w:trPr>
          <w:cantSplit/>
          <w:trHeight w:val="726" w:hRule="atLeast"/>
          <w:jc w:val="center"/>
        </w:trPr>
        <w:tc>
          <w:tcPr>
            <w:tcW w:w="606" w:type="dxa"/>
            <w:vMerge w:val="continue"/>
            <w:tcBorders>
              <w:top w:val="single" w:color="auto" w:sz="4" w:space="0"/>
              <w:left w:val="single" w:color="auto" w:sz="4" w:space="0"/>
              <w:bottom w:val="single" w:color="000000" w:sz="4" w:space="0"/>
              <w:right w:val="single" w:color="auto" w:sz="4" w:space="0"/>
            </w:tcBorders>
            <w:vAlign w:val="center"/>
          </w:tcPr>
          <w:p w14:paraId="425579C3">
            <w:pPr>
              <w:rPr>
                <w:rFonts w:ascii="仿宋" w:hAnsi="仿宋" w:eastAsia="仿宋" w:cs="仿宋"/>
                <w:color w:val="000000" w:themeColor="text1"/>
                <w:sz w:val="24"/>
                <w:szCs w:val="24"/>
                <w:highlight w:val="none"/>
                <w14:textFill>
                  <w14:solidFill>
                    <w14:schemeClr w14:val="tx1"/>
                  </w14:solidFill>
                </w14:textFill>
              </w:rPr>
            </w:pPr>
          </w:p>
        </w:tc>
        <w:tc>
          <w:tcPr>
            <w:tcW w:w="1995" w:type="dxa"/>
            <w:tcBorders>
              <w:top w:val="nil"/>
              <w:left w:val="nil"/>
              <w:bottom w:val="single" w:color="auto" w:sz="4" w:space="0"/>
              <w:right w:val="single" w:color="auto" w:sz="4" w:space="0"/>
            </w:tcBorders>
            <w:vAlign w:val="center"/>
          </w:tcPr>
          <w:p w14:paraId="6337E419">
            <w:pPr>
              <w:jc w:val="center"/>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开户银行行号</w:t>
            </w:r>
          </w:p>
        </w:tc>
        <w:tc>
          <w:tcPr>
            <w:tcW w:w="7361" w:type="dxa"/>
            <w:gridSpan w:val="3"/>
            <w:tcBorders>
              <w:top w:val="single" w:color="auto" w:sz="4" w:space="0"/>
              <w:left w:val="nil"/>
              <w:bottom w:val="single" w:color="auto" w:sz="4" w:space="0"/>
              <w:right w:val="single" w:color="auto" w:sz="4" w:space="0"/>
            </w:tcBorders>
            <w:vAlign w:val="center"/>
          </w:tcPr>
          <w:p w14:paraId="5CE132CF">
            <w:pPr>
              <w:rPr>
                <w:rFonts w:ascii="仿宋" w:hAnsi="仿宋" w:eastAsia="仿宋" w:cs="仿宋"/>
                <w:color w:val="000000" w:themeColor="text1"/>
                <w:sz w:val="24"/>
                <w:szCs w:val="24"/>
                <w:highlight w:val="none"/>
                <w14:textFill>
                  <w14:solidFill>
                    <w14:schemeClr w14:val="tx1"/>
                  </w14:solidFill>
                </w14:textFill>
              </w:rPr>
            </w:pPr>
          </w:p>
        </w:tc>
      </w:tr>
      <w:tr w14:paraId="4043B287">
        <w:tblPrEx>
          <w:tblCellMar>
            <w:top w:w="0" w:type="dxa"/>
            <w:left w:w="108" w:type="dxa"/>
            <w:bottom w:w="0" w:type="dxa"/>
            <w:right w:w="108" w:type="dxa"/>
          </w:tblCellMar>
        </w:tblPrEx>
        <w:trPr>
          <w:trHeight w:val="770" w:hRule="atLeast"/>
          <w:jc w:val="center"/>
        </w:trPr>
        <w:tc>
          <w:tcPr>
            <w:tcW w:w="606" w:type="dxa"/>
            <w:vMerge w:val="continue"/>
            <w:tcBorders>
              <w:top w:val="single" w:color="auto" w:sz="4" w:space="0"/>
              <w:left w:val="single" w:color="auto" w:sz="4" w:space="0"/>
              <w:bottom w:val="single" w:color="000000" w:sz="4" w:space="0"/>
              <w:right w:val="single" w:color="auto" w:sz="4" w:space="0"/>
            </w:tcBorders>
            <w:vAlign w:val="center"/>
          </w:tcPr>
          <w:p w14:paraId="64B69F6A">
            <w:pPr>
              <w:rPr>
                <w:rFonts w:ascii="仿宋" w:hAnsi="仿宋" w:eastAsia="仿宋" w:cs="仿宋"/>
                <w:color w:val="000000" w:themeColor="text1"/>
                <w:sz w:val="24"/>
                <w:szCs w:val="24"/>
                <w:highlight w:val="none"/>
                <w14:textFill>
                  <w14:solidFill>
                    <w14:schemeClr w14:val="tx1"/>
                  </w14:solidFill>
                </w14:textFill>
              </w:rPr>
            </w:pPr>
          </w:p>
        </w:tc>
        <w:tc>
          <w:tcPr>
            <w:tcW w:w="1995" w:type="dxa"/>
            <w:tcBorders>
              <w:top w:val="single" w:color="auto" w:sz="4" w:space="0"/>
              <w:left w:val="nil"/>
              <w:bottom w:val="single" w:color="auto" w:sz="4" w:space="0"/>
              <w:right w:val="single" w:color="auto" w:sz="4" w:space="0"/>
            </w:tcBorders>
            <w:vAlign w:val="center"/>
          </w:tcPr>
          <w:p w14:paraId="49F67271">
            <w:pPr>
              <w:jc w:val="center"/>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联 系 人</w:t>
            </w:r>
          </w:p>
        </w:tc>
        <w:tc>
          <w:tcPr>
            <w:tcW w:w="2685" w:type="dxa"/>
            <w:tcBorders>
              <w:top w:val="single" w:color="auto" w:sz="4" w:space="0"/>
              <w:left w:val="nil"/>
              <w:bottom w:val="single" w:color="auto" w:sz="4" w:space="0"/>
              <w:right w:val="single" w:color="auto" w:sz="4" w:space="0"/>
            </w:tcBorders>
            <w:vAlign w:val="center"/>
          </w:tcPr>
          <w:p w14:paraId="478BBAE9">
            <w:pPr>
              <w:rPr>
                <w:rFonts w:ascii="仿宋" w:hAnsi="仿宋" w:eastAsia="仿宋" w:cs="仿宋"/>
                <w:color w:val="000000" w:themeColor="text1"/>
                <w:sz w:val="24"/>
                <w:szCs w:val="24"/>
                <w:highlight w:val="none"/>
                <w14:textFill>
                  <w14:solidFill>
                    <w14:schemeClr w14:val="tx1"/>
                  </w14:solidFill>
                </w14:textFill>
              </w:rPr>
            </w:pPr>
          </w:p>
        </w:tc>
        <w:tc>
          <w:tcPr>
            <w:tcW w:w="1495" w:type="dxa"/>
            <w:tcBorders>
              <w:top w:val="single" w:color="auto" w:sz="4" w:space="0"/>
              <w:left w:val="nil"/>
              <w:bottom w:val="single" w:color="auto" w:sz="4" w:space="0"/>
              <w:right w:val="single" w:color="auto" w:sz="4" w:space="0"/>
            </w:tcBorders>
            <w:vAlign w:val="center"/>
          </w:tcPr>
          <w:p w14:paraId="287188AD">
            <w:pPr>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联系电话</w:t>
            </w:r>
          </w:p>
        </w:tc>
        <w:tc>
          <w:tcPr>
            <w:tcW w:w="3181" w:type="dxa"/>
            <w:tcBorders>
              <w:top w:val="single" w:color="auto" w:sz="4" w:space="0"/>
              <w:left w:val="nil"/>
              <w:bottom w:val="single" w:color="auto" w:sz="4" w:space="0"/>
              <w:right w:val="single" w:color="auto" w:sz="4" w:space="0"/>
            </w:tcBorders>
            <w:vAlign w:val="center"/>
          </w:tcPr>
          <w:p w14:paraId="4880FD0A">
            <w:pPr>
              <w:rPr>
                <w:rFonts w:ascii="仿宋" w:hAnsi="仿宋" w:eastAsia="仿宋" w:cs="仿宋"/>
                <w:color w:val="000000" w:themeColor="text1"/>
                <w:sz w:val="24"/>
                <w:szCs w:val="24"/>
                <w:highlight w:val="none"/>
                <w14:textFill>
                  <w14:solidFill>
                    <w14:schemeClr w14:val="tx1"/>
                  </w14:solidFill>
                </w14:textFill>
              </w:rPr>
            </w:pPr>
          </w:p>
        </w:tc>
      </w:tr>
    </w:tbl>
    <w:p w14:paraId="77F72123">
      <w:pPr>
        <w:pStyle w:val="10"/>
        <w:rPr>
          <w:rFonts w:ascii="仿宋" w:hAnsi="仿宋" w:eastAsia="仿宋" w:cs="仿宋"/>
          <w:color w:val="000000" w:themeColor="text1"/>
          <w:sz w:val="24"/>
          <w:szCs w:val="24"/>
          <w:highlight w:val="none"/>
          <w14:textFill>
            <w14:solidFill>
              <w14:schemeClr w14:val="tx1"/>
            </w14:solidFill>
          </w14:textFill>
        </w:rPr>
      </w:pPr>
    </w:p>
    <w:p w14:paraId="4407BDB5">
      <w:pPr>
        <w:ind w:firstLine="482" w:firstLineChars="200"/>
        <w:rPr>
          <w:rFonts w:hint="eastAsia" w:ascii="仿宋" w:hAnsi="仿宋" w:eastAsia="仿宋" w:cs="仿宋"/>
          <w:b/>
          <w:bCs/>
          <w:color w:val="000000" w:themeColor="text1"/>
          <w:sz w:val="24"/>
          <w:szCs w:val="32"/>
          <w:highlight w:val="none"/>
          <w14:textFill>
            <w14:solidFill>
              <w14:schemeClr w14:val="tx1"/>
            </w14:solidFill>
          </w14:textFill>
        </w:rPr>
      </w:pPr>
      <w:r>
        <w:rPr>
          <w:rFonts w:hint="eastAsia" w:ascii="仿宋" w:hAnsi="仿宋" w:eastAsia="仿宋" w:cs="仿宋"/>
          <w:b/>
          <w:bCs/>
          <w:color w:val="000000" w:themeColor="text1"/>
          <w:sz w:val="24"/>
          <w:szCs w:val="32"/>
          <w:highlight w:val="none"/>
          <w14:textFill>
            <w14:solidFill>
              <w14:schemeClr w14:val="tx1"/>
            </w14:solidFill>
          </w14:textFill>
        </w:rPr>
        <w:t>1、保证金将退还至原转入账户，请按照转入保证金账户填写此表。如贵单位付款账户有单位结算卡，请将单位结算卡的账号信息出具情况说明并加盖公章与本表一同递交。</w:t>
      </w:r>
    </w:p>
    <w:p w14:paraId="7FCA2B8C">
      <w:pPr>
        <w:ind w:firstLine="482" w:firstLineChars="200"/>
        <w:rPr>
          <w:rFonts w:hint="eastAsia" w:ascii="仿宋" w:hAnsi="仿宋" w:eastAsia="仿宋" w:cs="仿宋"/>
          <w:b/>
          <w:bCs/>
          <w:color w:val="000000" w:themeColor="text1"/>
          <w:sz w:val="24"/>
          <w:szCs w:val="32"/>
          <w:highlight w:val="none"/>
          <w14:textFill>
            <w14:solidFill>
              <w14:schemeClr w14:val="tx1"/>
            </w14:solidFill>
          </w14:textFill>
        </w:rPr>
      </w:pPr>
      <w:r>
        <w:rPr>
          <w:rFonts w:hint="eastAsia" w:ascii="仿宋" w:hAnsi="仿宋" w:eastAsia="仿宋" w:cs="仿宋"/>
          <w:b/>
          <w:bCs/>
          <w:color w:val="000000" w:themeColor="text1"/>
          <w:sz w:val="24"/>
          <w:szCs w:val="32"/>
          <w:highlight w:val="none"/>
          <w14:textFill>
            <w14:solidFill>
              <w14:schemeClr w14:val="tx1"/>
            </w14:solidFill>
          </w14:textFill>
        </w:rPr>
        <w:t>2、各</w:t>
      </w:r>
      <w:r>
        <w:rPr>
          <w:rFonts w:hint="eastAsia" w:ascii="仿宋" w:hAnsi="仿宋" w:eastAsia="仿宋" w:cs="仿宋"/>
          <w:b/>
          <w:bCs/>
          <w:color w:val="000000" w:themeColor="text1"/>
          <w:sz w:val="24"/>
          <w:szCs w:val="32"/>
          <w:highlight w:val="none"/>
          <w:lang w:val="en-US" w:eastAsia="zh-CN"/>
          <w14:textFill>
            <w14:solidFill>
              <w14:schemeClr w14:val="tx1"/>
            </w14:solidFill>
          </w14:textFill>
        </w:rPr>
        <w:t>供应商</w:t>
      </w:r>
      <w:r>
        <w:rPr>
          <w:rFonts w:hint="eastAsia" w:ascii="仿宋" w:hAnsi="仿宋" w:eastAsia="仿宋" w:cs="仿宋"/>
          <w:b/>
          <w:bCs/>
          <w:color w:val="000000" w:themeColor="text1"/>
          <w:sz w:val="24"/>
          <w:szCs w:val="32"/>
          <w:highlight w:val="none"/>
          <w14:textFill>
            <w14:solidFill>
              <w14:schemeClr w14:val="tx1"/>
            </w14:solidFill>
          </w14:textFill>
        </w:rPr>
        <w:t>请正确填写《</w:t>
      </w:r>
      <w:r>
        <w:rPr>
          <w:rFonts w:hint="eastAsia" w:ascii="仿宋" w:hAnsi="仿宋" w:eastAsia="仿宋" w:cs="仿宋"/>
          <w:b/>
          <w:bCs/>
          <w:color w:val="000000" w:themeColor="text1"/>
          <w:sz w:val="24"/>
          <w:szCs w:val="32"/>
          <w:highlight w:val="none"/>
          <w:lang w:val="en-US" w:eastAsia="zh-CN"/>
          <w14:textFill>
            <w14:solidFill>
              <w14:schemeClr w14:val="tx1"/>
            </w14:solidFill>
          </w14:textFill>
        </w:rPr>
        <w:t>保</w:t>
      </w:r>
      <w:r>
        <w:rPr>
          <w:rFonts w:hint="eastAsia" w:ascii="仿宋" w:hAnsi="仿宋" w:eastAsia="仿宋" w:cs="仿宋"/>
          <w:b/>
          <w:bCs/>
          <w:color w:val="000000" w:themeColor="text1"/>
          <w:sz w:val="24"/>
          <w:szCs w:val="32"/>
          <w:highlight w:val="none"/>
          <w14:textFill>
            <w14:solidFill>
              <w14:schemeClr w14:val="tx1"/>
            </w14:solidFill>
          </w14:textFill>
        </w:rPr>
        <w:t>证金退还信息表》，开标现场手持递交（无需密封），</w:t>
      </w:r>
      <w:r>
        <w:rPr>
          <w:rFonts w:hint="eastAsia" w:ascii="仿宋" w:hAnsi="仿宋" w:eastAsia="仿宋" w:cs="仿宋"/>
          <w:b/>
          <w:bCs/>
          <w:color w:val="000000" w:themeColor="text1"/>
          <w:sz w:val="24"/>
          <w:szCs w:val="32"/>
          <w:highlight w:val="none"/>
          <w:lang w:val="en-US" w:eastAsia="zh-CN"/>
          <w14:textFill>
            <w14:solidFill>
              <w14:schemeClr w14:val="tx1"/>
            </w14:solidFill>
          </w14:textFill>
        </w:rPr>
        <w:t>项目</w:t>
      </w:r>
      <w:r>
        <w:rPr>
          <w:rFonts w:hint="eastAsia" w:ascii="仿宋" w:hAnsi="仿宋" w:eastAsia="仿宋" w:cs="仿宋"/>
          <w:b/>
          <w:bCs/>
          <w:color w:val="000000" w:themeColor="text1"/>
          <w:sz w:val="24"/>
          <w:szCs w:val="32"/>
          <w:highlight w:val="none"/>
          <w14:textFill>
            <w14:solidFill>
              <w14:schemeClr w14:val="tx1"/>
            </w14:solidFill>
          </w14:textFill>
        </w:rPr>
        <w:t>结束后，将根据所提供信息退还各投标人保证金。</w:t>
      </w:r>
    </w:p>
    <w:p w14:paraId="465C704B">
      <w:pPr>
        <w:ind w:firstLine="482" w:firstLineChars="200"/>
        <w:rPr>
          <w:rFonts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32"/>
          <w:highlight w:val="none"/>
          <w14:textFill>
            <w14:solidFill>
              <w14:schemeClr w14:val="tx1"/>
            </w14:solidFill>
          </w14:textFill>
        </w:rPr>
        <w:t>3、因</w:t>
      </w:r>
      <w:r>
        <w:rPr>
          <w:rFonts w:hint="eastAsia" w:ascii="仿宋" w:hAnsi="仿宋" w:eastAsia="仿宋" w:cs="仿宋"/>
          <w:b/>
          <w:bCs/>
          <w:color w:val="000000" w:themeColor="text1"/>
          <w:sz w:val="24"/>
          <w:szCs w:val="32"/>
          <w:highlight w:val="none"/>
          <w:lang w:val="en-US" w:eastAsia="zh-CN"/>
          <w14:textFill>
            <w14:solidFill>
              <w14:schemeClr w14:val="tx1"/>
            </w14:solidFill>
          </w14:textFill>
        </w:rPr>
        <w:t>供应商</w:t>
      </w:r>
      <w:r>
        <w:rPr>
          <w:rFonts w:hint="eastAsia" w:ascii="仿宋" w:hAnsi="仿宋" w:eastAsia="仿宋" w:cs="仿宋"/>
          <w:b/>
          <w:bCs/>
          <w:color w:val="000000" w:themeColor="text1"/>
          <w:sz w:val="24"/>
          <w:szCs w:val="32"/>
          <w:highlight w:val="none"/>
          <w14:textFill>
            <w14:solidFill>
              <w14:schemeClr w14:val="tx1"/>
            </w14:solidFill>
          </w14:textFill>
        </w:rPr>
        <w:t>自身原因导致未及时退还的，由</w:t>
      </w:r>
      <w:r>
        <w:rPr>
          <w:rFonts w:hint="eastAsia" w:ascii="仿宋" w:hAnsi="仿宋" w:eastAsia="仿宋" w:cs="仿宋"/>
          <w:b/>
          <w:bCs/>
          <w:color w:val="000000" w:themeColor="text1"/>
          <w:sz w:val="24"/>
          <w:szCs w:val="32"/>
          <w:highlight w:val="none"/>
          <w:lang w:val="en-US" w:eastAsia="zh-CN"/>
          <w14:textFill>
            <w14:solidFill>
              <w14:schemeClr w14:val="tx1"/>
            </w14:solidFill>
          </w14:textFill>
        </w:rPr>
        <w:t>供应商</w:t>
      </w:r>
      <w:r>
        <w:rPr>
          <w:rFonts w:hint="eastAsia" w:ascii="仿宋" w:hAnsi="仿宋" w:eastAsia="仿宋" w:cs="仿宋"/>
          <w:b/>
          <w:bCs/>
          <w:color w:val="000000" w:themeColor="text1"/>
          <w:sz w:val="24"/>
          <w:szCs w:val="32"/>
          <w:highlight w:val="none"/>
          <w14:textFill>
            <w14:solidFill>
              <w14:schemeClr w14:val="tx1"/>
            </w14:solidFill>
          </w14:textFill>
        </w:rPr>
        <w:t>自行负责</w:t>
      </w:r>
      <w:r>
        <w:rPr>
          <w:rFonts w:hint="eastAsia" w:ascii="仿宋" w:hAnsi="仿宋" w:eastAsia="仿宋" w:cs="仿宋"/>
          <w:b/>
          <w:color w:val="000000" w:themeColor="text1"/>
          <w:sz w:val="24"/>
          <w:szCs w:val="24"/>
          <w:highlight w:val="none"/>
          <w14:textFill>
            <w14:solidFill>
              <w14:schemeClr w14:val="tx1"/>
            </w14:solidFill>
          </w14:textFill>
        </w:rPr>
        <w:t>。</w:t>
      </w:r>
    </w:p>
    <w:p w14:paraId="7E8C7BED">
      <w:pPr>
        <w:pStyle w:val="30"/>
        <w:ind w:firstLine="480"/>
        <w:rPr>
          <w:rFonts w:ascii="仿宋" w:hAnsi="仿宋" w:eastAsia="仿宋" w:cs="仿宋"/>
          <w:color w:val="000000" w:themeColor="text1"/>
          <w:sz w:val="24"/>
          <w:szCs w:val="24"/>
          <w:highlight w:val="none"/>
          <w14:textFill>
            <w14:solidFill>
              <w14:schemeClr w14:val="tx1"/>
            </w14:solidFill>
          </w14:textFill>
        </w:rPr>
      </w:pPr>
    </w:p>
    <w:p w14:paraId="7D33690A">
      <w:pPr>
        <w:rPr>
          <w:color w:val="000000" w:themeColor="text1"/>
          <w:highlight w:val="none"/>
          <w14:textFill>
            <w14:solidFill>
              <w14:schemeClr w14:val="tx1"/>
            </w14:solidFill>
          </w14:textFill>
        </w:rPr>
      </w:pPr>
    </w:p>
    <w:p w14:paraId="22531C41">
      <w:pPr>
        <w:spacing w:line="360" w:lineRule="auto"/>
        <w:jc w:val="left"/>
        <w:rPr>
          <w:rFonts w:hint="eastAsia" w:ascii="仿宋" w:hAnsi="仿宋" w:eastAsia="仿宋" w:cs="仿宋"/>
          <w:color w:val="000000" w:themeColor="text1"/>
          <w:sz w:val="24"/>
          <w:highlight w:val="none"/>
          <w:u w:val="singl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供应商名称</w:t>
      </w:r>
      <w:r>
        <w:rPr>
          <w:rFonts w:hint="eastAsia" w:ascii="仿宋" w:hAnsi="仿宋" w:eastAsia="仿宋" w:cs="仿宋"/>
          <w:color w:val="000000" w:themeColor="text1"/>
          <w:sz w:val="24"/>
          <w:highlight w:val="none"/>
          <w:lang w:eastAsia="zh-CN"/>
          <w14:textFill>
            <w14:solidFill>
              <w14:schemeClr w14:val="tx1"/>
            </w14:solidFill>
          </w14:textFill>
        </w:rPr>
        <w:t>：</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（盖章）</w:t>
      </w:r>
    </w:p>
    <w:p w14:paraId="64EA50D1">
      <w:pPr>
        <w:spacing w:line="360" w:lineRule="auto"/>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法定代表人或</w:t>
      </w:r>
      <w:r>
        <w:rPr>
          <w:rFonts w:hint="eastAsia" w:ascii="仿宋" w:hAnsi="仿宋" w:eastAsia="仿宋" w:cs="仿宋"/>
          <w:color w:val="000000" w:themeColor="text1"/>
          <w:sz w:val="24"/>
          <w:highlight w:val="none"/>
          <w:lang w:eastAsia="zh-CN"/>
          <w14:textFill>
            <w14:solidFill>
              <w14:schemeClr w14:val="tx1"/>
            </w14:solidFill>
          </w14:textFill>
        </w:rPr>
        <w:t>被授权人</w:t>
      </w: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highlight w:val="none"/>
          <w14:textFill>
            <w14:solidFill>
              <w14:schemeClr w14:val="tx1"/>
            </w14:solidFill>
          </w14:textFill>
        </w:rPr>
        <w:t>(签字或盖章)</w:t>
      </w:r>
    </w:p>
    <w:p w14:paraId="5CAB1078">
      <w:pPr>
        <w:overflowPunct w:val="0"/>
        <w:spacing w:line="360" w:lineRule="auto"/>
        <w:jc w:val="both"/>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日      期：  年  月   日</w:t>
      </w:r>
    </w:p>
    <w:p w14:paraId="3416A499">
      <w:pPr>
        <w:spacing w:before="158" w:beforeLines="50" w:line="360" w:lineRule="auto"/>
        <w:ind w:firstLine="3357" w:firstLineChars="1354"/>
        <w:rPr>
          <w:rFonts w:hint="eastAsia" w:ascii="仿宋" w:hAnsi="仿宋" w:eastAsia="仿宋" w:cs="仿宋"/>
          <w:color w:val="000000" w:themeColor="text1"/>
          <w:spacing w:val="4"/>
          <w:szCs w:val="24"/>
          <w:highlight w:val="none"/>
          <w14:textFill>
            <w14:solidFill>
              <w14:schemeClr w14:val="tx1"/>
            </w14:solidFill>
          </w14:textFill>
        </w:rPr>
      </w:pPr>
    </w:p>
    <w:p w14:paraId="548388E5">
      <w:pPr>
        <w:pStyle w:val="10"/>
        <w:rPr>
          <w:color w:val="000000" w:themeColor="text1"/>
          <w:highlight w:val="none"/>
          <w14:textFill>
            <w14:solidFill>
              <w14:schemeClr w14:val="tx1"/>
            </w14:solidFill>
          </w14:textFill>
        </w:rPr>
      </w:pPr>
    </w:p>
    <w:sectPr>
      <w:pgSz w:w="11906" w:h="16838"/>
      <w:pgMar w:top="1440" w:right="1060" w:bottom="1440" w:left="1389" w:header="850" w:footer="992" w:gutter="0"/>
      <w:pgNumType w:fmt="numberInDash"/>
      <w:cols w:space="0"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Menlo">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Lucida Grande">
    <w:altName w:val="Courier New"/>
    <w:panose1 w:val="00000000000000000000"/>
    <w:charset w:val="00"/>
    <w:family w:val="auto"/>
    <w:pitch w:val="default"/>
    <w:sig w:usb0="00000000" w:usb1="00000000" w:usb2="00000000" w:usb3="00000000" w:csb0="000001BF" w:csb1="00000000"/>
  </w:font>
  <w:font w:name="Adobe 仿宋 Std R">
    <w:altName w:val="仿宋"/>
    <w:panose1 w:val="00000000000000000000"/>
    <w:charset w:val="86"/>
    <w:family w:val="roman"/>
    <w:pitch w:val="default"/>
    <w:sig w:usb0="00000000" w:usb1="00000000" w:usb2="00000016" w:usb3="00000000" w:csb0="00060007"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FE9A84">
    <w:pPr>
      <w:pBdr>
        <w:top w:val="double" w:color="auto" w:sz="4" w:space="1"/>
      </w:pBdr>
      <w:tabs>
        <w:tab w:val="center" w:pos="4685"/>
      </w:tabs>
      <w:jc w:val="left"/>
    </w:pPr>
    <w:r>
      <w:rPr>
        <w:rFonts w:hint="eastAsia"/>
      </w:rPr>
      <w:t xml:space="preserve">陕西德仁招标有限公司 </w:t>
    </w:r>
    <w:r>
      <w:rPr>
        <w:rFonts w:hint="eastAsia"/>
      </w:rPr>
      <w:tab/>
    </w:r>
    <w:r>
      <w:rPr>
        <w:rFonts w:hint="eastAsia"/>
      </w:rPr>
      <w:t>西安市高新区沣惠南路华晶商务广场B座1幢2301室  029-85565073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F234F0">
    <w:pPr>
      <w:pBdr>
        <w:top w:val="double" w:color="auto" w:sz="4" w:space="1"/>
      </w:pBdr>
      <w:tabs>
        <w:tab w:val="center" w:pos="4685"/>
      </w:tabs>
      <w:jc w:val="left"/>
      <w:rPr>
        <w:rFonts w:ascii="仿宋" w:hAnsi="仿宋" w:eastAsia="仿宋" w:cs="仿宋"/>
        <w:sz w:val="21"/>
        <w:szCs w:val="21"/>
      </w:rPr>
    </w:pPr>
    <w:r>
      <w:rPr>
        <w:rFonts w:ascii="仿宋" w:hAnsi="仿宋" w:eastAsia="仿宋" w:cs="仿宋"/>
        <w:sz w:val="21"/>
        <w:szCs w:val="21"/>
      </w:rPr>
      <mc:AlternateContent>
        <mc:Choice Requires="wps">
          <w:drawing>
            <wp:anchor distT="0" distB="0" distL="114300" distR="114300" simplePos="0" relativeHeight="251659264" behindDoc="0" locked="0" layoutInCell="1" allowOverlap="1">
              <wp:simplePos x="0" y="0"/>
              <wp:positionH relativeFrom="margin">
                <wp:posOffset>2646680</wp:posOffset>
              </wp:positionH>
              <wp:positionV relativeFrom="paragraph">
                <wp:posOffset>238760</wp:posOffset>
              </wp:positionV>
              <wp:extent cx="471170" cy="250825"/>
              <wp:effectExtent l="0" t="0" r="0" b="0"/>
              <wp:wrapNone/>
              <wp:docPr id="4" name="4100"/>
              <wp:cNvGraphicFramePr/>
              <a:graphic xmlns:a="http://schemas.openxmlformats.org/drawingml/2006/main">
                <a:graphicData uri="http://schemas.microsoft.com/office/word/2010/wordprocessingShape">
                  <wps:wsp>
                    <wps:cNvSpPr txBox="1"/>
                    <wps:spPr>
                      <a:xfrm>
                        <a:off x="0" y="0"/>
                        <a:ext cx="471170" cy="250825"/>
                      </a:xfrm>
                      <a:prstGeom prst="rect">
                        <a:avLst/>
                      </a:prstGeom>
                      <a:noFill/>
                      <a:ln w="6350">
                        <a:noFill/>
                      </a:ln>
                      <a:effectLst/>
                    </wps:spPr>
                    <wps:txbx>
                      <w:txbxContent>
                        <w:p w14:paraId="651D8986">
                          <w:pPr>
                            <w:pStyle w:val="17"/>
                            <w:jc w:val="both"/>
                            <w:rPr>
                              <w:rFonts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  \* MERGEFORMAT </w:instrText>
                          </w:r>
                          <w:r>
                            <w:rPr>
                              <w:rFonts w:hint="eastAsia" w:ascii="仿宋" w:hAnsi="仿宋" w:eastAsia="仿宋" w:cs="仿宋"/>
                              <w:sz w:val="21"/>
                              <w:szCs w:val="21"/>
                            </w:rPr>
                            <w:fldChar w:fldCharType="separate"/>
                          </w:r>
                          <w:r>
                            <w:rPr>
                              <w:rFonts w:ascii="仿宋" w:hAnsi="仿宋" w:eastAsia="仿宋" w:cs="仿宋"/>
                              <w:sz w:val="21"/>
                              <w:szCs w:val="21"/>
                            </w:rPr>
                            <w:t>- 77 -</w:t>
                          </w:r>
                          <w:r>
                            <w:rPr>
                              <w:rFonts w:hint="eastAsia" w:ascii="仿宋" w:hAnsi="仿宋" w:eastAsia="仿宋" w:cs="仿宋"/>
                              <w:sz w:val="21"/>
                              <w:szCs w:val="21"/>
                            </w:rPr>
                            <w:fldChar w:fldCharType="end"/>
                          </w:r>
                        </w:p>
                      </w:txbxContent>
                    </wps:txbx>
                    <wps:bodyPr lIns="0" tIns="0" rIns="0" bIns="0" upright="1"/>
                  </wps:wsp>
                </a:graphicData>
              </a:graphic>
            </wp:anchor>
          </w:drawing>
        </mc:Choice>
        <mc:Fallback>
          <w:pict>
            <v:shape id="4100" o:spid="_x0000_s1026" o:spt="202" type="#_x0000_t202" style="position:absolute;left:0pt;margin-left:208.4pt;margin-top:18.8pt;height:19.75pt;width:37.1pt;mso-position-horizontal-relative:margin;z-index:251659264;mso-width-relative:page;mso-height-relative:page;" filled="f" stroked="f" coordsize="21600,21600" o:gfxdata="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pE5QoNcAAAAJAQAADwAAAAAAAAABACAAAAAiAAAAZHJzL2Rvd25yZXYueG1sUEsBAhQAFAAAAAgA&#10;h07iQJT0WEO0AQAAgQMAAA4AAAAAAAAAAQAgAAAAJgEAAGRycy9lMm9Eb2MueG1sUEsFBgAAAAAG&#10;AAYAWQEAAEwFAAAAAA==&#10;">
              <v:fill on="f" focussize="0,0"/>
              <v:stroke on="f" weight="0.5pt"/>
              <v:imagedata o:title=""/>
              <o:lock v:ext="edit" aspectratio="f"/>
              <v:textbox inset="0mm,0mm,0mm,0mm">
                <w:txbxContent>
                  <w:p w14:paraId="651D8986">
                    <w:pPr>
                      <w:pStyle w:val="17"/>
                      <w:jc w:val="both"/>
                      <w:rPr>
                        <w:rFonts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  \* MERGEFORMAT </w:instrText>
                    </w:r>
                    <w:r>
                      <w:rPr>
                        <w:rFonts w:hint="eastAsia" w:ascii="仿宋" w:hAnsi="仿宋" w:eastAsia="仿宋" w:cs="仿宋"/>
                        <w:sz w:val="21"/>
                        <w:szCs w:val="21"/>
                      </w:rPr>
                      <w:fldChar w:fldCharType="separate"/>
                    </w:r>
                    <w:r>
                      <w:rPr>
                        <w:rFonts w:ascii="仿宋" w:hAnsi="仿宋" w:eastAsia="仿宋" w:cs="仿宋"/>
                        <w:sz w:val="21"/>
                        <w:szCs w:val="21"/>
                      </w:rPr>
                      <w:t>- 77 -</w:t>
                    </w:r>
                    <w:r>
                      <w:rPr>
                        <w:rFonts w:hint="eastAsia" w:ascii="仿宋" w:hAnsi="仿宋" w:eastAsia="仿宋" w:cs="仿宋"/>
                        <w:sz w:val="21"/>
                        <w:szCs w:val="21"/>
                      </w:rPr>
                      <w:fldChar w:fldCharType="end"/>
                    </w:r>
                  </w:p>
                </w:txbxContent>
              </v:textbox>
            </v:shape>
          </w:pict>
        </mc:Fallback>
      </mc:AlternateContent>
    </w:r>
    <w:r>
      <w:rPr>
        <w:rFonts w:hint="eastAsia" w:ascii="仿宋" w:hAnsi="仿宋" w:eastAsia="仿宋" w:cs="仿宋"/>
        <w:sz w:val="21"/>
        <w:szCs w:val="21"/>
      </w:rPr>
      <w:t xml:space="preserve">陕西德仁招标有限公司 </w:t>
    </w:r>
    <w:r>
      <w:rPr>
        <w:rFonts w:hint="eastAsia" w:ascii="仿宋" w:hAnsi="仿宋" w:eastAsia="仿宋" w:cs="仿宋"/>
        <w:sz w:val="21"/>
        <w:szCs w:val="21"/>
      </w:rPr>
      <w:tab/>
    </w:r>
    <w:r>
      <w:rPr>
        <w:rFonts w:hint="eastAsia" w:ascii="仿宋" w:hAnsi="仿宋" w:eastAsia="仿宋" w:cs="仿宋"/>
        <w:sz w:val="21"/>
        <w:szCs w:val="21"/>
      </w:rPr>
      <w:t xml:space="preserve">    西安市唐延路37号class公馆B栋1103室     </w:t>
    </w:r>
    <w:r>
      <w:rPr>
        <w:rFonts w:hint="eastAsia" w:ascii="仿宋" w:hAnsi="仿宋" w:eastAsia="仿宋" w:cs="仿宋"/>
        <w:color w:val="333333"/>
        <w:sz w:val="21"/>
        <w:szCs w:val="21"/>
        <w:shd w:val="clear" w:color="auto" w:fill="FFFFFF"/>
      </w:rPr>
      <w:t>029-85565073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8B7FF4">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0E3540">
    <w:pPr>
      <w:pStyle w:val="19"/>
      <w:pBdr>
        <w:bottom w:val="double" w:color="auto" w:sz="8" w:space="1"/>
      </w:pBdr>
      <w:spacing w:before="100" w:beforeAutospacing="1" w:after="100" w:afterAutospacing="1"/>
      <w:jc w:val="left"/>
      <w:rPr>
        <w:rFonts w:ascii="仿宋" w:hAnsi="仿宋" w:eastAsia="仿宋" w:cs="仿宋"/>
        <w:sz w:val="21"/>
        <w:szCs w:val="21"/>
        <w:shd w:val="clear" w:color="auto" w:fill="FFFFFF"/>
      </w:rPr>
    </w:pPr>
    <w:r>
      <w:rPr>
        <w:rFonts w:hint="eastAsia" w:ascii="仿宋" w:hAnsi="仿宋" w:eastAsia="仿宋" w:cs="仿宋"/>
        <w:sz w:val="21"/>
        <w:szCs w:val="21"/>
        <w:lang w:eastAsia="zh-CN"/>
      </w:rPr>
      <w:t>陕西省无线电管理基础和技术设施建设技术支撑服务项目初步设计</w:t>
    </w:r>
    <w:r>
      <w:rPr>
        <w:rFonts w:hint="eastAsia" w:ascii="仿宋" w:hAnsi="仿宋" w:eastAsia="仿宋" w:cs="仿宋"/>
        <w:sz w:val="21"/>
        <w:szCs w:val="21"/>
      </w:rPr>
      <w:t xml:space="preserve">  </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 xml:space="preserve">竞争性磋商文件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DBE614">
    <w:pPr>
      <w:pStyle w:val="1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A64D83"/>
    <w:multiLevelType w:val="singleLevel"/>
    <w:tmpl w:val="91A64D83"/>
    <w:lvl w:ilvl="0" w:tentative="0">
      <w:start w:val="1"/>
      <w:numFmt w:val="decimal"/>
      <w:suff w:val="nothing"/>
      <w:lvlText w:val="（%1）"/>
      <w:lvlJc w:val="left"/>
    </w:lvl>
  </w:abstractNum>
  <w:abstractNum w:abstractNumId="1">
    <w:nsid w:val="A785C063"/>
    <w:multiLevelType w:val="singleLevel"/>
    <w:tmpl w:val="A785C063"/>
    <w:lvl w:ilvl="0" w:tentative="0">
      <w:start w:val="1"/>
      <w:numFmt w:val="decimal"/>
      <w:suff w:val="nothing"/>
      <w:lvlText w:val="（%1）"/>
      <w:lvlJc w:val="left"/>
    </w:lvl>
  </w:abstractNum>
  <w:abstractNum w:abstractNumId="2">
    <w:nsid w:val="C111D952"/>
    <w:multiLevelType w:val="singleLevel"/>
    <w:tmpl w:val="C111D952"/>
    <w:lvl w:ilvl="0" w:tentative="0">
      <w:start w:val="1"/>
      <w:numFmt w:val="decimal"/>
      <w:lvlText w:val="%1)"/>
      <w:lvlJc w:val="left"/>
      <w:pPr>
        <w:ind w:left="425" w:hanging="425"/>
      </w:pPr>
      <w:rPr>
        <w:rFonts w:hint="default"/>
      </w:rPr>
    </w:lvl>
  </w:abstractNum>
  <w:abstractNum w:abstractNumId="3">
    <w:nsid w:val="0000000A"/>
    <w:multiLevelType w:val="singleLevel"/>
    <w:tmpl w:val="0000000A"/>
    <w:lvl w:ilvl="0" w:tentative="0">
      <w:start w:val="1"/>
      <w:numFmt w:val="chineseCounting"/>
      <w:suff w:val="nothing"/>
      <w:lvlText w:val="%1、"/>
      <w:lvlJc w:val="left"/>
      <w:pPr>
        <w:ind w:left="0" w:firstLine="420"/>
      </w:pPr>
      <w:rPr>
        <w:rFonts w:hint="eastAsia"/>
      </w:rPr>
    </w:lvl>
  </w:abstractNum>
  <w:abstractNum w:abstractNumId="4">
    <w:nsid w:val="00F6EF38"/>
    <w:multiLevelType w:val="singleLevel"/>
    <w:tmpl w:val="00F6EF38"/>
    <w:lvl w:ilvl="0" w:tentative="0">
      <w:start w:val="1"/>
      <w:numFmt w:val="decimal"/>
      <w:suff w:val="nothing"/>
      <w:lvlText w:val="%1、"/>
      <w:lvlJc w:val="left"/>
    </w:lvl>
  </w:abstractNum>
  <w:abstractNum w:abstractNumId="5">
    <w:nsid w:val="10A4C276"/>
    <w:multiLevelType w:val="singleLevel"/>
    <w:tmpl w:val="10A4C276"/>
    <w:lvl w:ilvl="0" w:tentative="0">
      <w:start w:val="1"/>
      <w:numFmt w:val="decimal"/>
      <w:suff w:val="nothing"/>
      <w:lvlText w:val="（%1）"/>
      <w:lvlJc w:val="left"/>
    </w:lvl>
  </w:abstractNum>
  <w:abstractNum w:abstractNumId="6">
    <w:nsid w:val="238BEFEB"/>
    <w:multiLevelType w:val="singleLevel"/>
    <w:tmpl w:val="238BEFEB"/>
    <w:lvl w:ilvl="0" w:tentative="0">
      <w:start w:val="1"/>
      <w:numFmt w:val="decimal"/>
      <w:suff w:val="nothing"/>
      <w:lvlText w:val="（%1）"/>
      <w:lvlJc w:val="left"/>
    </w:lvl>
  </w:abstractNum>
  <w:abstractNum w:abstractNumId="7">
    <w:nsid w:val="3FC0ED61"/>
    <w:multiLevelType w:val="singleLevel"/>
    <w:tmpl w:val="3FC0ED61"/>
    <w:lvl w:ilvl="0" w:tentative="0">
      <w:start w:val="4"/>
      <w:numFmt w:val="chineseCounting"/>
      <w:suff w:val="space"/>
      <w:lvlText w:val="第%1章"/>
      <w:lvlJc w:val="left"/>
      <w:rPr>
        <w:rFonts w:hint="eastAsia"/>
      </w:rPr>
    </w:lvl>
  </w:abstractNum>
  <w:abstractNum w:abstractNumId="8">
    <w:nsid w:val="52973A80"/>
    <w:multiLevelType w:val="multilevel"/>
    <w:tmpl w:val="52973A80"/>
    <w:lvl w:ilvl="0" w:tentative="0">
      <w:start w:val="1"/>
      <w:numFmt w:val="bullet"/>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9">
    <w:nsid w:val="55716214"/>
    <w:multiLevelType w:val="multilevel"/>
    <w:tmpl w:val="55716214"/>
    <w:lvl w:ilvl="0" w:tentative="0">
      <w:start w:val="1"/>
      <w:numFmt w:val="japaneseCounting"/>
      <w:lvlText w:val="第%1章"/>
      <w:lvlJc w:val="left"/>
      <w:pPr>
        <w:tabs>
          <w:tab w:val="left" w:pos="0"/>
        </w:tabs>
        <w:ind w:left="300" w:hanging="420"/>
      </w:pPr>
      <w:rPr>
        <w:rFonts w:hint="eastAsia" w:ascii="黑体" w:hAnsi="Times New Roman" w:eastAsia="黑体" w:cs="黑体"/>
        <w:b w:val="0"/>
        <w:sz w:val="36"/>
        <w:lang w:val="en-US"/>
      </w:rPr>
    </w:lvl>
    <w:lvl w:ilvl="1" w:tentative="0">
      <w:start w:val="1"/>
      <w:numFmt w:val="decimal"/>
      <w:isLgl/>
      <w:lvlText w:val="%1.%2"/>
      <w:lvlJc w:val="left"/>
      <w:pPr>
        <w:tabs>
          <w:tab w:val="left" w:pos="851"/>
        </w:tabs>
        <w:ind w:left="0" w:firstLine="0"/>
      </w:pPr>
    </w:lvl>
    <w:lvl w:ilvl="2" w:tentative="0">
      <w:start w:val="1"/>
      <w:numFmt w:val="decimal"/>
      <w:pStyle w:val="90"/>
      <w:isLgl/>
      <w:lvlText w:val="%1.%2.%3"/>
      <w:lvlJc w:val="left"/>
      <w:pPr>
        <w:tabs>
          <w:tab w:val="left" w:pos="851"/>
        </w:tabs>
        <w:ind w:left="0" w:firstLine="0"/>
      </w:pPr>
      <w:rPr>
        <w:color w:val="000000"/>
      </w:rPr>
    </w:lvl>
    <w:lvl w:ilvl="3" w:tentative="0">
      <w:start w:val="1"/>
      <w:numFmt w:val="decimal"/>
      <w:isLgl/>
      <w:lvlText w:val="%1.%2.%3.%4"/>
      <w:lvlJc w:val="left"/>
      <w:pPr>
        <w:tabs>
          <w:tab w:val="left" w:pos="1135"/>
        </w:tabs>
        <w:ind w:left="0" w:firstLine="0"/>
      </w:pPr>
    </w:lvl>
    <w:lvl w:ilvl="4" w:tentative="0">
      <w:start w:val="1"/>
      <w:numFmt w:val="decimal"/>
      <w:lvlText w:val="%1.%2.%3.%4.%5"/>
      <w:lvlJc w:val="left"/>
      <w:pPr>
        <w:tabs>
          <w:tab w:val="left" w:pos="4850"/>
        </w:tabs>
        <w:ind w:left="4620" w:hanging="850"/>
      </w:pPr>
    </w:lvl>
    <w:lvl w:ilvl="5" w:tentative="0">
      <w:start w:val="1"/>
      <w:numFmt w:val="decimal"/>
      <w:lvlText w:val="%1.%2.%3.%4.%5.%6"/>
      <w:lvlJc w:val="left"/>
      <w:pPr>
        <w:tabs>
          <w:tab w:val="left" w:pos="5635"/>
        </w:tabs>
        <w:ind w:left="5329" w:hanging="1135"/>
      </w:pPr>
    </w:lvl>
    <w:lvl w:ilvl="6" w:tentative="0">
      <w:start w:val="1"/>
      <w:numFmt w:val="decimal"/>
      <w:lvlText w:val="%1.%2.%3.%4.%5.%6.%7"/>
      <w:lvlJc w:val="left"/>
      <w:pPr>
        <w:tabs>
          <w:tab w:val="left" w:pos="6420"/>
        </w:tabs>
        <w:ind w:left="5896" w:hanging="1276"/>
      </w:pPr>
    </w:lvl>
    <w:lvl w:ilvl="7" w:tentative="0">
      <w:start w:val="1"/>
      <w:numFmt w:val="decimal"/>
      <w:lvlText w:val="%1.%2.%3.%4.%5.%6.%7.%8"/>
      <w:lvlJc w:val="left"/>
      <w:pPr>
        <w:tabs>
          <w:tab w:val="left" w:pos="6845"/>
        </w:tabs>
        <w:ind w:left="6463" w:hanging="1418"/>
      </w:pPr>
    </w:lvl>
    <w:lvl w:ilvl="8" w:tentative="0">
      <w:start w:val="1"/>
      <w:numFmt w:val="decimal"/>
      <w:lvlText w:val="%1.%2.%3.%4.%5.%6.%7.%8.%9"/>
      <w:lvlJc w:val="left"/>
      <w:pPr>
        <w:tabs>
          <w:tab w:val="left" w:pos="7631"/>
        </w:tabs>
        <w:ind w:left="7171" w:hanging="1700"/>
      </w:pPr>
    </w:lvl>
  </w:abstractNum>
  <w:num w:numId="1">
    <w:abstractNumId w:val="9"/>
  </w:num>
  <w:num w:numId="2">
    <w:abstractNumId w:val="8"/>
  </w:num>
  <w:num w:numId="3">
    <w:abstractNumId w:val="0"/>
  </w:num>
  <w:num w:numId="4">
    <w:abstractNumId w:val="2"/>
  </w:num>
  <w:num w:numId="5">
    <w:abstractNumId w:val="7"/>
  </w:num>
  <w:num w:numId="6">
    <w:abstractNumId w:val="6"/>
  </w:num>
  <w:num w:numId="7">
    <w:abstractNumId w:val="4"/>
  </w:num>
  <w:num w:numId="8">
    <w:abstractNumId w:val="1"/>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trackRevisions w:val="1"/>
  <w:documentProtection w:enforcement="0"/>
  <w:defaultTabStop w:val="420"/>
  <w:drawingGridHorizontalSpacing w:val="210"/>
  <w:drawingGridVerticalSpacing w:val="163"/>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BhYmIzMDQxNGE5MTA3NjEzYjdlZDMyZWYwM2ViY2IifQ=="/>
    <w:docVar w:name="KSO_WPS_MARK_KEY" w:val="13502ea9-0e9c-40c5-8c09-b43f474fcae7"/>
  </w:docVars>
  <w:rsids>
    <w:rsidRoot w:val="00BE678D"/>
    <w:rsid w:val="00043A0D"/>
    <w:rsid w:val="00045B6E"/>
    <w:rsid w:val="000603FA"/>
    <w:rsid w:val="000638A2"/>
    <w:rsid w:val="00065903"/>
    <w:rsid w:val="00081C0A"/>
    <w:rsid w:val="00097497"/>
    <w:rsid w:val="000A1623"/>
    <w:rsid w:val="000A3DD3"/>
    <w:rsid w:val="000B2AC4"/>
    <w:rsid w:val="000C5BA5"/>
    <w:rsid w:val="00116A4C"/>
    <w:rsid w:val="001332DA"/>
    <w:rsid w:val="0013754F"/>
    <w:rsid w:val="00163E7E"/>
    <w:rsid w:val="0017228C"/>
    <w:rsid w:val="001869C2"/>
    <w:rsid w:val="001957A3"/>
    <w:rsid w:val="001B077F"/>
    <w:rsid w:val="001C1793"/>
    <w:rsid w:val="001C537A"/>
    <w:rsid w:val="001C5604"/>
    <w:rsid w:val="001C6B15"/>
    <w:rsid w:val="001E231E"/>
    <w:rsid w:val="001E2635"/>
    <w:rsid w:val="001E7A82"/>
    <w:rsid w:val="001F0C83"/>
    <w:rsid w:val="001F42FB"/>
    <w:rsid w:val="0021773E"/>
    <w:rsid w:val="00217B7F"/>
    <w:rsid w:val="00220C72"/>
    <w:rsid w:val="0022429E"/>
    <w:rsid w:val="0027456F"/>
    <w:rsid w:val="0028148D"/>
    <w:rsid w:val="002A7CF0"/>
    <w:rsid w:val="002B4B28"/>
    <w:rsid w:val="002D30FB"/>
    <w:rsid w:val="002E0086"/>
    <w:rsid w:val="002E3966"/>
    <w:rsid w:val="002E64F8"/>
    <w:rsid w:val="0030690A"/>
    <w:rsid w:val="0033327C"/>
    <w:rsid w:val="00350C03"/>
    <w:rsid w:val="00362517"/>
    <w:rsid w:val="00380DE0"/>
    <w:rsid w:val="003B6127"/>
    <w:rsid w:val="003D76F2"/>
    <w:rsid w:val="00406165"/>
    <w:rsid w:val="004135EA"/>
    <w:rsid w:val="00417FCE"/>
    <w:rsid w:val="004432F6"/>
    <w:rsid w:val="00445A69"/>
    <w:rsid w:val="004477EC"/>
    <w:rsid w:val="00453A4D"/>
    <w:rsid w:val="00461338"/>
    <w:rsid w:val="00463C9F"/>
    <w:rsid w:val="0047751D"/>
    <w:rsid w:val="00491FCC"/>
    <w:rsid w:val="004A4125"/>
    <w:rsid w:val="004E0BD4"/>
    <w:rsid w:val="004E7EF1"/>
    <w:rsid w:val="00501C25"/>
    <w:rsid w:val="00506A7A"/>
    <w:rsid w:val="00513252"/>
    <w:rsid w:val="005226FA"/>
    <w:rsid w:val="00527C1F"/>
    <w:rsid w:val="00545E85"/>
    <w:rsid w:val="00557973"/>
    <w:rsid w:val="0057555D"/>
    <w:rsid w:val="00590C4C"/>
    <w:rsid w:val="00611CF1"/>
    <w:rsid w:val="006245C7"/>
    <w:rsid w:val="006564BF"/>
    <w:rsid w:val="00657D99"/>
    <w:rsid w:val="00662882"/>
    <w:rsid w:val="0067029A"/>
    <w:rsid w:val="0067189D"/>
    <w:rsid w:val="00694149"/>
    <w:rsid w:val="006B7F3A"/>
    <w:rsid w:val="00723B28"/>
    <w:rsid w:val="00735671"/>
    <w:rsid w:val="0076040A"/>
    <w:rsid w:val="00777C69"/>
    <w:rsid w:val="007900B0"/>
    <w:rsid w:val="0079374D"/>
    <w:rsid w:val="007B74D1"/>
    <w:rsid w:val="007B7E0B"/>
    <w:rsid w:val="007C4B31"/>
    <w:rsid w:val="007F3F46"/>
    <w:rsid w:val="007F527C"/>
    <w:rsid w:val="00801859"/>
    <w:rsid w:val="008021D5"/>
    <w:rsid w:val="00821FEA"/>
    <w:rsid w:val="00823FAB"/>
    <w:rsid w:val="0084226B"/>
    <w:rsid w:val="008511F4"/>
    <w:rsid w:val="00863FB7"/>
    <w:rsid w:val="00876267"/>
    <w:rsid w:val="008B10E9"/>
    <w:rsid w:val="008C0751"/>
    <w:rsid w:val="008F275F"/>
    <w:rsid w:val="009126A7"/>
    <w:rsid w:val="00946F1A"/>
    <w:rsid w:val="00956B2D"/>
    <w:rsid w:val="0096308E"/>
    <w:rsid w:val="009927F3"/>
    <w:rsid w:val="009A144B"/>
    <w:rsid w:val="009A55C3"/>
    <w:rsid w:val="009F2933"/>
    <w:rsid w:val="009F6968"/>
    <w:rsid w:val="009F70E2"/>
    <w:rsid w:val="00A002E6"/>
    <w:rsid w:val="00A10043"/>
    <w:rsid w:val="00A66BCB"/>
    <w:rsid w:val="00A67DBD"/>
    <w:rsid w:val="00A764EE"/>
    <w:rsid w:val="00AB124C"/>
    <w:rsid w:val="00AB4FC8"/>
    <w:rsid w:val="00B52845"/>
    <w:rsid w:val="00B6188F"/>
    <w:rsid w:val="00B64212"/>
    <w:rsid w:val="00B719B3"/>
    <w:rsid w:val="00BA025B"/>
    <w:rsid w:val="00BA514C"/>
    <w:rsid w:val="00BA7350"/>
    <w:rsid w:val="00BB142F"/>
    <w:rsid w:val="00BB52C2"/>
    <w:rsid w:val="00BB6F64"/>
    <w:rsid w:val="00BD5B2C"/>
    <w:rsid w:val="00BE0CF2"/>
    <w:rsid w:val="00BE678D"/>
    <w:rsid w:val="00BF552B"/>
    <w:rsid w:val="00BF779E"/>
    <w:rsid w:val="00C0521C"/>
    <w:rsid w:val="00C15B81"/>
    <w:rsid w:val="00CD6D09"/>
    <w:rsid w:val="00CD7136"/>
    <w:rsid w:val="00D0131F"/>
    <w:rsid w:val="00D2725C"/>
    <w:rsid w:val="00D44584"/>
    <w:rsid w:val="00D50B9E"/>
    <w:rsid w:val="00D83D23"/>
    <w:rsid w:val="00DD2551"/>
    <w:rsid w:val="00DE2005"/>
    <w:rsid w:val="00DE66FD"/>
    <w:rsid w:val="00DF5EF5"/>
    <w:rsid w:val="00E0176B"/>
    <w:rsid w:val="00E35798"/>
    <w:rsid w:val="00E465C0"/>
    <w:rsid w:val="00E6049B"/>
    <w:rsid w:val="00E806FC"/>
    <w:rsid w:val="00E84589"/>
    <w:rsid w:val="00E935CE"/>
    <w:rsid w:val="00E96FDA"/>
    <w:rsid w:val="00EB51C8"/>
    <w:rsid w:val="00EC1593"/>
    <w:rsid w:val="00EC75E0"/>
    <w:rsid w:val="00F305B0"/>
    <w:rsid w:val="00F43F53"/>
    <w:rsid w:val="00F6122D"/>
    <w:rsid w:val="00F83CE9"/>
    <w:rsid w:val="00F876E7"/>
    <w:rsid w:val="00FC5E29"/>
    <w:rsid w:val="00FE6836"/>
    <w:rsid w:val="01B46F2C"/>
    <w:rsid w:val="020143AE"/>
    <w:rsid w:val="02066D67"/>
    <w:rsid w:val="02564B51"/>
    <w:rsid w:val="02AB73DD"/>
    <w:rsid w:val="02BD5294"/>
    <w:rsid w:val="02C66169"/>
    <w:rsid w:val="02E21323"/>
    <w:rsid w:val="02ED480B"/>
    <w:rsid w:val="03654D86"/>
    <w:rsid w:val="036653F8"/>
    <w:rsid w:val="039E22F4"/>
    <w:rsid w:val="03E773D3"/>
    <w:rsid w:val="051E6132"/>
    <w:rsid w:val="05490A3B"/>
    <w:rsid w:val="056D58A2"/>
    <w:rsid w:val="0580326D"/>
    <w:rsid w:val="05932C6E"/>
    <w:rsid w:val="05B6269C"/>
    <w:rsid w:val="05C749CA"/>
    <w:rsid w:val="06583168"/>
    <w:rsid w:val="065F1A39"/>
    <w:rsid w:val="06B878D4"/>
    <w:rsid w:val="071B5892"/>
    <w:rsid w:val="078E032C"/>
    <w:rsid w:val="07A237BB"/>
    <w:rsid w:val="087C7181"/>
    <w:rsid w:val="08D315F8"/>
    <w:rsid w:val="09090A14"/>
    <w:rsid w:val="093322E7"/>
    <w:rsid w:val="09533E4E"/>
    <w:rsid w:val="09B32C87"/>
    <w:rsid w:val="09D70F07"/>
    <w:rsid w:val="09D724F3"/>
    <w:rsid w:val="09E01ABF"/>
    <w:rsid w:val="09E02E6F"/>
    <w:rsid w:val="0A03249E"/>
    <w:rsid w:val="0A03574F"/>
    <w:rsid w:val="0A0B19A8"/>
    <w:rsid w:val="0A2637BC"/>
    <w:rsid w:val="0A4B74A5"/>
    <w:rsid w:val="0A825B11"/>
    <w:rsid w:val="0ACD76E7"/>
    <w:rsid w:val="0B370A3C"/>
    <w:rsid w:val="0B38232C"/>
    <w:rsid w:val="0B6E5C7D"/>
    <w:rsid w:val="0B9D7606"/>
    <w:rsid w:val="0BA457DB"/>
    <w:rsid w:val="0BB137ED"/>
    <w:rsid w:val="0BEB09D7"/>
    <w:rsid w:val="0BF67405"/>
    <w:rsid w:val="0C443F60"/>
    <w:rsid w:val="0C89599F"/>
    <w:rsid w:val="0CC32696"/>
    <w:rsid w:val="0CDB5F8D"/>
    <w:rsid w:val="0D1F2030"/>
    <w:rsid w:val="0D1F3617"/>
    <w:rsid w:val="0D780CCE"/>
    <w:rsid w:val="0D7830CD"/>
    <w:rsid w:val="0DCA6AEA"/>
    <w:rsid w:val="0DD00B0A"/>
    <w:rsid w:val="0E551B69"/>
    <w:rsid w:val="0E872C2E"/>
    <w:rsid w:val="0E9C375D"/>
    <w:rsid w:val="0EA00BF8"/>
    <w:rsid w:val="0EC71F0D"/>
    <w:rsid w:val="0F1B45CB"/>
    <w:rsid w:val="0F2F2C29"/>
    <w:rsid w:val="0F6016B2"/>
    <w:rsid w:val="0FB15291"/>
    <w:rsid w:val="0FD87665"/>
    <w:rsid w:val="10025A51"/>
    <w:rsid w:val="10330782"/>
    <w:rsid w:val="10755AE8"/>
    <w:rsid w:val="10862995"/>
    <w:rsid w:val="10CB4116"/>
    <w:rsid w:val="10D4477D"/>
    <w:rsid w:val="10F437D3"/>
    <w:rsid w:val="111E7A3F"/>
    <w:rsid w:val="113B5F52"/>
    <w:rsid w:val="11622F12"/>
    <w:rsid w:val="117D028D"/>
    <w:rsid w:val="117F6C7E"/>
    <w:rsid w:val="11864CAE"/>
    <w:rsid w:val="11BF02AB"/>
    <w:rsid w:val="11DA55CB"/>
    <w:rsid w:val="126F44AE"/>
    <w:rsid w:val="12AF63E3"/>
    <w:rsid w:val="12BD2907"/>
    <w:rsid w:val="12D363A6"/>
    <w:rsid w:val="12EB02B2"/>
    <w:rsid w:val="131F2DF3"/>
    <w:rsid w:val="136B4277"/>
    <w:rsid w:val="13927931"/>
    <w:rsid w:val="13AE7BCD"/>
    <w:rsid w:val="144E7D68"/>
    <w:rsid w:val="146B6DB5"/>
    <w:rsid w:val="14814BAE"/>
    <w:rsid w:val="14AE4E9E"/>
    <w:rsid w:val="14BC12D4"/>
    <w:rsid w:val="14D55B55"/>
    <w:rsid w:val="14E2746C"/>
    <w:rsid w:val="15364DB8"/>
    <w:rsid w:val="155213EE"/>
    <w:rsid w:val="1557566D"/>
    <w:rsid w:val="1570612F"/>
    <w:rsid w:val="15C24C1E"/>
    <w:rsid w:val="15C37496"/>
    <w:rsid w:val="168F50FB"/>
    <w:rsid w:val="16C04AD8"/>
    <w:rsid w:val="17031836"/>
    <w:rsid w:val="172059C3"/>
    <w:rsid w:val="173575C8"/>
    <w:rsid w:val="17B43FAD"/>
    <w:rsid w:val="17B67E79"/>
    <w:rsid w:val="17C6726A"/>
    <w:rsid w:val="17D172BB"/>
    <w:rsid w:val="17E36735"/>
    <w:rsid w:val="17EB056B"/>
    <w:rsid w:val="17FF522B"/>
    <w:rsid w:val="180D4FC6"/>
    <w:rsid w:val="18237858"/>
    <w:rsid w:val="18573033"/>
    <w:rsid w:val="185D2675"/>
    <w:rsid w:val="18630674"/>
    <w:rsid w:val="18AB05AC"/>
    <w:rsid w:val="18F37F21"/>
    <w:rsid w:val="19035052"/>
    <w:rsid w:val="195B3A93"/>
    <w:rsid w:val="195B4159"/>
    <w:rsid w:val="198F76FC"/>
    <w:rsid w:val="19995302"/>
    <w:rsid w:val="19A93B5C"/>
    <w:rsid w:val="1A2357DA"/>
    <w:rsid w:val="1B1F6520"/>
    <w:rsid w:val="1B387CCD"/>
    <w:rsid w:val="1B457073"/>
    <w:rsid w:val="1B6A61A2"/>
    <w:rsid w:val="1BA64C58"/>
    <w:rsid w:val="1BAA7C5C"/>
    <w:rsid w:val="1BCA1590"/>
    <w:rsid w:val="1BDF5DD7"/>
    <w:rsid w:val="1C1E3E82"/>
    <w:rsid w:val="1C676ADD"/>
    <w:rsid w:val="1C956CC3"/>
    <w:rsid w:val="1CA67C4D"/>
    <w:rsid w:val="1CA85E46"/>
    <w:rsid w:val="1CB752FE"/>
    <w:rsid w:val="1CDE025F"/>
    <w:rsid w:val="1D0272F8"/>
    <w:rsid w:val="1DC1156E"/>
    <w:rsid w:val="1DD4626F"/>
    <w:rsid w:val="1DF519D4"/>
    <w:rsid w:val="1E226931"/>
    <w:rsid w:val="1EB773B0"/>
    <w:rsid w:val="1ED33FFC"/>
    <w:rsid w:val="1EFF6B48"/>
    <w:rsid w:val="1F025B67"/>
    <w:rsid w:val="1F975C85"/>
    <w:rsid w:val="1FB12E34"/>
    <w:rsid w:val="203748DC"/>
    <w:rsid w:val="203E1CA9"/>
    <w:rsid w:val="205310CF"/>
    <w:rsid w:val="205552D0"/>
    <w:rsid w:val="209566F8"/>
    <w:rsid w:val="20D067E3"/>
    <w:rsid w:val="21204F2B"/>
    <w:rsid w:val="21A66ACF"/>
    <w:rsid w:val="22230513"/>
    <w:rsid w:val="22743D02"/>
    <w:rsid w:val="22934AD2"/>
    <w:rsid w:val="22AF0D33"/>
    <w:rsid w:val="22CD6561"/>
    <w:rsid w:val="23637330"/>
    <w:rsid w:val="23701F96"/>
    <w:rsid w:val="23B33533"/>
    <w:rsid w:val="23D0369C"/>
    <w:rsid w:val="24853FA4"/>
    <w:rsid w:val="24EB0296"/>
    <w:rsid w:val="251F7800"/>
    <w:rsid w:val="255268D8"/>
    <w:rsid w:val="258A0126"/>
    <w:rsid w:val="25A10C0E"/>
    <w:rsid w:val="25CB59E7"/>
    <w:rsid w:val="260B3AF2"/>
    <w:rsid w:val="2684068A"/>
    <w:rsid w:val="269310DE"/>
    <w:rsid w:val="26C51C72"/>
    <w:rsid w:val="26DF6C4D"/>
    <w:rsid w:val="26EC1BAE"/>
    <w:rsid w:val="26F56530"/>
    <w:rsid w:val="27117D71"/>
    <w:rsid w:val="272351DA"/>
    <w:rsid w:val="27BB660B"/>
    <w:rsid w:val="27CA50AA"/>
    <w:rsid w:val="27D41D6F"/>
    <w:rsid w:val="289A25AC"/>
    <w:rsid w:val="289B4D50"/>
    <w:rsid w:val="289F69A7"/>
    <w:rsid w:val="28C373E1"/>
    <w:rsid w:val="28DB6270"/>
    <w:rsid w:val="29090E5E"/>
    <w:rsid w:val="291D0C4F"/>
    <w:rsid w:val="2926733A"/>
    <w:rsid w:val="29490736"/>
    <w:rsid w:val="2959623E"/>
    <w:rsid w:val="29743B7F"/>
    <w:rsid w:val="29CD5E3B"/>
    <w:rsid w:val="29D137E8"/>
    <w:rsid w:val="29FE7327"/>
    <w:rsid w:val="2A261D85"/>
    <w:rsid w:val="2A3B0D29"/>
    <w:rsid w:val="2ABE6686"/>
    <w:rsid w:val="2AE94167"/>
    <w:rsid w:val="2B6155BE"/>
    <w:rsid w:val="2BB26467"/>
    <w:rsid w:val="2BC34250"/>
    <w:rsid w:val="2BC370D8"/>
    <w:rsid w:val="2BC824AB"/>
    <w:rsid w:val="2D0F2711"/>
    <w:rsid w:val="2D2875D8"/>
    <w:rsid w:val="2D7175D5"/>
    <w:rsid w:val="2D91543B"/>
    <w:rsid w:val="2DB81892"/>
    <w:rsid w:val="2DC136D1"/>
    <w:rsid w:val="2DDE08F0"/>
    <w:rsid w:val="2DDF4554"/>
    <w:rsid w:val="2DEF23D6"/>
    <w:rsid w:val="2DFF5C18"/>
    <w:rsid w:val="2E3E638D"/>
    <w:rsid w:val="2E4B3FA8"/>
    <w:rsid w:val="2E74088C"/>
    <w:rsid w:val="2E766669"/>
    <w:rsid w:val="2EB75DE0"/>
    <w:rsid w:val="2EC00056"/>
    <w:rsid w:val="2F126410"/>
    <w:rsid w:val="2FA15DE1"/>
    <w:rsid w:val="2FB90FDC"/>
    <w:rsid w:val="2FB944D3"/>
    <w:rsid w:val="2FDEE2C7"/>
    <w:rsid w:val="300B1767"/>
    <w:rsid w:val="303A2D32"/>
    <w:rsid w:val="306A72EA"/>
    <w:rsid w:val="308C7C42"/>
    <w:rsid w:val="30FB252D"/>
    <w:rsid w:val="310C3CE5"/>
    <w:rsid w:val="318E65F9"/>
    <w:rsid w:val="31B3122F"/>
    <w:rsid w:val="31D84DD7"/>
    <w:rsid w:val="31E43039"/>
    <w:rsid w:val="320F30B2"/>
    <w:rsid w:val="32454A35"/>
    <w:rsid w:val="32B9192E"/>
    <w:rsid w:val="32C2710D"/>
    <w:rsid w:val="32F61C22"/>
    <w:rsid w:val="33347A0A"/>
    <w:rsid w:val="33400A6D"/>
    <w:rsid w:val="334360CE"/>
    <w:rsid w:val="335224CC"/>
    <w:rsid w:val="3390106E"/>
    <w:rsid w:val="33A239EE"/>
    <w:rsid w:val="33B5389C"/>
    <w:rsid w:val="341627B2"/>
    <w:rsid w:val="343B6932"/>
    <w:rsid w:val="344D7405"/>
    <w:rsid w:val="34A233FA"/>
    <w:rsid w:val="34CD0436"/>
    <w:rsid w:val="352F0DCA"/>
    <w:rsid w:val="35531DB4"/>
    <w:rsid w:val="355BB90B"/>
    <w:rsid w:val="35747DC3"/>
    <w:rsid w:val="35A6254C"/>
    <w:rsid w:val="35E714A8"/>
    <w:rsid w:val="360F461D"/>
    <w:rsid w:val="36263B37"/>
    <w:rsid w:val="3663227C"/>
    <w:rsid w:val="366D6646"/>
    <w:rsid w:val="37054AD1"/>
    <w:rsid w:val="37783A7D"/>
    <w:rsid w:val="377D0476"/>
    <w:rsid w:val="37AB1B65"/>
    <w:rsid w:val="37B835C4"/>
    <w:rsid w:val="37C337CD"/>
    <w:rsid w:val="37EB4243"/>
    <w:rsid w:val="38083C0E"/>
    <w:rsid w:val="38621C2D"/>
    <w:rsid w:val="386237C7"/>
    <w:rsid w:val="387845C4"/>
    <w:rsid w:val="388614C8"/>
    <w:rsid w:val="38CC7771"/>
    <w:rsid w:val="38D51E80"/>
    <w:rsid w:val="38E16B12"/>
    <w:rsid w:val="394813E6"/>
    <w:rsid w:val="397A7F5A"/>
    <w:rsid w:val="3A29074D"/>
    <w:rsid w:val="3A451DB4"/>
    <w:rsid w:val="3A5C05D3"/>
    <w:rsid w:val="3AA21D55"/>
    <w:rsid w:val="3ABE69A4"/>
    <w:rsid w:val="3AC04519"/>
    <w:rsid w:val="3BAE6679"/>
    <w:rsid w:val="3C071709"/>
    <w:rsid w:val="3C395EF0"/>
    <w:rsid w:val="3C6A6BB7"/>
    <w:rsid w:val="3C83772A"/>
    <w:rsid w:val="3D0D40C6"/>
    <w:rsid w:val="3D2456AE"/>
    <w:rsid w:val="3D3C482B"/>
    <w:rsid w:val="3D3F727B"/>
    <w:rsid w:val="3D4602B7"/>
    <w:rsid w:val="3D626168"/>
    <w:rsid w:val="3D876CA3"/>
    <w:rsid w:val="3DC7164A"/>
    <w:rsid w:val="3E1675C3"/>
    <w:rsid w:val="3E7C15E5"/>
    <w:rsid w:val="3E8B4D5B"/>
    <w:rsid w:val="3E8C2F03"/>
    <w:rsid w:val="3E9042A5"/>
    <w:rsid w:val="3EBE53BD"/>
    <w:rsid w:val="3F4F6B4B"/>
    <w:rsid w:val="3F541D83"/>
    <w:rsid w:val="3F713809"/>
    <w:rsid w:val="3F73768E"/>
    <w:rsid w:val="3F8F587F"/>
    <w:rsid w:val="3FAE01F0"/>
    <w:rsid w:val="3FFA3DB6"/>
    <w:rsid w:val="402976EF"/>
    <w:rsid w:val="40324859"/>
    <w:rsid w:val="40A02CD3"/>
    <w:rsid w:val="40A5751C"/>
    <w:rsid w:val="40C727F3"/>
    <w:rsid w:val="40E67048"/>
    <w:rsid w:val="411E57CA"/>
    <w:rsid w:val="41237074"/>
    <w:rsid w:val="416A07BB"/>
    <w:rsid w:val="41807C8E"/>
    <w:rsid w:val="41A31E73"/>
    <w:rsid w:val="41CE5A5E"/>
    <w:rsid w:val="42153AB9"/>
    <w:rsid w:val="42214965"/>
    <w:rsid w:val="425F0891"/>
    <w:rsid w:val="42795A04"/>
    <w:rsid w:val="42EB0EE8"/>
    <w:rsid w:val="430E6F58"/>
    <w:rsid w:val="43135A9E"/>
    <w:rsid w:val="43374E41"/>
    <w:rsid w:val="438235F5"/>
    <w:rsid w:val="43AA1D1C"/>
    <w:rsid w:val="43FE4C26"/>
    <w:rsid w:val="44295E33"/>
    <w:rsid w:val="443B271B"/>
    <w:rsid w:val="44610BB9"/>
    <w:rsid w:val="44943B80"/>
    <w:rsid w:val="44D60EA3"/>
    <w:rsid w:val="450E3C7D"/>
    <w:rsid w:val="451156D2"/>
    <w:rsid w:val="4545387C"/>
    <w:rsid w:val="454D4B6C"/>
    <w:rsid w:val="456B25C8"/>
    <w:rsid w:val="458C5803"/>
    <w:rsid w:val="46421D06"/>
    <w:rsid w:val="466A1778"/>
    <w:rsid w:val="46882DF4"/>
    <w:rsid w:val="46896C28"/>
    <w:rsid w:val="46C45F14"/>
    <w:rsid w:val="46F1491E"/>
    <w:rsid w:val="473F6AAA"/>
    <w:rsid w:val="47486CB4"/>
    <w:rsid w:val="47982EBF"/>
    <w:rsid w:val="479B32AB"/>
    <w:rsid w:val="47C84024"/>
    <w:rsid w:val="47CB342C"/>
    <w:rsid w:val="47D53006"/>
    <w:rsid w:val="47FD283F"/>
    <w:rsid w:val="485340A8"/>
    <w:rsid w:val="488E74E0"/>
    <w:rsid w:val="489D0500"/>
    <w:rsid w:val="48BE0390"/>
    <w:rsid w:val="490C3F55"/>
    <w:rsid w:val="490C74F2"/>
    <w:rsid w:val="49252778"/>
    <w:rsid w:val="49513C1C"/>
    <w:rsid w:val="4951766D"/>
    <w:rsid w:val="496136BD"/>
    <w:rsid w:val="49A14B2D"/>
    <w:rsid w:val="49CA2650"/>
    <w:rsid w:val="49CE0084"/>
    <w:rsid w:val="49FB3D32"/>
    <w:rsid w:val="4A5072FE"/>
    <w:rsid w:val="4A51301D"/>
    <w:rsid w:val="4A641D7C"/>
    <w:rsid w:val="4AE20B8A"/>
    <w:rsid w:val="4B0227AD"/>
    <w:rsid w:val="4B0C5871"/>
    <w:rsid w:val="4B28767C"/>
    <w:rsid w:val="4B3319A9"/>
    <w:rsid w:val="4B660F61"/>
    <w:rsid w:val="4B9A4BBC"/>
    <w:rsid w:val="4BAB2A37"/>
    <w:rsid w:val="4BE72CF3"/>
    <w:rsid w:val="4BF91A12"/>
    <w:rsid w:val="4BFF47E7"/>
    <w:rsid w:val="4C2B3187"/>
    <w:rsid w:val="4CB832B6"/>
    <w:rsid w:val="4CCD784F"/>
    <w:rsid w:val="4D00037B"/>
    <w:rsid w:val="4D073D43"/>
    <w:rsid w:val="4D194BB5"/>
    <w:rsid w:val="4D1C5778"/>
    <w:rsid w:val="4D6421A1"/>
    <w:rsid w:val="4D82459B"/>
    <w:rsid w:val="4DC67576"/>
    <w:rsid w:val="4DE73FAF"/>
    <w:rsid w:val="4DF96402"/>
    <w:rsid w:val="4E755319"/>
    <w:rsid w:val="4E8F4547"/>
    <w:rsid w:val="4E9E551A"/>
    <w:rsid w:val="4EA019FE"/>
    <w:rsid w:val="4EB629ED"/>
    <w:rsid w:val="4EDB5B27"/>
    <w:rsid w:val="4EE14C8C"/>
    <w:rsid w:val="4EE25A25"/>
    <w:rsid w:val="4EEA1FF1"/>
    <w:rsid w:val="4F527C52"/>
    <w:rsid w:val="4F631A95"/>
    <w:rsid w:val="4F9CB9D4"/>
    <w:rsid w:val="4FBF309A"/>
    <w:rsid w:val="4FD57B2B"/>
    <w:rsid w:val="4FFD5555"/>
    <w:rsid w:val="501B25C1"/>
    <w:rsid w:val="50282405"/>
    <w:rsid w:val="50605A80"/>
    <w:rsid w:val="50795E03"/>
    <w:rsid w:val="507F1834"/>
    <w:rsid w:val="50A73E77"/>
    <w:rsid w:val="512C7ED2"/>
    <w:rsid w:val="51384EF6"/>
    <w:rsid w:val="515B45AE"/>
    <w:rsid w:val="515E041A"/>
    <w:rsid w:val="51656440"/>
    <w:rsid w:val="51BB5A4E"/>
    <w:rsid w:val="51E56C3A"/>
    <w:rsid w:val="51E74F62"/>
    <w:rsid w:val="52477FB9"/>
    <w:rsid w:val="5270749E"/>
    <w:rsid w:val="52813798"/>
    <w:rsid w:val="52E7213A"/>
    <w:rsid w:val="53332CCF"/>
    <w:rsid w:val="533C7C39"/>
    <w:rsid w:val="53421DE6"/>
    <w:rsid w:val="53453E2E"/>
    <w:rsid w:val="53512AFE"/>
    <w:rsid w:val="53E0645B"/>
    <w:rsid w:val="53FB5528"/>
    <w:rsid w:val="54302D35"/>
    <w:rsid w:val="54437915"/>
    <w:rsid w:val="54705100"/>
    <w:rsid w:val="548633EE"/>
    <w:rsid w:val="548F06A5"/>
    <w:rsid w:val="54D2234C"/>
    <w:rsid w:val="54E16E62"/>
    <w:rsid w:val="54F26070"/>
    <w:rsid w:val="551306D9"/>
    <w:rsid w:val="5579BBE4"/>
    <w:rsid w:val="55A0224B"/>
    <w:rsid w:val="55CF37E9"/>
    <w:rsid w:val="55D24547"/>
    <w:rsid w:val="55D830B5"/>
    <w:rsid w:val="562C5FD5"/>
    <w:rsid w:val="566221A5"/>
    <w:rsid w:val="567930DF"/>
    <w:rsid w:val="567E55E0"/>
    <w:rsid w:val="5682378C"/>
    <w:rsid w:val="56923BF1"/>
    <w:rsid w:val="56D31D63"/>
    <w:rsid w:val="56F44ADB"/>
    <w:rsid w:val="56F77BF7"/>
    <w:rsid w:val="56FB3045"/>
    <w:rsid w:val="570C40F4"/>
    <w:rsid w:val="57371AC5"/>
    <w:rsid w:val="573D7879"/>
    <w:rsid w:val="57523740"/>
    <w:rsid w:val="57662601"/>
    <w:rsid w:val="577974AF"/>
    <w:rsid w:val="57C110E0"/>
    <w:rsid w:val="581A28CF"/>
    <w:rsid w:val="58514C4F"/>
    <w:rsid w:val="589876D9"/>
    <w:rsid w:val="58B67DDB"/>
    <w:rsid w:val="58DF00D7"/>
    <w:rsid w:val="58E41529"/>
    <w:rsid w:val="59161131"/>
    <w:rsid w:val="59457283"/>
    <w:rsid w:val="59B13FFB"/>
    <w:rsid w:val="5A1A42FD"/>
    <w:rsid w:val="5A617614"/>
    <w:rsid w:val="5A943ECD"/>
    <w:rsid w:val="5AB8771B"/>
    <w:rsid w:val="5B160A43"/>
    <w:rsid w:val="5B2A24B5"/>
    <w:rsid w:val="5B48305A"/>
    <w:rsid w:val="5B5A57CC"/>
    <w:rsid w:val="5B913620"/>
    <w:rsid w:val="5BCA3A6F"/>
    <w:rsid w:val="5BF5778D"/>
    <w:rsid w:val="5BFF784C"/>
    <w:rsid w:val="5BFFFAEC"/>
    <w:rsid w:val="5C0B6550"/>
    <w:rsid w:val="5CF90EAB"/>
    <w:rsid w:val="5D0B65EE"/>
    <w:rsid w:val="5D596CE2"/>
    <w:rsid w:val="5D9958D6"/>
    <w:rsid w:val="5D9A4EFD"/>
    <w:rsid w:val="5DAE23A7"/>
    <w:rsid w:val="5E2C2993"/>
    <w:rsid w:val="5E59187D"/>
    <w:rsid w:val="5E683F93"/>
    <w:rsid w:val="5E7F1DF2"/>
    <w:rsid w:val="5E885D0C"/>
    <w:rsid w:val="5EB3691D"/>
    <w:rsid w:val="5EFF1CDE"/>
    <w:rsid w:val="5F4A5D67"/>
    <w:rsid w:val="5F6F5E8B"/>
    <w:rsid w:val="5F7D4C95"/>
    <w:rsid w:val="5F8748DA"/>
    <w:rsid w:val="5F92022D"/>
    <w:rsid w:val="60096A5F"/>
    <w:rsid w:val="60201E9B"/>
    <w:rsid w:val="602867D3"/>
    <w:rsid w:val="606A6585"/>
    <w:rsid w:val="608545AF"/>
    <w:rsid w:val="60C56AE9"/>
    <w:rsid w:val="60CA1CA6"/>
    <w:rsid w:val="60EC10DB"/>
    <w:rsid w:val="610D33AD"/>
    <w:rsid w:val="612D083D"/>
    <w:rsid w:val="61774699"/>
    <w:rsid w:val="61963FB3"/>
    <w:rsid w:val="61D8184A"/>
    <w:rsid w:val="620B398A"/>
    <w:rsid w:val="62127AB7"/>
    <w:rsid w:val="623854C9"/>
    <w:rsid w:val="628337CD"/>
    <w:rsid w:val="62E41FCE"/>
    <w:rsid w:val="631D04A8"/>
    <w:rsid w:val="633E139F"/>
    <w:rsid w:val="63C9234B"/>
    <w:rsid w:val="63DC5FEA"/>
    <w:rsid w:val="64403B07"/>
    <w:rsid w:val="644D10C3"/>
    <w:rsid w:val="64943DD8"/>
    <w:rsid w:val="64B85521"/>
    <w:rsid w:val="6528077E"/>
    <w:rsid w:val="656C1129"/>
    <w:rsid w:val="658C7807"/>
    <w:rsid w:val="6598349C"/>
    <w:rsid w:val="65FF3EB1"/>
    <w:rsid w:val="66437A17"/>
    <w:rsid w:val="66524779"/>
    <w:rsid w:val="667A0688"/>
    <w:rsid w:val="66AE44DE"/>
    <w:rsid w:val="66E551E9"/>
    <w:rsid w:val="66F207E8"/>
    <w:rsid w:val="67035DD6"/>
    <w:rsid w:val="67A3598E"/>
    <w:rsid w:val="67BB6955"/>
    <w:rsid w:val="67BE203F"/>
    <w:rsid w:val="67C30A8C"/>
    <w:rsid w:val="67D9E9C4"/>
    <w:rsid w:val="67DC5256"/>
    <w:rsid w:val="67DDD805"/>
    <w:rsid w:val="67F93FF4"/>
    <w:rsid w:val="681F3672"/>
    <w:rsid w:val="6823620F"/>
    <w:rsid w:val="6825519A"/>
    <w:rsid w:val="6871773A"/>
    <w:rsid w:val="68AB7F1E"/>
    <w:rsid w:val="68C22203"/>
    <w:rsid w:val="68F20A7E"/>
    <w:rsid w:val="6906520C"/>
    <w:rsid w:val="69B06A65"/>
    <w:rsid w:val="6A075959"/>
    <w:rsid w:val="6A473329"/>
    <w:rsid w:val="6A4D41E9"/>
    <w:rsid w:val="6A935E99"/>
    <w:rsid w:val="6AC360AA"/>
    <w:rsid w:val="6AC73A79"/>
    <w:rsid w:val="6B3D5262"/>
    <w:rsid w:val="6B992D08"/>
    <w:rsid w:val="6BDE533F"/>
    <w:rsid w:val="6BEA3CBA"/>
    <w:rsid w:val="6C4371D7"/>
    <w:rsid w:val="6C671883"/>
    <w:rsid w:val="6C69561B"/>
    <w:rsid w:val="6C714066"/>
    <w:rsid w:val="6C8B4963"/>
    <w:rsid w:val="6C9559E4"/>
    <w:rsid w:val="6CB73081"/>
    <w:rsid w:val="6CD40836"/>
    <w:rsid w:val="6CE150D7"/>
    <w:rsid w:val="6D031434"/>
    <w:rsid w:val="6D0443EC"/>
    <w:rsid w:val="6D2E7AC3"/>
    <w:rsid w:val="6D3B1643"/>
    <w:rsid w:val="6D4F6931"/>
    <w:rsid w:val="6D643657"/>
    <w:rsid w:val="6D9C243D"/>
    <w:rsid w:val="6DAC22A7"/>
    <w:rsid w:val="6DEE0D89"/>
    <w:rsid w:val="6E392E75"/>
    <w:rsid w:val="6E3C67F4"/>
    <w:rsid w:val="6E641B01"/>
    <w:rsid w:val="6E9A03A3"/>
    <w:rsid w:val="6EC9525C"/>
    <w:rsid w:val="6F0C4592"/>
    <w:rsid w:val="6F3B572B"/>
    <w:rsid w:val="6F8F17E5"/>
    <w:rsid w:val="6F995010"/>
    <w:rsid w:val="6FA41DD9"/>
    <w:rsid w:val="6FA86524"/>
    <w:rsid w:val="6FAF8AEC"/>
    <w:rsid w:val="6FCA1EA2"/>
    <w:rsid w:val="6FD87E72"/>
    <w:rsid w:val="70234204"/>
    <w:rsid w:val="70254DA3"/>
    <w:rsid w:val="70315FC9"/>
    <w:rsid w:val="704C7282"/>
    <w:rsid w:val="70720FFE"/>
    <w:rsid w:val="707E4A26"/>
    <w:rsid w:val="70995A07"/>
    <w:rsid w:val="70A70E37"/>
    <w:rsid w:val="7193764F"/>
    <w:rsid w:val="7259730A"/>
    <w:rsid w:val="72694F09"/>
    <w:rsid w:val="72A02886"/>
    <w:rsid w:val="72C34085"/>
    <w:rsid w:val="72C70CD2"/>
    <w:rsid w:val="72CF6D83"/>
    <w:rsid w:val="73681127"/>
    <w:rsid w:val="738E58F8"/>
    <w:rsid w:val="73AB3572"/>
    <w:rsid w:val="73B65723"/>
    <w:rsid w:val="73CD0678"/>
    <w:rsid w:val="74260A97"/>
    <w:rsid w:val="742F4C4C"/>
    <w:rsid w:val="748702F8"/>
    <w:rsid w:val="74AC4F21"/>
    <w:rsid w:val="74B86015"/>
    <w:rsid w:val="751211BF"/>
    <w:rsid w:val="752B5127"/>
    <w:rsid w:val="752C0E9F"/>
    <w:rsid w:val="7581526D"/>
    <w:rsid w:val="758D7B90"/>
    <w:rsid w:val="75AD1C8E"/>
    <w:rsid w:val="76271592"/>
    <w:rsid w:val="762E19DD"/>
    <w:rsid w:val="76303784"/>
    <w:rsid w:val="76685904"/>
    <w:rsid w:val="76C174E4"/>
    <w:rsid w:val="76C80E10"/>
    <w:rsid w:val="777F70C2"/>
    <w:rsid w:val="77C63DD0"/>
    <w:rsid w:val="77F60A8C"/>
    <w:rsid w:val="77FD4885"/>
    <w:rsid w:val="785F7751"/>
    <w:rsid w:val="786C3B6A"/>
    <w:rsid w:val="78736567"/>
    <w:rsid w:val="78C25DA2"/>
    <w:rsid w:val="78CB1AC5"/>
    <w:rsid w:val="78D43CB7"/>
    <w:rsid w:val="78E77689"/>
    <w:rsid w:val="78FF2EBC"/>
    <w:rsid w:val="790170AD"/>
    <w:rsid w:val="7906058B"/>
    <w:rsid w:val="79173FDF"/>
    <w:rsid w:val="792440B5"/>
    <w:rsid w:val="793765BF"/>
    <w:rsid w:val="793D0A2C"/>
    <w:rsid w:val="79436DD9"/>
    <w:rsid w:val="79AD92F8"/>
    <w:rsid w:val="79B06543"/>
    <w:rsid w:val="79BA1EB4"/>
    <w:rsid w:val="79BE0C60"/>
    <w:rsid w:val="79BF63C4"/>
    <w:rsid w:val="79F322CA"/>
    <w:rsid w:val="79FD0ED6"/>
    <w:rsid w:val="7A13111B"/>
    <w:rsid w:val="7ABB7E4F"/>
    <w:rsid w:val="7ABE4B2A"/>
    <w:rsid w:val="7AF43536"/>
    <w:rsid w:val="7B1B73AF"/>
    <w:rsid w:val="7B1B74E2"/>
    <w:rsid w:val="7B21100A"/>
    <w:rsid w:val="7B501C76"/>
    <w:rsid w:val="7B6968FC"/>
    <w:rsid w:val="7BA022B3"/>
    <w:rsid w:val="7BBDD5BF"/>
    <w:rsid w:val="7BC97A9E"/>
    <w:rsid w:val="7BDF78F4"/>
    <w:rsid w:val="7C33298E"/>
    <w:rsid w:val="7C6C666E"/>
    <w:rsid w:val="7CC876FF"/>
    <w:rsid w:val="7CDD2CBE"/>
    <w:rsid w:val="7D0C1497"/>
    <w:rsid w:val="7D871784"/>
    <w:rsid w:val="7D9964B3"/>
    <w:rsid w:val="7DD5318F"/>
    <w:rsid w:val="7DFD1245"/>
    <w:rsid w:val="7E272D5F"/>
    <w:rsid w:val="7E7D104F"/>
    <w:rsid w:val="7EB44517"/>
    <w:rsid w:val="7ED437E6"/>
    <w:rsid w:val="7ED6644D"/>
    <w:rsid w:val="7EDCACBC"/>
    <w:rsid w:val="7EDFAA12"/>
    <w:rsid w:val="7EE4203A"/>
    <w:rsid w:val="7EFB3DBC"/>
    <w:rsid w:val="7F036B11"/>
    <w:rsid w:val="7F2FF4AC"/>
    <w:rsid w:val="7F3D603B"/>
    <w:rsid w:val="7F9075B3"/>
    <w:rsid w:val="7FB727AA"/>
    <w:rsid w:val="7FBC5E0B"/>
    <w:rsid w:val="7FFD3697"/>
    <w:rsid w:val="87DF37AE"/>
    <w:rsid w:val="8FFD37E1"/>
    <w:rsid w:val="9773A3CF"/>
    <w:rsid w:val="AFFFE678"/>
    <w:rsid w:val="D3FF00F7"/>
    <w:rsid w:val="DBFD1F7E"/>
    <w:rsid w:val="DCD04481"/>
    <w:rsid w:val="DEB7976B"/>
    <w:rsid w:val="DFD73F13"/>
    <w:rsid w:val="E3CF56D4"/>
    <w:rsid w:val="E94605A0"/>
    <w:rsid w:val="EA9F0DE0"/>
    <w:rsid w:val="EDBBAF13"/>
    <w:rsid w:val="F5F76900"/>
    <w:rsid w:val="F8FF6AB0"/>
    <w:rsid w:val="F9DD57D7"/>
    <w:rsid w:val="F9DF7C3D"/>
    <w:rsid w:val="FA1DEB64"/>
    <w:rsid w:val="FB7F1C2F"/>
    <w:rsid w:val="FBD7A66F"/>
    <w:rsid w:val="FDEBD710"/>
    <w:rsid w:val="FDFDEB42"/>
    <w:rsid w:val="FFBF231C"/>
    <w:rsid w:val="FFFD5391"/>
    <w:rsid w:val="FFFDCF8A"/>
    <w:rsid w:val="FFFE2D2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iPriority="0" w:name="heading 5"/>
    <w:lsdException w:qFormat="1" w:unhideWhenUsed="0" w:uiPriority="9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qFormat="1" w:uiPriority="31"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39"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iPriority="99" w:semiHidden="0" w:name="table of figures"/>
    <w:lsdException w:unhideWhenUsed="0" w:uiPriority="0" w:semiHidden="0" w:name="envelope address"/>
    <w:lsdException w:qFormat="1" w:uiPriority="99"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24" w:lineRule="auto"/>
      <w:jc w:val="both"/>
    </w:pPr>
    <w:rPr>
      <w:rFonts w:ascii="Times New Roman" w:hAnsi="Times New Roman" w:eastAsia="宋体" w:cs="Times New Roman"/>
      <w:kern w:val="2"/>
      <w:sz w:val="24"/>
      <w:szCs w:val="24"/>
      <w:lang w:val="en-US" w:eastAsia="zh-CN" w:bidi="ar-SA"/>
    </w:rPr>
  </w:style>
  <w:style w:type="paragraph" w:styleId="2">
    <w:name w:val="heading 1"/>
    <w:basedOn w:val="1"/>
    <w:next w:val="1"/>
    <w:link w:val="48"/>
    <w:qFormat/>
    <w:uiPriority w:val="0"/>
    <w:pPr>
      <w:keepNext/>
      <w:keepLines/>
      <w:spacing w:line="360" w:lineRule="auto"/>
      <w:jc w:val="center"/>
      <w:outlineLvl w:val="0"/>
    </w:pPr>
    <w:rPr>
      <w:b/>
      <w:bCs/>
      <w:kern w:val="44"/>
      <w:sz w:val="30"/>
      <w:szCs w:val="44"/>
    </w:rPr>
  </w:style>
  <w:style w:type="paragraph" w:styleId="3">
    <w:name w:val="heading 2"/>
    <w:basedOn w:val="1"/>
    <w:next w:val="1"/>
    <w:link w:val="97"/>
    <w:qFormat/>
    <w:uiPriority w:val="0"/>
    <w:pPr>
      <w:keepNext/>
      <w:keepLines/>
      <w:spacing w:line="360" w:lineRule="auto"/>
      <w:jc w:val="center"/>
      <w:outlineLvl w:val="1"/>
    </w:pPr>
    <w:rPr>
      <w:rFonts w:ascii="Arial" w:hAnsi="Arial"/>
      <w:b/>
      <w:bCs/>
      <w:sz w:val="28"/>
      <w:szCs w:val="32"/>
    </w:rPr>
  </w:style>
  <w:style w:type="paragraph" w:styleId="4">
    <w:name w:val="heading 3"/>
    <w:basedOn w:val="1"/>
    <w:next w:val="5"/>
    <w:qFormat/>
    <w:uiPriority w:val="0"/>
    <w:pPr>
      <w:keepNext/>
      <w:keepLines/>
      <w:spacing w:line="415" w:lineRule="auto"/>
      <w:outlineLvl w:val="2"/>
    </w:pPr>
    <w:rPr>
      <w:b/>
      <w:bCs/>
      <w:sz w:val="32"/>
      <w:szCs w:val="32"/>
    </w:rPr>
  </w:style>
  <w:style w:type="paragraph" w:styleId="7">
    <w:name w:val="heading 4"/>
    <w:basedOn w:val="1"/>
    <w:next w:val="1"/>
    <w:qFormat/>
    <w:uiPriority w:val="99"/>
    <w:pPr>
      <w:keepNext/>
      <w:keepLines/>
      <w:adjustRightInd w:val="0"/>
      <w:spacing w:before="280" w:after="290" w:line="376" w:lineRule="atLeast"/>
      <w:textAlignment w:val="baseline"/>
      <w:outlineLvl w:val="3"/>
    </w:pPr>
    <w:rPr>
      <w:rFonts w:ascii="Arial"/>
      <w:b/>
      <w:spacing w:val="20"/>
      <w:kern w:val="0"/>
      <w:sz w:val="20"/>
    </w:rPr>
  </w:style>
  <w:style w:type="paragraph" w:styleId="8">
    <w:name w:val="heading 6"/>
    <w:basedOn w:val="1"/>
    <w:next w:val="1"/>
    <w:link w:val="65"/>
    <w:qFormat/>
    <w:uiPriority w:val="99"/>
    <w:pPr>
      <w:keepNext/>
      <w:keepLines/>
      <w:spacing w:before="240" w:after="64" w:line="320" w:lineRule="auto"/>
      <w:outlineLvl w:val="5"/>
    </w:pPr>
    <w:rPr>
      <w:rFonts w:ascii="Calibri Light" w:hAnsi="Calibri Light"/>
      <w:b/>
      <w:bCs/>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6"/>
    <w:qFormat/>
    <w:uiPriority w:val="0"/>
    <w:pPr>
      <w:spacing w:line="300" w:lineRule="auto"/>
      <w:ind w:firstLine="420" w:firstLineChars="200"/>
    </w:pPr>
  </w:style>
  <w:style w:type="paragraph" w:styleId="6">
    <w:name w:val="toc 4"/>
    <w:basedOn w:val="1"/>
    <w:next w:val="1"/>
    <w:unhideWhenUsed/>
    <w:qFormat/>
    <w:uiPriority w:val="31"/>
    <w:pPr>
      <w:ind w:left="1275"/>
    </w:pPr>
    <w:rPr>
      <w:rFonts w:ascii="Calibri" w:hAnsi="Calibri"/>
      <w:szCs w:val="21"/>
    </w:rPr>
  </w:style>
  <w:style w:type="paragraph" w:styleId="9">
    <w:name w:val="annotation text"/>
    <w:basedOn w:val="1"/>
    <w:link w:val="69"/>
    <w:qFormat/>
    <w:uiPriority w:val="0"/>
    <w:pPr>
      <w:jc w:val="left"/>
    </w:pPr>
  </w:style>
  <w:style w:type="paragraph" w:styleId="10">
    <w:name w:val="Body Text"/>
    <w:basedOn w:val="1"/>
    <w:qFormat/>
    <w:uiPriority w:val="0"/>
    <w:rPr>
      <w:color w:val="993300"/>
    </w:rPr>
  </w:style>
  <w:style w:type="paragraph" w:styleId="11">
    <w:name w:val="Body Text Indent"/>
    <w:basedOn w:val="1"/>
    <w:next w:val="1"/>
    <w:qFormat/>
    <w:uiPriority w:val="0"/>
    <w:pPr>
      <w:tabs>
        <w:tab w:val="left" w:pos="8640"/>
      </w:tabs>
      <w:ind w:firstLine="420"/>
    </w:pPr>
    <w:rPr>
      <w:rFonts w:ascii="楷体_GB2312" w:eastAsia="楷体_GB2312"/>
      <w:color w:val="000000"/>
      <w:sz w:val="28"/>
    </w:rPr>
  </w:style>
  <w:style w:type="paragraph" w:styleId="12">
    <w:name w:val="Block Text"/>
    <w:basedOn w:val="1"/>
    <w:qFormat/>
    <w:uiPriority w:val="0"/>
    <w:pPr>
      <w:adjustRightInd w:val="0"/>
      <w:ind w:left="420" w:right="33"/>
      <w:jc w:val="left"/>
      <w:textAlignment w:val="baseline"/>
    </w:pPr>
    <w:rPr>
      <w:kern w:val="0"/>
    </w:rPr>
  </w:style>
  <w:style w:type="paragraph" w:styleId="13">
    <w:name w:val="Plain Text"/>
    <w:basedOn w:val="1"/>
    <w:next w:val="1"/>
    <w:link w:val="53"/>
    <w:qFormat/>
    <w:uiPriority w:val="99"/>
    <w:rPr>
      <w:rFonts w:ascii="宋体" w:hAnsi="Courier New" w:cs="Courier New"/>
      <w:szCs w:val="21"/>
    </w:rPr>
  </w:style>
  <w:style w:type="paragraph" w:styleId="14">
    <w:name w:val="toc 8"/>
    <w:basedOn w:val="1"/>
    <w:next w:val="1"/>
    <w:qFormat/>
    <w:uiPriority w:val="39"/>
    <w:pPr>
      <w:ind w:left="2940" w:leftChars="1400"/>
    </w:pPr>
  </w:style>
  <w:style w:type="paragraph" w:styleId="15">
    <w:name w:val="Date"/>
    <w:basedOn w:val="1"/>
    <w:next w:val="1"/>
    <w:qFormat/>
    <w:uiPriority w:val="0"/>
    <w:rPr>
      <w:rFonts w:ascii="宋体"/>
    </w:rPr>
  </w:style>
  <w:style w:type="paragraph" w:styleId="16">
    <w:name w:val="Balloon Text"/>
    <w:basedOn w:val="1"/>
    <w:link w:val="71"/>
    <w:qFormat/>
    <w:uiPriority w:val="0"/>
    <w:pPr>
      <w:spacing w:line="240" w:lineRule="auto"/>
    </w:pPr>
    <w:rPr>
      <w:sz w:val="18"/>
      <w:szCs w:val="18"/>
    </w:rPr>
  </w:style>
  <w:style w:type="paragraph" w:styleId="17">
    <w:name w:val="footer"/>
    <w:basedOn w:val="1"/>
    <w:qFormat/>
    <w:uiPriority w:val="0"/>
    <w:pPr>
      <w:tabs>
        <w:tab w:val="center" w:pos="4153"/>
        <w:tab w:val="right" w:pos="8306"/>
      </w:tabs>
      <w:snapToGrid w:val="0"/>
      <w:jc w:val="left"/>
    </w:pPr>
    <w:rPr>
      <w:sz w:val="18"/>
      <w:szCs w:val="18"/>
    </w:rPr>
  </w:style>
  <w:style w:type="paragraph" w:styleId="18">
    <w:name w:val="envelope return"/>
    <w:basedOn w:val="1"/>
    <w:unhideWhenUsed/>
    <w:qFormat/>
    <w:uiPriority w:val="99"/>
    <w:pPr>
      <w:snapToGrid w:val="0"/>
    </w:pPr>
    <w:rPr>
      <w:rFonts w:ascii="Arial" w:hAnsi="Arial"/>
    </w:rPr>
  </w:style>
  <w:style w:type="paragraph" w:styleId="19">
    <w:name w:val="header"/>
    <w:basedOn w:val="1"/>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20">
    <w:name w:val="toc 1"/>
    <w:basedOn w:val="1"/>
    <w:next w:val="1"/>
    <w:qFormat/>
    <w:uiPriority w:val="39"/>
  </w:style>
  <w:style w:type="paragraph" w:styleId="21">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22">
    <w:name w:val="footnote text"/>
    <w:basedOn w:val="1"/>
    <w:qFormat/>
    <w:uiPriority w:val="0"/>
    <w:pPr>
      <w:adjustRightInd w:val="0"/>
      <w:snapToGrid w:val="0"/>
      <w:spacing w:line="420" w:lineRule="atLeast"/>
      <w:ind w:firstLine="454"/>
      <w:jc w:val="left"/>
      <w:textAlignment w:val="baseline"/>
    </w:pPr>
    <w:rPr>
      <w:kern w:val="0"/>
      <w:sz w:val="18"/>
    </w:rPr>
  </w:style>
  <w:style w:type="paragraph" w:styleId="23">
    <w:name w:val="table of figures"/>
    <w:basedOn w:val="1"/>
    <w:next w:val="1"/>
    <w:unhideWhenUsed/>
    <w:qFormat/>
    <w:uiPriority w:val="99"/>
    <w:pPr>
      <w:ind w:left="200" w:leftChars="200" w:hanging="200" w:hangingChars="200"/>
    </w:pPr>
  </w:style>
  <w:style w:type="paragraph" w:styleId="24">
    <w:name w:val="toc 2"/>
    <w:basedOn w:val="1"/>
    <w:next w:val="1"/>
    <w:qFormat/>
    <w:uiPriority w:val="39"/>
    <w:pPr>
      <w:ind w:left="420" w:leftChars="200"/>
    </w:pPr>
  </w:style>
  <w:style w:type="paragraph" w:styleId="25">
    <w:name w:val="toc 9"/>
    <w:basedOn w:val="1"/>
    <w:next w:val="1"/>
    <w:qFormat/>
    <w:uiPriority w:val="0"/>
    <w:pPr>
      <w:wordWrap w:val="0"/>
      <w:ind w:left="2975"/>
    </w:pPr>
    <w:rPr>
      <w:rFonts w:ascii="Times New Roman" w:hAnsi="Times New Roman"/>
    </w:rPr>
  </w:style>
  <w:style w:type="paragraph" w:styleId="26">
    <w:name w:val="Body Text 2"/>
    <w:basedOn w:val="1"/>
    <w:qFormat/>
    <w:uiPriority w:val="0"/>
    <w:pPr>
      <w:spacing w:line="360" w:lineRule="auto"/>
    </w:pPr>
    <w:rPr>
      <w:rFonts w:ascii="等线" w:eastAsia="等线"/>
      <w:u w:val="single"/>
    </w:rPr>
  </w:style>
  <w:style w:type="paragraph" w:styleId="27">
    <w:name w:val="Normal (Web)"/>
    <w:basedOn w:val="1"/>
    <w:qFormat/>
    <w:uiPriority w:val="0"/>
    <w:pPr>
      <w:widowControl/>
      <w:spacing w:beforeAutospacing="1" w:afterAutospacing="1" w:line="240" w:lineRule="auto"/>
      <w:jc w:val="left"/>
    </w:pPr>
    <w:rPr>
      <w:rFonts w:ascii="宋体" w:hAnsi="宋体" w:cs="宋体"/>
      <w:kern w:val="0"/>
    </w:rPr>
  </w:style>
  <w:style w:type="paragraph" w:styleId="28">
    <w:name w:val="annotation subject"/>
    <w:basedOn w:val="9"/>
    <w:next w:val="9"/>
    <w:link w:val="70"/>
    <w:qFormat/>
    <w:uiPriority w:val="0"/>
    <w:rPr>
      <w:b/>
      <w:bCs/>
    </w:rPr>
  </w:style>
  <w:style w:type="paragraph" w:styleId="29">
    <w:name w:val="Body Text First Indent"/>
    <w:basedOn w:val="10"/>
    <w:next w:val="30"/>
    <w:qFormat/>
    <w:uiPriority w:val="99"/>
    <w:pPr>
      <w:ind w:firstLine="420" w:firstLineChars="100"/>
    </w:pPr>
  </w:style>
  <w:style w:type="paragraph" w:styleId="30">
    <w:name w:val="Body Text First Indent 2"/>
    <w:basedOn w:val="11"/>
    <w:next w:val="1"/>
    <w:qFormat/>
    <w:uiPriority w:val="0"/>
    <w:pPr>
      <w:ind w:firstLine="200" w:firstLineChars="200"/>
    </w:pPr>
  </w:style>
  <w:style w:type="table" w:styleId="32">
    <w:name w:val="Table Grid"/>
    <w:basedOn w:val="3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basedOn w:val="33"/>
    <w:qFormat/>
    <w:uiPriority w:val="0"/>
    <w:rPr>
      <w:b/>
      <w:bCs/>
    </w:rPr>
  </w:style>
  <w:style w:type="character" w:styleId="35">
    <w:name w:val="page number"/>
    <w:basedOn w:val="33"/>
    <w:qFormat/>
    <w:uiPriority w:val="0"/>
  </w:style>
  <w:style w:type="character" w:styleId="36">
    <w:name w:val="FollowedHyperlink"/>
    <w:basedOn w:val="33"/>
    <w:qFormat/>
    <w:uiPriority w:val="0"/>
    <w:rPr>
      <w:color w:val="555555"/>
      <w:u w:val="none"/>
    </w:rPr>
  </w:style>
  <w:style w:type="character" w:styleId="37">
    <w:name w:val="Emphasis"/>
    <w:basedOn w:val="33"/>
    <w:qFormat/>
    <w:uiPriority w:val="0"/>
  </w:style>
  <w:style w:type="character" w:styleId="38">
    <w:name w:val="HTML Definition"/>
    <w:basedOn w:val="33"/>
    <w:qFormat/>
    <w:uiPriority w:val="0"/>
    <w:rPr>
      <w:i/>
      <w:iCs/>
    </w:rPr>
  </w:style>
  <w:style w:type="character" w:styleId="39">
    <w:name w:val="Hyperlink"/>
    <w:basedOn w:val="33"/>
    <w:qFormat/>
    <w:uiPriority w:val="99"/>
    <w:rPr>
      <w:rFonts w:hint="eastAsia" w:ascii="宋体" w:hAnsi="宋体" w:eastAsia="宋体" w:cs="宋体"/>
      <w:color w:val="000000"/>
      <w:sz w:val="18"/>
      <w:szCs w:val="18"/>
      <w:u w:val="none"/>
    </w:rPr>
  </w:style>
  <w:style w:type="character" w:styleId="40">
    <w:name w:val="HTML Code"/>
    <w:basedOn w:val="33"/>
    <w:qFormat/>
    <w:uiPriority w:val="0"/>
    <w:rPr>
      <w:rFonts w:hint="default" w:ascii="Menlo" w:hAnsi="Menlo" w:eastAsia="Menlo" w:cs="Menlo"/>
      <w:color w:val="C7254E"/>
      <w:sz w:val="21"/>
      <w:szCs w:val="21"/>
      <w:shd w:val="clear" w:color="auto" w:fill="F9F2F4"/>
    </w:rPr>
  </w:style>
  <w:style w:type="character" w:styleId="41">
    <w:name w:val="annotation reference"/>
    <w:basedOn w:val="33"/>
    <w:qFormat/>
    <w:uiPriority w:val="0"/>
    <w:rPr>
      <w:sz w:val="21"/>
      <w:szCs w:val="21"/>
    </w:rPr>
  </w:style>
  <w:style w:type="character" w:styleId="42">
    <w:name w:val="footnote reference"/>
    <w:basedOn w:val="33"/>
    <w:qFormat/>
    <w:uiPriority w:val="0"/>
    <w:rPr>
      <w:vertAlign w:val="superscript"/>
    </w:rPr>
  </w:style>
  <w:style w:type="character" w:styleId="43">
    <w:name w:val="HTML Keyboard"/>
    <w:basedOn w:val="33"/>
    <w:qFormat/>
    <w:uiPriority w:val="0"/>
    <w:rPr>
      <w:rFonts w:ascii="Menlo" w:hAnsi="Menlo" w:eastAsia="Menlo" w:cs="Menlo"/>
      <w:color w:val="FFFFFF"/>
      <w:sz w:val="21"/>
      <w:szCs w:val="21"/>
      <w:shd w:val="clear" w:color="auto" w:fill="333333"/>
    </w:rPr>
  </w:style>
  <w:style w:type="character" w:styleId="44">
    <w:name w:val="HTML Sample"/>
    <w:basedOn w:val="33"/>
    <w:qFormat/>
    <w:uiPriority w:val="0"/>
    <w:rPr>
      <w:rFonts w:hint="default" w:ascii="Menlo" w:hAnsi="Menlo" w:eastAsia="Menlo" w:cs="Menlo"/>
      <w:sz w:val="21"/>
      <w:szCs w:val="21"/>
    </w:rPr>
  </w:style>
  <w:style w:type="paragraph" w:customStyle="1" w:styleId="45">
    <w:name w:val="正文模式"/>
    <w:basedOn w:val="1"/>
    <w:qFormat/>
    <w:uiPriority w:val="0"/>
    <w:pPr>
      <w:spacing w:line="360" w:lineRule="auto"/>
      <w:ind w:firstLine="480" w:firstLineChars="200"/>
    </w:pPr>
    <w:rPr>
      <w:rFonts w:cs="宋体"/>
      <w:sz w:val="24"/>
      <w:szCs w:val="20"/>
    </w:rPr>
  </w:style>
  <w:style w:type="paragraph" w:customStyle="1" w:styleId="46">
    <w:name w:val="_Style 3"/>
    <w:next w:val="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7">
    <w:name w:val="列出段落1"/>
    <w:basedOn w:val="1"/>
    <w:qFormat/>
    <w:uiPriority w:val="34"/>
    <w:pPr>
      <w:ind w:firstLine="420" w:firstLineChars="200"/>
    </w:pPr>
    <w:rPr>
      <w:rFonts w:ascii="Calibri" w:hAnsi="Calibri"/>
      <w:szCs w:val="22"/>
    </w:rPr>
  </w:style>
  <w:style w:type="character" w:customStyle="1" w:styleId="48">
    <w:name w:val="标题 1 字符"/>
    <w:link w:val="2"/>
    <w:qFormat/>
    <w:uiPriority w:val="0"/>
    <w:rPr>
      <w:b/>
      <w:bCs/>
      <w:kern w:val="44"/>
      <w:sz w:val="30"/>
      <w:szCs w:val="44"/>
    </w:rPr>
  </w:style>
  <w:style w:type="paragraph" w:customStyle="1" w:styleId="49">
    <w:name w:val="段"/>
    <w:next w:val="1"/>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50">
    <w:name w:val="方案正文"/>
    <w:basedOn w:val="1"/>
    <w:qFormat/>
    <w:uiPriority w:val="0"/>
    <w:pPr>
      <w:widowControl/>
      <w:spacing w:line="360" w:lineRule="auto"/>
      <w:ind w:firstLine="504"/>
      <w:jc w:val="left"/>
    </w:pPr>
    <w:rPr>
      <w:rFonts w:ascii="宋体" w:hAnsi="宋体"/>
      <w:kern w:val="0"/>
      <w:szCs w:val="28"/>
    </w:rPr>
  </w:style>
  <w:style w:type="paragraph" w:customStyle="1" w:styleId="51">
    <w:name w:val="09正文_wh"/>
    <w:qFormat/>
    <w:uiPriority w:val="0"/>
    <w:pPr>
      <w:spacing w:line="300" w:lineRule="auto"/>
      <w:ind w:firstLine="200" w:firstLineChars="200"/>
      <w:jc w:val="both"/>
    </w:pPr>
    <w:rPr>
      <w:rFonts w:ascii="Times New Roman" w:hAnsi="Times New Roman" w:eastAsia="宋体" w:cs="Times New Roman"/>
      <w:sz w:val="28"/>
      <w:szCs w:val="22"/>
      <w:lang w:val="en-US" w:eastAsia="zh-CN" w:bidi="ar-SA"/>
    </w:rPr>
  </w:style>
  <w:style w:type="paragraph" w:styleId="52">
    <w:name w:val="List Paragraph"/>
    <w:basedOn w:val="1"/>
    <w:qFormat/>
    <w:uiPriority w:val="34"/>
    <w:pPr>
      <w:ind w:firstLine="420" w:firstLineChars="200"/>
    </w:pPr>
  </w:style>
  <w:style w:type="character" w:customStyle="1" w:styleId="53">
    <w:name w:val="纯文本 字符"/>
    <w:link w:val="13"/>
    <w:qFormat/>
    <w:uiPriority w:val="99"/>
    <w:rPr>
      <w:rFonts w:ascii="宋体" w:hAnsi="Courier New" w:cs="Courier New"/>
      <w:kern w:val="2"/>
      <w:sz w:val="21"/>
      <w:szCs w:val="21"/>
    </w:rPr>
  </w:style>
  <w:style w:type="paragraph" w:customStyle="1" w:styleId="54">
    <w:name w:val="WPSOffice手动目录 1"/>
    <w:qFormat/>
    <w:uiPriority w:val="0"/>
    <w:rPr>
      <w:rFonts w:ascii="Times New Roman" w:hAnsi="Times New Roman" w:eastAsia="宋体" w:cs="Times New Roman"/>
      <w:lang w:val="en-US" w:eastAsia="zh-CN" w:bidi="ar-SA"/>
    </w:rPr>
  </w:style>
  <w:style w:type="paragraph" w:customStyle="1" w:styleId="55">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56">
    <w:name w:val="hour_am"/>
    <w:basedOn w:val="33"/>
    <w:qFormat/>
    <w:uiPriority w:val="0"/>
  </w:style>
  <w:style w:type="character" w:customStyle="1" w:styleId="57">
    <w:name w:val="old"/>
    <w:basedOn w:val="33"/>
    <w:qFormat/>
    <w:uiPriority w:val="0"/>
    <w:rPr>
      <w:color w:val="999999"/>
    </w:rPr>
  </w:style>
  <w:style w:type="character" w:customStyle="1" w:styleId="58">
    <w:name w:val="tmpztreemove_arrow"/>
    <w:basedOn w:val="33"/>
    <w:qFormat/>
    <w:uiPriority w:val="0"/>
    <w:rPr>
      <w:shd w:val="clear" w:color="auto" w:fill="FFFFFF"/>
    </w:rPr>
  </w:style>
  <w:style w:type="character" w:customStyle="1" w:styleId="59">
    <w:name w:val="hover3"/>
    <w:basedOn w:val="33"/>
    <w:qFormat/>
    <w:uiPriority w:val="0"/>
    <w:rPr>
      <w:shd w:val="clear" w:color="auto" w:fill="EEEEEE"/>
    </w:rPr>
  </w:style>
  <w:style w:type="character" w:customStyle="1" w:styleId="60">
    <w:name w:val="glyphicon4"/>
    <w:basedOn w:val="33"/>
    <w:qFormat/>
    <w:uiPriority w:val="0"/>
  </w:style>
  <w:style w:type="character" w:customStyle="1" w:styleId="61">
    <w:name w:val="hour_pm"/>
    <w:basedOn w:val="33"/>
    <w:qFormat/>
    <w:uiPriority w:val="0"/>
  </w:style>
  <w:style w:type="character" w:customStyle="1" w:styleId="62">
    <w:name w:val="button"/>
    <w:basedOn w:val="33"/>
    <w:qFormat/>
    <w:uiPriority w:val="0"/>
  </w:style>
  <w:style w:type="paragraph" w:customStyle="1" w:styleId="63">
    <w:name w:val="样式1"/>
    <w:basedOn w:val="1"/>
    <w:qFormat/>
    <w:uiPriority w:val="0"/>
    <w:pPr>
      <w:adjustRightInd w:val="0"/>
      <w:textAlignment w:val="baseline"/>
    </w:pPr>
    <w:rPr>
      <w:rFonts w:ascii="宋体" w:hAnsi="宋体"/>
      <w:kern w:val="0"/>
      <w:szCs w:val="21"/>
    </w:rPr>
  </w:style>
  <w:style w:type="character" w:customStyle="1" w:styleId="64">
    <w:name w:val="indent"/>
    <w:basedOn w:val="33"/>
    <w:qFormat/>
    <w:uiPriority w:val="0"/>
  </w:style>
  <w:style w:type="character" w:customStyle="1" w:styleId="65">
    <w:name w:val="标题 6 字符"/>
    <w:basedOn w:val="33"/>
    <w:link w:val="8"/>
    <w:qFormat/>
    <w:uiPriority w:val="99"/>
    <w:rPr>
      <w:rFonts w:ascii="Calibri Light" w:hAnsi="Calibri Light"/>
      <w:b/>
      <w:bCs/>
      <w:kern w:val="2"/>
      <w:sz w:val="24"/>
      <w:szCs w:val="24"/>
    </w:rPr>
  </w:style>
  <w:style w:type="paragraph" w:customStyle="1" w:styleId="66">
    <w:name w:val="my-正文"/>
    <w:basedOn w:val="1"/>
    <w:qFormat/>
    <w:uiPriority w:val="0"/>
    <w:pPr>
      <w:spacing w:line="360" w:lineRule="auto"/>
    </w:pPr>
    <w:rPr>
      <w:rFonts w:ascii="宋体" w:hAnsi="宋体"/>
      <w:lang w:val="zh-CN"/>
    </w:rPr>
  </w:style>
  <w:style w:type="paragraph" w:customStyle="1" w:styleId="67">
    <w:name w:val="样式 首行缩进:  2 字符"/>
    <w:basedOn w:val="1"/>
    <w:qFormat/>
    <w:uiPriority w:val="0"/>
    <w:pPr>
      <w:spacing w:line="400" w:lineRule="exact"/>
      <w:ind w:firstLine="200" w:firstLineChars="200"/>
    </w:pPr>
    <w:rPr>
      <w:rFonts w:cs="宋体"/>
    </w:rPr>
  </w:style>
  <w:style w:type="paragraph" w:customStyle="1" w:styleId="68">
    <w:name w:val="p1"/>
    <w:basedOn w:val="1"/>
    <w:qFormat/>
    <w:uiPriority w:val="0"/>
    <w:pPr>
      <w:widowControl/>
    </w:pPr>
    <w:rPr>
      <w:rFonts w:ascii="Lucida Grande" w:hAnsi="Lucida Grande" w:cs="Lucida Grande"/>
      <w:color w:val="323333"/>
      <w:kern w:val="0"/>
      <w:szCs w:val="21"/>
    </w:rPr>
  </w:style>
  <w:style w:type="character" w:customStyle="1" w:styleId="69">
    <w:name w:val="批注文字 字符"/>
    <w:basedOn w:val="33"/>
    <w:link w:val="9"/>
    <w:qFormat/>
    <w:uiPriority w:val="0"/>
    <w:rPr>
      <w:kern w:val="2"/>
      <w:sz w:val="21"/>
      <w:szCs w:val="24"/>
    </w:rPr>
  </w:style>
  <w:style w:type="character" w:customStyle="1" w:styleId="70">
    <w:name w:val="批注主题 字符"/>
    <w:basedOn w:val="69"/>
    <w:link w:val="28"/>
    <w:qFormat/>
    <w:uiPriority w:val="0"/>
    <w:rPr>
      <w:b/>
      <w:bCs/>
      <w:kern w:val="2"/>
      <w:sz w:val="21"/>
      <w:szCs w:val="24"/>
    </w:rPr>
  </w:style>
  <w:style w:type="character" w:customStyle="1" w:styleId="71">
    <w:name w:val="批注框文本 字符"/>
    <w:basedOn w:val="33"/>
    <w:link w:val="16"/>
    <w:qFormat/>
    <w:uiPriority w:val="0"/>
    <w:rPr>
      <w:kern w:val="2"/>
      <w:sz w:val="18"/>
      <w:szCs w:val="18"/>
    </w:rPr>
  </w:style>
  <w:style w:type="paragraph" w:customStyle="1" w:styleId="72">
    <w:name w:val="title1"/>
    <w:basedOn w:val="1"/>
    <w:qFormat/>
    <w:uiPriority w:val="0"/>
    <w:pPr>
      <w:spacing w:before="150"/>
      <w:jc w:val="left"/>
    </w:pPr>
    <w:rPr>
      <w:b/>
      <w:kern w:val="0"/>
      <w:sz w:val="22"/>
      <w:szCs w:val="22"/>
    </w:rPr>
  </w:style>
  <w:style w:type="character" w:customStyle="1" w:styleId="73">
    <w:name w:val="标题 1 Char Char"/>
    <w:qFormat/>
    <w:uiPriority w:val="0"/>
    <w:rPr>
      <w:rFonts w:eastAsia="宋体"/>
      <w:b/>
      <w:spacing w:val="-2"/>
      <w:sz w:val="24"/>
      <w:lang w:val="en-US" w:eastAsia="zh-CN" w:bidi="ar-SA"/>
    </w:rPr>
  </w:style>
  <w:style w:type="character" w:customStyle="1" w:styleId="74">
    <w:name w:val="apple-converted-space"/>
    <w:basedOn w:val="33"/>
    <w:qFormat/>
    <w:uiPriority w:val="0"/>
  </w:style>
  <w:style w:type="character" w:customStyle="1" w:styleId="75">
    <w:name w:val="font71"/>
    <w:basedOn w:val="33"/>
    <w:qFormat/>
    <w:uiPriority w:val="0"/>
    <w:rPr>
      <w:rFonts w:hint="default" w:ascii="Times New Roman" w:hAnsi="Times New Roman" w:cs="Times New Roman"/>
      <w:b/>
      <w:color w:val="000000"/>
      <w:sz w:val="21"/>
      <w:szCs w:val="21"/>
      <w:u w:val="none"/>
    </w:rPr>
  </w:style>
  <w:style w:type="character" w:customStyle="1" w:styleId="76">
    <w:name w:val="font101"/>
    <w:basedOn w:val="33"/>
    <w:qFormat/>
    <w:uiPriority w:val="0"/>
    <w:rPr>
      <w:rFonts w:hint="default" w:ascii="Times New Roman" w:hAnsi="Times New Roman" w:cs="Times New Roman"/>
      <w:color w:val="333333"/>
      <w:sz w:val="21"/>
      <w:szCs w:val="21"/>
      <w:u w:val="none"/>
    </w:rPr>
  </w:style>
  <w:style w:type="paragraph" w:customStyle="1" w:styleId="77">
    <w:name w:val="y"/>
    <w:basedOn w:val="1"/>
    <w:qFormat/>
    <w:uiPriority w:val="0"/>
    <w:pPr>
      <w:spacing w:line="360" w:lineRule="auto"/>
      <w:ind w:firstLine="480" w:firstLineChars="200"/>
    </w:pPr>
    <w:rPr>
      <w:rFonts w:ascii="宋体" w:hAnsi="宋体"/>
    </w:rPr>
  </w:style>
  <w:style w:type="paragraph" w:customStyle="1" w:styleId="78">
    <w:name w:val="p18"/>
    <w:basedOn w:val="1"/>
    <w:qFormat/>
    <w:uiPriority w:val="0"/>
    <w:pPr>
      <w:widowControl/>
      <w:spacing w:line="360" w:lineRule="auto"/>
      <w:ind w:firstLine="420"/>
    </w:pPr>
    <w:rPr>
      <w:rFonts w:ascii="Arial" w:hAnsi="Arial" w:eastAsia="Adobe 仿宋 Std R" w:cs="Arial"/>
      <w:kern w:val="0"/>
    </w:rPr>
  </w:style>
  <w:style w:type="paragraph" w:customStyle="1" w:styleId="79">
    <w:name w:val="p17"/>
    <w:basedOn w:val="1"/>
    <w:qFormat/>
    <w:uiPriority w:val="0"/>
    <w:pPr>
      <w:widowControl/>
      <w:ind w:firstLine="420"/>
    </w:pPr>
    <w:rPr>
      <w:kern w:val="0"/>
      <w:szCs w:val="21"/>
    </w:rPr>
  </w:style>
  <w:style w:type="paragraph" w:customStyle="1" w:styleId="80">
    <w:name w:val="缩进正文"/>
    <w:qFormat/>
    <w:uiPriority w:val="0"/>
    <w:pPr>
      <w:spacing w:line="300" w:lineRule="auto"/>
      <w:ind w:firstLine="200" w:firstLineChars="200"/>
    </w:pPr>
    <w:rPr>
      <w:rFonts w:ascii="Times New Roman" w:hAnsi="Times New Roman" w:eastAsia="宋体" w:cs="Times New Roman"/>
      <w:sz w:val="28"/>
      <w:lang w:val="en-US" w:eastAsia="zh-CN" w:bidi="ar-SA"/>
    </w:rPr>
  </w:style>
  <w:style w:type="paragraph" w:customStyle="1" w:styleId="81">
    <w:name w:val="列出段落11"/>
    <w:basedOn w:val="1"/>
    <w:qFormat/>
    <w:uiPriority w:val="34"/>
    <w:pPr>
      <w:ind w:firstLine="420" w:firstLineChars="200"/>
    </w:pPr>
    <w:rPr>
      <w:rFonts w:ascii="Calibri" w:hAnsi="Calibri"/>
      <w:szCs w:val="22"/>
    </w:rPr>
  </w:style>
  <w:style w:type="paragraph" w:customStyle="1" w:styleId="82">
    <w:name w:val="Default"/>
    <w:qFormat/>
    <w:uiPriority w:val="99"/>
    <w:pPr>
      <w:widowControl w:val="0"/>
      <w:autoSpaceDE w:val="0"/>
      <w:autoSpaceDN w:val="0"/>
      <w:adjustRightInd w:val="0"/>
      <w:spacing w:after="200" w:line="360" w:lineRule="auto"/>
    </w:pPr>
    <w:rPr>
      <w:rFonts w:ascii="黑体" w:hAnsi="Calibri" w:eastAsia="黑体" w:cs="黑体"/>
      <w:color w:val="000000"/>
      <w:sz w:val="24"/>
      <w:szCs w:val="24"/>
      <w:lang w:val="en-US" w:eastAsia="en-US" w:bidi="ar-SA"/>
    </w:rPr>
  </w:style>
  <w:style w:type="paragraph" w:customStyle="1" w:styleId="83">
    <w:name w:val="正文自定"/>
    <w:basedOn w:val="1"/>
    <w:qFormat/>
    <w:uiPriority w:val="0"/>
    <w:pPr>
      <w:tabs>
        <w:tab w:val="left" w:pos="7665"/>
      </w:tabs>
      <w:spacing w:line="360" w:lineRule="auto"/>
      <w:ind w:firstLine="480" w:firstLineChars="200"/>
    </w:pPr>
    <w:rPr>
      <w:rFonts w:ascii="宋体" w:hAnsi="宋体"/>
    </w:rPr>
  </w:style>
  <w:style w:type="character" w:customStyle="1" w:styleId="84">
    <w:name w:val="font21"/>
    <w:basedOn w:val="33"/>
    <w:qFormat/>
    <w:uiPriority w:val="0"/>
    <w:rPr>
      <w:rFonts w:hint="eastAsia" w:ascii="宋体" w:hAnsi="宋体" w:eastAsia="宋体" w:cs="宋体"/>
      <w:color w:val="000000"/>
      <w:sz w:val="22"/>
      <w:szCs w:val="22"/>
      <w:u w:val="none"/>
    </w:rPr>
  </w:style>
  <w:style w:type="character" w:customStyle="1" w:styleId="85">
    <w:name w:val="font01"/>
    <w:basedOn w:val="33"/>
    <w:qFormat/>
    <w:uiPriority w:val="0"/>
    <w:rPr>
      <w:rFonts w:hint="eastAsia" w:ascii="宋体" w:hAnsi="宋体" w:eastAsia="宋体" w:cs="宋体"/>
      <w:color w:val="000000"/>
      <w:sz w:val="22"/>
      <w:szCs w:val="22"/>
      <w:u w:val="none"/>
    </w:rPr>
  </w:style>
  <w:style w:type="character" w:customStyle="1" w:styleId="86">
    <w:name w:val="font31"/>
    <w:basedOn w:val="33"/>
    <w:qFormat/>
    <w:uiPriority w:val="0"/>
    <w:rPr>
      <w:rFonts w:hint="eastAsia" w:ascii="宋体" w:hAnsi="宋体" w:eastAsia="宋体" w:cs="宋体"/>
      <w:color w:val="000000"/>
      <w:sz w:val="21"/>
      <w:szCs w:val="21"/>
      <w:u w:val="none"/>
    </w:rPr>
  </w:style>
  <w:style w:type="character" w:customStyle="1" w:styleId="87">
    <w:name w:val="font41"/>
    <w:basedOn w:val="33"/>
    <w:qFormat/>
    <w:uiPriority w:val="0"/>
    <w:rPr>
      <w:rFonts w:hint="eastAsia" w:ascii="宋体" w:hAnsi="宋体" w:eastAsia="宋体" w:cs="宋体"/>
      <w:color w:val="000000"/>
      <w:sz w:val="21"/>
      <w:szCs w:val="21"/>
      <w:u w:val="none"/>
    </w:rPr>
  </w:style>
  <w:style w:type="paragraph" w:customStyle="1" w:styleId="88">
    <w:name w:val="目录"/>
    <w:basedOn w:val="1"/>
    <w:qFormat/>
    <w:uiPriority w:val="0"/>
    <w:pPr>
      <w:widowControl/>
      <w:jc w:val="center"/>
    </w:pPr>
    <w:rPr>
      <w:rFonts w:ascii="宋体"/>
      <w:b/>
      <w:kern w:val="0"/>
      <w:sz w:val="36"/>
    </w:rPr>
  </w:style>
  <w:style w:type="paragraph" w:customStyle="1" w:styleId="89">
    <w:name w:val="正文空2格  1."/>
    <w:basedOn w:val="1"/>
    <w:qFormat/>
    <w:uiPriority w:val="0"/>
    <w:pPr>
      <w:adjustRightInd w:val="0"/>
      <w:spacing w:line="360" w:lineRule="auto"/>
      <w:ind w:firstLine="480" w:firstLineChars="200"/>
    </w:pPr>
    <w:rPr>
      <w:rFonts w:hint="eastAsia" w:ascii="宋体" w:eastAsia="仿宋" w:cs="宋体"/>
      <w:kern w:val="0"/>
      <w:sz w:val="28"/>
    </w:rPr>
  </w:style>
  <w:style w:type="paragraph" w:customStyle="1" w:styleId="90">
    <w:name w:val="正文 1.1.1"/>
    <w:basedOn w:val="1"/>
    <w:next w:val="1"/>
    <w:qFormat/>
    <w:uiPriority w:val="0"/>
    <w:pPr>
      <w:numPr>
        <w:ilvl w:val="2"/>
        <w:numId w:val="1"/>
      </w:numPr>
      <w:adjustRightInd w:val="0"/>
      <w:spacing w:line="360" w:lineRule="auto"/>
      <w:outlineLvl w:val="2"/>
    </w:pPr>
    <w:rPr>
      <w:rFonts w:hint="eastAsia" w:ascii="宋体" w:hAnsi="宋体"/>
      <w:color w:val="FF0000"/>
      <w:kern w:val="0"/>
      <w:sz w:val="28"/>
      <w:szCs w:val="21"/>
    </w:rPr>
  </w:style>
  <w:style w:type="paragraph" w:customStyle="1" w:styleId="91">
    <w:name w:val="title13"/>
    <w:basedOn w:val="1"/>
    <w:qFormat/>
    <w:uiPriority w:val="0"/>
    <w:pPr>
      <w:spacing w:before="150"/>
      <w:jc w:val="left"/>
    </w:pPr>
    <w:rPr>
      <w:b/>
      <w:bCs/>
      <w:kern w:val="0"/>
      <w:sz w:val="22"/>
      <w:szCs w:val="22"/>
    </w:rPr>
  </w:style>
  <w:style w:type="character" w:customStyle="1" w:styleId="92">
    <w:name w:val="15"/>
    <w:basedOn w:val="33"/>
    <w:qFormat/>
    <w:uiPriority w:val="0"/>
  </w:style>
  <w:style w:type="paragraph" w:customStyle="1" w:styleId="93">
    <w:name w:val="p0"/>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94">
    <w:name w:val="正文缩进1"/>
    <w:basedOn w:val="1"/>
    <w:qFormat/>
    <w:uiPriority w:val="0"/>
    <w:pPr>
      <w:ind w:firstLine="420" w:firstLineChars="200"/>
    </w:pPr>
  </w:style>
  <w:style w:type="paragraph" w:customStyle="1" w:styleId="95">
    <w:name w:val="Table Text"/>
    <w:basedOn w:val="1"/>
    <w:semiHidden/>
    <w:qFormat/>
    <w:uiPriority w:val="0"/>
    <w:rPr>
      <w:rFonts w:ascii="仿宋" w:hAnsi="仿宋" w:eastAsia="仿宋" w:cs="仿宋"/>
      <w:sz w:val="24"/>
      <w:szCs w:val="24"/>
      <w:lang w:val="en-US" w:eastAsia="en-US" w:bidi="ar-SA"/>
    </w:rPr>
  </w:style>
  <w:style w:type="table" w:customStyle="1" w:styleId="96">
    <w:name w:val="Table Normal"/>
    <w:unhideWhenUsed/>
    <w:qFormat/>
    <w:uiPriority w:val="0"/>
    <w:tblPr>
      <w:tblCellMar>
        <w:top w:w="0" w:type="dxa"/>
        <w:left w:w="0" w:type="dxa"/>
        <w:bottom w:w="0" w:type="dxa"/>
        <w:right w:w="0" w:type="dxa"/>
      </w:tblCellMar>
    </w:tblPr>
  </w:style>
  <w:style w:type="character" w:customStyle="1" w:styleId="97">
    <w:name w:val="标题 2 Char"/>
    <w:link w:val="3"/>
    <w:qFormat/>
    <w:uiPriority w:val="0"/>
    <w:rPr>
      <w:rFonts w:ascii="Arial" w:hAnsi="Arial"/>
      <w:b/>
      <w:bCs/>
      <w:sz w:val="28"/>
      <w:szCs w:val="32"/>
    </w:rPr>
  </w:style>
  <w:style w:type="paragraph" w:customStyle="1" w:styleId="98">
    <w:name w:val="列出段落5"/>
    <w:basedOn w:val="1"/>
    <w:qFormat/>
    <w:uiPriority w:val="0"/>
    <w:pPr>
      <w:ind w:firstLine="420" w:firstLineChars="200"/>
    </w:pPr>
  </w:style>
  <w:style w:type="paragraph" w:customStyle="1" w:styleId="99">
    <w:name w:val="null3"/>
    <w:qFormat/>
    <w:uiPriority w:val="0"/>
    <w:rPr>
      <w:rFonts w:hint="eastAsia" w:ascii="Calibri" w:hAnsi="Calibri" w:eastAsia="宋体" w:cs="Times New Roman"/>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76</Pages>
  <Words>5382</Words>
  <Characters>5844</Characters>
  <Lines>297</Lines>
  <Paragraphs>83</Paragraphs>
  <TotalTime>0</TotalTime>
  <ScaleCrop>false</ScaleCrop>
  <LinksUpToDate>false</LinksUpToDate>
  <CharactersWithSpaces>6035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2023-03-24T02:03:00Z</dcterms:created>
  <dc:creator>不言、不语</dc:creator>
  <cp:lastModifiedBy>德仁招标</cp:lastModifiedBy>
  <cp:lastPrinted>2023-04-13T01:31:00Z</cp:lastPrinted>
  <dcterms:modified xsi:type="dcterms:W3CDTF">2025-08-29T02:39:47Z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59048E87EB384959B0DA8713F218F2AD_13</vt:lpwstr>
  </property>
  <property fmtid="{D5CDD505-2E9C-101B-9397-08002B2CF9AE}" pid="4" name="KSOTemplateDocerSaveRecord">
    <vt:lpwstr>eyJoZGlkIjoiNzNmNDZlOGE4YzBiODhkNTY3NTdiYjNiMTljZmEwZTciLCJ1c2VySWQiOiIxMTk3NzI3MDgzIn0=</vt:lpwstr>
  </property>
</Properties>
</file>