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9675">
      <w:pPr>
        <w:pStyle w:val="2"/>
        <w:spacing w:before="0" w:after="0" w:line="360" w:lineRule="auto"/>
        <w:jc w:val="center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lang w:eastAsia="zh-CN"/>
        </w:rPr>
        <w:t>服务</w:t>
      </w:r>
      <w:r>
        <w:rPr>
          <w:rFonts w:hint="eastAsia" w:ascii="仿宋" w:hAnsi="仿宋" w:eastAsia="仿宋" w:cs="仿宋"/>
          <w:kern w:val="0"/>
        </w:rPr>
        <w:t>内容及要求</w:t>
      </w:r>
    </w:p>
    <w:p w14:paraId="31B1FE30">
      <w:pPr>
        <w:tabs>
          <w:tab w:val="left" w:pos="36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 w14:paraId="6D77D200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陕西省地质环境脆弱，受极端天气或人类工程活动影响，地质灾害点多面广、突发频发。截至2024年底，全省现有地质灾害隐患点1.08万处，以滑坡和崩塌为主，威胁36万人218亿元生命财产安全。历史上曾多次发生严重地质灾害，造成严重人员伤亡和经济损失。</w:t>
      </w:r>
      <w:bookmarkStart w:id="0" w:name="OLE_LINK2"/>
      <w:r>
        <w:rPr>
          <w:rFonts w:hint="eastAsia" w:ascii="仿宋" w:hAnsi="仿宋" w:eastAsia="仿宋" w:cs="仿宋"/>
          <w:sz w:val="24"/>
        </w:rPr>
        <w:t>国内外地质灾害紧急救援实践表明，地质灾害灾情复杂，救援难度大，时间紧迫。迫切需要适用于陕西省地质灾害特点的应急救援队的能力建设标准，以更好指导全省地质灾害应急救援队能力建设，总体提升陕西省地质灾害应急救援能力。</w:t>
      </w:r>
    </w:p>
    <w:p w14:paraId="3B0BE94E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1、研究应充分结合地质灾害救援的特点，对地质灾害应急救援队伍的基本要求、人员配备、装备物资配备、培训演练和队伍管理等方面提出建设标准和要求。</w:t>
      </w:r>
    </w:p>
    <w:p w14:paraId="0627BAC5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2、研究应紧密围绕陕西省地质灾害应急救援队伍建设需求，充分结合陕西省地质环境复杂多样、地质灾害类型多的特点制定，具有高度的适用性。</w:t>
      </w:r>
    </w:p>
    <w:p w14:paraId="4D74EB0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3、研究应充分考虑不同建设主体的特点，无论是政府单独组建，还是依托生产经营单位、社会组织成立的队伍，都能依据此标准规范建设流程，明确建设要求。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6775E"/>
    <w:rsid w:val="17A6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2025-09-23T02:37:00Z</dcterms:created>
  <dc:creator>唤短廖继蝗</dc:creator>
  <cp:lastModifiedBy>唤短廖继蝗</cp:lastModifiedBy>
  <dcterms:modified xsi:type="dcterms:W3CDTF">2025-09-23T02:39:27Z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7DBDF50650A2411399DBC51FE597685D_11</vt:lpwstr>
  </property>
  <property fmtid="{D5CDD505-2E9C-101B-9397-08002B2CF9AE}" pid="4" name="KSOTemplateDocerSaveRecord">
    <vt:lpwstr>eyJoZGlkIjoiNmY1NDJlOWE5ZmM4ZjQ2NDQ1NTM2NmI4YmJjZjQ0OWIiLCJ1c2VySWQiOiIxNzM3NzA2NzIxIn0=</vt:lpwstr>
  </property>
</Properties>
</file>