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79DE3">
      <w:pPr>
        <w:pStyle w:val="6"/>
        <w:spacing w:line="268" w:lineRule="auto"/>
      </w:pPr>
    </w:p>
    <w:p w14:paraId="417A3E5D">
      <w:pPr>
        <w:spacing w:before="158" w:line="219" w:lineRule="auto"/>
        <w:jc w:val="both"/>
        <w:rPr>
          <w:rFonts w:hint="eastAsia" w:ascii="宋体" w:hAnsi="宋体" w:eastAsia="宋体" w:cs="宋体"/>
          <w:sz w:val="28"/>
          <w:szCs w:val="28"/>
          <w:lang w:eastAsia="zh-CN"/>
        </w:rPr>
      </w:pPr>
      <w:r>
        <w:rPr>
          <w:rFonts w:ascii="宋体" w:hAnsi="宋体" w:eastAsia="宋体" w:cs="宋体"/>
          <w:b/>
          <w:bCs/>
          <w:spacing w:val="-14"/>
          <w:sz w:val="28"/>
          <w:szCs w:val="28"/>
        </w:rPr>
        <w:t>项目编号：</w:t>
      </w:r>
      <w:r>
        <w:rPr>
          <w:rFonts w:hint="eastAsia" w:ascii="宋体" w:hAnsi="宋体" w:eastAsia="宋体" w:cs="宋体"/>
          <w:b/>
          <w:bCs/>
          <w:spacing w:val="-14"/>
          <w:sz w:val="28"/>
          <w:szCs w:val="28"/>
          <w:lang w:eastAsia="zh-CN"/>
        </w:rPr>
        <w:t>HSXD2025-AK-051</w:t>
      </w:r>
    </w:p>
    <w:p w14:paraId="76785EA9">
      <w:pPr>
        <w:pStyle w:val="6"/>
        <w:spacing w:line="268" w:lineRule="auto"/>
      </w:pPr>
    </w:p>
    <w:p w14:paraId="3CBEB3AD">
      <w:pPr>
        <w:pStyle w:val="6"/>
        <w:spacing w:line="269" w:lineRule="auto"/>
      </w:pPr>
    </w:p>
    <w:p w14:paraId="7BD7061A">
      <w:pPr>
        <w:spacing w:before="156" w:beforeLines="50" w:after="50" w:line="360" w:lineRule="auto"/>
        <w:jc w:val="right"/>
        <w:rPr>
          <w:rFonts w:hint="default" w:ascii="宋体" w:hAnsi="宋体" w:eastAsia="宋体" w:cs="宋体"/>
          <w:b/>
          <w:bCs/>
          <w:szCs w:val="21"/>
          <w:lang w:val="en-US"/>
        </w:rPr>
      </w:pPr>
      <w:r>
        <w:rPr>
          <w:rFonts w:hint="eastAsia" w:ascii="宋体" w:hAnsi="宋体" w:cs="宋体"/>
          <w:b/>
          <w:sz w:val="28"/>
          <w:szCs w:val="28"/>
        </w:rPr>
        <w:drawing>
          <wp:anchor distT="0" distB="0" distL="114300" distR="114300" simplePos="0" relativeHeight="251661312" behindDoc="1" locked="0" layoutInCell="1" allowOverlap="1">
            <wp:simplePos x="0" y="0"/>
            <wp:positionH relativeFrom="column">
              <wp:posOffset>4935855</wp:posOffset>
            </wp:positionH>
            <wp:positionV relativeFrom="paragraph">
              <wp:posOffset>10795</wp:posOffset>
            </wp:positionV>
            <wp:extent cx="565785" cy="554355"/>
            <wp:effectExtent l="0" t="0" r="5715" b="17145"/>
            <wp:wrapNone/>
            <wp:docPr id="2" name="图片 2" descr="7d90ae5802c48892330514fc9dc41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90ae5802c48892330514fc9dc41f4"/>
                    <pic:cNvPicPr>
                      <a:picLocks noChangeAspect="1"/>
                    </pic:cNvPicPr>
                  </pic:nvPicPr>
                  <pic:blipFill>
                    <a:blip r:embed="rId14">
                      <a:lum bright="6000"/>
                    </a:blip>
                    <a:stretch>
                      <a:fillRect/>
                    </a:stretch>
                  </pic:blipFill>
                  <pic:spPr>
                    <a:xfrm>
                      <a:off x="0" y="0"/>
                      <a:ext cx="565785" cy="554355"/>
                    </a:xfrm>
                    <a:prstGeom prst="rect">
                      <a:avLst/>
                    </a:prstGeom>
                    <a:noFill/>
                    <a:ln>
                      <a:noFill/>
                    </a:ln>
                  </pic:spPr>
                </pic:pic>
              </a:graphicData>
            </a:graphic>
          </wp:anchor>
        </w:drawing>
      </w:r>
    </w:p>
    <w:p w14:paraId="71E342F3">
      <w:pPr>
        <w:spacing w:line="240" w:lineRule="auto"/>
        <w:jc w:val="right"/>
        <w:rPr>
          <w:rFonts w:hint="eastAsia" w:ascii="微软雅黑" w:hAnsi="微软雅黑" w:eastAsia="微软雅黑" w:cs="微软雅黑"/>
          <w:b/>
          <w:bCs/>
          <w:sz w:val="52"/>
          <w:szCs w:val="52"/>
        </w:rPr>
      </w:pPr>
      <w:r>
        <w:rPr>
          <w:rFonts w:hint="eastAsia" w:ascii="宋体" w:hAnsi="宋体" w:eastAsia="宋体" w:cs="宋体"/>
          <w:b/>
          <w:bCs/>
          <w:szCs w:val="21"/>
          <w:lang w:eastAsia="zh-CN"/>
        </w:rPr>
        <w:tab/>
      </w:r>
      <w:r>
        <w:rPr>
          <w:rFonts w:hint="eastAsia" w:ascii="宋体" w:hAnsi="宋体" w:eastAsia="宋体" w:cs="宋体"/>
          <w:b/>
          <w:bCs/>
          <w:szCs w:val="21"/>
          <w:lang w:val="en-US" w:eastAsia="zh-CN"/>
        </w:rPr>
        <w:t xml:space="preserve">                            </w:t>
      </w:r>
      <w:r>
        <w:rPr>
          <w:rFonts w:hint="eastAsia" w:ascii="宋体" w:hAnsi="宋体" w:eastAsia="宋体" w:cs="宋体"/>
          <w:b/>
          <w:bCs/>
          <w:szCs w:val="21"/>
        </w:rPr>
        <w:t>宏盛祥鼎</w:t>
      </w:r>
    </w:p>
    <w:p w14:paraId="7E77DBCF">
      <w:pPr>
        <w:spacing w:line="240" w:lineRule="auto"/>
        <w:jc w:val="center"/>
        <w:rPr>
          <w:rFonts w:hint="default" w:ascii="微软雅黑" w:hAnsi="微软雅黑" w:eastAsia="微软雅黑" w:cs="微软雅黑"/>
          <w:b/>
          <w:bCs/>
          <w:sz w:val="52"/>
          <w:szCs w:val="52"/>
          <w:lang w:val="en-US"/>
        </w:rPr>
      </w:pPr>
    </w:p>
    <w:p w14:paraId="6A857C93">
      <w:pPr>
        <w:tabs>
          <w:tab w:val="center" w:pos="5014"/>
          <w:tab w:val="left" w:pos="8492"/>
        </w:tabs>
        <w:spacing w:line="240" w:lineRule="auto"/>
        <w:jc w:val="center"/>
        <w:rPr>
          <w:rFonts w:hint="eastAsia" w:ascii="微软雅黑" w:hAnsi="微软雅黑" w:eastAsia="宋体" w:cs="微软雅黑"/>
          <w:b/>
          <w:bCs/>
          <w:sz w:val="52"/>
          <w:szCs w:val="52"/>
          <w:lang w:eastAsia="zh-CN"/>
        </w:rPr>
      </w:pPr>
    </w:p>
    <w:p w14:paraId="77B8F785">
      <w:pPr>
        <w:pStyle w:val="6"/>
        <w:spacing w:line="269" w:lineRule="auto"/>
        <w:jc w:val="center"/>
        <w:rPr>
          <w:rFonts w:hint="default" w:eastAsia="宋体"/>
          <w:lang w:val="en-US" w:eastAsia="zh-CN"/>
        </w:rPr>
      </w:pPr>
    </w:p>
    <w:p w14:paraId="395A0745">
      <w:pPr>
        <w:pStyle w:val="6"/>
        <w:spacing w:line="269" w:lineRule="auto"/>
        <w:jc w:val="center"/>
      </w:pPr>
    </w:p>
    <w:p w14:paraId="3FE5C906">
      <w:pPr>
        <w:pStyle w:val="6"/>
        <w:spacing w:line="245" w:lineRule="auto"/>
        <w:jc w:val="center"/>
      </w:pPr>
      <w:r>
        <w:rPr>
          <w:rFonts w:hint="eastAsia" w:ascii="宋体" w:hAnsi="宋体" w:eastAsia="宋体" w:cs="宋体"/>
          <w:b/>
          <w:bCs/>
          <w:snapToGrid w:val="0"/>
          <w:color w:val="000000"/>
          <w:spacing w:val="6"/>
          <w:kern w:val="0"/>
          <w:sz w:val="70"/>
          <w:szCs w:val="70"/>
          <w:lang w:val="en-US" w:eastAsia="zh-CN" w:bidi="ar-SA"/>
        </w:rPr>
        <w:t>紫阳县城等21座城镇污水处理厂用地报批服务</w:t>
      </w:r>
    </w:p>
    <w:p w14:paraId="276D0C3C">
      <w:pPr>
        <w:pStyle w:val="6"/>
        <w:spacing w:line="245" w:lineRule="auto"/>
      </w:pPr>
    </w:p>
    <w:p w14:paraId="6D584403">
      <w:pPr>
        <w:pStyle w:val="6"/>
        <w:spacing w:line="246" w:lineRule="auto"/>
      </w:pPr>
    </w:p>
    <w:p w14:paraId="506C37FA">
      <w:pPr>
        <w:pStyle w:val="6"/>
        <w:spacing w:line="246" w:lineRule="auto"/>
      </w:pPr>
    </w:p>
    <w:p w14:paraId="362ADF59">
      <w:pPr>
        <w:pStyle w:val="6"/>
        <w:spacing w:line="246" w:lineRule="auto"/>
      </w:pPr>
    </w:p>
    <w:p w14:paraId="0C73C064">
      <w:pPr>
        <w:pStyle w:val="6"/>
        <w:spacing w:line="246" w:lineRule="auto"/>
      </w:pPr>
    </w:p>
    <w:p w14:paraId="03B4633D">
      <w:pPr>
        <w:pStyle w:val="6"/>
        <w:spacing w:line="246" w:lineRule="auto"/>
      </w:pPr>
    </w:p>
    <w:p w14:paraId="7EA62791">
      <w:pPr>
        <w:spacing w:before="227" w:line="219" w:lineRule="auto"/>
        <w:ind w:firstLine="2144" w:firstLineChars="300"/>
        <w:outlineLvl w:val="0"/>
        <w:rPr>
          <w:rFonts w:ascii="宋体" w:hAnsi="宋体" w:eastAsia="宋体" w:cs="宋体"/>
          <w:sz w:val="70"/>
          <w:szCs w:val="70"/>
        </w:rPr>
      </w:pPr>
      <w:r>
        <w:rPr>
          <w:rFonts w:ascii="宋体" w:hAnsi="宋体" w:eastAsia="宋体" w:cs="宋体"/>
          <w:b/>
          <w:bCs/>
          <w:spacing w:val="6"/>
          <w:sz w:val="70"/>
          <w:szCs w:val="70"/>
        </w:rPr>
        <w:t>竞争性磋商文件</w:t>
      </w:r>
    </w:p>
    <w:p w14:paraId="54432A4B">
      <w:pPr>
        <w:pStyle w:val="6"/>
        <w:spacing w:line="246" w:lineRule="auto"/>
      </w:pPr>
    </w:p>
    <w:p w14:paraId="2EB64703">
      <w:pPr>
        <w:pStyle w:val="6"/>
        <w:spacing w:line="247" w:lineRule="auto"/>
      </w:pPr>
    </w:p>
    <w:p w14:paraId="56D872B4">
      <w:pPr>
        <w:pStyle w:val="6"/>
        <w:spacing w:line="247" w:lineRule="auto"/>
      </w:pPr>
    </w:p>
    <w:p w14:paraId="36EC69A7">
      <w:pPr>
        <w:pStyle w:val="6"/>
        <w:spacing w:line="247" w:lineRule="auto"/>
      </w:pPr>
    </w:p>
    <w:p w14:paraId="325E843C">
      <w:pPr>
        <w:pStyle w:val="6"/>
        <w:spacing w:line="247" w:lineRule="auto"/>
      </w:pPr>
    </w:p>
    <w:p w14:paraId="746A68B4">
      <w:pPr>
        <w:pStyle w:val="6"/>
        <w:spacing w:line="247" w:lineRule="auto"/>
      </w:pPr>
    </w:p>
    <w:p w14:paraId="1685D9E6">
      <w:pPr>
        <w:pStyle w:val="6"/>
        <w:spacing w:line="247" w:lineRule="auto"/>
      </w:pPr>
    </w:p>
    <w:p w14:paraId="40A2E989">
      <w:pPr>
        <w:pStyle w:val="6"/>
        <w:spacing w:line="247" w:lineRule="auto"/>
      </w:pPr>
    </w:p>
    <w:p w14:paraId="1615F73D">
      <w:pPr>
        <w:pStyle w:val="6"/>
        <w:spacing w:line="247" w:lineRule="auto"/>
      </w:pPr>
    </w:p>
    <w:p w14:paraId="76CC79D7">
      <w:pPr>
        <w:pStyle w:val="6"/>
        <w:spacing w:line="247" w:lineRule="auto"/>
      </w:pPr>
    </w:p>
    <w:p w14:paraId="370C5C27">
      <w:pPr>
        <w:pStyle w:val="6"/>
        <w:spacing w:line="247" w:lineRule="auto"/>
      </w:pPr>
    </w:p>
    <w:p w14:paraId="24DCB7DD">
      <w:pPr>
        <w:pStyle w:val="6"/>
        <w:spacing w:line="248" w:lineRule="auto"/>
      </w:pPr>
    </w:p>
    <w:p w14:paraId="457FB322">
      <w:pPr>
        <w:spacing w:line="360" w:lineRule="auto"/>
        <w:ind w:firstLine="1601" w:firstLineChars="500"/>
        <w:jc w:val="both"/>
        <w:rPr>
          <w:rFonts w:hint="default" w:hAnsi="宋体" w:eastAsia="宋体"/>
          <w:b/>
          <w:color w:val="auto"/>
          <w:sz w:val="32"/>
          <w:szCs w:val="32"/>
          <w:highlight w:val="none"/>
          <w:lang w:val="en-US" w:eastAsia="zh-CN"/>
        </w:rPr>
      </w:pPr>
      <w:r>
        <w:rPr>
          <w:rFonts w:hint="eastAsia" w:hAnsi="宋体"/>
          <w:b/>
          <w:color w:val="auto"/>
          <w:sz w:val="32"/>
          <w:szCs w:val="32"/>
          <w:highlight w:val="none"/>
          <w:lang w:val="en-US" w:eastAsia="zh-CN"/>
        </w:rPr>
        <w:t>采购人：紫阳县住房和城乡建设局</w:t>
      </w:r>
    </w:p>
    <w:p w14:paraId="78659E19">
      <w:pPr>
        <w:spacing w:line="360" w:lineRule="auto"/>
        <w:ind w:firstLine="1601" w:firstLineChars="500"/>
        <w:jc w:val="both"/>
        <w:rPr>
          <w:rFonts w:hint="eastAsia" w:hAnsi="宋体"/>
          <w:b/>
          <w:color w:val="auto"/>
          <w:sz w:val="32"/>
          <w:szCs w:val="32"/>
          <w:highlight w:val="none"/>
          <w:lang w:val="en-US" w:eastAsia="zh-CN"/>
        </w:rPr>
      </w:pPr>
      <w:r>
        <w:rPr>
          <w:rFonts w:hint="eastAsia" w:hAnsi="宋体"/>
          <w:b/>
          <w:color w:val="auto"/>
          <w:sz w:val="32"/>
          <w:szCs w:val="32"/>
          <w:highlight w:val="none"/>
        </w:rPr>
        <w:t>采购代理机构：</w:t>
      </w:r>
      <w:r>
        <w:rPr>
          <w:rFonts w:hint="eastAsia" w:hAnsi="宋体"/>
          <w:b/>
          <w:color w:val="auto"/>
          <w:sz w:val="32"/>
          <w:szCs w:val="32"/>
          <w:highlight w:val="none"/>
          <w:lang w:val="en-US" w:eastAsia="zh-CN"/>
        </w:rPr>
        <w:t>陕西宏盛祥鼎招标代理有限公司</w:t>
      </w:r>
    </w:p>
    <w:p w14:paraId="6943CFA9">
      <w:pPr>
        <w:spacing w:before="37" w:line="219" w:lineRule="auto"/>
        <w:ind w:firstLine="3842" w:firstLineChars="1200"/>
        <w:rPr>
          <w:rFonts w:hint="eastAsia" w:hAnsi="宋体"/>
          <w:b/>
          <w:color w:val="auto"/>
          <w:sz w:val="32"/>
          <w:szCs w:val="32"/>
          <w:highlight w:val="none"/>
          <w:lang w:val="en-US" w:eastAsia="zh-CN"/>
        </w:rPr>
      </w:pPr>
      <w:r>
        <w:rPr>
          <w:rFonts w:hint="eastAsia" w:hAnsi="宋体"/>
          <w:b/>
          <w:color w:val="auto"/>
          <w:sz w:val="32"/>
          <w:szCs w:val="32"/>
          <w:highlight w:val="none"/>
          <w:lang w:val="en-US" w:eastAsia="zh-CN"/>
        </w:rPr>
        <w:t>二〇二五年九月</w:t>
      </w:r>
    </w:p>
    <w:p w14:paraId="118B5EB3">
      <w:pPr>
        <w:pStyle w:val="18"/>
        <w:pageBreakBefore w:val="0"/>
        <w:widowControl/>
        <w:kinsoku w:val="0"/>
        <w:wordWrap/>
        <w:overflowPunct/>
        <w:topLinePunct w:val="0"/>
        <w:autoSpaceDE w:val="0"/>
        <w:autoSpaceDN w:val="0"/>
        <w:bidi w:val="0"/>
        <w:adjustRightInd w:val="0"/>
        <w:snapToGrid w:val="0"/>
        <w:spacing w:line="520" w:lineRule="exact"/>
        <w:ind w:firstLine="0" w:firstLineChars="0"/>
        <w:jc w:val="center"/>
        <w:textAlignment w:val="baseline"/>
        <w:rPr>
          <w:rFonts w:hint="eastAsia" w:ascii="宋体" w:hAnsi="宋体" w:eastAsia="宋体" w:cs="宋体"/>
          <w:b/>
          <w:bCs/>
          <w:sz w:val="24"/>
          <w:szCs w:val="24"/>
        </w:rPr>
      </w:pPr>
    </w:p>
    <w:p w14:paraId="220F99F6">
      <w:pPr>
        <w:pStyle w:val="18"/>
        <w:pageBreakBefore w:val="0"/>
        <w:widowControl/>
        <w:kinsoku w:val="0"/>
        <w:wordWrap/>
        <w:overflowPunct/>
        <w:topLinePunct w:val="0"/>
        <w:autoSpaceDE w:val="0"/>
        <w:autoSpaceDN w:val="0"/>
        <w:bidi w:val="0"/>
        <w:adjustRightInd w:val="0"/>
        <w:snapToGrid w:val="0"/>
        <w:spacing w:line="520" w:lineRule="exact"/>
        <w:ind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特别提醒</w:t>
      </w:r>
    </w:p>
    <w:p w14:paraId="246CF833">
      <w:pPr>
        <w:pStyle w:val="6"/>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安康市公共资源交易平台全流程电子化政府采购项目内容（此项内容请着重阅读）</w:t>
      </w:r>
    </w:p>
    <w:p w14:paraId="0A4F0FEE">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1、关于需要特别提醒供应商的内容</w:t>
      </w:r>
    </w:p>
    <w:p w14:paraId="014A3588">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-1、本项目采用电子化投标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688199B5">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1-2、制作电子投标文件</w:t>
      </w:r>
    </w:p>
    <w:p w14:paraId="74F93890">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投标供应商须在“全国公共资源交易中心平台（陕西省）（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）”的“服务指南 ”栏目“下载专区 ”中，免费下载“ 陕西省公共资源交易平台政府采购电子标书制作工具(V</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"8.0.0.2" </w:instrText>
      </w:r>
      <w:r>
        <w:rPr>
          <w:rFonts w:hint="eastAsia" w:ascii="宋体" w:hAnsi="宋体" w:eastAsia="宋体" w:cs="宋体"/>
          <w:sz w:val="24"/>
          <w:szCs w:val="24"/>
        </w:rPr>
        <w:fldChar w:fldCharType="separate"/>
      </w:r>
      <w:r>
        <w:rPr>
          <w:rFonts w:hint="eastAsia" w:ascii="宋体" w:hAnsi="宋体" w:eastAsia="宋体" w:cs="宋体"/>
          <w:sz w:val="24"/>
          <w:szCs w:val="24"/>
        </w:rPr>
        <w:t>8.0.0.2</w:t>
      </w:r>
      <w:r>
        <w:rPr>
          <w:rFonts w:hint="eastAsia" w:ascii="宋体" w:hAnsi="宋体" w:eastAsia="宋体" w:cs="宋体"/>
          <w:sz w:val="24"/>
          <w:szCs w:val="24"/>
        </w:rPr>
        <w:fldChar w:fldCharType="end"/>
      </w:r>
      <w:r>
        <w:rPr>
          <w:rFonts w:hint="eastAsia" w:ascii="宋体" w:hAnsi="宋体" w:eastAsia="宋体" w:cs="宋体"/>
          <w:sz w:val="24"/>
          <w:szCs w:val="24"/>
        </w:rPr>
        <w:t xml:space="preserve">)”，并升级至最新版本，使用该客户端制作电子投标文件，制作扩展名为“.SXSTF ”的电子投标文件。 ” </w:t>
      </w:r>
    </w:p>
    <w:p w14:paraId="586FD794">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1-3、递交电子投标文件</w:t>
      </w:r>
    </w:p>
    <w:p w14:paraId="0A18A2C7">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登录全国公共资源交易中心平台（陕西省）（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），选择“ 电子交易平台—陕西政府采购交易系统—企业端 ”进行登录，登录后选择“交易乙方 ”身份进入，进入菜单“采购业务—我的项目——项目流程——上传响应文件”，上传加密的 电子投标文件。上传成功后，电子化平台将予以记录。</w:t>
      </w:r>
    </w:p>
    <w:p w14:paraId="61AAD578">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2、关于报名</w:t>
      </w:r>
    </w:p>
    <w:p w14:paraId="31BE1F67">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2-1、下载须知：使用捆绑省交易平台的CA锁登录电子交易平台，通过政府采购系统企业端进入，点击我要投标，完善相关投标信息；</w:t>
      </w:r>
    </w:p>
    <w:p w14:paraId="2258F814">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i w:val="0"/>
          <w:iCs w:val="0"/>
          <w:caps w:val="0"/>
          <w:color w:val="000000"/>
          <w:spacing w:val="0"/>
          <w:sz w:val="24"/>
          <w:szCs w:val="24"/>
          <w:shd w:val="clear" w:fill="FFFFFF"/>
        </w:rPr>
        <w:t>未完成网上投标成功的或未在规定时间内在平台上下载文件的，导致无法完成后续流程的责任自负</w:t>
      </w:r>
      <w:r>
        <w:rPr>
          <w:rFonts w:hint="eastAsia" w:ascii="宋体" w:hAnsi="宋体" w:eastAsia="宋体" w:cs="宋体"/>
          <w:i w:val="0"/>
          <w:iCs w:val="0"/>
          <w:caps w:val="0"/>
          <w:color w:val="000000"/>
          <w:spacing w:val="0"/>
          <w:sz w:val="24"/>
          <w:szCs w:val="24"/>
          <w:shd w:val="clear" w:fill="FFFFFF"/>
          <w:lang w:eastAsia="zh-CN"/>
        </w:rPr>
        <w:t>；</w:t>
      </w:r>
    </w:p>
    <w:p w14:paraId="7152263F">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3</w:t>
      </w:r>
      <w:r>
        <w:rPr>
          <w:rFonts w:hint="eastAsia" w:ascii="宋体" w:hAnsi="宋体" w:eastAsia="宋体" w:cs="宋体"/>
          <w:sz w:val="24"/>
          <w:szCs w:val="24"/>
        </w:rPr>
        <w:t>、本项目采用电子化投标的方式，相关操作流程详见全国公共资源交易平台（陕西省）网站[服务指南-下载专区]中的《陕西省公共资源交易中心政府采购项目投标指南》；</w:t>
      </w:r>
    </w:p>
    <w:p w14:paraId="32959E02">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4</w:t>
      </w:r>
      <w:r>
        <w:rPr>
          <w:rFonts w:hint="eastAsia" w:ascii="宋体" w:hAnsi="宋体" w:eastAsia="宋体" w:cs="宋体"/>
          <w:sz w:val="24"/>
          <w:szCs w:val="24"/>
        </w:rPr>
        <w:t>、电子竞争性磋商文件技术支持：4009280095、4009980000。</w:t>
      </w:r>
    </w:p>
    <w:p w14:paraId="5229DD1A">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3、关于文件的制作和签名</w:t>
      </w:r>
    </w:p>
    <w:p w14:paraId="1F5A5CFF">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eastAsia="zh-CN"/>
        </w:rPr>
        <w:t>、</w:t>
      </w:r>
      <w:r>
        <w:rPr>
          <w:rFonts w:hint="eastAsia" w:ascii="宋体" w:hAnsi="宋体" w:eastAsia="宋体" w:cs="宋体"/>
          <w:sz w:val="24"/>
          <w:szCs w:val="24"/>
        </w:rPr>
        <w:t>为确保采购项目顺利开展，本项目采用电子投标的方式。供应商在投标时须提供电子投标文件。</w:t>
      </w:r>
    </w:p>
    <w:p w14:paraId="0422F3FE">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eastAsia="zh-CN"/>
        </w:rPr>
        <w:t>、</w:t>
      </w:r>
      <w:r>
        <w:rPr>
          <w:rFonts w:hint="eastAsia" w:ascii="宋体" w:hAnsi="宋体" w:eastAsia="宋体" w:cs="宋体"/>
          <w:sz w:val="24"/>
          <w:szCs w:val="24"/>
        </w:rPr>
        <w:t>编制电子投标文件时，应使用最新发布的电子竞争性磋商文件及专用制作工具进行编制。并使用数字认证证书（CA）对电子投标文件进行签署、加密、递交及开标时解密等相关操作。</w:t>
      </w:r>
    </w:p>
    <w:p w14:paraId="182E07CE">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（1）电子竞争性磋商文件下载</w:t>
      </w:r>
    </w:p>
    <w:p w14:paraId="427A1E13">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供应商登录全国公共资源交易平台（陕西省）网站[电子交易平台-企 业端]后，在[我的项目]中点击“项目流程-交易文件下载 ”下载电子竞争 性磋商文件（*.SXSZF） ;</w:t>
      </w:r>
    </w:p>
    <w:p w14:paraId="30978B22">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注意：该项目如有变更文件，则应点击“项目流程&gt;答疑文件下载 ”下载更新后的电子竞争性磋商文件（ *.SXSCF），使用旧版电子竞争性磋商文件制作的电子投标文件，系统将拒绝接收。</w:t>
      </w:r>
    </w:p>
    <w:p w14:paraId="34424F1D">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（2）电子竞争性磋商文件需要使用专用软件打开、浏览</w:t>
      </w:r>
    </w:p>
    <w:p w14:paraId="556131DC">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供应商登录全国公共资源交易平台（陕西省）网站[ 服务指南-下载专区]免费下载《陕西省公共资源交易平台政府采购电子标书制作工具 (V</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"8.0.0.2" </w:instrText>
      </w:r>
      <w:r>
        <w:rPr>
          <w:rFonts w:hint="eastAsia" w:ascii="宋体" w:hAnsi="宋体" w:eastAsia="宋体" w:cs="宋体"/>
          <w:sz w:val="24"/>
          <w:szCs w:val="24"/>
        </w:rPr>
        <w:fldChar w:fldCharType="separate"/>
      </w:r>
      <w:r>
        <w:rPr>
          <w:rFonts w:hint="eastAsia" w:ascii="宋体" w:hAnsi="宋体" w:eastAsia="宋体" w:cs="宋体"/>
          <w:sz w:val="24"/>
          <w:szCs w:val="24"/>
        </w:rPr>
        <w:t>8.0.0.2</w:t>
      </w:r>
      <w:r>
        <w:rPr>
          <w:rFonts w:hint="eastAsia" w:ascii="宋体" w:hAnsi="宋体" w:eastAsia="宋体" w:cs="宋体"/>
          <w:sz w:val="24"/>
          <w:szCs w:val="24"/>
        </w:rPr>
        <w:fldChar w:fldCharType="end"/>
      </w:r>
      <w:r>
        <w:rPr>
          <w:rFonts w:hint="eastAsia" w:ascii="宋体" w:hAnsi="宋体" w:eastAsia="宋体" w:cs="宋体"/>
          <w:sz w:val="24"/>
          <w:szCs w:val="24"/>
        </w:rPr>
        <w:t>)》，下载网址：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"http://www.sxggzyjy.cn/fwzn/004003/20180827/c8c8fb15-a7cc-4011-"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http://www.sxggzyjy.cn/fwzn/004003/20180827/c8c8fb15-a7cc-4011-</w:t>
      </w:r>
      <w:r>
        <w:rPr>
          <w:rFonts w:hint="eastAsia" w:ascii="宋体" w:hAnsi="宋体" w:eastAsia="宋体" w:cs="宋体"/>
          <w:sz w:val="24"/>
          <w:szCs w:val="24"/>
        </w:rPr>
        <w:fldChar w:fldCharType="end"/>
      </w:r>
      <w:r>
        <w:rPr>
          <w:rFonts w:hint="eastAsia" w:ascii="宋体" w:hAnsi="宋体" w:eastAsia="宋体" w:cs="宋体"/>
          <w:sz w:val="24"/>
          <w:szCs w:val="24"/>
        </w:rPr>
        <w:t>a244-806289d7cf3b.html，并升级至最新版本，使用该客户端可以打开电子竞争性磋商文件。软件操作手册详见全国公共资源交易平台（陕西省）网站[服务指南-下载专区]中的《陕西省公共资源交易（政府采购类）投 标文件制作软件操作手册》,下载网址：</w:t>
      </w:r>
    </w:p>
    <w:p w14:paraId="07DDE20E">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"http://www.sxggzyjy.cn/fwzn/004003/20170821/c3afa05b-f5e6-4e64-"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http://www.sxggzyjy.cn/fwzn/004003/20170821/c3afa05b-f5e6-4e64-</w:t>
      </w:r>
      <w:r>
        <w:rPr>
          <w:rFonts w:hint="eastAsia" w:ascii="宋体" w:hAnsi="宋体" w:eastAsia="宋体" w:cs="宋体"/>
          <w:sz w:val="24"/>
          <w:szCs w:val="24"/>
        </w:rPr>
        <w:fldChar w:fldCharType="end"/>
      </w:r>
      <w:r>
        <w:rPr>
          <w:rFonts w:hint="eastAsia" w:ascii="宋体" w:hAnsi="宋体" w:eastAsia="宋体" w:cs="宋体"/>
          <w:sz w:val="24"/>
          <w:szCs w:val="24"/>
        </w:rPr>
        <w:t>9fb0-e397ef73413d.html；</w:t>
      </w:r>
    </w:p>
    <w:p w14:paraId="16258A3B">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（3）制作电子投标文件</w:t>
      </w:r>
    </w:p>
    <w:p w14:paraId="53E356E6">
      <w:pPr>
        <w:pStyle w:val="6"/>
        <w:keepNext w:val="0"/>
        <w:keepLines w:val="0"/>
        <w:pageBreakBefore w:val="0"/>
        <w:widowControl/>
        <w:kinsoku/>
        <w:wordWrap w:val="0"/>
        <w:overflowPunct/>
        <w:topLinePunct w:val="0"/>
        <w:autoSpaceDE w:val="0"/>
        <w:autoSpaceDN w:val="0"/>
        <w:bidi w:val="0"/>
        <w:adjustRightInd w:val="0"/>
        <w:snapToGrid w:val="0"/>
        <w:spacing w:line="520" w:lineRule="exact"/>
        <w:jc w:val="both"/>
        <w:textAlignment w:val="baseline"/>
        <w:rPr>
          <w:rFonts w:hint="eastAsia" w:ascii="宋体" w:hAnsi="宋体" w:eastAsia="宋体" w:cs="宋体"/>
          <w:sz w:val="24"/>
          <w:szCs w:val="24"/>
        </w:rPr>
      </w:pPr>
      <w:r>
        <w:rPr>
          <w:rFonts w:hint="eastAsia" w:ascii="宋体" w:hAnsi="宋体" w:eastAsia="宋体" w:cs="宋体"/>
          <w:sz w:val="24"/>
          <w:szCs w:val="24"/>
        </w:rPr>
        <w:t>电子投标文件同样需要使用上述软件进行编制。在编制过程中，如有技术性问题 ，请先翻阅操作手册或致电软件开发商 ，技术支持热线：4009280095、4009980000。</w:t>
      </w:r>
    </w:p>
    <w:p w14:paraId="6719D848">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4、</w:t>
      </w:r>
      <w:r>
        <w:rPr>
          <w:rFonts w:hint="eastAsia" w:ascii="宋体" w:hAnsi="宋体" w:eastAsia="宋体" w:cs="宋体"/>
          <w:sz w:val="24"/>
          <w:szCs w:val="24"/>
        </w:rPr>
        <w:t xml:space="preserve">关于响应文件递交与解密 </w:t>
      </w:r>
    </w:p>
    <w:p w14:paraId="412ED185">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eastAsia="zh-CN"/>
        </w:rPr>
        <w:t>、</w:t>
      </w:r>
      <w:r>
        <w:rPr>
          <w:rFonts w:hint="eastAsia" w:ascii="宋体" w:hAnsi="宋体" w:eastAsia="宋体" w:cs="宋体"/>
          <w:sz w:val="24"/>
          <w:szCs w:val="24"/>
        </w:rPr>
        <w:t>文件递交</w:t>
      </w:r>
    </w:p>
    <w:p w14:paraId="6707BEB2">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1）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 [项目流程]，在打开的[项目管理]对话框中选择[上传响应文件]，上传加密的电子投标文件（*.SXSTF），上传成功后，电子化平台将予以记录。</w:t>
      </w:r>
    </w:p>
    <w:p w14:paraId="0ECE2C21">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eastAsia="zh-CN"/>
        </w:rPr>
        <w:t>、</w:t>
      </w:r>
      <w:r>
        <w:rPr>
          <w:rFonts w:hint="eastAsia" w:ascii="宋体" w:hAnsi="宋体" w:eastAsia="宋体" w:cs="宋体"/>
          <w:sz w:val="24"/>
          <w:szCs w:val="24"/>
        </w:rPr>
        <w:t>文件开启与解密</w:t>
      </w:r>
    </w:p>
    <w:p w14:paraId="3A15C950">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4-2-1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采购代理机构组织磋商、文件开启、评审工作，磋商整个过程接受监督部门的监督</w:t>
      </w:r>
      <w:r>
        <w:rPr>
          <w:rFonts w:hint="eastAsia" w:ascii="宋体" w:hAnsi="宋体" w:eastAsia="宋体" w:cs="宋体"/>
          <w:sz w:val="24"/>
          <w:szCs w:val="24"/>
          <w:lang w:eastAsia="zh-CN"/>
        </w:rPr>
        <w:t>。</w:t>
      </w:r>
    </w:p>
    <w:p w14:paraId="66CA5930">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4-2-2 采购代理机构在规定的时间和地点组织磋商，参加磋商的供应商授权代表在开标前</w:t>
      </w:r>
      <w:r>
        <w:rPr>
          <w:rFonts w:hint="eastAsia" w:ascii="宋体" w:hAnsi="宋体" w:eastAsia="宋体" w:cs="宋体"/>
          <w:sz w:val="24"/>
          <w:szCs w:val="24"/>
          <w:lang w:val="en-US" w:eastAsia="zh-CN"/>
        </w:rPr>
        <w:t>30</w:t>
      </w:r>
      <w:r>
        <w:rPr>
          <w:rFonts w:hint="eastAsia" w:ascii="宋体" w:hAnsi="宋体" w:eastAsia="宋体" w:cs="宋体"/>
          <w:sz w:val="24"/>
          <w:szCs w:val="24"/>
        </w:rPr>
        <w:t>分钟登录不见面开标系统签到以证明其出席。（请不要随意离席）</w:t>
      </w:r>
    </w:p>
    <w:p w14:paraId="0624F08E">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4-2-3 开标时投标单位须使用电子投标文件加密时所用的数字认证证书（CA 锁）在解密时间内，输入密码，进行解密；解密时间已到不可解密；如果在解密时间内解密失败，可再次解密。</w:t>
      </w:r>
    </w:p>
    <w:p w14:paraId="78F45048">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lang w:eastAsia="zh-CN"/>
        </w:rPr>
      </w:pPr>
      <w:r>
        <w:rPr>
          <w:rFonts w:hint="eastAsia" w:ascii="宋体" w:hAnsi="宋体" w:eastAsia="宋体" w:cs="宋体"/>
          <w:sz w:val="24"/>
          <w:szCs w:val="24"/>
        </w:rPr>
        <w:t>4-2-4 磋商环节将在不见面开标大厅的聊天室进行，磋商小组组长提出磋商问题，磋商单位对问题进行相应的回复。磋商结束后，请立即进行二次报价</w:t>
      </w:r>
      <w:r>
        <w:rPr>
          <w:rFonts w:hint="eastAsia" w:ascii="宋体" w:hAnsi="宋体" w:eastAsia="宋体" w:cs="宋体"/>
          <w:sz w:val="24"/>
          <w:szCs w:val="24"/>
          <w:lang w:eastAsia="zh-CN"/>
        </w:rPr>
        <w:t>。</w:t>
      </w:r>
    </w:p>
    <w:p w14:paraId="1AE96BB0">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4-2-5 供应商在用数字认证证书（CA主锁）登录系统进行二次报价，系统按照评标规则自动计分。</w:t>
      </w:r>
    </w:p>
    <w:p w14:paraId="2F8F28EF">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二次报价网上操作流程：</w:t>
      </w:r>
    </w:p>
    <w:p w14:paraId="1BCA408C">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① 插入CA锁，登录陕西省公共资源交易平台网站</w:t>
      </w:r>
    </w:p>
    <w:p w14:paraId="6815A0A4">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"http://www.sxggzyjy.cn/" </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w:t>
      </w:r>
      <w:r>
        <w:rPr>
          <w:rFonts w:hint="eastAsia" w:ascii="宋体" w:hAnsi="宋体" w:eastAsia="宋体" w:cs="宋体"/>
          <w:sz w:val="24"/>
          <w:szCs w:val="24"/>
        </w:rPr>
        <w:fldChar w:fldCharType="end"/>
      </w:r>
      <w:r>
        <w:rPr>
          <w:rFonts w:hint="eastAsia" w:ascii="宋体" w:hAnsi="宋体" w:eastAsia="宋体" w:cs="宋体"/>
          <w:sz w:val="24"/>
          <w:szCs w:val="24"/>
        </w:rPr>
        <w:t>）；</w:t>
      </w:r>
    </w:p>
    <w:p w14:paraId="4BFEE530">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②点击右上角我的项目，选择本次开标项目，点击项目流程；</w:t>
      </w:r>
    </w:p>
    <w:p w14:paraId="09708DCC">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③点击网上报价；</w:t>
      </w:r>
    </w:p>
    <w:p w14:paraId="38E25A69">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④报价：点击</w:t>
      </w:r>
      <w:r>
        <w:rPr>
          <w:rFonts w:hint="eastAsia" w:ascii="宋体" w:hAnsi="宋体" w:eastAsia="宋体" w:cs="宋体"/>
          <w:sz w:val="24"/>
          <w:szCs w:val="24"/>
        </w:rPr>
        <w:drawing>
          <wp:inline distT="0" distB="0" distL="0" distR="0">
            <wp:extent cx="220345" cy="220345"/>
            <wp:effectExtent l="0" t="0" r="0" b="0"/>
            <wp:docPr id="12" name="IM 6"/>
            <wp:cNvGraphicFramePr/>
            <a:graphic xmlns:a="http://schemas.openxmlformats.org/drawingml/2006/main">
              <a:graphicData uri="http://schemas.openxmlformats.org/drawingml/2006/picture">
                <pic:pic xmlns:pic="http://schemas.openxmlformats.org/drawingml/2006/picture">
                  <pic:nvPicPr>
                    <pic:cNvPr id="12" name="IM 6"/>
                    <pic:cNvPicPr/>
                  </pic:nvPicPr>
                  <pic:blipFill>
                    <a:blip r:embed="rId15"/>
                    <a:stretch>
                      <a:fillRect/>
                    </a:stretch>
                  </pic:blipFill>
                  <pic:spPr>
                    <a:xfrm>
                      <a:off x="0" y="0"/>
                      <a:ext cx="220860" cy="220979"/>
                    </a:xfrm>
                    <a:prstGeom prst="rect">
                      <a:avLst/>
                    </a:prstGeom>
                  </pic:spPr>
                </pic:pic>
              </a:graphicData>
            </a:graphic>
          </wp:inline>
        </w:drawing>
      </w:r>
      <w:r>
        <w:rPr>
          <w:rFonts w:hint="eastAsia" w:ascii="宋体" w:hAnsi="宋体" w:eastAsia="宋体" w:cs="宋体"/>
          <w:sz w:val="24"/>
          <w:szCs w:val="24"/>
        </w:rPr>
        <w:t>报价，输入金额（注意大小写一致）；</w:t>
      </w:r>
    </w:p>
    <w:p w14:paraId="5DA96D6B">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⑤签章查看：点击</w:t>
      </w:r>
      <w:r>
        <w:rPr>
          <w:rFonts w:hint="eastAsia" w:ascii="宋体" w:hAnsi="宋体" w:eastAsia="宋体" w:cs="宋体"/>
          <w:sz w:val="24"/>
          <w:szCs w:val="24"/>
        </w:rPr>
        <w:drawing>
          <wp:inline distT="0" distB="0" distL="0" distR="0">
            <wp:extent cx="267970" cy="281940"/>
            <wp:effectExtent l="0" t="0" r="0" b="0"/>
            <wp:docPr id="13" name="IM 8"/>
            <wp:cNvGraphicFramePr/>
            <a:graphic xmlns:a="http://schemas.openxmlformats.org/drawingml/2006/main">
              <a:graphicData uri="http://schemas.openxmlformats.org/drawingml/2006/picture">
                <pic:pic xmlns:pic="http://schemas.openxmlformats.org/drawingml/2006/picture">
                  <pic:nvPicPr>
                    <pic:cNvPr id="13" name="IM 8"/>
                    <pic:cNvPicPr/>
                  </pic:nvPicPr>
                  <pic:blipFill>
                    <a:blip r:embed="rId16"/>
                    <a:stretch>
                      <a:fillRect/>
                    </a:stretch>
                  </pic:blipFill>
                  <pic:spPr>
                    <a:xfrm>
                      <a:off x="0" y="0"/>
                      <a:ext cx="268114" cy="281940"/>
                    </a:xfrm>
                    <a:prstGeom prst="rect">
                      <a:avLst/>
                    </a:prstGeom>
                  </pic:spPr>
                </pic:pic>
              </a:graphicData>
            </a:graphic>
          </wp:inline>
        </w:drawing>
      </w:r>
      <w:r>
        <w:rPr>
          <w:rFonts w:hint="eastAsia" w:ascii="宋体" w:hAnsi="宋体" w:eastAsia="宋体" w:cs="宋体"/>
          <w:sz w:val="24"/>
          <w:szCs w:val="24"/>
        </w:rPr>
        <w:t xml:space="preserve"> ，选择单页签章，点击报价表右下角签章；</w:t>
      </w:r>
    </w:p>
    <w:p w14:paraId="3A2FCB54">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⑥确认无误如图：</w:t>
      </w:r>
    </w:p>
    <w:p w14:paraId="6054A49D">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p>
    <w:p w14:paraId="0A6E4223">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position w:val="-21"/>
        </w:rPr>
        <w:drawing>
          <wp:anchor distT="0" distB="0" distL="0" distR="0" simplePos="0" relativeHeight="251662336" behindDoc="1" locked="0" layoutInCell="1" allowOverlap="1">
            <wp:simplePos x="0" y="0"/>
            <wp:positionH relativeFrom="column">
              <wp:posOffset>0</wp:posOffset>
            </wp:positionH>
            <wp:positionV relativeFrom="paragraph">
              <wp:posOffset>-214630</wp:posOffset>
            </wp:positionV>
            <wp:extent cx="3171825" cy="612140"/>
            <wp:effectExtent l="0" t="0" r="9525" b="16510"/>
            <wp:wrapTight wrapText="bothSides">
              <wp:wrapPolygon>
                <wp:start x="0" y="0"/>
                <wp:lineTo x="0" y="20838"/>
                <wp:lineTo x="21535" y="20838"/>
                <wp:lineTo x="21535" y="0"/>
                <wp:lineTo x="0" y="0"/>
              </wp:wrapPolygon>
            </wp:wrapTight>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7"/>
                    <a:srcRect t="15439"/>
                    <a:stretch>
                      <a:fillRect/>
                    </a:stretch>
                  </pic:blipFill>
                  <pic:spPr>
                    <a:xfrm>
                      <a:off x="0" y="0"/>
                      <a:ext cx="3171825" cy="612140"/>
                    </a:xfrm>
                    <a:prstGeom prst="rect">
                      <a:avLst/>
                    </a:prstGeom>
                  </pic:spPr>
                </pic:pic>
              </a:graphicData>
            </a:graphic>
          </wp:anchor>
        </w:drawing>
      </w:r>
    </w:p>
    <w:p w14:paraId="65B34C64">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⑦提交。</w:t>
      </w:r>
    </w:p>
    <w:p w14:paraId="3C2348C6">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z w:val="24"/>
          <w:szCs w:val="24"/>
          <w:lang w:eastAsia="zh-CN"/>
        </w:rPr>
        <w:t>、</w:t>
      </w:r>
      <w:r>
        <w:rPr>
          <w:rFonts w:hint="eastAsia" w:ascii="宋体" w:hAnsi="宋体" w:eastAsia="宋体" w:cs="宋体"/>
          <w:sz w:val="24"/>
          <w:szCs w:val="24"/>
        </w:rPr>
        <w:t>在开标环节出现下列情况之一的，其电子投标文件视为无效文件：</w:t>
      </w:r>
    </w:p>
    <w:p w14:paraId="4F7F791D">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（1）供应商拒绝对电子投标文件进行解密的；</w:t>
      </w:r>
    </w:p>
    <w:p w14:paraId="531582F7">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（2）因供应商自身原因（如未带CA锁或所带CA锁与制作电子投标文件使用的CA锁不一致或沿用旧版招标文件编制投标文件等情形），导致在规定时间内无法解密投标文件的；</w:t>
      </w:r>
    </w:p>
    <w:p w14:paraId="618FD1C3">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（3）上传的电子投标文件无法打开的；</w:t>
      </w:r>
    </w:p>
    <w:p w14:paraId="16EA5729">
      <w:pPr>
        <w:pStyle w:val="6"/>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4"/>
          <w:szCs w:val="24"/>
        </w:rPr>
      </w:pPr>
      <w:r>
        <w:rPr>
          <w:rFonts w:hint="eastAsia" w:ascii="宋体" w:hAnsi="宋体" w:eastAsia="宋体" w:cs="宋体"/>
          <w:sz w:val="24"/>
          <w:szCs w:val="24"/>
        </w:rPr>
        <w:t>（4）政府采购法律法规规定的其他无效情形。</w:t>
      </w:r>
    </w:p>
    <w:p w14:paraId="10E4AF5C">
      <w:pPr>
        <w:pStyle w:val="6"/>
        <w:spacing w:line="285" w:lineRule="auto"/>
      </w:pPr>
    </w:p>
    <w:p w14:paraId="67B1333A">
      <w:pPr>
        <w:pStyle w:val="6"/>
        <w:spacing w:line="285" w:lineRule="auto"/>
      </w:pPr>
    </w:p>
    <w:p w14:paraId="0A076D58">
      <w:pPr>
        <w:pStyle w:val="6"/>
        <w:spacing w:line="285" w:lineRule="auto"/>
      </w:pPr>
    </w:p>
    <w:p w14:paraId="310A101B">
      <w:pPr>
        <w:pStyle w:val="6"/>
        <w:spacing w:line="285" w:lineRule="auto"/>
      </w:pPr>
    </w:p>
    <w:p w14:paraId="7B072E26">
      <w:pPr>
        <w:pStyle w:val="6"/>
        <w:spacing w:line="285" w:lineRule="auto"/>
      </w:pPr>
    </w:p>
    <w:p w14:paraId="76070B98">
      <w:pPr>
        <w:pStyle w:val="6"/>
        <w:spacing w:line="285" w:lineRule="auto"/>
      </w:pPr>
    </w:p>
    <w:p w14:paraId="741BC962">
      <w:pPr>
        <w:pStyle w:val="6"/>
        <w:spacing w:line="285" w:lineRule="auto"/>
      </w:pPr>
    </w:p>
    <w:p w14:paraId="12EA6716">
      <w:pPr>
        <w:pStyle w:val="6"/>
        <w:spacing w:line="285" w:lineRule="auto"/>
      </w:pPr>
    </w:p>
    <w:p w14:paraId="3AFF3E55">
      <w:pPr>
        <w:pStyle w:val="6"/>
        <w:spacing w:line="285" w:lineRule="auto"/>
      </w:pPr>
    </w:p>
    <w:p w14:paraId="7D8596EB">
      <w:pPr>
        <w:pStyle w:val="6"/>
        <w:spacing w:line="285" w:lineRule="auto"/>
      </w:pPr>
    </w:p>
    <w:p w14:paraId="735FC7C6">
      <w:pPr>
        <w:pStyle w:val="6"/>
        <w:spacing w:line="285" w:lineRule="auto"/>
      </w:pPr>
    </w:p>
    <w:p w14:paraId="0EE3565B">
      <w:pPr>
        <w:pStyle w:val="6"/>
        <w:spacing w:line="285" w:lineRule="auto"/>
      </w:pPr>
    </w:p>
    <w:p w14:paraId="65159709">
      <w:pPr>
        <w:pStyle w:val="6"/>
        <w:spacing w:line="285" w:lineRule="auto"/>
      </w:pPr>
    </w:p>
    <w:p w14:paraId="5B59457C">
      <w:pPr>
        <w:pStyle w:val="6"/>
        <w:spacing w:line="285" w:lineRule="auto"/>
      </w:pPr>
    </w:p>
    <w:p w14:paraId="275541AB">
      <w:pPr>
        <w:pStyle w:val="6"/>
        <w:spacing w:line="285" w:lineRule="auto"/>
      </w:pPr>
    </w:p>
    <w:p w14:paraId="6CDA0856">
      <w:pPr>
        <w:pStyle w:val="6"/>
        <w:spacing w:line="285" w:lineRule="auto"/>
      </w:pPr>
    </w:p>
    <w:p w14:paraId="66C01753">
      <w:pPr>
        <w:pStyle w:val="6"/>
        <w:spacing w:line="285" w:lineRule="auto"/>
      </w:pPr>
    </w:p>
    <w:p w14:paraId="0AA1905D">
      <w:pPr>
        <w:pStyle w:val="6"/>
        <w:spacing w:line="285" w:lineRule="auto"/>
      </w:pPr>
    </w:p>
    <w:p w14:paraId="38893BC2">
      <w:pPr>
        <w:pStyle w:val="6"/>
        <w:spacing w:line="285" w:lineRule="auto"/>
      </w:pPr>
    </w:p>
    <w:p w14:paraId="4C58A489">
      <w:pPr>
        <w:pStyle w:val="6"/>
        <w:spacing w:line="285" w:lineRule="auto"/>
      </w:pPr>
    </w:p>
    <w:p w14:paraId="0BDE1E56">
      <w:pPr>
        <w:pStyle w:val="6"/>
        <w:spacing w:line="285" w:lineRule="auto"/>
      </w:pPr>
    </w:p>
    <w:p w14:paraId="507200BC">
      <w:pPr>
        <w:pStyle w:val="6"/>
        <w:spacing w:line="285" w:lineRule="auto"/>
      </w:pPr>
    </w:p>
    <w:p w14:paraId="47DA1F2D">
      <w:pPr>
        <w:pStyle w:val="6"/>
        <w:spacing w:line="285" w:lineRule="auto"/>
      </w:pPr>
    </w:p>
    <w:p w14:paraId="24ECFEEF">
      <w:pPr>
        <w:pStyle w:val="6"/>
        <w:spacing w:line="285" w:lineRule="auto"/>
      </w:pPr>
    </w:p>
    <w:p w14:paraId="4BFE17B5">
      <w:pPr>
        <w:pStyle w:val="6"/>
        <w:spacing w:line="285" w:lineRule="auto"/>
      </w:pPr>
    </w:p>
    <w:p w14:paraId="4F3E0847">
      <w:pPr>
        <w:pStyle w:val="6"/>
        <w:spacing w:line="285" w:lineRule="auto"/>
      </w:pPr>
    </w:p>
    <w:p w14:paraId="1F8D3C51">
      <w:pPr>
        <w:pStyle w:val="6"/>
        <w:spacing w:line="285" w:lineRule="auto"/>
      </w:pPr>
    </w:p>
    <w:p w14:paraId="0463A843">
      <w:pPr>
        <w:pStyle w:val="6"/>
        <w:spacing w:line="285" w:lineRule="auto"/>
      </w:pPr>
    </w:p>
    <w:p w14:paraId="0775B6E3">
      <w:pPr>
        <w:pStyle w:val="6"/>
        <w:spacing w:line="285" w:lineRule="auto"/>
      </w:pPr>
    </w:p>
    <w:p w14:paraId="569CE879">
      <w:pPr>
        <w:pStyle w:val="6"/>
        <w:spacing w:line="285" w:lineRule="auto"/>
      </w:pPr>
    </w:p>
    <w:p w14:paraId="78901A4A">
      <w:pPr>
        <w:pStyle w:val="6"/>
        <w:spacing w:line="285" w:lineRule="auto"/>
      </w:pPr>
    </w:p>
    <w:p w14:paraId="262C8FCD">
      <w:pPr>
        <w:pStyle w:val="6"/>
        <w:spacing w:line="285" w:lineRule="auto"/>
      </w:pPr>
    </w:p>
    <w:p w14:paraId="686A3F4E">
      <w:pPr>
        <w:pStyle w:val="6"/>
        <w:spacing w:line="285" w:lineRule="auto"/>
      </w:pPr>
    </w:p>
    <w:p w14:paraId="70B8D144">
      <w:pPr>
        <w:pStyle w:val="6"/>
        <w:spacing w:line="285" w:lineRule="auto"/>
      </w:pPr>
    </w:p>
    <w:p w14:paraId="7F57E501">
      <w:pPr>
        <w:pStyle w:val="6"/>
        <w:spacing w:line="285" w:lineRule="auto"/>
      </w:pPr>
    </w:p>
    <w:p w14:paraId="1A74ACE2">
      <w:pPr>
        <w:pStyle w:val="6"/>
        <w:spacing w:line="285" w:lineRule="auto"/>
      </w:pPr>
    </w:p>
    <w:p w14:paraId="70CB1620">
      <w:pPr>
        <w:pStyle w:val="6"/>
        <w:spacing w:line="285" w:lineRule="auto"/>
      </w:pPr>
    </w:p>
    <w:p w14:paraId="6ECB2156">
      <w:pPr>
        <w:pStyle w:val="6"/>
        <w:spacing w:line="285" w:lineRule="auto"/>
      </w:pPr>
    </w:p>
    <w:p w14:paraId="6865169F">
      <w:pPr>
        <w:pStyle w:val="6"/>
        <w:spacing w:line="285" w:lineRule="auto"/>
      </w:pPr>
    </w:p>
    <w:p w14:paraId="755A67B3">
      <w:pPr>
        <w:pStyle w:val="6"/>
        <w:spacing w:line="285" w:lineRule="auto"/>
      </w:pPr>
    </w:p>
    <w:p w14:paraId="075A5707">
      <w:pPr>
        <w:pStyle w:val="6"/>
        <w:spacing w:line="285" w:lineRule="auto"/>
      </w:pPr>
    </w:p>
    <w:p w14:paraId="4E830155">
      <w:pPr>
        <w:pStyle w:val="6"/>
        <w:spacing w:line="285" w:lineRule="auto"/>
      </w:pPr>
    </w:p>
    <w:p w14:paraId="40F6354D">
      <w:pPr>
        <w:spacing w:before="136" w:line="221" w:lineRule="auto"/>
        <w:ind w:firstLine="4419" w:firstLineChars="1400"/>
        <w:rPr>
          <w:rFonts w:ascii="宋体" w:hAnsi="宋体" w:eastAsia="宋体" w:cs="宋体"/>
          <w:sz w:val="42"/>
          <w:szCs w:val="42"/>
        </w:rPr>
      </w:pPr>
      <w:r>
        <w:rPr>
          <w:rFonts w:ascii="宋体" w:hAnsi="宋体" w:eastAsia="宋体" w:cs="宋体"/>
          <w:b/>
          <w:bCs/>
          <w:spacing w:val="-53"/>
          <w:sz w:val="42"/>
          <w:szCs w:val="42"/>
        </w:rPr>
        <w:t>目录</w:t>
      </w:r>
    </w:p>
    <w:p w14:paraId="3496DF9D">
      <w:pPr>
        <w:pStyle w:val="6"/>
        <w:spacing w:line="264" w:lineRule="auto"/>
      </w:pPr>
    </w:p>
    <w:p w14:paraId="04CF3186">
      <w:pPr>
        <w:pStyle w:val="6"/>
        <w:spacing w:line="264" w:lineRule="auto"/>
      </w:pPr>
    </w:p>
    <w:p w14:paraId="3C6075D6">
      <w:pPr>
        <w:pStyle w:val="6"/>
        <w:spacing w:line="264" w:lineRule="auto"/>
      </w:pPr>
    </w:p>
    <w:p w14:paraId="3E7F646A">
      <w:pPr>
        <w:pStyle w:val="6"/>
        <w:spacing w:line="264" w:lineRule="auto"/>
      </w:pPr>
    </w:p>
    <w:p w14:paraId="7913523A">
      <w:pPr>
        <w:pStyle w:val="6"/>
        <w:spacing w:line="265" w:lineRule="auto"/>
      </w:pPr>
    </w:p>
    <w:p w14:paraId="552D737D">
      <w:pPr>
        <w:pStyle w:val="6"/>
        <w:spacing w:line="265" w:lineRule="auto"/>
      </w:pPr>
    </w:p>
    <w:p w14:paraId="7656AB76">
      <w:pPr>
        <w:spacing w:before="101" w:line="840" w:lineRule="exact"/>
        <w:ind w:left="2144"/>
        <w:rPr>
          <w:rFonts w:hint="eastAsia" w:ascii="宋体" w:hAnsi="宋体" w:eastAsia="宋体" w:cs="宋体"/>
          <w:sz w:val="31"/>
          <w:szCs w:val="31"/>
          <w:lang w:eastAsia="zh-CN"/>
        </w:rPr>
      </w:pPr>
      <w:r>
        <w:rPr>
          <w:rFonts w:ascii="宋体" w:hAnsi="宋体" w:eastAsia="宋体" w:cs="宋体"/>
          <w:b/>
          <w:bCs/>
          <w:spacing w:val="4"/>
          <w:position w:val="41"/>
          <w:sz w:val="31"/>
          <w:szCs w:val="31"/>
        </w:rPr>
        <w:t>第一章</w:t>
      </w:r>
      <w:r>
        <w:rPr>
          <w:rFonts w:hint="eastAsia" w:ascii="宋体" w:hAnsi="宋体" w:eastAsia="宋体" w:cs="宋体"/>
          <w:b/>
          <w:bCs/>
          <w:spacing w:val="4"/>
          <w:position w:val="41"/>
          <w:sz w:val="31"/>
          <w:szCs w:val="31"/>
          <w:lang w:val="en-US" w:eastAsia="zh-CN"/>
        </w:rPr>
        <w:t xml:space="preserve"> </w:t>
      </w:r>
      <w:r>
        <w:rPr>
          <w:rFonts w:hint="eastAsia" w:ascii="宋体" w:hAnsi="宋体" w:eastAsia="宋体" w:cs="宋体"/>
          <w:b/>
          <w:bCs/>
          <w:spacing w:val="4"/>
          <w:position w:val="41"/>
          <w:sz w:val="31"/>
          <w:szCs w:val="31"/>
          <w:lang w:eastAsia="zh-CN"/>
        </w:rPr>
        <w:t>磋商公告</w:t>
      </w:r>
    </w:p>
    <w:p w14:paraId="1736AD20">
      <w:pPr>
        <w:spacing w:before="1" w:line="218" w:lineRule="auto"/>
        <w:ind w:left="2144"/>
        <w:rPr>
          <w:rFonts w:ascii="宋体" w:hAnsi="宋体" w:eastAsia="宋体" w:cs="宋体"/>
          <w:sz w:val="31"/>
          <w:szCs w:val="31"/>
        </w:rPr>
      </w:pPr>
      <w:r>
        <w:rPr>
          <w:rFonts w:ascii="宋体" w:hAnsi="宋体" w:eastAsia="宋体" w:cs="宋体"/>
          <w:b/>
          <w:bCs/>
          <w:spacing w:val="6"/>
          <w:sz w:val="31"/>
          <w:szCs w:val="31"/>
        </w:rPr>
        <w:t>第二章</w:t>
      </w:r>
      <w:r>
        <w:rPr>
          <w:rFonts w:hint="eastAsia" w:ascii="宋体" w:hAnsi="宋体" w:eastAsia="宋体" w:cs="宋体"/>
          <w:b/>
          <w:bCs/>
          <w:spacing w:val="6"/>
          <w:sz w:val="31"/>
          <w:szCs w:val="31"/>
          <w:lang w:val="en-US" w:eastAsia="zh-CN"/>
        </w:rPr>
        <w:t xml:space="preserve"> </w:t>
      </w:r>
      <w:r>
        <w:rPr>
          <w:rFonts w:ascii="宋体" w:hAnsi="宋体" w:eastAsia="宋体" w:cs="宋体"/>
          <w:b/>
          <w:bCs/>
          <w:spacing w:val="6"/>
          <w:sz w:val="31"/>
          <w:szCs w:val="31"/>
        </w:rPr>
        <w:t>磋商须知</w:t>
      </w:r>
    </w:p>
    <w:p w14:paraId="290BE5C5">
      <w:pPr>
        <w:pStyle w:val="6"/>
        <w:spacing w:line="369" w:lineRule="auto"/>
      </w:pPr>
    </w:p>
    <w:p w14:paraId="5BA64F69">
      <w:pPr>
        <w:spacing w:before="101" w:line="219" w:lineRule="auto"/>
        <w:ind w:left="2144"/>
        <w:rPr>
          <w:rFonts w:ascii="宋体" w:hAnsi="宋体" w:eastAsia="宋体" w:cs="宋体"/>
          <w:sz w:val="31"/>
          <w:szCs w:val="31"/>
        </w:rPr>
      </w:pPr>
      <w:r>
        <w:rPr>
          <w:rFonts w:ascii="宋体" w:hAnsi="宋体" w:eastAsia="宋体" w:cs="宋体"/>
          <w:b/>
          <w:bCs/>
          <w:spacing w:val="3"/>
          <w:sz w:val="31"/>
          <w:szCs w:val="31"/>
        </w:rPr>
        <w:t>第三章</w:t>
      </w:r>
      <w:r>
        <w:rPr>
          <w:rFonts w:hint="eastAsia" w:ascii="宋体" w:hAnsi="宋体" w:eastAsia="宋体" w:cs="宋体"/>
          <w:b/>
          <w:bCs/>
          <w:spacing w:val="3"/>
          <w:sz w:val="31"/>
          <w:szCs w:val="31"/>
          <w:lang w:val="en-US" w:eastAsia="zh-CN"/>
        </w:rPr>
        <w:t xml:space="preserve"> </w:t>
      </w:r>
      <w:r>
        <w:rPr>
          <w:rFonts w:ascii="宋体" w:hAnsi="宋体" w:eastAsia="宋体" w:cs="宋体"/>
          <w:b/>
          <w:bCs/>
          <w:spacing w:val="3"/>
          <w:sz w:val="31"/>
          <w:szCs w:val="31"/>
        </w:rPr>
        <w:t>商务及合同主要条款</w:t>
      </w:r>
    </w:p>
    <w:p w14:paraId="7B2EF779">
      <w:pPr>
        <w:pStyle w:val="6"/>
        <w:spacing w:line="369" w:lineRule="auto"/>
      </w:pPr>
    </w:p>
    <w:p w14:paraId="646A88BD">
      <w:pPr>
        <w:spacing w:before="100" w:line="219" w:lineRule="auto"/>
        <w:ind w:left="2144"/>
        <w:rPr>
          <w:rFonts w:ascii="宋体" w:hAnsi="宋体" w:eastAsia="宋体" w:cs="宋体"/>
          <w:sz w:val="31"/>
          <w:szCs w:val="31"/>
        </w:rPr>
      </w:pPr>
      <w:r>
        <w:rPr>
          <w:rFonts w:ascii="宋体" w:hAnsi="宋体" w:eastAsia="宋体" w:cs="宋体"/>
          <w:b/>
          <w:bCs/>
          <w:spacing w:val="4"/>
          <w:sz w:val="31"/>
          <w:szCs w:val="31"/>
        </w:rPr>
        <w:t>第四章</w:t>
      </w:r>
      <w:r>
        <w:rPr>
          <w:rFonts w:hint="eastAsia" w:ascii="宋体" w:hAnsi="宋体" w:eastAsia="宋体" w:cs="宋体"/>
          <w:b/>
          <w:bCs/>
          <w:spacing w:val="4"/>
          <w:sz w:val="31"/>
          <w:szCs w:val="31"/>
          <w:lang w:val="en-US" w:eastAsia="zh-CN"/>
        </w:rPr>
        <w:t xml:space="preserve"> </w:t>
      </w:r>
      <w:r>
        <w:rPr>
          <w:rFonts w:ascii="宋体" w:hAnsi="宋体" w:eastAsia="宋体" w:cs="宋体"/>
          <w:b/>
          <w:bCs/>
          <w:spacing w:val="4"/>
          <w:sz w:val="31"/>
          <w:szCs w:val="31"/>
        </w:rPr>
        <w:t>服务内容及要求</w:t>
      </w:r>
    </w:p>
    <w:p w14:paraId="2F125ABF">
      <w:pPr>
        <w:pStyle w:val="6"/>
        <w:spacing w:line="379" w:lineRule="auto"/>
      </w:pPr>
    </w:p>
    <w:p w14:paraId="35C2B16F">
      <w:pPr>
        <w:spacing w:before="101" w:line="219" w:lineRule="auto"/>
        <w:ind w:left="2144"/>
        <w:rPr>
          <w:rFonts w:ascii="宋体" w:hAnsi="宋体" w:eastAsia="宋体" w:cs="宋体"/>
          <w:sz w:val="31"/>
          <w:szCs w:val="31"/>
        </w:rPr>
      </w:pPr>
      <w:r>
        <w:rPr>
          <w:rFonts w:ascii="宋体" w:hAnsi="宋体" w:eastAsia="宋体" w:cs="宋体"/>
          <w:b/>
          <w:bCs/>
          <w:spacing w:val="4"/>
          <w:sz w:val="31"/>
          <w:szCs w:val="31"/>
        </w:rPr>
        <w:t>第五章</w:t>
      </w:r>
      <w:r>
        <w:rPr>
          <w:rFonts w:hint="eastAsia" w:ascii="宋体" w:hAnsi="宋体" w:eastAsia="宋体" w:cs="宋体"/>
          <w:b/>
          <w:bCs/>
          <w:spacing w:val="4"/>
          <w:sz w:val="31"/>
          <w:szCs w:val="31"/>
          <w:lang w:val="en-US" w:eastAsia="zh-CN"/>
        </w:rPr>
        <w:t xml:space="preserve"> </w:t>
      </w:r>
      <w:r>
        <w:rPr>
          <w:rFonts w:ascii="宋体" w:hAnsi="宋体" w:eastAsia="宋体" w:cs="宋体"/>
          <w:b/>
          <w:bCs/>
          <w:spacing w:val="4"/>
          <w:sz w:val="31"/>
          <w:szCs w:val="31"/>
        </w:rPr>
        <w:t>磋商响应文件格式</w:t>
      </w:r>
    </w:p>
    <w:p w14:paraId="43EC6A6C">
      <w:pPr>
        <w:pStyle w:val="6"/>
        <w:spacing w:line="241" w:lineRule="auto"/>
      </w:pPr>
    </w:p>
    <w:p w14:paraId="20463165">
      <w:pPr>
        <w:pStyle w:val="6"/>
        <w:spacing w:line="242" w:lineRule="auto"/>
      </w:pPr>
    </w:p>
    <w:p w14:paraId="05F826B4">
      <w:pPr>
        <w:pStyle w:val="6"/>
        <w:spacing w:line="242" w:lineRule="auto"/>
      </w:pPr>
    </w:p>
    <w:p w14:paraId="3D625DC3">
      <w:pPr>
        <w:pStyle w:val="6"/>
        <w:spacing w:line="242" w:lineRule="auto"/>
      </w:pPr>
    </w:p>
    <w:p w14:paraId="021ADBE3">
      <w:pPr>
        <w:pStyle w:val="6"/>
        <w:spacing w:line="242" w:lineRule="auto"/>
      </w:pPr>
    </w:p>
    <w:p w14:paraId="4DEE1DFD">
      <w:pPr>
        <w:pStyle w:val="6"/>
        <w:spacing w:line="242" w:lineRule="auto"/>
      </w:pPr>
    </w:p>
    <w:p w14:paraId="28ACF727">
      <w:pPr>
        <w:pStyle w:val="6"/>
        <w:spacing w:line="242" w:lineRule="auto"/>
      </w:pPr>
    </w:p>
    <w:p w14:paraId="6DFA3BF0">
      <w:pPr>
        <w:pStyle w:val="6"/>
        <w:spacing w:line="242" w:lineRule="auto"/>
      </w:pPr>
    </w:p>
    <w:p w14:paraId="6CC6B9C2">
      <w:pPr>
        <w:pStyle w:val="6"/>
        <w:spacing w:line="242" w:lineRule="auto"/>
      </w:pPr>
    </w:p>
    <w:p w14:paraId="36EA38C1">
      <w:pPr>
        <w:pStyle w:val="6"/>
        <w:spacing w:line="242" w:lineRule="auto"/>
      </w:pPr>
    </w:p>
    <w:p w14:paraId="3548EDD0">
      <w:pPr>
        <w:pStyle w:val="6"/>
        <w:spacing w:line="242" w:lineRule="auto"/>
      </w:pPr>
    </w:p>
    <w:p w14:paraId="5F4D0576">
      <w:pPr>
        <w:pStyle w:val="6"/>
        <w:spacing w:line="242" w:lineRule="auto"/>
      </w:pPr>
    </w:p>
    <w:p w14:paraId="4B5DC978">
      <w:pPr>
        <w:pStyle w:val="6"/>
        <w:spacing w:line="242" w:lineRule="auto"/>
      </w:pPr>
    </w:p>
    <w:p w14:paraId="33F16BC2">
      <w:pPr>
        <w:pStyle w:val="6"/>
        <w:spacing w:line="242" w:lineRule="auto"/>
      </w:pPr>
    </w:p>
    <w:p w14:paraId="73C1E610">
      <w:pPr>
        <w:pStyle w:val="6"/>
        <w:spacing w:line="242" w:lineRule="auto"/>
      </w:pPr>
    </w:p>
    <w:p w14:paraId="3DC8B19B">
      <w:pPr>
        <w:pStyle w:val="6"/>
        <w:spacing w:line="242" w:lineRule="auto"/>
      </w:pPr>
    </w:p>
    <w:p w14:paraId="04ED26B9">
      <w:pPr>
        <w:pStyle w:val="6"/>
        <w:spacing w:line="242" w:lineRule="auto"/>
      </w:pPr>
    </w:p>
    <w:p w14:paraId="42A159C3">
      <w:pPr>
        <w:pStyle w:val="6"/>
        <w:spacing w:line="242" w:lineRule="auto"/>
      </w:pPr>
    </w:p>
    <w:p w14:paraId="30C08040">
      <w:pPr>
        <w:pStyle w:val="6"/>
        <w:spacing w:line="242" w:lineRule="auto"/>
      </w:pPr>
    </w:p>
    <w:p w14:paraId="7ACFEE56">
      <w:pPr>
        <w:spacing w:before="1" w:line="2399" w:lineRule="exact"/>
        <w:ind w:firstLine="2759"/>
      </w:pPr>
    </w:p>
    <w:p w14:paraId="04D7B3D8">
      <w:pPr>
        <w:pStyle w:val="6"/>
        <w:spacing w:line="380" w:lineRule="auto"/>
      </w:pPr>
    </w:p>
    <w:p w14:paraId="7A317066">
      <w:pPr>
        <w:spacing w:line="219" w:lineRule="auto"/>
        <w:rPr>
          <w:rFonts w:ascii="宋体" w:hAnsi="宋体" w:eastAsia="宋体" w:cs="宋体"/>
          <w:sz w:val="19"/>
          <w:szCs w:val="19"/>
        </w:rPr>
        <w:sectPr>
          <w:footerReference r:id="rId5" w:type="default"/>
          <w:pgSz w:w="11900" w:h="16830"/>
          <w:pgMar w:top="1176" w:right="1134" w:bottom="1134" w:left="1300" w:header="0" w:footer="567" w:gutter="0"/>
          <w:pgNumType w:fmt="decimal" w:start="1"/>
          <w:cols w:space="720" w:num="1"/>
        </w:sectPr>
      </w:pPr>
    </w:p>
    <w:p w14:paraId="3AE791E7">
      <w:pPr>
        <w:spacing w:before="104" w:line="219" w:lineRule="auto"/>
        <w:ind w:left="3484" w:firstLine="554" w:firstLineChars="200"/>
        <w:rPr>
          <w:rFonts w:hint="eastAsia" w:ascii="宋体" w:hAnsi="宋体" w:eastAsia="宋体" w:cs="宋体"/>
          <w:sz w:val="28"/>
          <w:szCs w:val="28"/>
          <w:lang w:val="en-US" w:eastAsia="zh-CN"/>
        </w:rPr>
      </w:pPr>
      <w:r>
        <w:rPr>
          <w:rFonts w:ascii="宋体" w:hAnsi="宋体" w:eastAsia="宋体" w:cs="宋体"/>
          <w:b/>
          <w:bCs/>
          <w:spacing w:val="-2"/>
          <w:sz w:val="28"/>
          <w:szCs w:val="28"/>
        </w:rPr>
        <w:t>第一章</w:t>
      </w:r>
      <w:r>
        <w:rPr>
          <w:rFonts w:hint="eastAsia" w:ascii="宋体" w:hAnsi="宋体" w:eastAsia="宋体" w:cs="宋体"/>
          <w:b/>
          <w:bCs/>
          <w:spacing w:val="-2"/>
          <w:sz w:val="28"/>
          <w:szCs w:val="28"/>
          <w:lang w:val="en-US" w:eastAsia="zh-CN"/>
        </w:rPr>
        <w:t xml:space="preserve"> </w:t>
      </w:r>
      <w:r>
        <w:rPr>
          <w:rFonts w:ascii="宋体" w:hAnsi="宋体" w:eastAsia="宋体" w:cs="宋体"/>
          <w:b/>
          <w:bCs/>
          <w:spacing w:val="-2"/>
          <w:sz w:val="28"/>
          <w:szCs w:val="28"/>
        </w:rPr>
        <w:t>磋商</w:t>
      </w:r>
      <w:r>
        <w:rPr>
          <w:rFonts w:hint="eastAsia" w:ascii="宋体" w:hAnsi="宋体" w:eastAsia="宋体" w:cs="宋体"/>
          <w:b/>
          <w:bCs/>
          <w:spacing w:val="-2"/>
          <w:sz w:val="28"/>
          <w:szCs w:val="28"/>
          <w:lang w:val="en-US" w:eastAsia="zh-CN"/>
        </w:rPr>
        <w:t>公告</w:t>
      </w:r>
    </w:p>
    <w:p w14:paraId="0B3D153E">
      <w:pPr>
        <w:keepNext w:val="0"/>
        <w:keepLines w:val="0"/>
        <w:pageBreakBefore w:val="0"/>
        <w:widowControl/>
        <w:kinsoku w:val="0"/>
        <w:wordWrap/>
        <w:overflowPunct/>
        <w:topLinePunct w:val="0"/>
        <w:autoSpaceDE w:val="0"/>
        <w:autoSpaceDN w:val="0"/>
        <w:bidi w:val="0"/>
        <w:adjustRightInd w:val="0"/>
        <w:snapToGrid w:val="0"/>
        <w:spacing w:before="257" w:line="380" w:lineRule="exact"/>
        <w:ind w:left="48"/>
        <w:jc w:val="left"/>
        <w:textAlignment w:val="baseline"/>
        <w:rPr>
          <w:rFonts w:hint="eastAsia" w:ascii="宋体" w:hAnsi="宋体" w:eastAsia="宋体" w:cs="宋体"/>
          <w:snapToGrid w:val="0"/>
          <w:color w:val="000000"/>
          <w:kern w:val="2"/>
          <w:sz w:val="24"/>
          <w:szCs w:val="24"/>
          <w:lang w:val="en-US" w:eastAsia="zh-CN" w:bidi="ar-SA"/>
        </w:rPr>
      </w:pPr>
      <w:bookmarkStart w:id="0" w:name="OLE_LINK1"/>
      <w:bookmarkStart w:id="1" w:name="OLE_LINK4"/>
      <w:r>
        <w:rPr>
          <w:rFonts w:hint="eastAsia" w:ascii="宋体" w:hAnsi="宋体" w:eastAsia="宋体" w:cs="宋体"/>
          <w:b/>
          <w:bCs/>
          <w:i w:val="0"/>
          <w:iCs w:val="0"/>
          <w:caps w:val="0"/>
          <w:snapToGrid w:val="0"/>
          <w:color w:val="333333"/>
          <w:spacing w:val="0"/>
          <w:kern w:val="0"/>
          <w:sz w:val="24"/>
          <w:szCs w:val="24"/>
          <w:lang w:val="en-US" w:eastAsia="zh-CN" w:bidi="ar-SA"/>
        </w:rPr>
        <w:t>项目概况</w:t>
      </w:r>
    </w:p>
    <w:p w14:paraId="566BF2EB">
      <w:pPr>
        <w:keepNext w:val="0"/>
        <w:keepLines w:val="0"/>
        <w:pageBreakBefore w:val="0"/>
        <w:widowControl/>
        <w:kinsoku w:val="0"/>
        <w:wordWrap/>
        <w:overflowPunct/>
        <w:topLinePunct w:val="0"/>
        <w:autoSpaceDE w:val="0"/>
        <w:autoSpaceDN w:val="0"/>
        <w:bidi w:val="0"/>
        <w:adjustRightInd w:val="0"/>
        <w:snapToGrid w:val="0"/>
        <w:spacing w:before="182" w:line="380" w:lineRule="exact"/>
        <w:ind w:right="403"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Arial" w:cs="宋体"/>
          <w:snapToGrid w:val="0"/>
          <w:color w:val="000000"/>
          <w:kern w:val="2"/>
          <w:sz w:val="24"/>
          <w:szCs w:val="24"/>
          <w:lang w:val="en-US" w:eastAsia="zh-CN" w:bidi="ar-SA"/>
        </w:rPr>
        <w:t>紫阳县城等21座城镇污水处理厂用地报批服务</w:t>
      </w:r>
      <w:r>
        <w:rPr>
          <w:rFonts w:hint="eastAsia" w:ascii="宋体" w:hAnsi="宋体" w:eastAsia="宋体" w:cs="宋体"/>
          <w:snapToGrid w:val="0"/>
          <w:color w:val="000000"/>
          <w:kern w:val="2"/>
          <w:sz w:val="24"/>
          <w:szCs w:val="24"/>
          <w:highlight w:val="none"/>
          <w:lang w:val="en-US" w:eastAsia="zh-CN" w:bidi="ar-SA"/>
        </w:rPr>
        <w:t>的潜在供应商应在全国公共资源交易平台（陕西省·安康市）获取招标文件，并于2025年</w:t>
      </w:r>
      <w:r>
        <w:rPr>
          <w:rFonts w:hint="eastAsia" w:ascii="宋体" w:hAnsi="宋体" w:eastAsia="Arial" w:cs="宋体"/>
          <w:snapToGrid w:val="0"/>
          <w:color w:val="000000"/>
          <w:kern w:val="2"/>
          <w:sz w:val="24"/>
          <w:szCs w:val="24"/>
          <w:highlight w:val="none"/>
          <w:lang w:val="en-US" w:eastAsia="zh-CN" w:bidi="ar-SA"/>
        </w:rPr>
        <w:t>09</w:t>
      </w:r>
      <w:r>
        <w:rPr>
          <w:rFonts w:hint="eastAsia" w:ascii="宋体" w:hAnsi="宋体" w:eastAsia="宋体" w:cs="宋体"/>
          <w:snapToGrid w:val="0"/>
          <w:color w:val="000000"/>
          <w:kern w:val="2"/>
          <w:sz w:val="24"/>
          <w:szCs w:val="24"/>
          <w:highlight w:val="none"/>
          <w:lang w:val="en-US" w:eastAsia="zh-CN" w:bidi="ar-SA"/>
        </w:rPr>
        <w:t>月</w:t>
      </w:r>
      <w:r>
        <w:rPr>
          <w:rFonts w:hint="eastAsia" w:ascii="宋体" w:hAnsi="宋体" w:eastAsia="Arial" w:cs="宋体"/>
          <w:snapToGrid w:val="0"/>
          <w:color w:val="000000"/>
          <w:kern w:val="2"/>
          <w:sz w:val="24"/>
          <w:szCs w:val="24"/>
          <w:highlight w:val="none"/>
          <w:lang w:val="en-US" w:eastAsia="zh-CN" w:bidi="ar-SA"/>
        </w:rPr>
        <w:t>22</w:t>
      </w:r>
      <w:r>
        <w:rPr>
          <w:rFonts w:hint="eastAsia" w:ascii="宋体" w:hAnsi="宋体" w:eastAsia="宋体" w:cs="宋体"/>
          <w:snapToGrid w:val="0"/>
          <w:color w:val="000000"/>
          <w:kern w:val="2"/>
          <w:sz w:val="24"/>
          <w:szCs w:val="24"/>
          <w:highlight w:val="none"/>
          <w:lang w:val="en-US" w:eastAsia="zh-CN" w:bidi="ar-SA"/>
        </w:rPr>
        <w:t>日</w:t>
      </w:r>
      <w:r>
        <w:rPr>
          <w:rFonts w:hint="eastAsia" w:ascii="宋体" w:hAnsi="宋体" w:eastAsia="Arial" w:cs="宋体"/>
          <w:snapToGrid w:val="0"/>
          <w:color w:val="000000"/>
          <w:kern w:val="2"/>
          <w:sz w:val="24"/>
          <w:szCs w:val="24"/>
          <w:highlight w:val="none"/>
          <w:lang w:val="en-US" w:eastAsia="zh-CN" w:bidi="ar-SA"/>
        </w:rPr>
        <w:t>14</w:t>
      </w:r>
      <w:r>
        <w:rPr>
          <w:rFonts w:hint="eastAsia" w:ascii="宋体" w:hAnsi="宋体" w:eastAsia="宋体" w:cs="宋体"/>
          <w:snapToGrid w:val="0"/>
          <w:color w:val="000000"/>
          <w:kern w:val="2"/>
          <w:sz w:val="24"/>
          <w:szCs w:val="24"/>
          <w:highlight w:val="none"/>
          <w:lang w:val="en-US" w:eastAsia="zh-CN" w:bidi="ar-SA"/>
        </w:rPr>
        <w:t>时00分（北京</w:t>
      </w:r>
      <w:r>
        <w:rPr>
          <w:rFonts w:hint="eastAsia" w:ascii="宋体" w:hAnsi="宋体" w:eastAsia="宋体" w:cs="宋体"/>
          <w:snapToGrid w:val="0"/>
          <w:color w:val="000000"/>
          <w:kern w:val="2"/>
          <w:sz w:val="24"/>
          <w:szCs w:val="24"/>
          <w:lang w:val="en-US" w:eastAsia="zh-CN" w:bidi="ar-SA"/>
        </w:rPr>
        <w:t>时间）前递交投标文件。</w:t>
      </w:r>
    </w:p>
    <w:p w14:paraId="7DA61267">
      <w:pPr>
        <w:keepNext w:val="0"/>
        <w:keepLines w:val="0"/>
        <w:pageBreakBefore w:val="0"/>
        <w:widowControl/>
        <w:kinsoku w:val="0"/>
        <w:wordWrap/>
        <w:overflowPunct/>
        <w:topLinePunct w:val="0"/>
        <w:autoSpaceDE w:val="0"/>
        <w:autoSpaceDN w:val="0"/>
        <w:bidi w:val="0"/>
        <w:adjustRightInd w:val="0"/>
        <w:snapToGrid w:val="0"/>
        <w:spacing w:before="182" w:line="380" w:lineRule="exact"/>
        <w:ind w:left="48"/>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b/>
          <w:bCs/>
          <w:i w:val="0"/>
          <w:iCs w:val="0"/>
          <w:caps w:val="0"/>
          <w:snapToGrid w:val="0"/>
          <w:color w:val="333333"/>
          <w:spacing w:val="0"/>
          <w:kern w:val="0"/>
          <w:sz w:val="24"/>
          <w:szCs w:val="24"/>
          <w:lang w:val="en-US" w:eastAsia="zh-CN" w:bidi="ar-SA"/>
        </w:rPr>
        <w:t>一、项目基本情况</w:t>
      </w:r>
    </w:p>
    <w:p w14:paraId="01E550F5">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项目编号：HSXD2025-AK-051</w:t>
      </w:r>
    </w:p>
    <w:p w14:paraId="43130DC5">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Arial"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项目名称：</w:t>
      </w:r>
      <w:r>
        <w:rPr>
          <w:rFonts w:hint="eastAsia" w:ascii="宋体" w:hAnsi="宋体" w:eastAsia="Arial" w:cs="宋体"/>
          <w:snapToGrid w:val="0"/>
          <w:color w:val="000000"/>
          <w:kern w:val="2"/>
          <w:sz w:val="24"/>
          <w:szCs w:val="24"/>
          <w:lang w:val="en-US" w:eastAsia="zh-CN" w:bidi="ar-SA"/>
        </w:rPr>
        <w:t>紫阳县城等21座城镇污水处理厂用地报批服务</w:t>
      </w:r>
    </w:p>
    <w:p w14:paraId="5334B2BA">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采购方式：竞争性磋商</w:t>
      </w:r>
    </w:p>
    <w:p w14:paraId="1CEB05DB">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预算金额：</w:t>
      </w:r>
      <w:r>
        <w:rPr>
          <w:rFonts w:hint="eastAsia" w:ascii="宋体" w:hAnsi="宋体" w:eastAsia="Arial" w:cs="宋体"/>
          <w:snapToGrid w:val="0"/>
          <w:color w:val="000000"/>
          <w:kern w:val="2"/>
          <w:sz w:val="24"/>
          <w:szCs w:val="24"/>
          <w:lang w:val="en-US" w:eastAsia="zh-CN" w:bidi="ar-SA"/>
        </w:rPr>
        <w:t>1,260,000.00</w:t>
      </w:r>
      <w:r>
        <w:rPr>
          <w:rFonts w:hint="eastAsia" w:ascii="宋体" w:hAnsi="宋体" w:eastAsia="宋体" w:cs="宋体"/>
          <w:snapToGrid w:val="0"/>
          <w:color w:val="000000"/>
          <w:kern w:val="2"/>
          <w:sz w:val="24"/>
          <w:szCs w:val="24"/>
          <w:lang w:val="en-US" w:eastAsia="zh-CN" w:bidi="ar-SA"/>
        </w:rPr>
        <w:t>元</w:t>
      </w:r>
    </w:p>
    <w:p w14:paraId="6AC59EB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采购需求：</w:t>
      </w:r>
    </w:p>
    <w:p w14:paraId="32A49A1F">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合同包1(</w:t>
      </w:r>
      <w:r>
        <w:rPr>
          <w:rFonts w:hint="eastAsia" w:ascii="宋体" w:hAnsi="宋体" w:eastAsia="Arial" w:cs="宋体"/>
          <w:snapToGrid w:val="0"/>
          <w:color w:val="000000"/>
          <w:kern w:val="2"/>
          <w:sz w:val="24"/>
          <w:szCs w:val="24"/>
          <w:lang w:val="en-US" w:eastAsia="zh-CN" w:bidi="ar-SA"/>
        </w:rPr>
        <w:t>紫阳县城等21座城镇污水处理厂用地报批服务</w:t>
      </w:r>
      <w:r>
        <w:rPr>
          <w:rFonts w:hint="eastAsia" w:ascii="宋体" w:hAnsi="宋体" w:eastAsia="宋体" w:cs="宋体"/>
          <w:snapToGrid w:val="0"/>
          <w:color w:val="000000"/>
          <w:kern w:val="2"/>
          <w:sz w:val="24"/>
          <w:szCs w:val="24"/>
          <w:lang w:val="en-US" w:eastAsia="zh-CN" w:bidi="ar-SA"/>
        </w:rPr>
        <w:t>):</w:t>
      </w:r>
    </w:p>
    <w:p w14:paraId="16034844">
      <w:pPr>
        <w:keepNext w:val="0"/>
        <w:keepLines w:val="0"/>
        <w:pageBreakBefore w:val="0"/>
        <w:widowControl/>
        <w:kinsoku w:val="0"/>
        <w:wordWrap/>
        <w:overflowPunct/>
        <w:topLinePunct w:val="0"/>
        <w:autoSpaceDE w:val="0"/>
        <w:autoSpaceDN w:val="0"/>
        <w:bidi w:val="0"/>
        <w:adjustRightInd w:val="0"/>
        <w:snapToGrid w:val="0"/>
        <w:spacing w:before="183" w:line="380" w:lineRule="exact"/>
        <w:ind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合同包预算金额：</w:t>
      </w:r>
      <w:r>
        <w:rPr>
          <w:rFonts w:hint="eastAsia" w:ascii="宋体" w:hAnsi="宋体" w:eastAsia="Arial" w:cs="宋体"/>
          <w:snapToGrid w:val="0"/>
          <w:color w:val="000000"/>
          <w:kern w:val="2"/>
          <w:sz w:val="24"/>
          <w:szCs w:val="24"/>
          <w:lang w:val="en-US" w:eastAsia="zh-CN" w:bidi="ar-SA"/>
        </w:rPr>
        <w:t>1,260,000.00</w:t>
      </w:r>
      <w:r>
        <w:rPr>
          <w:rFonts w:hint="eastAsia" w:ascii="宋体" w:hAnsi="宋体" w:eastAsia="宋体" w:cs="宋体"/>
          <w:snapToGrid w:val="0"/>
          <w:color w:val="000000"/>
          <w:kern w:val="2"/>
          <w:sz w:val="24"/>
          <w:szCs w:val="24"/>
          <w:lang w:val="en-US" w:eastAsia="zh-CN" w:bidi="ar-SA"/>
        </w:rPr>
        <w:t>元</w:t>
      </w:r>
    </w:p>
    <w:p w14:paraId="7109A8AA">
      <w:pPr>
        <w:keepNext w:val="0"/>
        <w:keepLines w:val="0"/>
        <w:pageBreakBefore w:val="0"/>
        <w:widowControl/>
        <w:kinsoku w:val="0"/>
        <w:wordWrap/>
        <w:overflowPunct/>
        <w:topLinePunct w:val="0"/>
        <w:autoSpaceDE w:val="0"/>
        <w:autoSpaceDN w:val="0"/>
        <w:bidi w:val="0"/>
        <w:adjustRightInd w:val="0"/>
        <w:snapToGrid w:val="0"/>
        <w:spacing w:before="1" w:line="380" w:lineRule="exact"/>
        <w:ind w:firstLine="480" w:firstLineChars="20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合同包最高限价：</w:t>
      </w:r>
      <w:r>
        <w:rPr>
          <w:rFonts w:hint="eastAsia" w:ascii="宋体" w:hAnsi="宋体" w:eastAsia="Arial" w:cs="宋体"/>
          <w:snapToGrid w:val="0"/>
          <w:color w:val="000000"/>
          <w:kern w:val="2"/>
          <w:sz w:val="24"/>
          <w:szCs w:val="24"/>
          <w:lang w:val="en-US" w:eastAsia="zh-CN" w:bidi="ar-SA"/>
        </w:rPr>
        <w:t>1,260,000.00</w:t>
      </w:r>
      <w:r>
        <w:rPr>
          <w:rFonts w:hint="eastAsia" w:ascii="宋体" w:hAnsi="宋体" w:eastAsia="宋体" w:cs="宋体"/>
          <w:snapToGrid w:val="0"/>
          <w:color w:val="000000"/>
          <w:kern w:val="2"/>
          <w:sz w:val="24"/>
          <w:szCs w:val="24"/>
          <w:lang w:val="en-US" w:eastAsia="zh-CN" w:bidi="ar-SA"/>
        </w:rPr>
        <w:t>元</w:t>
      </w:r>
    </w:p>
    <w:tbl>
      <w:tblPr>
        <w:tblStyle w:val="16"/>
        <w:tblW w:w="9223"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37"/>
        <w:gridCol w:w="1486"/>
        <w:gridCol w:w="1467"/>
        <w:gridCol w:w="1150"/>
        <w:gridCol w:w="1533"/>
        <w:gridCol w:w="1417"/>
        <w:gridCol w:w="1433"/>
      </w:tblGrid>
      <w:tr w14:paraId="007F418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925" w:hRule="atLeast"/>
        </w:trPr>
        <w:tc>
          <w:tcPr>
            <w:tcW w:w="737" w:type="dxa"/>
            <w:noWrap w:val="0"/>
            <w:vAlign w:val="center"/>
          </w:tcPr>
          <w:p w14:paraId="7553FC29">
            <w:pPr>
              <w:keepNext w:val="0"/>
              <w:keepLines w:val="0"/>
              <w:pageBreakBefore w:val="0"/>
              <w:widowControl/>
              <w:kinsoku w:val="0"/>
              <w:wordWrap/>
              <w:overflowPunct/>
              <w:topLinePunct w:val="0"/>
              <w:autoSpaceDE w:val="0"/>
              <w:autoSpaceDN w:val="0"/>
              <w:bidi w:val="0"/>
              <w:adjustRightInd w:val="0"/>
              <w:snapToGrid w:val="0"/>
              <w:spacing w:before="188" w:line="380" w:lineRule="exact"/>
              <w:ind w:right="125"/>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品目号</w:t>
            </w:r>
          </w:p>
        </w:tc>
        <w:tc>
          <w:tcPr>
            <w:tcW w:w="1486" w:type="dxa"/>
            <w:noWrap w:val="0"/>
            <w:vAlign w:val="center"/>
          </w:tcPr>
          <w:p w14:paraId="3AE63122">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品目名称</w:t>
            </w:r>
          </w:p>
        </w:tc>
        <w:tc>
          <w:tcPr>
            <w:tcW w:w="1467" w:type="dxa"/>
            <w:noWrap w:val="0"/>
            <w:vAlign w:val="top"/>
          </w:tcPr>
          <w:p w14:paraId="25BF7A71">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kern w:val="2"/>
                <w:sz w:val="24"/>
                <w:szCs w:val="24"/>
                <w:lang w:val="en-US" w:eastAsia="zh-CN" w:bidi="ar-SA"/>
              </w:rPr>
            </w:pPr>
          </w:p>
          <w:p w14:paraId="665C59D9">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采购标的</w:t>
            </w:r>
          </w:p>
        </w:tc>
        <w:tc>
          <w:tcPr>
            <w:tcW w:w="1150" w:type="dxa"/>
            <w:noWrap w:val="0"/>
            <w:vAlign w:val="top"/>
          </w:tcPr>
          <w:p w14:paraId="108AF27D">
            <w:pPr>
              <w:keepNext w:val="0"/>
              <w:keepLines w:val="0"/>
              <w:pageBreakBefore w:val="0"/>
              <w:widowControl/>
              <w:kinsoku w:val="0"/>
              <w:wordWrap/>
              <w:overflowPunct/>
              <w:topLinePunct w:val="0"/>
              <w:autoSpaceDE w:val="0"/>
              <w:autoSpaceDN w:val="0"/>
              <w:bidi w:val="0"/>
              <w:adjustRightInd w:val="0"/>
              <w:snapToGrid w:val="0"/>
              <w:spacing w:before="190" w:line="380" w:lineRule="exact"/>
              <w:ind w:left="137" w:right="114" w:firstLine="22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数量（单位）</w:t>
            </w:r>
          </w:p>
        </w:tc>
        <w:tc>
          <w:tcPr>
            <w:tcW w:w="1533" w:type="dxa"/>
            <w:noWrap w:val="0"/>
            <w:vAlign w:val="top"/>
          </w:tcPr>
          <w:p w14:paraId="3AA5A482">
            <w:pPr>
              <w:keepNext w:val="0"/>
              <w:keepLines w:val="0"/>
              <w:pageBreakBefore w:val="0"/>
              <w:widowControl/>
              <w:kinsoku w:val="0"/>
              <w:wordWrap/>
              <w:overflowPunct/>
              <w:topLinePunct w:val="0"/>
              <w:autoSpaceDE w:val="0"/>
              <w:autoSpaceDN w:val="0"/>
              <w:bidi w:val="0"/>
              <w:adjustRightInd w:val="0"/>
              <w:snapToGrid w:val="0"/>
              <w:spacing w:before="189" w:line="380" w:lineRule="exact"/>
              <w:ind w:left="148" w:right="129"/>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技术规格、参数及要求</w:t>
            </w:r>
          </w:p>
        </w:tc>
        <w:tc>
          <w:tcPr>
            <w:tcW w:w="1417" w:type="dxa"/>
            <w:noWrap w:val="0"/>
            <w:vAlign w:val="top"/>
          </w:tcPr>
          <w:p w14:paraId="650C7089">
            <w:pPr>
              <w:keepNext w:val="0"/>
              <w:keepLines w:val="0"/>
              <w:pageBreakBefore w:val="0"/>
              <w:widowControl/>
              <w:kinsoku w:val="0"/>
              <w:wordWrap/>
              <w:overflowPunct/>
              <w:topLinePunct w:val="0"/>
              <w:autoSpaceDE w:val="0"/>
              <w:autoSpaceDN w:val="0"/>
              <w:bidi w:val="0"/>
              <w:adjustRightInd w:val="0"/>
              <w:snapToGrid w:val="0"/>
              <w:spacing w:before="190" w:line="380" w:lineRule="exact"/>
              <w:ind w:left="468" w:right="169" w:hanging="262"/>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品目预算(元)</w:t>
            </w:r>
          </w:p>
        </w:tc>
        <w:tc>
          <w:tcPr>
            <w:tcW w:w="1433" w:type="dxa"/>
            <w:noWrap w:val="0"/>
            <w:vAlign w:val="top"/>
          </w:tcPr>
          <w:p w14:paraId="4690C5A3">
            <w:pPr>
              <w:keepNext w:val="0"/>
              <w:keepLines w:val="0"/>
              <w:pageBreakBefore w:val="0"/>
              <w:widowControl/>
              <w:kinsoku w:val="0"/>
              <w:wordWrap/>
              <w:overflowPunct/>
              <w:topLinePunct w:val="0"/>
              <w:autoSpaceDE w:val="0"/>
              <w:autoSpaceDN w:val="0"/>
              <w:bidi w:val="0"/>
              <w:adjustRightInd w:val="0"/>
              <w:snapToGrid w:val="0"/>
              <w:spacing w:before="188" w:line="380" w:lineRule="exact"/>
              <w:ind w:left="207"/>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最高限价</w:t>
            </w:r>
          </w:p>
          <w:p w14:paraId="4EDBCAD6">
            <w:pPr>
              <w:keepNext w:val="0"/>
              <w:keepLines w:val="0"/>
              <w:pageBreakBefore w:val="0"/>
              <w:widowControl/>
              <w:kinsoku w:val="0"/>
              <w:wordWrap/>
              <w:overflowPunct/>
              <w:topLinePunct w:val="0"/>
              <w:autoSpaceDE w:val="0"/>
              <w:autoSpaceDN w:val="0"/>
              <w:bidi w:val="0"/>
              <w:adjustRightInd w:val="0"/>
              <w:snapToGrid w:val="0"/>
              <w:spacing w:before="76" w:line="380" w:lineRule="exact"/>
              <w:ind w:left="486"/>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(元)</w:t>
            </w:r>
          </w:p>
        </w:tc>
      </w:tr>
      <w:tr w14:paraId="3AB6F64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596" w:hRule="atLeast"/>
        </w:trPr>
        <w:tc>
          <w:tcPr>
            <w:tcW w:w="737" w:type="dxa"/>
            <w:noWrap w:val="0"/>
            <w:vAlign w:val="center"/>
          </w:tcPr>
          <w:p w14:paraId="7605BDAD">
            <w:pPr>
              <w:keepNext w:val="0"/>
              <w:keepLines w:val="0"/>
              <w:pageBreakBefore w:val="0"/>
              <w:widowControl/>
              <w:kinsoku w:val="0"/>
              <w:wordWrap/>
              <w:overflowPunct/>
              <w:topLinePunct w:val="0"/>
              <w:autoSpaceDE w:val="0"/>
              <w:autoSpaceDN w:val="0"/>
              <w:bidi w:val="0"/>
              <w:adjustRightInd w:val="0"/>
              <w:snapToGrid w:val="0"/>
              <w:spacing w:before="78" w:line="380" w:lineRule="exact"/>
              <w:ind w:firstLine="240" w:firstLineChars="1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1-1</w:t>
            </w:r>
          </w:p>
        </w:tc>
        <w:tc>
          <w:tcPr>
            <w:tcW w:w="1486" w:type="dxa"/>
            <w:noWrap w:val="0"/>
            <w:vAlign w:val="center"/>
          </w:tcPr>
          <w:p w14:paraId="0F41249D">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其他专业技术</w:t>
            </w:r>
          </w:p>
          <w:p w14:paraId="7D6D9A9C">
            <w:pPr>
              <w:keepNext w:val="0"/>
              <w:keepLines w:val="0"/>
              <w:pageBreakBefore w:val="0"/>
              <w:widowControl/>
              <w:kinsoku w:val="0"/>
              <w:wordWrap/>
              <w:overflowPunct/>
              <w:topLinePunct w:val="0"/>
              <w:autoSpaceDE w:val="0"/>
              <w:autoSpaceDN w:val="0"/>
              <w:bidi w:val="0"/>
              <w:adjustRightInd w:val="0"/>
              <w:snapToGrid w:val="0"/>
              <w:spacing w:before="78" w:line="380" w:lineRule="exact"/>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服务</w:t>
            </w:r>
          </w:p>
        </w:tc>
        <w:tc>
          <w:tcPr>
            <w:tcW w:w="1467" w:type="dxa"/>
            <w:noWrap w:val="0"/>
            <w:vAlign w:val="center"/>
          </w:tcPr>
          <w:p w14:paraId="0311640C">
            <w:pPr>
              <w:keepNext w:val="0"/>
              <w:keepLines w:val="0"/>
              <w:pageBreakBefore w:val="0"/>
              <w:widowControl/>
              <w:kinsoku w:val="0"/>
              <w:wordWrap/>
              <w:overflowPunct/>
              <w:topLinePunct w:val="0"/>
              <w:autoSpaceDE w:val="0"/>
              <w:autoSpaceDN w:val="0"/>
              <w:bidi w:val="0"/>
              <w:adjustRightInd w:val="0"/>
              <w:snapToGrid w:val="0"/>
              <w:spacing w:before="158" w:line="380" w:lineRule="exact"/>
              <w:ind w:right="122"/>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Arial" w:cs="宋体"/>
                <w:snapToGrid w:val="0"/>
                <w:color w:val="000000"/>
                <w:kern w:val="2"/>
                <w:sz w:val="24"/>
                <w:szCs w:val="24"/>
                <w:lang w:val="en-US" w:eastAsia="zh-CN" w:bidi="ar-SA"/>
              </w:rPr>
              <w:t>1260000.00</w:t>
            </w:r>
          </w:p>
        </w:tc>
        <w:tc>
          <w:tcPr>
            <w:tcW w:w="1150" w:type="dxa"/>
            <w:noWrap w:val="0"/>
            <w:vAlign w:val="center"/>
          </w:tcPr>
          <w:p w14:paraId="49A6F586">
            <w:pPr>
              <w:keepNext w:val="0"/>
              <w:keepLines w:val="0"/>
              <w:pageBreakBefore w:val="0"/>
              <w:widowControl/>
              <w:kinsoku w:val="0"/>
              <w:wordWrap/>
              <w:overflowPunct/>
              <w:topLinePunct w:val="0"/>
              <w:autoSpaceDE w:val="0"/>
              <w:autoSpaceDN w:val="0"/>
              <w:bidi w:val="0"/>
              <w:adjustRightInd w:val="0"/>
              <w:snapToGrid w:val="0"/>
              <w:spacing w:before="78" w:line="380" w:lineRule="exact"/>
              <w:ind w:firstLine="240" w:firstLineChars="1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1(项)</w:t>
            </w:r>
          </w:p>
        </w:tc>
        <w:tc>
          <w:tcPr>
            <w:tcW w:w="1533" w:type="dxa"/>
            <w:noWrap w:val="0"/>
            <w:vAlign w:val="center"/>
          </w:tcPr>
          <w:p w14:paraId="661C1673">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kern w:val="2"/>
                <w:sz w:val="24"/>
                <w:szCs w:val="24"/>
                <w:lang w:val="en-US" w:eastAsia="zh-CN" w:bidi="ar-SA"/>
              </w:rPr>
            </w:pPr>
          </w:p>
          <w:p w14:paraId="4106144A">
            <w:pPr>
              <w:keepNext w:val="0"/>
              <w:keepLines w:val="0"/>
              <w:pageBreakBefore w:val="0"/>
              <w:widowControl/>
              <w:kinsoku w:val="0"/>
              <w:wordWrap/>
              <w:overflowPunct/>
              <w:topLinePunct w:val="0"/>
              <w:autoSpaceDE w:val="0"/>
              <w:autoSpaceDN w:val="0"/>
              <w:bidi w:val="0"/>
              <w:adjustRightInd w:val="0"/>
              <w:snapToGrid w:val="0"/>
              <w:spacing w:before="78" w:line="380" w:lineRule="exact"/>
              <w:ind w:right="134"/>
              <w:jc w:val="center"/>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详见采购文件</w:t>
            </w:r>
          </w:p>
        </w:tc>
        <w:tc>
          <w:tcPr>
            <w:tcW w:w="1417" w:type="dxa"/>
            <w:noWrap w:val="0"/>
            <w:vAlign w:val="center"/>
          </w:tcPr>
          <w:p w14:paraId="51E4F28C">
            <w:pPr>
              <w:keepNext w:val="0"/>
              <w:keepLines w:val="0"/>
              <w:pageBreakBefore w:val="0"/>
              <w:widowControl/>
              <w:kinsoku w:val="0"/>
              <w:wordWrap/>
              <w:overflowPunct/>
              <w:topLinePunct w:val="0"/>
              <w:autoSpaceDE w:val="0"/>
              <w:autoSpaceDN w:val="0"/>
              <w:bidi w:val="0"/>
              <w:adjustRightInd w:val="0"/>
              <w:snapToGrid w:val="0"/>
              <w:spacing w:before="69" w:line="38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1260000.00</w:t>
            </w:r>
          </w:p>
        </w:tc>
        <w:tc>
          <w:tcPr>
            <w:tcW w:w="1433" w:type="dxa"/>
            <w:noWrap w:val="0"/>
            <w:vAlign w:val="center"/>
          </w:tcPr>
          <w:p w14:paraId="33FFCBAF">
            <w:pPr>
              <w:keepNext w:val="0"/>
              <w:keepLines w:val="0"/>
              <w:pageBreakBefore w:val="0"/>
              <w:widowControl/>
              <w:kinsoku w:val="0"/>
              <w:wordWrap/>
              <w:overflowPunct/>
              <w:topLinePunct w:val="0"/>
              <w:autoSpaceDE w:val="0"/>
              <w:autoSpaceDN w:val="0"/>
              <w:bidi w:val="0"/>
              <w:adjustRightInd w:val="0"/>
              <w:snapToGrid w:val="0"/>
              <w:spacing w:before="69" w:line="380" w:lineRule="exact"/>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1260000.00</w:t>
            </w:r>
          </w:p>
        </w:tc>
      </w:tr>
    </w:tbl>
    <w:p w14:paraId="2DB9DA19">
      <w:pPr>
        <w:keepNext w:val="0"/>
        <w:keepLines w:val="0"/>
        <w:pageBreakBefore w:val="0"/>
        <w:widowControl/>
        <w:kinsoku w:val="0"/>
        <w:wordWrap/>
        <w:overflowPunct/>
        <w:topLinePunct w:val="0"/>
        <w:autoSpaceDE w:val="0"/>
        <w:autoSpaceDN w:val="0"/>
        <w:bidi w:val="0"/>
        <w:adjustRightInd w:val="0"/>
        <w:snapToGrid w:val="0"/>
        <w:spacing w:before="205" w:line="380" w:lineRule="exact"/>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本合同包不接受联合体投标</w:t>
      </w:r>
    </w:p>
    <w:p w14:paraId="2FA67907">
      <w:pPr>
        <w:keepNext w:val="0"/>
        <w:keepLines w:val="0"/>
        <w:pageBreakBefore w:val="0"/>
        <w:widowControl/>
        <w:kinsoku w:val="0"/>
        <w:wordWrap/>
        <w:overflowPunct/>
        <w:topLinePunct w:val="0"/>
        <w:autoSpaceDE w:val="0"/>
        <w:autoSpaceDN w:val="0"/>
        <w:bidi w:val="0"/>
        <w:adjustRightInd w:val="0"/>
        <w:snapToGrid w:val="0"/>
        <w:spacing w:before="196" w:line="440" w:lineRule="exact"/>
        <w:jc w:val="left"/>
        <w:textAlignment w:val="baseline"/>
        <w:rPr>
          <w:rFonts w:hint="eastAsia" w:ascii="宋体" w:hAnsi="宋体" w:eastAsia="宋体"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highlight w:val="none"/>
          <w:lang w:val="en-US" w:eastAsia="zh-CN" w:bidi="ar-SA"/>
        </w:rPr>
        <w:t>合同履行期限：自合同签订起一年</w:t>
      </w:r>
      <w:r>
        <w:rPr>
          <w:rFonts w:hint="eastAsia" w:ascii="宋体" w:hAnsi="宋体" w:eastAsia="Arial" w:cs="宋体"/>
          <w:snapToGrid w:val="0"/>
          <w:color w:val="000000"/>
          <w:kern w:val="2"/>
          <w:sz w:val="24"/>
          <w:szCs w:val="24"/>
          <w:highlight w:val="none"/>
          <w:lang w:val="en-US" w:eastAsia="zh-CN" w:bidi="ar-SA"/>
        </w:rPr>
        <w:t>。</w:t>
      </w:r>
    </w:p>
    <w:p w14:paraId="2EC05A4A">
      <w:pPr>
        <w:keepNext w:val="0"/>
        <w:keepLines w:val="0"/>
        <w:pageBreakBefore w:val="0"/>
        <w:widowControl/>
        <w:kinsoku w:val="0"/>
        <w:wordWrap/>
        <w:overflowPunct/>
        <w:topLinePunct w:val="0"/>
        <w:autoSpaceDE w:val="0"/>
        <w:autoSpaceDN w:val="0"/>
        <w:bidi w:val="0"/>
        <w:adjustRightInd w:val="0"/>
        <w:snapToGrid w:val="0"/>
        <w:spacing w:before="260" w:line="440" w:lineRule="exact"/>
        <w:ind w:left="48"/>
        <w:jc w:val="left"/>
        <w:textAlignment w:val="baseline"/>
        <w:rPr>
          <w:rFonts w:hint="eastAsia" w:ascii="宋体" w:hAnsi="宋体" w:eastAsia="宋体" w:cs="宋体"/>
          <w:b/>
          <w:bCs/>
          <w:i w:val="0"/>
          <w:iCs w:val="0"/>
          <w:caps w:val="0"/>
          <w:snapToGrid w:val="0"/>
          <w:color w:val="333333"/>
          <w:spacing w:val="0"/>
          <w:kern w:val="0"/>
          <w:sz w:val="24"/>
          <w:szCs w:val="24"/>
          <w:lang w:val="en-US" w:eastAsia="zh-CN" w:bidi="ar-SA"/>
        </w:rPr>
      </w:pPr>
      <w:r>
        <w:rPr>
          <w:rFonts w:hint="eastAsia" w:ascii="宋体" w:hAnsi="宋体" w:eastAsia="宋体" w:cs="宋体"/>
          <w:b/>
          <w:bCs/>
          <w:i w:val="0"/>
          <w:iCs w:val="0"/>
          <w:caps w:val="0"/>
          <w:snapToGrid w:val="0"/>
          <w:color w:val="333333"/>
          <w:spacing w:val="0"/>
          <w:kern w:val="0"/>
          <w:sz w:val="24"/>
          <w:szCs w:val="24"/>
          <w:lang w:val="en-US" w:eastAsia="zh-CN" w:bidi="ar-SA"/>
        </w:rPr>
        <w:t>二、申请人的资格要求：</w:t>
      </w:r>
    </w:p>
    <w:p w14:paraId="744304A5">
      <w:pPr>
        <w:keepNext w:val="0"/>
        <w:keepLines w:val="0"/>
        <w:pageBreakBefore w:val="0"/>
        <w:widowControl/>
        <w:kinsoku w:val="0"/>
        <w:wordWrap/>
        <w:overflowPunct/>
        <w:topLinePunct w:val="0"/>
        <w:autoSpaceDE w:val="0"/>
        <w:autoSpaceDN w:val="0"/>
        <w:bidi w:val="0"/>
        <w:adjustRightInd w:val="0"/>
        <w:snapToGrid w:val="0"/>
        <w:spacing w:before="183" w:line="440" w:lineRule="exact"/>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1、满足《中华人民共和国政府采购法》第二十二条规定；</w:t>
      </w:r>
    </w:p>
    <w:p w14:paraId="7F569611">
      <w:pPr>
        <w:keepNext w:val="0"/>
        <w:keepLines w:val="0"/>
        <w:pageBreakBefore w:val="0"/>
        <w:widowControl/>
        <w:kinsoku w:val="0"/>
        <w:wordWrap/>
        <w:overflowPunct/>
        <w:topLinePunct w:val="0"/>
        <w:autoSpaceDE w:val="0"/>
        <w:autoSpaceDN w:val="0"/>
        <w:bidi w:val="0"/>
        <w:adjustRightInd w:val="0"/>
        <w:snapToGrid w:val="0"/>
        <w:spacing w:before="1" w:line="440" w:lineRule="exact"/>
        <w:ind w:left="47"/>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2、落实政府采购政策需满足的资格要求：</w:t>
      </w:r>
    </w:p>
    <w:p w14:paraId="1095F413">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合同包1(</w:t>
      </w:r>
      <w:r>
        <w:rPr>
          <w:rFonts w:hint="eastAsia" w:ascii="宋体" w:hAnsi="宋体" w:eastAsia="Arial" w:cs="宋体"/>
          <w:snapToGrid w:val="0"/>
          <w:color w:val="000000"/>
          <w:kern w:val="2"/>
          <w:sz w:val="24"/>
          <w:szCs w:val="24"/>
          <w:lang w:val="en-US" w:eastAsia="zh-CN" w:bidi="ar-SA"/>
        </w:rPr>
        <w:t>紫阳县城等21座城镇污水处理厂用地报批服务</w:t>
      </w:r>
      <w:r>
        <w:rPr>
          <w:rFonts w:hint="eastAsia" w:ascii="宋体" w:hAnsi="宋体" w:eastAsia="宋体" w:cs="宋体"/>
          <w:snapToGrid w:val="0"/>
          <w:color w:val="000000"/>
          <w:kern w:val="2"/>
          <w:sz w:val="24"/>
          <w:szCs w:val="24"/>
          <w:lang w:val="en-US" w:eastAsia="zh-CN" w:bidi="ar-SA"/>
        </w:rPr>
        <w:t>)落实政府采购政策需满足的资格要求如下:</w:t>
      </w:r>
    </w:p>
    <w:p w14:paraId="2171834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7" w:line="440" w:lineRule="exact"/>
        <w:ind w:firstLine="252" w:firstLineChars="105"/>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关于运用政府采购政策支持脱贫攻坚的通知》（财库〔2019〕27号）；（9）《陕西省中小企业政府采购信用融资办法》（陕财办采〔2018〕23号）；（10）《关于运用政府采购政策支持乡村产业振兴的通知》（财库〔2021〕19号）；（11）《关于印发节能产品政府采购品目清单的通知》（财库〔2019〕19号）；（12）《陕西省财政厅关于加快推进我省中小企业政府采购信用融资工作的通知》（陕财办采〔2020〕15号）；（13）财政部关于进一步加大政府采购支持中小企业力度的通知（财库〔2022〕19号）；（14）其他需要落实的政府采购政策。</w:t>
      </w:r>
    </w:p>
    <w:p w14:paraId="6B399D4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7" w:line="440" w:lineRule="exact"/>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3.本项目的特定资格要求：</w:t>
      </w:r>
    </w:p>
    <w:p w14:paraId="1655FDD9">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合同包1（</w:t>
      </w:r>
      <w:r>
        <w:rPr>
          <w:rFonts w:hint="eastAsia" w:ascii="宋体" w:hAnsi="宋体" w:eastAsia="Arial" w:cs="宋体"/>
          <w:snapToGrid w:val="0"/>
          <w:color w:val="000000"/>
          <w:kern w:val="2"/>
          <w:sz w:val="24"/>
          <w:szCs w:val="24"/>
          <w:lang w:val="en-US" w:eastAsia="zh-CN" w:bidi="ar-SA"/>
        </w:rPr>
        <w:t>紫阳县城等21座城镇污水处理厂用地报批服务</w:t>
      </w:r>
      <w:r>
        <w:rPr>
          <w:rFonts w:hint="eastAsia" w:ascii="宋体" w:hAnsi="宋体" w:eastAsia="宋体" w:cs="宋体"/>
          <w:snapToGrid w:val="0"/>
          <w:color w:val="000000"/>
          <w:kern w:val="2"/>
          <w:sz w:val="24"/>
          <w:szCs w:val="24"/>
          <w:lang w:val="en-US" w:eastAsia="zh-CN" w:bidi="ar-SA"/>
        </w:rPr>
        <w:t>）特定资格要求如下：</w:t>
      </w:r>
    </w:p>
    <w:p w14:paraId="71846E03">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（1）具有独立承担民事责任的能力，提供营业执照、税务登记证、组织机构代码证或登载有统一社会信用代码的营业执照（或《事业单位法人证书》或其他合法组织登记证书、自然人只须提交身份证复印件）；</w:t>
      </w:r>
    </w:p>
    <w:p w14:paraId="18B56257">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（2）法定代表人授权书 (附法定代表人身份证复印件) 及被授权人身份证 (法定代表人直接参加磋商只须提供法定代表人身份证) ；</w:t>
      </w:r>
    </w:p>
    <w:p w14:paraId="6291E6D4">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 xml:space="preserve">（3）供应商必须提供参加政府采购活动近3年内在经营活动中没有重大违法记录的书面声明(加盖投标供应商公章) ；    </w:t>
      </w:r>
    </w:p>
    <w:p w14:paraId="4C0B5E38">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7C19E3C4">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5）完税证明：提供2024年9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1B66FBCD">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6）社会保障资金缴纳证明：提供2024年9月至今任意一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2F2886FB">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76CB0270">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（8）本项目不接受联合体投标 (须出具非联合体投标声明) ；</w:t>
      </w:r>
    </w:p>
    <w:p w14:paraId="1C98B790">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（9）投标人提供具有履行本合同所必需的设备和专业技术能力的声明；</w:t>
      </w:r>
    </w:p>
    <w:p w14:paraId="3ACD9159">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（10）供应商须具备行政主管部门核发的土地规划乙级（含乙级）及以上资质；</w:t>
      </w:r>
    </w:p>
    <w:p w14:paraId="4F1AE79D">
      <w:pPr>
        <w:keepNext w:val="0"/>
        <w:keepLines w:val="0"/>
        <w:pageBreakBefore w:val="0"/>
        <w:widowControl/>
        <w:kinsoku w:val="0"/>
        <w:wordWrap/>
        <w:overflowPunct/>
        <w:topLinePunct w:val="0"/>
        <w:autoSpaceDE w:val="0"/>
        <w:autoSpaceDN w:val="0"/>
        <w:bidi w:val="0"/>
        <w:adjustRightInd w:val="0"/>
        <w:snapToGrid w:val="0"/>
        <w:spacing w:before="47" w:line="440" w:lineRule="exact"/>
        <w:ind w:firstLine="480" w:firstLineChars="200"/>
        <w:jc w:val="both"/>
        <w:textAlignment w:val="baseline"/>
        <w:rPr>
          <w:rFonts w:hint="eastAsia" w:ascii="宋体" w:hAnsi="宋体" w:eastAsia="Arial" w:cs="宋体"/>
          <w:snapToGrid w:val="0"/>
          <w:color w:val="000000"/>
          <w:kern w:val="2"/>
          <w:sz w:val="24"/>
          <w:szCs w:val="24"/>
          <w:highlight w:val="none"/>
          <w:lang w:val="en-US" w:eastAsia="zh-CN" w:bidi="ar-SA"/>
        </w:rPr>
      </w:pPr>
      <w:r>
        <w:rPr>
          <w:rFonts w:hint="eastAsia" w:ascii="宋体" w:hAnsi="宋体" w:eastAsia="宋体" w:cs="宋体"/>
          <w:snapToGrid w:val="0"/>
          <w:color w:val="000000"/>
          <w:kern w:val="2"/>
          <w:sz w:val="24"/>
          <w:szCs w:val="24"/>
          <w:lang w:val="en-US" w:eastAsia="zh-CN" w:bidi="ar-SA"/>
        </w:rPr>
        <w:t>（11）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r>
        <w:rPr>
          <w:rFonts w:hint="eastAsia" w:ascii="宋体" w:hAnsi="宋体" w:eastAsia="宋体" w:cs="宋体"/>
          <w:snapToGrid w:val="0"/>
          <w:color w:val="000000"/>
          <w:kern w:val="2"/>
          <w:sz w:val="24"/>
          <w:szCs w:val="24"/>
          <w:highlight w:val="none"/>
          <w:lang w:val="en-US" w:eastAsia="zh-CN" w:bidi="ar-SA"/>
        </w:rPr>
        <w:t>。</w:t>
      </w:r>
    </w:p>
    <w:p w14:paraId="2B102947">
      <w:pPr>
        <w:keepNext w:val="0"/>
        <w:keepLines w:val="0"/>
        <w:pageBreakBefore w:val="0"/>
        <w:widowControl/>
        <w:kinsoku w:val="0"/>
        <w:wordWrap/>
        <w:overflowPunct/>
        <w:topLinePunct w:val="0"/>
        <w:autoSpaceDE w:val="0"/>
        <w:autoSpaceDN w:val="0"/>
        <w:bidi w:val="0"/>
        <w:adjustRightInd w:val="0"/>
        <w:snapToGrid w:val="0"/>
        <w:spacing w:before="181" w:line="440" w:lineRule="exact"/>
        <w:jc w:val="left"/>
        <w:textAlignment w:val="baseline"/>
        <w:rPr>
          <w:rFonts w:hint="eastAsia" w:ascii="宋体" w:hAnsi="宋体" w:eastAsia="宋体" w:cs="宋体"/>
          <w:b/>
          <w:bCs/>
          <w:i w:val="0"/>
          <w:iCs w:val="0"/>
          <w:caps w:val="0"/>
          <w:snapToGrid w:val="0"/>
          <w:color w:val="333333"/>
          <w:spacing w:val="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三、获取招标文件</w:t>
      </w:r>
    </w:p>
    <w:p w14:paraId="7759AEC0">
      <w:pPr>
        <w:keepNext w:val="0"/>
        <w:keepLines w:val="0"/>
        <w:pageBreakBefore w:val="0"/>
        <w:widowControl/>
        <w:kinsoku w:val="0"/>
        <w:wordWrap/>
        <w:overflowPunct/>
        <w:topLinePunct w:val="0"/>
        <w:autoSpaceDE w:val="0"/>
        <w:autoSpaceDN w:val="0"/>
        <w:bidi w:val="0"/>
        <w:adjustRightInd w:val="0"/>
        <w:snapToGrid w:val="0"/>
        <w:spacing w:before="183" w:line="440" w:lineRule="exact"/>
        <w:ind w:firstLine="480" w:firstLineChars="200"/>
        <w:jc w:val="both"/>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时间：2025年</w:t>
      </w:r>
      <w:r>
        <w:rPr>
          <w:rFonts w:hint="eastAsia" w:ascii="宋体" w:hAnsi="宋体" w:eastAsia="Arial" w:cs="宋体"/>
          <w:snapToGrid w:val="0"/>
          <w:color w:val="000000"/>
          <w:kern w:val="2"/>
          <w:sz w:val="24"/>
          <w:szCs w:val="24"/>
          <w:lang w:val="en-US" w:eastAsia="zh-CN" w:bidi="ar-SA"/>
        </w:rPr>
        <w:t>09</w:t>
      </w:r>
      <w:r>
        <w:rPr>
          <w:rFonts w:hint="eastAsia" w:ascii="宋体" w:hAnsi="宋体" w:eastAsia="宋体" w:cs="宋体"/>
          <w:snapToGrid w:val="0"/>
          <w:color w:val="000000"/>
          <w:kern w:val="2"/>
          <w:sz w:val="24"/>
          <w:szCs w:val="24"/>
          <w:lang w:val="en-US" w:eastAsia="zh-CN" w:bidi="ar-SA"/>
        </w:rPr>
        <w:t>月</w:t>
      </w:r>
      <w:r>
        <w:rPr>
          <w:rFonts w:hint="eastAsia" w:ascii="宋体" w:hAnsi="宋体" w:eastAsia="Arial" w:cs="宋体"/>
          <w:snapToGrid w:val="0"/>
          <w:color w:val="000000"/>
          <w:kern w:val="2"/>
          <w:sz w:val="24"/>
          <w:szCs w:val="24"/>
          <w:lang w:val="en-US" w:eastAsia="zh-CN" w:bidi="ar-SA"/>
        </w:rPr>
        <w:t>05</w:t>
      </w:r>
      <w:r>
        <w:rPr>
          <w:rFonts w:hint="eastAsia" w:ascii="宋体" w:hAnsi="宋体" w:eastAsia="宋体" w:cs="宋体"/>
          <w:snapToGrid w:val="0"/>
          <w:color w:val="000000"/>
          <w:kern w:val="2"/>
          <w:sz w:val="24"/>
          <w:szCs w:val="24"/>
          <w:lang w:val="en-US" w:eastAsia="zh-CN" w:bidi="ar-SA"/>
        </w:rPr>
        <w:t>日至2025年</w:t>
      </w:r>
      <w:r>
        <w:rPr>
          <w:rFonts w:hint="eastAsia" w:ascii="宋体" w:hAnsi="宋体" w:eastAsia="Arial" w:cs="宋体"/>
          <w:snapToGrid w:val="0"/>
          <w:color w:val="000000"/>
          <w:kern w:val="2"/>
          <w:sz w:val="24"/>
          <w:szCs w:val="24"/>
          <w:lang w:val="en-US" w:eastAsia="zh-CN" w:bidi="ar-SA"/>
        </w:rPr>
        <w:t>09</w:t>
      </w:r>
      <w:r>
        <w:rPr>
          <w:rFonts w:hint="eastAsia" w:ascii="宋体" w:hAnsi="宋体" w:eastAsia="宋体" w:cs="宋体"/>
          <w:snapToGrid w:val="0"/>
          <w:color w:val="000000"/>
          <w:kern w:val="2"/>
          <w:sz w:val="24"/>
          <w:szCs w:val="24"/>
          <w:lang w:val="en-US" w:eastAsia="zh-CN" w:bidi="ar-SA"/>
        </w:rPr>
        <w:t>月</w:t>
      </w:r>
      <w:r>
        <w:rPr>
          <w:rFonts w:hint="eastAsia" w:ascii="宋体" w:hAnsi="宋体" w:eastAsia="Arial" w:cs="宋体"/>
          <w:snapToGrid w:val="0"/>
          <w:color w:val="000000"/>
          <w:kern w:val="2"/>
          <w:sz w:val="24"/>
          <w:szCs w:val="24"/>
          <w:lang w:val="en-US" w:eastAsia="zh-CN" w:bidi="ar-SA"/>
        </w:rPr>
        <w:t>11</w:t>
      </w:r>
      <w:r>
        <w:rPr>
          <w:rFonts w:hint="eastAsia" w:ascii="宋体" w:hAnsi="宋体" w:eastAsia="宋体" w:cs="宋体"/>
          <w:snapToGrid w:val="0"/>
          <w:color w:val="000000"/>
          <w:kern w:val="2"/>
          <w:sz w:val="24"/>
          <w:szCs w:val="24"/>
          <w:lang w:val="en-US" w:eastAsia="zh-CN" w:bidi="ar-SA"/>
        </w:rPr>
        <w:t>日，每天上午09:00:00至12:00:00，下午14:00:00至17:00:00（北京时间）</w:t>
      </w:r>
    </w:p>
    <w:p w14:paraId="37D77773">
      <w:pPr>
        <w:keepNext w:val="0"/>
        <w:keepLines w:val="0"/>
        <w:pageBreakBefore w:val="0"/>
        <w:widowControl/>
        <w:kinsoku w:val="0"/>
        <w:wordWrap/>
        <w:overflowPunct/>
        <w:topLinePunct w:val="0"/>
        <w:autoSpaceDE w:val="0"/>
        <w:autoSpaceDN w:val="0"/>
        <w:bidi w:val="0"/>
        <w:adjustRightInd w:val="0"/>
        <w:snapToGrid w:val="0"/>
        <w:spacing w:before="184" w:line="440" w:lineRule="exact"/>
        <w:ind w:left="42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途径：全国公共资源交易平台（陕西省·安康市）</w:t>
      </w:r>
    </w:p>
    <w:p w14:paraId="63A0925F">
      <w:pPr>
        <w:keepNext w:val="0"/>
        <w:keepLines w:val="0"/>
        <w:pageBreakBefore w:val="0"/>
        <w:widowControl/>
        <w:kinsoku w:val="0"/>
        <w:wordWrap/>
        <w:overflowPunct/>
        <w:topLinePunct w:val="0"/>
        <w:autoSpaceDE w:val="0"/>
        <w:autoSpaceDN w:val="0"/>
        <w:bidi w:val="0"/>
        <w:adjustRightInd w:val="0"/>
        <w:snapToGrid w:val="0"/>
        <w:spacing w:before="182" w:line="440" w:lineRule="exact"/>
        <w:ind w:left="421"/>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方式：在线获取</w:t>
      </w:r>
    </w:p>
    <w:p w14:paraId="7DE989FD">
      <w:pPr>
        <w:keepNext w:val="0"/>
        <w:keepLines w:val="0"/>
        <w:pageBreakBefore w:val="0"/>
        <w:widowControl/>
        <w:kinsoku w:val="0"/>
        <w:wordWrap/>
        <w:overflowPunct/>
        <w:topLinePunct w:val="0"/>
        <w:autoSpaceDE w:val="0"/>
        <w:autoSpaceDN w:val="0"/>
        <w:bidi w:val="0"/>
        <w:adjustRightInd w:val="0"/>
        <w:snapToGrid w:val="0"/>
        <w:spacing w:before="2" w:line="440" w:lineRule="exact"/>
        <w:ind w:left="420"/>
        <w:jc w:val="left"/>
        <w:textAlignment w:val="baseline"/>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snapToGrid w:val="0"/>
          <w:color w:val="000000"/>
          <w:kern w:val="2"/>
          <w:sz w:val="24"/>
          <w:szCs w:val="24"/>
          <w:lang w:val="en-US" w:eastAsia="zh-CN" w:bidi="ar-SA"/>
        </w:rPr>
        <w:t>售价：0元</w:t>
      </w:r>
    </w:p>
    <w:bookmarkEnd w:id="0"/>
    <w:bookmarkEnd w:id="1"/>
    <w:p w14:paraId="7CFBEF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四、响应文件提交</w:t>
      </w:r>
    </w:p>
    <w:p w14:paraId="7F5FE4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截止时间：2025年0</w:t>
      </w:r>
      <w:r>
        <w:rPr>
          <w:rFonts w:hint="eastAsia" w:ascii="宋体" w:hAnsi="宋体" w:eastAsia="宋体" w:cs="宋体"/>
          <w:i w:val="0"/>
          <w:iCs w:val="0"/>
          <w:caps w:val="0"/>
          <w:snapToGrid w:val="0"/>
          <w:color w:val="333333"/>
          <w:spacing w:val="0"/>
          <w:kern w:val="0"/>
          <w:sz w:val="24"/>
          <w:szCs w:val="24"/>
          <w:lang w:val="en-US" w:eastAsia="zh-CN" w:bidi="ar-SA"/>
        </w:rPr>
        <w:t>9</w:t>
      </w:r>
      <w:r>
        <w:rPr>
          <w:rFonts w:hint="eastAsia" w:ascii="宋体" w:hAnsi="宋体" w:eastAsia="宋体" w:cs="宋体"/>
          <w:i w:val="0"/>
          <w:iCs w:val="0"/>
          <w:caps w:val="0"/>
          <w:snapToGrid w:val="0"/>
          <w:color w:val="333333"/>
          <w:spacing w:val="0"/>
          <w:kern w:val="0"/>
          <w:sz w:val="24"/>
          <w:szCs w:val="24"/>
          <w:lang w:val="en-US" w:eastAsia="en-US" w:bidi="ar-SA"/>
        </w:rPr>
        <w:t>月</w:t>
      </w:r>
      <w:r>
        <w:rPr>
          <w:rFonts w:hint="eastAsia" w:ascii="宋体" w:hAnsi="宋体" w:eastAsia="宋体" w:cs="宋体"/>
          <w:i w:val="0"/>
          <w:iCs w:val="0"/>
          <w:caps w:val="0"/>
          <w:snapToGrid w:val="0"/>
          <w:color w:val="333333"/>
          <w:spacing w:val="0"/>
          <w:kern w:val="0"/>
          <w:sz w:val="24"/>
          <w:szCs w:val="24"/>
          <w:lang w:val="en-US" w:eastAsia="zh-CN" w:bidi="ar-SA"/>
        </w:rPr>
        <w:t>22</w:t>
      </w:r>
      <w:r>
        <w:rPr>
          <w:rFonts w:hint="eastAsia" w:ascii="宋体" w:hAnsi="宋体" w:eastAsia="宋体" w:cs="宋体"/>
          <w:i w:val="0"/>
          <w:iCs w:val="0"/>
          <w:caps w:val="0"/>
          <w:snapToGrid w:val="0"/>
          <w:color w:val="333333"/>
          <w:spacing w:val="0"/>
          <w:kern w:val="0"/>
          <w:sz w:val="24"/>
          <w:szCs w:val="24"/>
          <w:lang w:val="en-US" w:eastAsia="en-US" w:bidi="ar-SA"/>
        </w:rPr>
        <w:t xml:space="preserve">日 </w:t>
      </w:r>
      <w:r>
        <w:rPr>
          <w:rFonts w:hint="eastAsia" w:ascii="宋体" w:hAnsi="宋体" w:eastAsia="宋体" w:cs="宋体"/>
          <w:i w:val="0"/>
          <w:iCs w:val="0"/>
          <w:caps w:val="0"/>
          <w:snapToGrid w:val="0"/>
          <w:color w:val="333333"/>
          <w:spacing w:val="0"/>
          <w:kern w:val="0"/>
          <w:sz w:val="24"/>
          <w:szCs w:val="24"/>
          <w:lang w:val="en-US" w:eastAsia="zh-CN" w:bidi="ar-SA"/>
        </w:rPr>
        <w:t>14</w:t>
      </w:r>
      <w:r>
        <w:rPr>
          <w:rFonts w:hint="eastAsia" w:ascii="宋体" w:hAnsi="宋体" w:eastAsia="宋体" w:cs="宋体"/>
          <w:i w:val="0"/>
          <w:iCs w:val="0"/>
          <w:caps w:val="0"/>
          <w:snapToGrid w:val="0"/>
          <w:color w:val="333333"/>
          <w:spacing w:val="0"/>
          <w:kern w:val="0"/>
          <w:sz w:val="24"/>
          <w:szCs w:val="24"/>
          <w:lang w:val="en-US" w:eastAsia="en-US" w:bidi="ar-SA"/>
        </w:rPr>
        <w:t>时</w:t>
      </w:r>
      <w:r>
        <w:rPr>
          <w:rFonts w:hint="eastAsia" w:ascii="宋体" w:hAnsi="宋体" w:eastAsia="宋体" w:cs="宋体"/>
          <w:i w:val="0"/>
          <w:iCs w:val="0"/>
          <w:caps w:val="0"/>
          <w:snapToGrid w:val="0"/>
          <w:color w:val="333333"/>
          <w:spacing w:val="0"/>
          <w:kern w:val="0"/>
          <w:sz w:val="24"/>
          <w:szCs w:val="24"/>
          <w:lang w:val="en-US" w:eastAsia="zh-CN" w:bidi="ar-SA"/>
        </w:rPr>
        <w:t>0</w:t>
      </w:r>
      <w:r>
        <w:rPr>
          <w:rFonts w:hint="eastAsia" w:ascii="宋体" w:hAnsi="宋体" w:eastAsia="宋体" w:cs="宋体"/>
          <w:i w:val="0"/>
          <w:iCs w:val="0"/>
          <w:caps w:val="0"/>
          <w:snapToGrid w:val="0"/>
          <w:color w:val="333333"/>
          <w:spacing w:val="0"/>
          <w:kern w:val="0"/>
          <w:sz w:val="24"/>
          <w:szCs w:val="24"/>
          <w:lang w:val="en-US" w:eastAsia="en-US" w:bidi="ar-SA"/>
        </w:rPr>
        <w:t>0分00秒（北京时间）</w:t>
      </w:r>
    </w:p>
    <w:p w14:paraId="3CF9DA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地点：全国公共资源交易平台（陕西省·安康市）</w:t>
      </w:r>
    </w:p>
    <w:p w14:paraId="4838C4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五、开启</w:t>
      </w:r>
    </w:p>
    <w:p w14:paraId="4B6976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时间：2025年</w:t>
      </w:r>
      <w:r>
        <w:rPr>
          <w:rFonts w:hint="eastAsia" w:ascii="宋体" w:hAnsi="宋体" w:eastAsia="宋体" w:cs="宋体"/>
          <w:i w:val="0"/>
          <w:iCs w:val="0"/>
          <w:caps w:val="0"/>
          <w:snapToGrid w:val="0"/>
          <w:color w:val="333333"/>
          <w:spacing w:val="0"/>
          <w:kern w:val="0"/>
          <w:sz w:val="24"/>
          <w:szCs w:val="24"/>
          <w:lang w:val="en-US" w:eastAsia="zh-CN" w:bidi="ar-SA"/>
        </w:rPr>
        <w:t>09</w:t>
      </w:r>
      <w:r>
        <w:rPr>
          <w:rFonts w:hint="eastAsia" w:ascii="宋体" w:hAnsi="宋体" w:eastAsia="宋体" w:cs="宋体"/>
          <w:i w:val="0"/>
          <w:iCs w:val="0"/>
          <w:caps w:val="0"/>
          <w:snapToGrid w:val="0"/>
          <w:color w:val="333333"/>
          <w:spacing w:val="0"/>
          <w:kern w:val="0"/>
          <w:sz w:val="24"/>
          <w:szCs w:val="24"/>
          <w:lang w:val="en-US" w:eastAsia="en-US" w:bidi="ar-SA"/>
        </w:rPr>
        <w:t>月</w:t>
      </w:r>
      <w:r>
        <w:rPr>
          <w:rFonts w:hint="eastAsia" w:ascii="宋体" w:hAnsi="宋体" w:eastAsia="宋体" w:cs="宋体"/>
          <w:i w:val="0"/>
          <w:iCs w:val="0"/>
          <w:caps w:val="0"/>
          <w:snapToGrid w:val="0"/>
          <w:color w:val="333333"/>
          <w:spacing w:val="0"/>
          <w:kern w:val="0"/>
          <w:sz w:val="24"/>
          <w:szCs w:val="24"/>
          <w:lang w:val="en-US" w:eastAsia="zh-CN" w:bidi="ar-SA"/>
        </w:rPr>
        <w:t>22</w:t>
      </w:r>
      <w:r>
        <w:rPr>
          <w:rFonts w:hint="eastAsia" w:ascii="宋体" w:hAnsi="宋体" w:eastAsia="宋体" w:cs="宋体"/>
          <w:i w:val="0"/>
          <w:iCs w:val="0"/>
          <w:caps w:val="0"/>
          <w:snapToGrid w:val="0"/>
          <w:color w:val="333333"/>
          <w:spacing w:val="0"/>
          <w:kern w:val="0"/>
          <w:sz w:val="24"/>
          <w:szCs w:val="24"/>
          <w:lang w:val="en-US" w:eastAsia="en-US" w:bidi="ar-SA"/>
        </w:rPr>
        <w:t>日</w:t>
      </w:r>
      <w:r>
        <w:rPr>
          <w:rFonts w:hint="eastAsia" w:ascii="宋体" w:hAnsi="宋体" w:eastAsia="宋体" w:cs="宋体"/>
          <w:i w:val="0"/>
          <w:iCs w:val="0"/>
          <w:caps w:val="0"/>
          <w:snapToGrid w:val="0"/>
          <w:color w:val="333333"/>
          <w:spacing w:val="0"/>
          <w:kern w:val="0"/>
          <w:sz w:val="24"/>
          <w:szCs w:val="24"/>
          <w:lang w:val="en-US" w:eastAsia="zh-CN" w:bidi="ar-SA"/>
        </w:rPr>
        <w:t xml:space="preserve"> 14</w:t>
      </w:r>
      <w:r>
        <w:rPr>
          <w:rFonts w:hint="eastAsia" w:ascii="宋体" w:hAnsi="宋体" w:eastAsia="宋体" w:cs="宋体"/>
          <w:i w:val="0"/>
          <w:iCs w:val="0"/>
          <w:caps w:val="0"/>
          <w:snapToGrid w:val="0"/>
          <w:color w:val="333333"/>
          <w:spacing w:val="0"/>
          <w:kern w:val="0"/>
          <w:sz w:val="24"/>
          <w:szCs w:val="24"/>
          <w:lang w:val="en-US" w:eastAsia="en-US" w:bidi="ar-SA"/>
        </w:rPr>
        <w:t>时</w:t>
      </w:r>
      <w:r>
        <w:rPr>
          <w:rFonts w:hint="eastAsia" w:ascii="宋体" w:hAnsi="宋体" w:eastAsia="宋体" w:cs="宋体"/>
          <w:i w:val="0"/>
          <w:iCs w:val="0"/>
          <w:caps w:val="0"/>
          <w:snapToGrid w:val="0"/>
          <w:color w:val="333333"/>
          <w:spacing w:val="0"/>
          <w:kern w:val="0"/>
          <w:sz w:val="24"/>
          <w:szCs w:val="24"/>
          <w:lang w:val="en-US" w:eastAsia="zh-CN" w:bidi="ar-SA"/>
        </w:rPr>
        <w:t>0</w:t>
      </w:r>
      <w:r>
        <w:rPr>
          <w:rFonts w:hint="eastAsia" w:ascii="宋体" w:hAnsi="宋体" w:eastAsia="宋体" w:cs="宋体"/>
          <w:i w:val="0"/>
          <w:iCs w:val="0"/>
          <w:caps w:val="0"/>
          <w:snapToGrid w:val="0"/>
          <w:color w:val="333333"/>
          <w:spacing w:val="0"/>
          <w:kern w:val="0"/>
          <w:sz w:val="24"/>
          <w:szCs w:val="24"/>
          <w:lang w:val="en-US" w:eastAsia="en-US" w:bidi="ar-SA"/>
        </w:rPr>
        <w:t>0分00秒（北京时间）</w:t>
      </w:r>
    </w:p>
    <w:p w14:paraId="340B15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地点：全国公共资源交易网平台（陕西省.安康市）不见面开标大厅</w:t>
      </w:r>
    </w:p>
    <w:p w14:paraId="7FFC1C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六、公告期限</w:t>
      </w:r>
    </w:p>
    <w:p w14:paraId="3FDE6D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自本公告发布之日起3个工作日。</w:t>
      </w:r>
    </w:p>
    <w:p w14:paraId="6257D1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七、其他补充事宜</w:t>
      </w:r>
    </w:p>
    <w:p w14:paraId="5AA382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000000"/>
          <w:spacing w:val="0"/>
          <w:kern w:val="0"/>
          <w:sz w:val="24"/>
          <w:szCs w:val="24"/>
          <w:shd w:val="clear" w:fill="FFFFFF"/>
          <w:lang w:val="en-US" w:eastAsia="en-US" w:bidi="ar-SA"/>
        </w:rPr>
        <w:t>注：（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79A16B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outlineLvl w:val="3"/>
        <w:rPr>
          <w:rFonts w:hint="eastAsia" w:ascii="宋体" w:hAnsi="宋体" w:eastAsia="宋体" w:cs="宋体"/>
          <w:b w:val="0"/>
          <w:bCs w:val="0"/>
          <w:snapToGrid w:val="0"/>
          <w:color w:val="000000"/>
          <w:kern w:val="0"/>
          <w:sz w:val="24"/>
          <w:szCs w:val="24"/>
          <w:lang w:val="en-US" w:eastAsia="en-US" w:bidi="ar-SA"/>
        </w:rPr>
      </w:pPr>
      <w:r>
        <w:rPr>
          <w:rFonts w:hint="eastAsia" w:ascii="宋体" w:hAnsi="宋体" w:eastAsia="宋体" w:cs="宋体"/>
          <w:b/>
          <w:bCs/>
          <w:i w:val="0"/>
          <w:iCs w:val="0"/>
          <w:caps w:val="0"/>
          <w:snapToGrid w:val="0"/>
          <w:color w:val="333333"/>
          <w:spacing w:val="0"/>
          <w:kern w:val="0"/>
          <w:sz w:val="24"/>
          <w:szCs w:val="24"/>
          <w:lang w:val="en-US" w:eastAsia="en-US" w:bidi="ar-SA"/>
        </w:rPr>
        <w:t>八、对本次招标提出询问，请按以下方式联系。</w:t>
      </w:r>
    </w:p>
    <w:p w14:paraId="709A33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lang w:val="en-US" w:eastAsia="zh-CN" w:bidi="ar"/>
        </w:rPr>
        <w:t>1.采购人信息</w:t>
      </w:r>
    </w:p>
    <w:p w14:paraId="010B43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名称：紫阳县住房和城乡建设局</w:t>
      </w:r>
    </w:p>
    <w:p w14:paraId="2A471C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地址：紫阳县环城路8号</w:t>
      </w:r>
    </w:p>
    <w:p w14:paraId="13F1F2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en-US" w:bidi="ar-SA"/>
        </w:rPr>
        <w:t>联系方式：</w:t>
      </w:r>
      <w:r>
        <w:rPr>
          <w:rFonts w:hint="eastAsia" w:ascii="宋体" w:hAnsi="宋体" w:eastAsia="宋体" w:cs="宋体"/>
          <w:i w:val="0"/>
          <w:iCs w:val="0"/>
          <w:caps w:val="0"/>
          <w:snapToGrid w:val="0"/>
          <w:color w:val="333333"/>
          <w:spacing w:val="0"/>
          <w:kern w:val="0"/>
          <w:sz w:val="24"/>
          <w:szCs w:val="24"/>
          <w:lang w:val="en-US" w:eastAsia="zh-CN" w:bidi="ar-SA"/>
        </w:rPr>
        <w:t>18592037574</w:t>
      </w:r>
    </w:p>
    <w:p w14:paraId="1991BC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lang w:val="en-US" w:eastAsia="zh-CN" w:bidi="ar"/>
        </w:rPr>
        <w:t>2.采购代理机构信息</w:t>
      </w:r>
    </w:p>
    <w:p w14:paraId="39E557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名称：陕西宏盛祥鼎招标代理有限公司</w:t>
      </w:r>
    </w:p>
    <w:p w14:paraId="517E4E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地址：安康市汉滨区文昌路西巷12号1栋2单元301室</w:t>
      </w:r>
    </w:p>
    <w:p w14:paraId="2F5DBE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en-US" w:bidi="ar-SA"/>
        </w:rPr>
        <w:t>联系方式：</w:t>
      </w:r>
      <w:r>
        <w:rPr>
          <w:rFonts w:hint="eastAsia" w:ascii="宋体" w:hAnsi="宋体" w:eastAsia="宋体" w:cs="宋体"/>
          <w:i w:val="0"/>
          <w:iCs w:val="0"/>
          <w:caps w:val="0"/>
          <w:snapToGrid w:val="0"/>
          <w:color w:val="333333"/>
          <w:spacing w:val="0"/>
          <w:kern w:val="0"/>
          <w:sz w:val="24"/>
          <w:szCs w:val="24"/>
          <w:lang w:val="en-US" w:eastAsia="zh-CN" w:bidi="ar-SA"/>
        </w:rPr>
        <w:t>19299155960</w:t>
      </w:r>
    </w:p>
    <w:p w14:paraId="55AD62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rFonts w:hint="eastAsia" w:ascii="宋体" w:hAnsi="宋体" w:eastAsia="宋体" w:cs="宋体"/>
          <w:b w:val="0"/>
          <w:bCs w:val="0"/>
          <w:snapToGrid w:val="0"/>
          <w:color w:val="000000"/>
          <w:kern w:val="0"/>
          <w:sz w:val="24"/>
          <w:szCs w:val="24"/>
          <w:lang w:val="en-US" w:eastAsia="zh-CN" w:bidi="ar"/>
        </w:rPr>
      </w:pPr>
      <w:r>
        <w:rPr>
          <w:rFonts w:hint="eastAsia" w:ascii="宋体" w:hAnsi="宋体" w:eastAsia="宋体" w:cs="宋体"/>
          <w:b w:val="0"/>
          <w:bCs w:val="0"/>
          <w:i w:val="0"/>
          <w:iCs w:val="0"/>
          <w:caps w:val="0"/>
          <w:snapToGrid w:val="0"/>
          <w:color w:val="333333"/>
          <w:spacing w:val="0"/>
          <w:kern w:val="0"/>
          <w:sz w:val="24"/>
          <w:szCs w:val="24"/>
          <w:lang w:val="en-US" w:eastAsia="zh-CN" w:bidi="ar"/>
        </w:rPr>
        <w:t>3.项目联系方式</w:t>
      </w:r>
    </w:p>
    <w:p w14:paraId="27CDAD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项目联系人：</w:t>
      </w:r>
      <w:r>
        <w:rPr>
          <w:rFonts w:hint="eastAsia" w:ascii="宋体" w:hAnsi="宋体" w:eastAsia="宋体" w:cs="宋体"/>
          <w:i w:val="0"/>
          <w:iCs w:val="0"/>
          <w:caps w:val="0"/>
          <w:snapToGrid w:val="0"/>
          <w:color w:val="333333"/>
          <w:spacing w:val="0"/>
          <w:kern w:val="0"/>
          <w:sz w:val="24"/>
          <w:szCs w:val="24"/>
          <w:lang w:val="en-US" w:eastAsia="zh-CN" w:bidi="ar-SA"/>
        </w:rPr>
        <w:t>于</w:t>
      </w:r>
      <w:r>
        <w:rPr>
          <w:rFonts w:hint="eastAsia" w:ascii="宋体" w:hAnsi="宋体" w:eastAsia="宋体" w:cs="宋体"/>
          <w:i w:val="0"/>
          <w:iCs w:val="0"/>
          <w:caps w:val="0"/>
          <w:snapToGrid w:val="0"/>
          <w:color w:val="333333"/>
          <w:spacing w:val="0"/>
          <w:kern w:val="0"/>
          <w:sz w:val="24"/>
          <w:szCs w:val="24"/>
          <w:lang w:val="en-US" w:eastAsia="en-US" w:bidi="ar-SA"/>
        </w:rPr>
        <w:t>工</w:t>
      </w:r>
    </w:p>
    <w:p w14:paraId="02375F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en-US" w:bidi="ar-SA"/>
        </w:rPr>
        <w:t>电话：</w:t>
      </w:r>
      <w:r>
        <w:rPr>
          <w:rFonts w:hint="eastAsia" w:ascii="宋体" w:hAnsi="宋体" w:eastAsia="宋体" w:cs="宋体"/>
          <w:i w:val="0"/>
          <w:iCs w:val="0"/>
          <w:caps w:val="0"/>
          <w:snapToGrid w:val="0"/>
          <w:color w:val="333333"/>
          <w:spacing w:val="0"/>
          <w:kern w:val="0"/>
          <w:sz w:val="24"/>
          <w:szCs w:val="24"/>
          <w:lang w:val="en-US" w:eastAsia="zh-CN" w:bidi="ar-SA"/>
        </w:rPr>
        <w:t>19299155960</w:t>
      </w:r>
    </w:p>
    <w:p w14:paraId="4145D2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陕西宏盛祥鼎招标代理有限公司</w:t>
      </w:r>
    </w:p>
    <w:p w14:paraId="364506B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2025年09月04日</w:t>
      </w:r>
    </w:p>
    <w:p w14:paraId="0C3FBC6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snapToGrid w:val="0"/>
          <w:color w:val="333333"/>
          <w:spacing w:val="0"/>
          <w:kern w:val="0"/>
          <w:sz w:val="24"/>
          <w:szCs w:val="24"/>
          <w:lang w:val="en-US" w:eastAsia="zh-CN" w:bidi="ar-SA"/>
        </w:rPr>
      </w:pPr>
    </w:p>
    <w:p w14:paraId="0AD75D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snapToGrid w:val="0"/>
          <w:color w:val="333333"/>
          <w:spacing w:val="0"/>
          <w:kern w:val="0"/>
          <w:sz w:val="24"/>
          <w:szCs w:val="24"/>
          <w:lang w:val="en-US" w:eastAsia="zh-CN" w:bidi="ar-SA"/>
        </w:rPr>
      </w:pPr>
    </w:p>
    <w:p w14:paraId="4D502F47">
      <w:pPr>
        <w:numPr>
          <w:ilvl w:val="0"/>
          <w:numId w:val="1"/>
        </w:numPr>
        <w:spacing w:before="91" w:line="219" w:lineRule="auto"/>
        <w:ind w:left="3613"/>
        <w:rPr>
          <w:rFonts w:ascii="宋体" w:hAnsi="宋体" w:eastAsia="宋体" w:cs="宋体"/>
          <w:b/>
          <w:bCs/>
          <w:spacing w:val="30"/>
          <w:sz w:val="28"/>
          <w:szCs w:val="28"/>
        </w:rPr>
      </w:pPr>
      <w:r>
        <w:rPr>
          <w:rFonts w:ascii="宋体" w:hAnsi="宋体" w:eastAsia="宋体" w:cs="宋体"/>
          <w:b/>
          <w:bCs/>
          <w:spacing w:val="30"/>
          <w:sz w:val="28"/>
          <w:szCs w:val="28"/>
        </w:rPr>
        <w:t>磋商须知</w:t>
      </w:r>
    </w:p>
    <w:p w14:paraId="3D79AD71">
      <w:pPr>
        <w:pStyle w:val="5"/>
        <w:numPr>
          <w:ilvl w:val="0"/>
          <w:numId w:val="0"/>
        </w:numPr>
        <w:rPr>
          <w:sz w:val="24"/>
          <w:szCs w:val="24"/>
        </w:rPr>
      </w:pPr>
    </w:p>
    <w:p w14:paraId="30CE0638">
      <w:pPr>
        <w:pStyle w:val="6"/>
        <w:spacing w:before="101" w:line="224" w:lineRule="auto"/>
        <w:ind w:left="3353" w:firstLine="516" w:firstLineChars="200"/>
        <w:outlineLvl w:val="0"/>
        <w:rPr>
          <w:rFonts w:hint="eastAsia" w:ascii="宋体" w:hAnsi="宋体" w:eastAsia="宋体" w:cs="宋体"/>
          <w:sz w:val="24"/>
          <w:szCs w:val="24"/>
        </w:rPr>
      </w:pPr>
      <w:r>
        <w:rPr>
          <w:rFonts w:hint="eastAsia" w:ascii="宋体" w:hAnsi="宋体" w:eastAsia="宋体" w:cs="宋体"/>
          <w:spacing w:val="9"/>
          <w:sz w:val="24"/>
          <w:szCs w:val="24"/>
          <w14:textOutline w14:w="5793" w14:cap="sq" w14:cmpd="sng">
            <w14:solidFill>
              <w14:srgbClr w14:val="000000"/>
            </w14:solidFill>
            <w14:prstDash w14:val="solid"/>
            <w14:bevel/>
          </w14:textOutline>
        </w:rPr>
        <w:t>投标人须知前附表</w:t>
      </w:r>
    </w:p>
    <w:tbl>
      <w:tblPr>
        <w:tblStyle w:val="16"/>
        <w:tblpPr w:leftFromText="180" w:rightFromText="180" w:vertAnchor="text" w:horzAnchor="page" w:tblpX="1338" w:tblpY="227"/>
        <w:tblOverlap w:val="never"/>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6"/>
        <w:gridCol w:w="1746"/>
        <w:gridCol w:w="6763"/>
      </w:tblGrid>
      <w:tr w14:paraId="0C644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886" w:type="dxa"/>
            <w:vAlign w:val="top"/>
          </w:tcPr>
          <w:p w14:paraId="1D4E51B8">
            <w:pPr>
              <w:pStyle w:val="17"/>
              <w:spacing w:before="211" w:line="221" w:lineRule="auto"/>
              <w:ind w:left="164"/>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序号</w:t>
            </w:r>
          </w:p>
        </w:tc>
        <w:tc>
          <w:tcPr>
            <w:tcW w:w="1746" w:type="dxa"/>
            <w:vAlign w:val="top"/>
          </w:tcPr>
          <w:p w14:paraId="1FC30BAC">
            <w:pPr>
              <w:pStyle w:val="17"/>
              <w:spacing w:before="211" w:line="219" w:lineRule="auto"/>
              <w:ind w:left="621"/>
              <w:rPr>
                <w:rFonts w:hint="eastAsia" w:ascii="宋体" w:hAnsi="宋体" w:eastAsia="宋体" w:cs="宋体"/>
                <w:sz w:val="24"/>
                <w:szCs w:val="24"/>
              </w:rPr>
            </w:pPr>
            <w:r>
              <w:rPr>
                <w:rFonts w:hint="eastAsia" w:ascii="宋体" w:hAnsi="宋体" w:eastAsia="宋体" w:cs="宋体"/>
                <w:spacing w:val="-20"/>
                <w:sz w:val="24"/>
                <w:szCs w:val="24"/>
                <w14:textOutline w14:w="4358" w14:cap="sq" w14:cmpd="sng">
                  <w14:solidFill>
                    <w14:srgbClr w14:val="000000"/>
                  </w14:solidFill>
                  <w14:prstDash w14:val="solid"/>
                  <w14:bevel/>
                </w14:textOutline>
              </w:rPr>
              <w:t>内容</w:t>
            </w:r>
          </w:p>
        </w:tc>
        <w:tc>
          <w:tcPr>
            <w:tcW w:w="6763" w:type="dxa"/>
            <w:vAlign w:val="top"/>
          </w:tcPr>
          <w:p w14:paraId="46EE2072">
            <w:pPr>
              <w:pStyle w:val="17"/>
              <w:spacing w:before="211" w:line="219" w:lineRule="auto"/>
              <w:ind w:left="2663"/>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说明与要求</w:t>
            </w:r>
          </w:p>
        </w:tc>
      </w:tr>
      <w:tr w14:paraId="1BE79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63FCEFE7">
            <w:pPr>
              <w:pStyle w:val="17"/>
              <w:spacing w:before="216" w:line="184" w:lineRule="auto"/>
              <w:ind w:left="362"/>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1</w:t>
            </w:r>
          </w:p>
        </w:tc>
        <w:tc>
          <w:tcPr>
            <w:tcW w:w="1746" w:type="dxa"/>
            <w:vAlign w:val="top"/>
          </w:tcPr>
          <w:p w14:paraId="67185E91">
            <w:pPr>
              <w:pStyle w:val="17"/>
              <w:spacing w:before="179" w:line="220" w:lineRule="auto"/>
              <w:ind w:left="416"/>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项目名称</w:t>
            </w:r>
          </w:p>
        </w:tc>
        <w:tc>
          <w:tcPr>
            <w:tcW w:w="6763" w:type="dxa"/>
            <w:vAlign w:val="top"/>
          </w:tcPr>
          <w:p w14:paraId="06FEC754">
            <w:pPr>
              <w:pStyle w:val="17"/>
              <w:spacing w:before="179" w:line="218" w:lineRule="auto"/>
              <w:ind w:left="113"/>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紫阳县城等21座城镇污水处理厂用地报批服务</w:t>
            </w:r>
          </w:p>
        </w:tc>
      </w:tr>
      <w:tr w14:paraId="39F2B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3F08A827">
            <w:pPr>
              <w:pStyle w:val="17"/>
              <w:spacing w:before="216" w:line="183" w:lineRule="auto"/>
              <w:ind w:left="348"/>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2</w:t>
            </w:r>
          </w:p>
        </w:tc>
        <w:tc>
          <w:tcPr>
            <w:tcW w:w="1746" w:type="dxa"/>
            <w:vAlign w:val="top"/>
          </w:tcPr>
          <w:p w14:paraId="1F82121A">
            <w:pPr>
              <w:pStyle w:val="17"/>
              <w:spacing w:before="178" w:line="219" w:lineRule="auto"/>
              <w:ind w:left="531"/>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采购人</w:t>
            </w:r>
          </w:p>
        </w:tc>
        <w:tc>
          <w:tcPr>
            <w:tcW w:w="6763" w:type="dxa"/>
            <w:vAlign w:val="top"/>
          </w:tcPr>
          <w:p w14:paraId="3210701E">
            <w:pPr>
              <w:pStyle w:val="17"/>
              <w:spacing w:before="179" w:line="219" w:lineRule="auto"/>
              <w:jc w:val="left"/>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紫阳县住房和城乡建设局</w:t>
            </w:r>
          </w:p>
        </w:tc>
      </w:tr>
      <w:tr w14:paraId="34ED9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86" w:type="dxa"/>
            <w:vAlign w:val="top"/>
          </w:tcPr>
          <w:p w14:paraId="6BACAFCB">
            <w:pPr>
              <w:spacing w:line="272" w:lineRule="auto"/>
              <w:rPr>
                <w:rFonts w:hint="eastAsia" w:ascii="宋体" w:hAnsi="宋体" w:eastAsia="宋体" w:cs="宋体"/>
                <w:sz w:val="24"/>
                <w:szCs w:val="24"/>
              </w:rPr>
            </w:pPr>
          </w:p>
          <w:p w14:paraId="34AA5395">
            <w:pPr>
              <w:pStyle w:val="17"/>
              <w:spacing w:before="78" w:line="183" w:lineRule="auto"/>
              <w:jc w:val="center"/>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3</w:t>
            </w:r>
          </w:p>
        </w:tc>
        <w:tc>
          <w:tcPr>
            <w:tcW w:w="1746" w:type="dxa"/>
            <w:vAlign w:val="top"/>
          </w:tcPr>
          <w:p w14:paraId="1731F34F">
            <w:pPr>
              <w:spacing w:line="263" w:lineRule="auto"/>
              <w:rPr>
                <w:rFonts w:hint="eastAsia" w:ascii="宋体" w:hAnsi="宋体" w:eastAsia="宋体" w:cs="宋体"/>
                <w:sz w:val="24"/>
                <w:szCs w:val="24"/>
              </w:rPr>
            </w:pPr>
          </w:p>
          <w:p w14:paraId="61088800">
            <w:pPr>
              <w:pStyle w:val="17"/>
              <w:spacing w:before="78" w:line="219"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服务内容</w:t>
            </w:r>
          </w:p>
        </w:tc>
        <w:tc>
          <w:tcPr>
            <w:tcW w:w="6763" w:type="dxa"/>
            <w:vAlign w:val="top"/>
          </w:tcPr>
          <w:p w14:paraId="1A3726E1">
            <w:pPr>
              <w:pStyle w:val="17"/>
              <w:keepNext w:val="0"/>
              <w:keepLines w:val="0"/>
              <w:pageBreakBefore w:val="0"/>
              <w:widowControl/>
              <w:kinsoku w:val="0"/>
              <w:wordWrap/>
              <w:overflowPunct/>
              <w:topLinePunct w:val="0"/>
              <w:autoSpaceDE w:val="0"/>
              <w:autoSpaceDN w:val="0"/>
              <w:bidi w:val="0"/>
              <w:adjustRightInd w:val="0"/>
              <w:snapToGrid w:val="0"/>
              <w:spacing w:before="181" w:line="240" w:lineRule="auto"/>
              <w:ind w:left="130"/>
              <w:textAlignment w:val="baseline"/>
              <w:rPr>
                <w:rFonts w:hint="eastAsia" w:ascii="宋体" w:hAnsi="宋体" w:eastAsia="宋体" w:cs="宋体"/>
                <w:sz w:val="24"/>
                <w:szCs w:val="24"/>
                <w:lang w:eastAsia="zh-CN"/>
              </w:rPr>
            </w:pPr>
            <w:r>
              <w:rPr>
                <w:rFonts w:hint="eastAsia" w:ascii="宋体" w:hAnsi="宋体" w:eastAsia="宋体" w:cs="宋体"/>
                <w:spacing w:val="-1"/>
                <w:position w:val="18"/>
                <w:sz w:val="24"/>
                <w:szCs w:val="24"/>
                <w:lang w:val="en-US" w:eastAsia="zh-CN"/>
              </w:rPr>
              <w:t>紫阳县城等21座城镇污水处理厂用地报批服务</w:t>
            </w:r>
            <w:r>
              <w:rPr>
                <w:rFonts w:hint="eastAsia" w:ascii="宋体" w:hAnsi="宋体" w:eastAsia="宋体" w:cs="宋体"/>
                <w:spacing w:val="-1"/>
                <w:position w:val="18"/>
                <w:sz w:val="24"/>
                <w:szCs w:val="24"/>
                <w:lang w:eastAsia="zh-CN"/>
              </w:rPr>
              <w:t>具体工作内容详见“第四</w:t>
            </w:r>
            <w:r>
              <w:rPr>
                <w:rFonts w:hint="eastAsia" w:ascii="宋体" w:hAnsi="宋体" w:eastAsia="宋体" w:cs="宋体"/>
                <w:spacing w:val="-1"/>
                <w:position w:val="18"/>
                <w:sz w:val="24"/>
                <w:szCs w:val="24"/>
                <w:lang w:val="en-US" w:eastAsia="zh-CN"/>
              </w:rPr>
              <w:t>章</w:t>
            </w:r>
            <w:r>
              <w:rPr>
                <w:rFonts w:hint="eastAsia" w:ascii="宋体" w:hAnsi="宋体" w:eastAsia="宋体" w:cs="宋体"/>
                <w:spacing w:val="-1"/>
                <w:position w:val="18"/>
                <w:sz w:val="24"/>
                <w:szCs w:val="24"/>
                <w:lang w:eastAsia="zh-CN"/>
              </w:rPr>
              <w:t>服务内容及要求”。</w:t>
            </w:r>
          </w:p>
        </w:tc>
      </w:tr>
      <w:tr w14:paraId="5AD8C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86" w:type="dxa"/>
            <w:vAlign w:val="top"/>
          </w:tcPr>
          <w:p w14:paraId="3ECA6631">
            <w:pPr>
              <w:spacing w:line="379" w:lineRule="auto"/>
              <w:rPr>
                <w:rFonts w:hint="eastAsia" w:ascii="宋体" w:hAnsi="宋体" w:eastAsia="宋体" w:cs="宋体"/>
                <w:sz w:val="24"/>
                <w:szCs w:val="24"/>
              </w:rPr>
            </w:pPr>
          </w:p>
          <w:p w14:paraId="647F227E">
            <w:pPr>
              <w:pStyle w:val="17"/>
              <w:spacing w:before="78" w:line="183" w:lineRule="auto"/>
              <w:ind w:left="344"/>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4</w:t>
            </w:r>
          </w:p>
        </w:tc>
        <w:tc>
          <w:tcPr>
            <w:tcW w:w="1746" w:type="dxa"/>
            <w:vAlign w:val="top"/>
          </w:tcPr>
          <w:p w14:paraId="65F94026">
            <w:pPr>
              <w:spacing w:line="341" w:lineRule="auto"/>
              <w:rPr>
                <w:rFonts w:hint="eastAsia" w:ascii="宋体" w:hAnsi="宋体" w:eastAsia="宋体" w:cs="宋体"/>
                <w:sz w:val="24"/>
                <w:szCs w:val="24"/>
              </w:rPr>
            </w:pPr>
          </w:p>
          <w:p w14:paraId="76D86338">
            <w:pPr>
              <w:pStyle w:val="17"/>
              <w:spacing w:before="78" w:line="218" w:lineRule="auto"/>
              <w:ind w:left="415"/>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最高限价</w:t>
            </w:r>
          </w:p>
        </w:tc>
        <w:tc>
          <w:tcPr>
            <w:tcW w:w="6763" w:type="dxa"/>
            <w:vAlign w:val="top"/>
          </w:tcPr>
          <w:p w14:paraId="641C27EA">
            <w:pPr>
              <w:pStyle w:val="17"/>
              <w:keepNext w:val="0"/>
              <w:keepLines w:val="0"/>
              <w:pageBreakBefore w:val="0"/>
              <w:widowControl/>
              <w:kinsoku w:val="0"/>
              <w:wordWrap/>
              <w:overflowPunct/>
              <w:topLinePunct w:val="0"/>
              <w:autoSpaceDE w:val="0"/>
              <w:autoSpaceDN w:val="0"/>
              <w:bidi w:val="0"/>
              <w:adjustRightInd w:val="0"/>
              <w:snapToGrid w:val="0"/>
              <w:spacing w:line="480" w:lineRule="exact"/>
              <w:ind w:left="0"/>
              <w:jc w:val="both"/>
              <w:textAlignment w:val="baseline"/>
              <w:rPr>
                <w:rFonts w:hint="eastAsia" w:ascii="宋体" w:hAnsi="宋体" w:eastAsia="宋体" w:cs="宋体"/>
                <w:sz w:val="24"/>
                <w:szCs w:val="24"/>
              </w:rPr>
            </w:pPr>
            <w:r>
              <w:rPr>
                <w:rFonts w:hint="eastAsia" w:ascii="宋体" w:hAnsi="宋体" w:eastAsia="宋体" w:cs="宋体"/>
                <w:snapToGrid w:val="0"/>
                <w:color w:val="000000"/>
                <w:kern w:val="0"/>
                <w:sz w:val="24"/>
                <w:szCs w:val="24"/>
                <w:highlight w:val="none"/>
                <w:lang w:val="en-US" w:eastAsia="zh-CN" w:bidi="ar-SA"/>
              </w:rPr>
              <w:t>1260000.00元。投标人所报投标报价不得超出本项目最高限价，否则按无效文件处理。</w:t>
            </w:r>
          </w:p>
        </w:tc>
      </w:tr>
      <w:tr w14:paraId="329EB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25B34980">
            <w:pPr>
              <w:pStyle w:val="17"/>
              <w:spacing w:before="221" w:line="182" w:lineRule="auto"/>
              <w:ind w:left="349"/>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5</w:t>
            </w:r>
          </w:p>
        </w:tc>
        <w:tc>
          <w:tcPr>
            <w:tcW w:w="1746" w:type="dxa"/>
            <w:vAlign w:val="top"/>
          </w:tcPr>
          <w:p w14:paraId="10FA3636">
            <w:pPr>
              <w:pStyle w:val="17"/>
              <w:spacing w:before="182" w:line="219" w:lineRule="auto"/>
              <w:ind w:left="412"/>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服务期限</w:t>
            </w:r>
          </w:p>
        </w:tc>
        <w:tc>
          <w:tcPr>
            <w:tcW w:w="6763" w:type="dxa"/>
            <w:vAlign w:val="top"/>
          </w:tcPr>
          <w:p w14:paraId="47E26ABE">
            <w:pPr>
              <w:pStyle w:val="17"/>
              <w:spacing w:before="182" w:line="220" w:lineRule="auto"/>
              <w:ind w:left="153"/>
              <w:rPr>
                <w:rFonts w:hint="eastAsia" w:ascii="宋体" w:hAnsi="宋体" w:eastAsia="宋体" w:cs="宋体"/>
                <w:sz w:val="24"/>
                <w:szCs w:val="24"/>
                <w:highlight w:val="yellow"/>
              </w:rPr>
            </w:pPr>
            <w:r>
              <w:rPr>
                <w:rFonts w:hint="eastAsia" w:ascii="宋体" w:hAnsi="宋体" w:eastAsia="宋体" w:cs="宋体"/>
                <w:sz w:val="24"/>
                <w:szCs w:val="24"/>
                <w:highlight w:val="none"/>
                <w:lang w:val="en-US" w:eastAsia="zh-CN"/>
              </w:rPr>
              <w:t>自合同签订起一年。</w:t>
            </w:r>
          </w:p>
        </w:tc>
      </w:tr>
      <w:tr w14:paraId="27FD1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886" w:type="dxa"/>
            <w:vAlign w:val="center"/>
          </w:tcPr>
          <w:p w14:paraId="0A152A72">
            <w:pPr>
              <w:pStyle w:val="17"/>
              <w:spacing w:before="78" w:line="183" w:lineRule="auto"/>
              <w:jc w:val="center"/>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6</w:t>
            </w:r>
          </w:p>
        </w:tc>
        <w:tc>
          <w:tcPr>
            <w:tcW w:w="1746" w:type="dxa"/>
            <w:vAlign w:val="center"/>
          </w:tcPr>
          <w:p w14:paraId="5303C4AE">
            <w:pPr>
              <w:pStyle w:val="17"/>
              <w:spacing w:before="78" w:line="219" w:lineRule="auto"/>
              <w:ind w:firstLine="236" w:firstLineChars="100"/>
              <w:jc w:val="both"/>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服务质量要求</w:t>
            </w:r>
          </w:p>
        </w:tc>
        <w:tc>
          <w:tcPr>
            <w:tcW w:w="6763" w:type="dxa"/>
            <w:vAlign w:val="center"/>
          </w:tcPr>
          <w:p w14:paraId="1D1FF9C6">
            <w:pPr>
              <w:keepNext w:val="0"/>
              <w:keepLines w:val="0"/>
              <w:pageBreakBefore w:val="0"/>
              <w:widowControl/>
              <w:suppressLineNumbers w:val="0"/>
              <w:kinsoku w:val="0"/>
              <w:wordWrap/>
              <w:overflowPunct/>
              <w:topLinePunct w:val="0"/>
              <w:autoSpaceDE w:val="0"/>
              <w:autoSpaceDN w:val="0"/>
              <w:bidi w:val="0"/>
              <w:adjustRightInd w:val="0"/>
              <w:snapToGrid w:val="0"/>
              <w:spacing w:line="500" w:lineRule="exact"/>
              <w:jc w:val="left"/>
              <w:textAlignment w:val="baseline"/>
              <w:rPr>
                <w:rFonts w:hint="default" w:ascii="宋体" w:hAnsi="宋体" w:eastAsia="宋体" w:cs="宋体"/>
                <w:sz w:val="24"/>
                <w:szCs w:val="24"/>
                <w:highlight w:val="yellow"/>
                <w:lang w:val="en-US"/>
              </w:rPr>
            </w:pPr>
            <w:r>
              <w:rPr>
                <w:rFonts w:hint="eastAsia" w:ascii="宋体" w:hAnsi="宋体" w:eastAsia="宋体" w:cs="宋体"/>
                <w:snapToGrid w:val="0"/>
                <w:color w:val="000000"/>
                <w:kern w:val="0"/>
                <w:sz w:val="24"/>
                <w:szCs w:val="24"/>
                <w:highlight w:val="none"/>
                <w:lang w:val="en-US" w:eastAsia="zh-CN" w:bidi="ar-SA"/>
              </w:rPr>
              <w:t>符合国家、地方以及相关专业的现行技术规范、法规、标准。</w:t>
            </w:r>
          </w:p>
        </w:tc>
      </w:tr>
      <w:tr w14:paraId="56230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3CBD4598">
            <w:pPr>
              <w:pStyle w:val="17"/>
              <w:spacing w:before="221" w:line="182" w:lineRule="auto"/>
              <w:ind w:left="350"/>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7</w:t>
            </w:r>
          </w:p>
        </w:tc>
        <w:tc>
          <w:tcPr>
            <w:tcW w:w="1746" w:type="dxa"/>
            <w:vAlign w:val="top"/>
          </w:tcPr>
          <w:p w14:paraId="685E7F18">
            <w:pPr>
              <w:pStyle w:val="17"/>
              <w:spacing w:before="170" w:line="220" w:lineRule="auto"/>
              <w:ind w:left="416"/>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项目地点</w:t>
            </w:r>
          </w:p>
        </w:tc>
        <w:tc>
          <w:tcPr>
            <w:tcW w:w="6763" w:type="dxa"/>
            <w:vAlign w:val="top"/>
          </w:tcPr>
          <w:p w14:paraId="0B051EC0">
            <w:pPr>
              <w:pStyle w:val="17"/>
              <w:spacing w:before="170" w:line="219" w:lineRule="auto"/>
              <w:ind w:left="113"/>
              <w:rPr>
                <w:rFonts w:hint="eastAsia" w:ascii="宋体" w:hAnsi="宋体" w:eastAsia="宋体" w:cs="宋体"/>
                <w:sz w:val="24"/>
                <w:szCs w:val="24"/>
              </w:rPr>
            </w:pPr>
            <w:r>
              <w:rPr>
                <w:rFonts w:hint="eastAsia" w:ascii="宋体" w:hAnsi="宋体" w:eastAsia="宋体" w:cs="宋体"/>
                <w:spacing w:val="-1"/>
                <w:sz w:val="24"/>
                <w:szCs w:val="24"/>
                <w:lang w:eastAsia="zh-CN"/>
              </w:rPr>
              <w:t>紫阳县住房和城乡建设局</w:t>
            </w:r>
            <w:r>
              <w:rPr>
                <w:rFonts w:hint="eastAsia" w:ascii="宋体" w:hAnsi="宋体" w:eastAsia="宋体" w:cs="宋体"/>
                <w:spacing w:val="-1"/>
                <w:sz w:val="24"/>
                <w:szCs w:val="24"/>
              </w:rPr>
              <w:t>指定地点</w:t>
            </w:r>
          </w:p>
        </w:tc>
      </w:tr>
      <w:tr w14:paraId="56916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6" w:type="dxa"/>
            <w:vAlign w:val="top"/>
          </w:tcPr>
          <w:p w14:paraId="4AB61477">
            <w:pPr>
              <w:pStyle w:val="17"/>
              <w:spacing w:before="219" w:line="183" w:lineRule="auto"/>
              <w:ind w:left="346"/>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8</w:t>
            </w:r>
          </w:p>
        </w:tc>
        <w:tc>
          <w:tcPr>
            <w:tcW w:w="1746" w:type="dxa"/>
            <w:vAlign w:val="top"/>
          </w:tcPr>
          <w:p w14:paraId="535BA844">
            <w:pPr>
              <w:pStyle w:val="17"/>
              <w:spacing w:before="182" w:line="219" w:lineRule="auto"/>
              <w:ind w:left="183"/>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资格审查方式</w:t>
            </w:r>
          </w:p>
        </w:tc>
        <w:tc>
          <w:tcPr>
            <w:tcW w:w="6763" w:type="dxa"/>
            <w:vAlign w:val="top"/>
          </w:tcPr>
          <w:p w14:paraId="743839EC">
            <w:pPr>
              <w:pStyle w:val="17"/>
              <w:spacing w:before="182" w:line="219" w:lineRule="auto"/>
              <w:ind w:left="124"/>
              <w:rPr>
                <w:rFonts w:hint="eastAsia" w:ascii="宋体" w:hAnsi="宋体" w:eastAsia="宋体" w:cs="宋体"/>
                <w:sz w:val="24"/>
                <w:szCs w:val="24"/>
              </w:rPr>
            </w:pPr>
            <w:r>
              <w:rPr>
                <w:rFonts w:hint="eastAsia" w:ascii="宋体" w:hAnsi="宋体" w:eastAsia="宋体" w:cs="宋体"/>
                <w:spacing w:val="-5"/>
                <w:sz w:val="24"/>
                <w:szCs w:val="24"/>
              </w:rPr>
              <w:t>资格后审</w:t>
            </w:r>
          </w:p>
        </w:tc>
      </w:tr>
      <w:tr w14:paraId="42B0A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886" w:type="dxa"/>
            <w:vAlign w:val="top"/>
          </w:tcPr>
          <w:p w14:paraId="46144DD5">
            <w:pPr>
              <w:spacing w:line="252" w:lineRule="auto"/>
              <w:rPr>
                <w:rFonts w:hint="eastAsia" w:ascii="宋体" w:hAnsi="宋体" w:eastAsia="宋体" w:cs="宋体"/>
                <w:sz w:val="24"/>
                <w:szCs w:val="24"/>
              </w:rPr>
            </w:pPr>
          </w:p>
          <w:p w14:paraId="0E98F050">
            <w:pPr>
              <w:spacing w:line="252" w:lineRule="auto"/>
              <w:rPr>
                <w:rFonts w:hint="eastAsia" w:ascii="宋体" w:hAnsi="宋体" w:eastAsia="宋体" w:cs="宋体"/>
                <w:sz w:val="24"/>
                <w:szCs w:val="24"/>
              </w:rPr>
            </w:pPr>
          </w:p>
          <w:p w14:paraId="7DA2982F">
            <w:pPr>
              <w:spacing w:line="252" w:lineRule="auto"/>
              <w:rPr>
                <w:rFonts w:hint="eastAsia" w:ascii="宋体" w:hAnsi="宋体" w:eastAsia="宋体" w:cs="宋体"/>
                <w:sz w:val="24"/>
                <w:szCs w:val="24"/>
              </w:rPr>
            </w:pPr>
          </w:p>
          <w:p w14:paraId="5A72CDFB">
            <w:pPr>
              <w:spacing w:line="252" w:lineRule="auto"/>
              <w:rPr>
                <w:rFonts w:hint="eastAsia" w:ascii="宋体" w:hAnsi="宋体" w:eastAsia="宋体" w:cs="宋体"/>
                <w:sz w:val="24"/>
                <w:szCs w:val="24"/>
              </w:rPr>
            </w:pPr>
          </w:p>
          <w:p w14:paraId="51BFE80F">
            <w:pPr>
              <w:spacing w:line="253" w:lineRule="auto"/>
              <w:rPr>
                <w:rFonts w:hint="eastAsia" w:ascii="宋体" w:hAnsi="宋体" w:eastAsia="宋体" w:cs="宋体"/>
                <w:sz w:val="24"/>
                <w:szCs w:val="24"/>
              </w:rPr>
            </w:pPr>
          </w:p>
          <w:p w14:paraId="6B92CF85">
            <w:pPr>
              <w:spacing w:line="253" w:lineRule="auto"/>
              <w:rPr>
                <w:rFonts w:hint="eastAsia" w:ascii="宋体" w:hAnsi="宋体" w:eastAsia="宋体" w:cs="宋体"/>
                <w:sz w:val="24"/>
                <w:szCs w:val="24"/>
              </w:rPr>
            </w:pPr>
          </w:p>
          <w:p w14:paraId="1964D724">
            <w:pPr>
              <w:spacing w:line="253" w:lineRule="auto"/>
              <w:rPr>
                <w:rFonts w:hint="eastAsia" w:ascii="宋体" w:hAnsi="宋体" w:eastAsia="宋体" w:cs="宋体"/>
                <w:sz w:val="24"/>
                <w:szCs w:val="24"/>
              </w:rPr>
            </w:pPr>
          </w:p>
          <w:p w14:paraId="0CB6559B">
            <w:pPr>
              <w:spacing w:line="253" w:lineRule="auto"/>
              <w:rPr>
                <w:rFonts w:hint="eastAsia" w:ascii="宋体" w:hAnsi="宋体" w:eastAsia="宋体" w:cs="宋体"/>
                <w:sz w:val="24"/>
                <w:szCs w:val="24"/>
              </w:rPr>
            </w:pPr>
          </w:p>
          <w:p w14:paraId="611D9B5A">
            <w:pPr>
              <w:spacing w:line="253" w:lineRule="auto"/>
              <w:rPr>
                <w:rFonts w:hint="eastAsia" w:ascii="宋体" w:hAnsi="宋体" w:eastAsia="宋体" w:cs="宋体"/>
                <w:sz w:val="24"/>
                <w:szCs w:val="24"/>
              </w:rPr>
            </w:pPr>
          </w:p>
          <w:p w14:paraId="75086971">
            <w:pPr>
              <w:spacing w:line="253" w:lineRule="auto"/>
              <w:rPr>
                <w:rFonts w:hint="eastAsia" w:ascii="宋体" w:hAnsi="宋体" w:eastAsia="宋体" w:cs="宋体"/>
                <w:sz w:val="24"/>
                <w:szCs w:val="24"/>
              </w:rPr>
            </w:pPr>
          </w:p>
          <w:p w14:paraId="763CD717">
            <w:pPr>
              <w:pStyle w:val="17"/>
              <w:spacing w:before="78" w:line="183" w:lineRule="auto"/>
              <w:ind w:left="346"/>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9</w:t>
            </w:r>
          </w:p>
        </w:tc>
        <w:tc>
          <w:tcPr>
            <w:tcW w:w="1746" w:type="dxa"/>
            <w:vAlign w:val="top"/>
          </w:tcPr>
          <w:p w14:paraId="49DCCDEC">
            <w:pPr>
              <w:spacing w:line="249" w:lineRule="auto"/>
              <w:rPr>
                <w:rFonts w:hint="eastAsia" w:ascii="宋体" w:hAnsi="宋体" w:eastAsia="宋体" w:cs="宋体"/>
                <w:sz w:val="24"/>
                <w:szCs w:val="24"/>
              </w:rPr>
            </w:pPr>
          </w:p>
          <w:p w14:paraId="7746D642">
            <w:pPr>
              <w:spacing w:line="250" w:lineRule="auto"/>
              <w:rPr>
                <w:rFonts w:hint="eastAsia" w:ascii="宋体" w:hAnsi="宋体" w:eastAsia="宋体" w:cs="宋体"/>
                <w:sz w:val="24"/>
                <w:szCs w:val="24"/>
              </w:rPr>
            </w:pPr>
          </w:p>
          <w:p w14:paraId="5BAE9375">
            <w:pPr>
              <w:spacing w:line="250" w:lineRule="auto"/>
              <w:rPr>
                <w:rFonts w:hint="eastAsia" w:ascii="宋体" w:hAnsi="宋体" w:eastAsia="宋体" w:cs="宋体"/>
                <w:sz w:val="24"/>
                <w:szCs w:val="24"/>
              </w:rPr>
            </w:pPr>
          </w:p>
          <w:p w14:paraId="001877F4">
            <w:pPr>
              <w:spacing w:line="250" w:lineRule="auto"/>
              <w:rPr>
                <w:rFonts w:hint="eastAsia" w:ascii="宋体" w:hAnsi="宋体" w:eastAsia="宋体" w:cs="宋体"/>
                <w:sz w:val="24"/>
                <w:szCs w:val="24"/>
              </w:rPr>
            </w:pPr>
          </w:p>
          <w:p w14:paraId="00B150E1">
            <w:pPr>
              <w:spacing w:line="250" w:lineRule="auto"/>
              <w:rPr>
                <w:rFonts w:hint="eastAsia" w:ascii="宋体" w:hAnsi="宋体" w:eastAsia="宋体" w:cs="宋体"/>
                <w:sz w:val="24"/>
                <w:szCs w:val="24"/>
              </w:rPr>
            </w:pPr>
          </w:p>
          <w:p w14:paraId="49CA38B2">
            <w:pPr>
              <w:spacing w:line="250" w:lineRule="auto"/>
              <w:rPr>
                <w:rFonts w:hint="eastAsia" w:ascii="宋体" w:hAnsi="宋体" w:eastAsia="宋体" w:cs="宋体"/>
                <w:sz w:val="24"/>
                <w:szCs w:val="24"/>
              </w:rPr>
            </w:pPr>
          </w:p>
          <w:p w14:paraId="42C5908D">
            <w:pPr>
              <w:spacing w:line="250" w:lineRule="auto"/>
              <w:rPr>
                <w:rFonts w:hint="eastAsia" w:ascii="宋体" w:hAnsi="宋体" w:eastAsia="宋体" w:cs="宋体"/>
                <w:sz w:val="24"/>
                <w:szCs w:val="24"/>
              </w:rPr>
            </w:pPr>
          </w:p>
          <w:p w14:paraId="0A56E804">
            <w:pPr>
              <w:spacing w:line="250" w:lineRule="auto"/>
              <w:rPr>
                <w:rFonts w:hint="eastAsia" w:ascii="宋体" w:hAnsi="宋体" w:eastAsia="宋体" w:cs="宋体"/>
                <w:sz w:val="24"/>
                <w:szCs w:val="24"/>
              </w:rPr>
            </w:pPr>
          </w:p>
          <w:p w14:paraId="56A9F6B8">
            <w:pPr>
              <w:spacing w:line="250" w:lineRule="auto"/>
              <w:rPr>
                <w:rFonts w:hint="eastAsia" w:ascii="宋体" w:hAnsi="宋体" w:eastAsia="宋体" w:cs="宋体"/>
                <w:sz w:val="24"/>
                <w:szCs w:val="24"/>
              </w:rPr>
            </w:pPr>
          </w:p>
          <w:p w14:paraId="6EF9E4E4">
            <w:pPr>
              <w:pStyle w:val="17"/>
              <w:spacing w:before="78" w:line="480" w:lineRule="exact"/>
              <w:ind w:left="535"/>
              <w:rPr>
                <w:rFonts w:hint="eastAsia" w:ascii="宋体" w:hAnsi="宋体" w:eastAsia="宋体" w:cs="宋体"/>
                <w:sz w:val="24"/>
                <w:szCs w:val="24"/>
              </w:rPr>
            </w:pPr>
            <w:r>
              <w:rPr>
                <w:rFonts w:hint="eastAsia" w:ascii="宋体" w:hAnsi="宋体" w:eastAsia="宋体" w:cs="宋体"/>
                <w:spacing w:val="-4"/>
                <w:position w:val="18"/>
                <w:sz w:val="24"/>
                <w:szCs w:val="24"/>
                <w14:textOutline w14:w="4358" w14:cap="sq" w14:cmpd="sng">
                  <w14:solidFill>
                    <w14:srgbClr w14:val="000000"/>
                  </w14:solidFill>
                  <w14:prstDash w14:val="solid"/>
                  <w14:bevel/>
                </w14:textOutline>
              </w:rPr>
              <w:t>投标人</w:t>
            </w:r>
          </w:p>
          <w:p w14:paraId="30CCBB64">
            <w:pPr>
              <w:pStyle w:val="17"/>
              <w:spacing w:line="220" w:lineRule="auto"/>
              <w:ind w:left="423"/>
              <w:rPr>
                <w:rFonts w:hint="eastAsia" w:ascii="宋体" w:hAnsi="宋体" w:eastAsia="宋体" w:cs="宋体"/>
                <w:sz w:val="24"/>
                <w:szCs w:val="24"/>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资质要求</w:t>
            </w:r>
          </w:p>
        </w:tc>
        <w:tc>
          <w:tcPr>
            <w:tcW w:w="6763" w:type="dxa"/>
            <w:vAlign w:val="top"/>
          </w:tcPr>
          <w:p w14:paraId="74DBF527">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en-US" w:bidi="ar-SA"/>
              </w:rPr>
              <w:t>投标人必须符合《中华人民共和国政府采购法》第二十二条之规</w:t>
            </w:r>
            <w:r>
              <w:rPr>
                <w:rFonts w:hint="eastAsia" w:ascii="宋体" w:hAnsi="宋体" w:eastAsia="宋体" w:cs="宋体"/>
                <w:snapToGrid w:val="0"/>
                <w:color w:val="000000"/>
                <w:spacing w:val="1"/>
                <w:kern w:val="0"/>
                <w:position w:val="15"/>
                <w:sz w:val="24"/>
                <w:szCs w:val="24"/>
                <w:lang w:val="en-US" w:eastAsia="zh-CN" w:bidi="ar-SA"/>
              </w:rPr>
              <w:t>定并具备以下条件：</w:t>
            </w:r>
          </w:p>
          <w:p w14:paraId="1CD40098">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（1）具有独立承担民事责任的能力，提供营业执照、税务登记证、组织机构代码证或登载有统一社会信用代码的营业执照（或《事业单位法人证书》或其他合法组织登记证书、自然人只须提交身份证复印件）；</w:t>
            </w:r>
          </w:p>
          <w:p w14:paraId="5248289D">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（2）法定代表人授权书 (附法定代表人身份证复印件) 及被授权人身份证 (法定代表人直接参加磋商只须提供法定代表人身份证) ；</w:t>
            </w:r>
          </w:p>
          <w:p w14:paraId="5CC6D4D9">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 xml:space="preserve">（3）供应商必须提供参加政府采购活动近3年内在经营活动中没有重大违法记录的书面声明(加盖投标供应商公章) ；    </w:t>
            </w:r>
          </w:p>
          <w:p w14:paraId="3B4B1C4A">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219F925C">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5）完税证明：提供2024年9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01F3AF2F">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6）社会保障资金缴纳证明：提供2024年9月至今任意一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07521DC6">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3C59E728">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（8）本项目不接受联合体投标 (须出具非联合体投标声明) ；</w:t>
            </w:r>
          </w:p>
          <w:p w14:paraId="3DC5E3D3">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（9）投标人提供具有履行本合同所必需的设备和专业技术能力的声明；</w:t>
            </w:r>
          </w:p>
          <w:p w14:paraId="4DC53368">
            <w:pPr>
              <w:pStyle w:val="17"/>
              <w:keepNext w:val="0"/>
              <w:keepLines w:val="0"/>
              <w:pageBreakBefore w:val="0"/>
              <w:widowControl/>
              <w:overflowPunct/>
              <w:topLinePunct w:val="0"/>
              <w:bidi w:val="0"/>
              <w:spacing w:line="480" w:lineRule="exact"/>
              <w:jc w:val="both"/>
              <w:rPr>
                <w:rFonts w:hint="eastAsia" w:ascii="宋体" w:hAnsi="宋体" w:eastAsia="宋体" w:cs="宋体"/>
                <w:snapToGrid w:val="0"/>
                <w:color w:val="000000"/>
                <w:spacing w:val="1"/>
                <w:kern w:val="0"/>
                <w:position w:val="15"/>
                <w:sz w:val="24"/>
                <w:szCs w:val="24"/>
                <w:lang w:val="en-US" w:eastAsia="zh-CN" w:bidi="ar-SA"/>
              </w:rPr>
            </w:pPr>
            <w:r>
              <w:rPr>
                <w:rFonts w:hint="eastAsia" w:ascii="宋体" w:hAnsi="宋体" w:eastAsia="宋体" w:cs="宋体"/>
                <w:snapToGrid w:val="0"/>
                <w:color w:val="000000"/>
                <w:spacing w:val="1"/>
                <w:kern w:val="0"/>
                <w:position w:val="15"/>
                <w:sz w:val="24"/>
                <w:szCs w:val="24"/>
                <w:lang w:val="en-US" w:eastAsia="zh-CN" w:bidi="ar-SA"/>
              </w:rPr>
              <w:t>（10）供应商须具备行政主管部门核发的土地规划乙级（含乙级）及以上资质；</w:t>
            </w:r>
          </w:p>
          <w:p w14:paraId="58B38B4B">
            <w:pPr>
              <w:pStyle w:val="17"/>
              <w:keepNext w:val="0"/>
              <w:keepLines w:val="0"/>
              <w:pageBreakBefore w:val="0"/>
              <w:widowControl/>
              <w:overflowPunct/>
              <w:topLinePunct w:val="0"/>
              <w:bidi w:val="0"/>
              <w:spacing w:line="480" w:lineRule="exact"/>
              <w:jc w:val="both"/>
              <w:rPr>
                <w:rFonts w:hint="eastAsia" w:ascii="宋体" w:hAnsi="宋体" w:eastAsia="宋体" w:cs="宋体"/>
                <w:sz w:val="24"/>
                <w:szCs w:val="24"/>
              </w:rPr>
            </w:pPr>
            <w:r>
              <w:rPr>
                <w:rFonts w:hint="eastAsia" w:ascii="宋体" w:hAnsi="宋体" w:eastAsia="宋体" w:cs="宋体"/>
                <w:snapToGrid w:val="0"/>
                <w:color w:val="000000"/>
                <w:spacing w:val="1"/>
                <w:kern w:val="0"/>
                <w:position w:val="15"/>
                <w:sz w:val="24"/>
                <w:szCs w:val="24"/>
                <w:lang w:val="en-US" w:eastAsia="zh-CN" w:bidi="ar-SA"/>
              </w:rPr>
              <w:t>（11）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tc>
      </w:tr>
      <w:tr w14:paraId="04378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center"/>
          </w:tcPr>
          <w:p w14:paraId="6CFFA630">
            <w:pPr>
              <w:pStyle w:val="17"/>
              <w:spacing w:before="78" w:line="184" w:lineRule="auto"/>
              <w:jc w:val="center"/>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10</w:t>
            </w:r>
          </w:p>
        </w:tc>
        <w:tc>
          <w:tcPr>
            <w:tcW w:w="1746" w:type="dxa"/>
            <w:vAlign w:val="center"/>
          </w:tcPr>
          <w:p w14:paraId="0F0DCA93">
            <w:pPr>
              <w:pStyle w:val="17"/>
              <w:spacing w:before="183" w:line="480" w:lineRule="exact"/>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b/>
                <w:bCs/>
                <w:snapToGrid w:val="0"/>
                <w:color w:val="000000"/>
                <w:kern w:val="0"/>
                <w:sz w:val="24"/>
                <w:szCs w:val="24"/>
                <w:lang w:val="en-US" w:eastAsia="zh-CN" w:bidi="ar-SA"/>
              </w:rPr>
              <w:t>是</w:t>
            </w:r>
            <w:r>
              <w:rPr>
                <w:rFonts w:hint="eastAsia" w:ascii="宋体" w:hAnsi="宋体" w:eastAsia="宋体" w:cs="宋体"/>
                <w:b/>
                <w:bCs/>
                <w:snapToGrid w:val="0"/>
                <w:color w:val="000000"/>
                <w:kern w:val="0"/>
                <w:sz w:val="24"/>
                <w:szCs w:val="24"/>
                <w:lang w:val="en-US" w:eastAsia="en-US" w:bidi="ar-SA"/>
              </w:rPr>
              <w:t>否接受联合体投标</w:t>
            </w:r>
          </w:p>
        </w:tc>
        <w:tc>
          <w:tcPr>
            <w:tcW w:w="6763" w:type="dxa"/>
            <w:vAlign w:val="top"/>
          </w:tcPr>
          <w:p w14:paraId="4928527B">
            <w:pPr>
              <w:spacing w:line="343" w:lineRule="auto"/>
              <w:rPr>
                <w:rFonts w:hint="eastAsia" w:ascii="宋体" w:hAnsi="宋体" w:eastAsia="宋体" w:cs="宋体"/>
                <w:sz w:val="24"/>
                <w:szCs w:val="24"/>
              </w:rPr>
            </w:pPr>
          </w:p>
          <w:p w14:paraId="2AAECC70">
            <w:pPr>
              <w:pStyle w:val="17"/>
              <w:spacing w:before="78" w:line="220" w:lineRule="auto"/>
              <w:ind w:left="121" w:leftChars="0"/>
              <w:rPr>
                <w:rFonts w:hint="eastAsia" w:ascii="宋体" w:hAnsi="宋体" w:eastAsia="宋体" w:cs="宋体"/>
                <w:i w:val="0"/>
                <w:iCs w:val="0"/>
                <w:caps w:val="0"/>
                <w:color w:val="333333"/>
                <w:spacing w:val="0"/>
                <w:sz w:val="24"/>
                <w:szCs w:val="24"/>
              </w:rPr>
            </w:pPr>
            <w:r>
              <w:rPr>
                <w:rFonts w:hint="eastAsia" w:ascii="宋体" w:hAnsi="宋体" w:eastAsia="宋体" w:cs="宋体"/>
                <w:sz w:val="24"/>
                <w:szCs w:val="24"/>
              </w:rPr>
              <w:t>否</w:t>
            </w:r>
          </w:p>
        </w:tc>
      </w:tr>
      <w:tr w14:paraId="7B195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center"/>
          </w:tcPr>
          <w:p w14:paraId="1CDB080F">
            <w:pPr>
              <w:pStyle w:val="17"/>
              <w:spacing w:before="78" w:line="184" w:lineRule="auto"/>
              <w:jc w:val="center"/>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11</w:t>
            </w:r>
          </w:p>
        </w:tc>
        <w:tc>
          <w:tcPr>
            <w:tcW w:w="1746" w:type="dxa"/>
            <w:vAlign w:val="center"/>
          </w:tcPr>
          <w:p w14:paraId="3ECFDCF0">
            <w:pPr>
              <w:pStyle w:val="17"/>
              <w:spacing w:before="78" w:line="220"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磋商截止时间</w:t>
            </w:r>
          </w:p>
        </w:tc>
        <w:tc>
          <w:tcPr>
            <w:tcW w:w="6763" w:type="dxa"/>
            <w:vAlign w:val="top"/>
          </w:tcPr>
          <w:p w14:paraId="7B462E70">
            <w:pPr>
              <w:pStyle w:val="17"/>
              <w:spacing w:before="183" w:line="369" w:lineRule="auto"/>
              <w:ind w:left="114" w:leftChars="0" w:right="7"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本项目采用电子投标，电子竞争性磋商响应文件（*</w:t>
            </w:r>
            <w:r>
              <w:rPr>
                <w:rFonts w:hint="eastAsia" w:ascii="宋体" w:hAnsi="宋体" w:eastAsia="宋体" w:cs="宋体"/>
                <w:sz w:val="24"/>
                <w:szCs w:val="24"/>
                <w14:textOutline w14:w="4358" w14:cap="sq" w14:cmpd="sng">
                  <w14:solidFill>
                    <w14:srgbClr w14:val="000000"/>
                  </w14:solidFill>
                  <w14:prstDash w14:val="solid"/>
                  <w14:bevel/>
                </w14:textOutline>
              </w:rPr>
              <w:t>.SXSTF）</w:t>
            </w:r>
            <w:r>
              <w:rPr>
                <w:rFonts w:hint="eastAsia" w:ascii="宋体" w:hAnsi="宋体" w:eastAsia="宋体" w:cs="宋体"/>
                <w:spacing w:val="-3"/>
                <w:sz w:val="24"/>
                <w:szCs w:val="24"/>
                <w14:textOutline w14:w="4358" w14:cap="sq" w14:cmpd="sng">
                  <w14:solidFill>
                    <w14:srgbClr w14:val="000000"/>
                  </w14:solidFill>
                  <w14:prstDash w14:val="solid"/>
                  <w14:bevel/>
                </w14:textOutline>
              </w:rPr>
              <w:t>可于202</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3"/>
                <w:sz w:val="24"/>
                <w:szCs w:val="24"/>
                <w14:textOutline w14:w="4358" w14:cap="sq" w14:cmpd="sng">
                  <w14:solidFill>
                    <w14:srgbClr w14:val="000000"/>
                  </w14:solidFill>
                  <w14:prstDash w14:val="solid"/>
                  <w14:bevel/>
                </w14:textOutline>
              </w:rPr>
              <w:t>年</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09</w:t>
            </w:r>
            <w:r>
              <w:rPr>
                <w:rFonts w:hint="eastAsia" w:ascii="宋体" w:hAnsi="宋体" w:eastAsia="宋体" w:cs="宋体"/>
                <w:spacing w:val="-3"/>
                <w:sz w:val="24"/>
                <w:szCs w:val="24"/>
                <w14:textOutline w14:w="4358" w14:cap="sq" w14:cmpd="sng">
                  <w14:solidFill>
                    <w14:srgbClr w14:val="000000"/>
                  </w14:solidFill>
                  <w14:prstDash w14:val="solid"/>
                  <w14:bevel/>
                </w14:textOutline>
              </w:rPr>
              <w:t>月</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22</w:t>
            </w:r>
            <w:r>
              <w:rPr>
                <w:rFonts w:hint="eastAsia" w:ascii="宋体" w:hAnsi="宋体" w:eastAsia="宋体" w:cs="宋体"/>
                <w:spacing w:val="-3"/>
                <w:sz w:val="24"/>
                <w:szCs w:val="24"/>
                <w14:textOutline w14:w="4358" w14:cap="sq" w14:cmpd="sng">
                  <w14:solidFill>
                    <w14:srgbClr w14:val="000000"/>
                  </w14:solidFill>
                  <w14:prstDash w14:val="solid"/>
                  <w14:bevel/>
                </w14:textOutline>
              </w:rPr>
              <w:t>日</w:t>
            </w:r>
            <w:r>
              <w:rPr>
                <w:rFonts w:hint="eastAsia" w:ascii="宋体" w:hAnsi="宋体" w:eastAsia="宋体" w:cs="宋体"/>
                <w:spacing w:val="-3"/>
                <w:sz w:val="24"/>
                <w:szCs w:val="24"/>
                <w:lang w:val="en-US" w:eastAsia="zh-CN"/>
                <w14:textOutline w14:w="4358" w14:cap="sq" w14:cmpd="sng">
                  <w14:solidFill>
                    <w14:srgbClr w14:val="000000"/>
                  </w14:solidFill>
                  <w14:prstDash w14:val="solid"/>
                  <w14:bevel/>
                </w14:textOutline>
              </w:rPr>
              <w:t>14：0</w:t>
            </w:r>
            <w:r>
              <w:rPr>
                <w:rFonts w:hint="eastAsia" w:ascii="宋体" w:hAnsi="宋体" w:eastAsia="宋体" w:cs="宋体"/>
                <w:spacing w:val="-3"/>
                <w:sz w:val="24"/>
                <w:szCs w:val="24"/>
                <w14:textOutline w14:w="4358" w14:cap="sq" w14:cmpd="sng">
                  <w14:solidFill>
                    <w14:srgbClr w14:val="000000"/>
                  </w14:solidFill>
                  <w14:prstDash w14:val="solid"/>
                  <w14:bevel/>
                </w14:textOutline>
              </w:rPr>
              <w:t>0前任意时间段登</w:t>
            </w:r>
            <w:r>
              <w:rPr>
                <w:rFonts w:hint="eastAsia" w:ascii="宋体" w:hAnsi="宋体" w:eastAsia="宋体" w:cs="宋体"/>
                <w:spacing w:val="-4"/>
                <w:sz w:val="24"/>
                <w:szCs w:val="24"/>
                <w14:textOutline w14:w="4358" w14:cap="sq" w14:cmpd="sng">
                  <w14:solidFill>
                    <w14:srgbClr w14:val="000000"/>
                  </w14:solidFill>
                  <w14:prstDash w14:val="solid"/>
                  <w14:bevel/>
                </w14:textOutline>
              </w:rPr>
              <w:t>录全国公共</w:t>
            </w:r>
            <w:r>
              <w:rPr>
                <w:rFonts w:hint="eastAsia" w:ascii="宋体" w:hAnsi="宋体" w:eastAsia="宋体" w:cs="宋体"/>
                <w:spacing w:val="2"/>
                <w:sz w:val="24"/>
                <w:szCs w:val="24"/>
                <w14:textOutline w14:w="4358" w14:cap="sq" w14:cmpd="sng">
                  <w14:solidFill>
                    <w14:srgbClr w14:val="000000"/>
                  </w14:solidFill>
                  <w14:prstDash w14:val="solid"/>
                  <w14:bevel/>
                </w14:textOutline>
              </w:rPr>
              <w:t>资源交易平台（陕西省）网站进行提交，逾期系统将拒绝接</w:t>
            </w:r>
            <w:r>
              <w:rPr>
                <w:rFonts w:hint="eastAsia" w:ascii="宋体" w:hAnsi="宋体" w:eastAsia="宋体" w:cs="宋体"/>
                <w:spacing w:val="-9"/>
                <w:sz w:val="24"/>
                <w:szCs w:val="24"/>
                <w14:textOutline w14:w="4358" w14:cap="sq" w14:cmpd="sng">
                  <w14:solidFill>
                    <w14:srgbClr w14:val="000000"/>
                  </w14:solidFill>
                  <w14:prstDash w14:val="solid"/>
                  <w14:bevel/>
                </w14:textOutline>
              </w:rPr>
              <w:t>收。</w:t>
            </w:r>
          </w:p>
        </w:tc>
      </w:tr>
      <w:tr w14:paraId="30E6C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3DD67E7B">
            <w:pPr>
              <w:spacing w:line="379" w:lineRule="auto"/>
              <w:rPr>
                <w:rFonts w:hint="eastAsia" w:ascii="宋体" w:hAnsi="宋体" w:eastAsia="宋体" w:cs="宋体"/>
                <w:sz w:val="24"/>
                <w:szCs w:val="24"/>
              </w:rPr>
            </w:pPr>
          </w:p>
          <w:p w14:paraId="5D8D7B5C">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12</w:t>
            </w:r>
          </w:p>
        </w:tc>
        <w:tc>
          <w:tcPr>
            <w:tcW w:w="1746" w:type="dxa"/>
            <w:vAlign w:val="center"/>
          </w:tcPr>
          <w:p w14:paraId="5399DFB0">
            <w:pPr>
              <w:pStyle w:val="17"/>
              <w:spacing w:before="183" w:line="480" w:lineRule="exact"/>
              <w:ind w:left="125"/>
              <w:jc w:val="center"/>
              <w:rPr>
                <w:rFonts w:hint="eastAsia" w:ascii="宋体" w:hAnsi="宋体" w:eastAsia="宋体" w:cs="宋体"/>
                <w:sz w:val="24"/>
                <w:szCs w:val="24"/>
              </w:rPr>
            </w:pPr>
            <w:r>
              <w:rPr>
                <w:rFonts w:hint="eastAsia" w:ascii="宋体" w:hAnsi="宋体" w:eastAsia="宋体" w:cs="宋体"/>
                <w:spacing w:val="17"/>
                <w:position w:val="18"/>
                <w:sz w:val="24"/>
                <w:szCs w:val="24"/>
                <w14:textOutline w14:w="4358" w14:cap="sq" w14:cmpd="sng">
                  <w14:solidFill>
                    <w14:srgbClr w14:val="000000"/>
                  </w14:solidFill>
                  <w14:prstDash w14:val="solid"/>
                  <w14:bevel/>
                </w14:textOutline>
              </w:rPr>
              <w:t>响应文件有效</w:t>
            </w:r>
          </w:p>
          <w:p w14:paraId="10CA3019">
            <w:pPr>
              <w:pStyle w:val="17"/>
              <w:spacing w:line="220" w:lineRule="auto"/>
              <w:ind w:left="115" w:leftChars="0"/>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z w:val="24"/>
                <w:szCs w:val="24"/>
                <w14:textOutline w14:w="4358" w14:cap="sq" w14:cmpd="sng">
                  <w14:solidFill>
                    <w14:srgbClr w14:val="000000"/>
                  </w14:solidFill>
                  <w14:prstDash w14:val="solid"/>
                  <w14:bevel/>
                </w14:textOutline>
              </w:rPr>
              <w:t>期</w:t>
            </w:r>
          </w:p>
        </w:tc>
        <w:tc>
          <w:tcPr>
            <w:tcW w:w="6763" w:type="dxa"/>
            <w:vAlign w:val="center"/>
          </w:tcPr>
          <w:p w14:paraId="3FF7290D">
            <w:pPr>
              <w:pStyle w:val="17"/>
              <w:spacing w:before="180" w:line="369" w:lineRule="auto"/>
              <w:ind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90日历</w:t>
            </w:r>
            <w:r>
              <w:rPr>
                <w:rFonts w:hint="eastAsia" w:ascii="宋体" w:hAnsi="宋体" w:eastAsia="宋体" w:cs="宋体"/>
                <w:spacing w:val="1"/>
                <w:sz w:val="24"/>
                <w:szCs w:val="24"/>
                <w:lang w:val="en-US" w:eastAsia="zh-CN"/>
              </w:rPr>
              <w:t>日</w:t>
            </w:r>
            <w:r>
              <w:rPr>
                <w:rFonts w:hint="eastAsia" w:ascii="宋体" w:hAnsi="宋体" w:eastAsia="宋体" w:cs="宋体"/>
                <w:spacing w:val="1"/>
                <w:sz w:val="24"/>
                <w:szCs w:val="24"/>
              </w:rPr>
              <w:t>（从提交响应文件日起计算）</w:t>
            </w:r>
          </w:p>
        </w:tc>
      </w:tr>
      <w:tr w14:paraId="26791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02EF8498">
            <w:pPr>
              <w:spacing w:line="312" w:lineRule="auto"/>
              <w:rPr>
                <w:rFonts w:hint="eastAsia" w:ascii="宋体" w:hAnsi="宋体" w:eastAsia="宋体" w:cs="宋体"/>
                <w:sz w:val="24"/>
                <w:szCs w:val="24"/>
              </w:rPr>
            </w:pPr>
          </w:p>
          <w:p w14:paraId="62341DEE">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13</w:t>
            </w:r>
          </w:p>
        </w:tc>
        <w:tc>
          <w:tcPr>
            <w:tcW w:w="1746" w:type="dxa"/>
            <w:vAlign w:val="center"/>
          </w:tcPr>
          <w:p w14:paraId="5B2F77AC">
            <w:pPr>
              <w:pStyle w:val="17"/>
              <w:spacing w:before="78" w:line="219"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响应文件份数</w:t>
            </w:r>
          </w:p>
        </w:tc>
        <w:tc>
          <w:tcPr>
            <w:tcW w:w="6763" w:type="dxa"/>
            <w:vAlign w:val="center"/>
          </w:tcPr>
          <w:p w14:paraId="02BCFFCE">
            <w:pPr>
              <w:pStyle w:val="17"/>
              <w:spacing w:before="180" w:line="369" w:lineRule="auto"/>
              <w:ind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电子竞争性磋商响应文件壹份（*.SXSTF）</w:t>
            </w:r>
          </w:p>
        </w:tc>
      </w:tr>
      <w:tr w14:paraId="6B3B0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74D68065">
            <w:pPr>
              <w:spacing w:line="380" w:lineRule="auto"/>
              <w:rPr>
                <w:rFonts w:hint="eastAsia" w:ascii="宋体" w:hAnsi="宋体" w:eastAsia="宋体" w:cs="宋体"/>
                <w:sz w:val="24"/>
                <w:szCs w:val="24"/>
              </w:rPr>
            </w:pPr>
          </w:p>
          <w:p w14:paraId="718B0F89">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14</w:t>
            </w:r>
          </w:p>
        </w:tc>
        <w:tc>
          <w:tcPr>
            <w:tcW w:w="1746" w:type="dxa"/>
            <w:vAlign w:val="center"/>
          </w:tcPr>
          <w:p w14:paraId="1ECEC4FB">
            <w:pPr>
              <w:pStyle w:val="17"/>
              <w:spacing w:before="78" w:line="219"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评分办法</w:t>
            </w:r>
          </w:p>
        </w:tc>
        <w:tc>
          <w:tcPr>
            <w:tcW w:w="6763" w:type="dxa"/>
            <w:vAlign w:val="center"/>
          </w:tcPr>
          <w:p w14:paraId="6C82674F">
            <w:pPr>
              <w:pStyle w:val="17"/>
              <w:spacing w:before="183" w:line="480" w:lineRule="exact"/>
              <w:ind w:left="116" w:lef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综合评分法，具体内容详见第</w:t>
            </w:r>
            <w:r>
              <w:rPr>
                <w:rFonts w:hint="eastAsia" w:ascii="宋体" w:hAnsi="宋体" w:eastAsia="宋体" w:cs="宋体"/>
                <w:spacing w:val="1"/>
                <w:sz w:val="24"/>
                <w:szCs w:val="24"/>
                <w:lang w:val="en-US" w:eastAsia="zh-CN"/>
              </w:rPr>
              <w:t>二章</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磋商</w:t>
            </w:r>
            <w:r>
              <w:rPr>
                <w:rFonts w:hint="eastAsia" w:ascii="宋体" w:hAnsi="宋体" w:eastAsia="宋体" w:cs="宋体"/>
                <w:spacing w:val="1"/>
                <w:sz w:val="24"/>
                <w:szCs w:val="24"/>
              </w:rPr>
              <w:t>须知”第五项磋商与评审</w:t>
            </w:r>
          </w:p>
        </w:tc>
      </w:tr>
      <w:tr w14:paraId="6B854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38348FCF">
            <w:pPr>
              <w:spacing w:line="307" w:lineRule="auto"/>
              <w:rPr>
                <w:rFonts w:hint="eastAsia" w:ascii="宋体" w:hAnsi="宋体" w:eastAsia="宋体" w:cs="宋体"/>
                <w:sz w:val="24"/>
                <w:szCs w:val="24"/>
              </w:rPr>
            </w:pPr>
          </w:p>
          <w:p w14:paraId="24AD153A">
            <w:pPr>
              <w:spacing w:line="307" w:lineRule="auto"/>
              <w:rPr>
                <w:rFonts w:hint="eastAsia" w:ascii="宋体" w:hAnsi="宋体" w:eastAsia="宋体" w:cs="宋体"/>
                <w:sz w:val="24"/>
                <w:szCs w:val="24"/>
              </w:rPr>
            </w:pPr>
          </w:p>
          <w:p w14:paraId="31ECFCF9">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15</w:t>
            </w:r>
          </w:p>
        </w:tc>
        <w:tc>
          <w:tcPr>
            <w:tcW w:w="1746" w:type="dxa"/>
            <w:vAlign w:val="center"/>
          </w:tcPr>
          <w:p w14:paraId="4EAA7231">
            <w:pPr>
              <w:pStyle w:val="17"/>
              <w:spacing w:before="78" w:line="220"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磋商小组构成</w:t>
            </w:r>
          </w:p>
        </w:tc>
        <w:tc>
          <w:tcPr>
            <w:tcW w:w="6763" w:type="dxa"/>
            <w:vAlign w:val="top"/>
          </w:tcPr>
          <w:p w14:paraId="589DCCB7">
            <w:pPr>
              <w:pStyle w:val="17"/>
              <w:spacing w:before="180" w:line="369" w:lineRule="auto"/>
              <w:ind w:left="112" w:leftChars="0" w:right="108" w:right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根据《中华人民共和国政府采购法》、《中华人民共和国政府采购法实施条例》、《政府采购竞争性磋商采购方式管理</w:t>
            </w:r>
            <w:r>
              <w:rPr>
                <w:rFonts w:hint="eastAsia" w:ascii="宋体" w:hAnsi="宋体" w:eastAsia="宋体" w:cs="宋体"/>
                <w:spacing w:val="-1"/>
                <w:sz w:val="24"/>
                <w:szCs w:val="24"/>
              </w:rPr>
              <w:t>暂行办法》等有关法律规定组建磋商小组。</w:t>
            </w:r>
          </w:p>
        </w:tc>
      </w:tr>
      <w:tr w14:paraId="47599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886" w:type="dxa"/>
            <w:vAlign w:val="top"/>
          </w:tcPr>
          <w:p w14:paraId="1FAAEB22">
            <w:pPr>
              <w:spacing w:line="338" w:lineRule="auto"/>
              <w:rPr>
                <w:rFonts w:hint="eastAsia" w:ascii="宋体" w:hAnsi="宋体" w:eastAsia="宋体" w:cs="宋体"/>
                <w:sz w:val="24"/>
                <w:szCs w:val="24"/>
              </w:rPr>
            </w:pPr>
          </w:p>
          <w:p w14:paraId="1252741E">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16</w:t>
            </w:r>
          </w:p>
        </w:tc>
        <w:tc>
          <w:tcPr>
            <w:tcW w:w="1746" w:type="dxa"/>
            <w:vAlign w:val="center"/>
          </w:tcPr>
          <w:p w14:paraId="7A528723">
            <w:pPr>
              <w:pStyle w:val="17"/>
              <w:spacing w:before="78" w:line="218" w:lineRule="auto"/>
              <w:jc w:val="center"/>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报价方式</w:t>
            </w:r>
          </w:p>
        </w:tc>
        <w:tc>
          <w:tcPr>
            <w:tcW w:w="6763" w:type="dxa"/>
            <w:vAlign w:val="top"/>
          </w:tcPr>
          <w:p w14:paraId="0539CDFE">
            <w:pPr>
              <w:pStyle w:val="17"/>
              <w:spacing w:before="148" w:line="440" w:lineRule="exact"/>
              <w:ind w:left="116" w:left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1"/>
                <w:position w:val="15"/>
                <w:sz w:val="24"/>
                <w:szCs w:val="24"/>
              </w:rPr>
              <w:t>投标人应按照磋商文件所提供的相关服务需求，报出合理唯一的报价，采购人不接受任何有选择性的报价。</w:t>
            </w:r>
          </w:p>
        </w:tc>
      </w:tr>
      <w:tr w14:paraId="2F27E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886" w:type="dxa"/>
            <w:vAlign w:val="top"/>
          </w:tcPr>
          <w:p w14:paraId="596DE8C2">
            <w:pPr>
              <w:spacing w:line="336" w:lineRule="auto"/>
              <w:rPr>
                <w:rFonts w:hint="eastAsia" w:ascii="宋体" w:hAnsi="宋体" w:eastAsia="宋体" w:cs="宋体"/>
                <w:sz w:val="24"/>
                <w:szCs w:val="24"/>
              </w:rPr>
            </w:pPr>
          </w:p>
          <w:p w14:paraId="3DD45E3C">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17</w:t>
            </w:r>
          </w:p>
        </w:tc>
        <w:tc>
          <w:tcPr>
            <w:tcW w:w="1746" w:type="dxa"/>
            <w:vAlign w:val="top"/>
          </w:tcPr>
          <w:p w14:paraId="7B3ADAB5">
            <w:pPr>
              <w:spacing w:line="287" w:lineRule="auto"/>
              <w:rPr>
                <w:rFonts w:hint="eastAsia" w:ascii="宋体" w:hAnsi="宋体" w:eastAsia="宋体" w:cs="宋体"/>
                <w:sz w:val="24"/>
                <w:szCs w:val="24"/>
              </w:rPr>
            </w:pPr>
          </w:p>
          <w:p w14:paraId="40DA305D">
            <w:pPr>
              <w:pStyle w:val="17"/>
              <w:spacing w:before="78" w:line="220" w:lineRule="auto"/>
              <w:ind w:left="653"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6"/>
                <w:sz w:val="24"/>
                <w:szCs w:val="24"/>
                <w14:textOutline w14:w="4358" w14:cap="sq" w14:cmpd="sng">
                  <w14:solidFill>
                    <w14:srgbClr w14:val="000000"/>
                  </w14:solidFill>
                  <w14:prstDash w14:val="solid"/>
                  <w14:bevel/>
                </w14:textOutline>
              </w:rPr>
              <w:t>保密</w:t>
            </w:r>
          </w:p>
        </w:tc>
        <w:tc>
          <w:tcPr>
            <w:tcW w:w="6763" w:type="dxa"/>
            <w:vAlign w:val="top"/>
          </w:tcPr>
          <w:p w14:paraId="6A1536D7">
            <w:pPr>
              <w:pStyle w:val="17"/>
              <w:spacing w:before="149" w:line="439" w:lineRule="exact"/>
              <w:ind w:left="114" w:left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5"/>
                <w:sz w:val="24"/>
                <w:szCs w:val="24"/>
              </w:rPr>
              <w:t>有关本项目资料的使用，必须遵守国家保密规定，并且不得用于本项目以外用途。</w:t>
            </w:r>
          </w:p>
        </w:tc>
      </w:tr>
      <w:tr w14:paraId="78554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886" w:type="dxa"/>
            <w:vAlign w:val="top"/>
          </w:tcPr>
          <w:p w14:paraId="14C4F37A">
            <w:pPr>
              <w:spacing w:line="260" w:lineRule="auto"/>
              <w:rPr>
                <w:rFonts w:hint="eastAsia" w:ascii="宋体" w:hAnsi="宋体" w:eastAsia="宋体" w:cs="宋体"/>
                <w:sz w:val="24"/>
                <w:szCs w:val="24"/>
              </w:rPr>
            </w:pPr>
          </w:p>
          <w:p w14:paraId="76491B2C">
            <w:pPr>
              <w:spacing w:line="261" w:lineRule="auto"/>
              <w:rPr>
                <w:rFonts w:hint="eastAsia" w:ascii="宋体" w:hAnsi="宋体" w:eastAsia="宋体" w:cs="宋体"/>
                <w:sz w:val="24"/>
                <w:szCs w:val="24"/>
              </w:rPr>
            </w:pPr>
          </w:p>
          <w:p w14:paraId="6AEADC7D">
            <w:pPr>
              <w:spacing w:line="261" w:lineRule="auto"/>
              <w:rPr>
                <w:rFonts w:hint="eastAsia" w:ascii="宋体" w:hAnsi="宋体" w:eastAsia="宋体" w:cs="宋体"/>
                <w:sz w:val="24"/>
                <w:szCs w:val="24"/>
              </w:rPr>
            </w:pPr>
          </w:p>
          <w:p w14:paraId="2A0DBEB1">
            <w:pPr>
              <w:spacing w:line="261" w:lineRule="auto"/>
              <w:rPr>
                <w:rFonts w:hint="eastAsia" w:ascii="宋体" w:hAnsi="宋体" w:eastAsia="宋体" w:cs="宋体"/>
                <w:sz w:val="24"/>
                <w:szCs w:val="24"/>
              </w:rPr>
            </w:pPr>
          </w:p>
          <w:p w14:paraId="73CFC74E">
            <w:pPr>
              <w:spacing w:line="261" w:lineRule="auto"/>
              <w:rPr>
                <w:rFonts w:hint="eastAsia" w:ascii="宋体" w:hAnsi="宋体" w:eastAsia="宋体" w:cs="宋体"/>
                <w:sz w:val="24"/>
                <w:szCs w:val="24"/>
              </w:rPr>
            </w:pPr>
          </w:p>
          <w:p w14:paraId="1C16A17B">
            <w:pPr>
              <w:spacing w:line="261" w:lineRule="auto"/>
              <w:rPr>
                <w:rFonts w:hint="eastAsia" w:ascii="宋体" w:hAnsi="宋体" w:eastAsia="宋体" w:cs="宋体"/>
                <w:sz w:val="24"/>
                <w:szCs w:val="24"/>
              </w:rPr>
            </w:pPr>
          </w:p>
          <w:p w14:paraId="198D2D86">
            <w:pPr>
              <w:spacing w:line="261" w:lineRule="auto"/>
              <w:rPr>
                <w:rFonts w:hint="eastAsia" w:ascii="宋体" w:hAnsi="宋体" w:eastAsia="宋体" w:cs="宋体"/>
                <w:sz w:val="24"/>
                <w:szCs w:val="24"/>
              </w:rPr>
            </w:pPr>
          </w:p>
          <w:p w14:paraId="1678957B">
            <w:pPr>
              <w:spacing w:line="261" w:lineRule="auto"/>
              <w:rPr>
                <w:rFonts w:hint="eastAsia" w:ascii="宋体" w:hAnsi="宋体" w:eastAsia="宋体" w:cs="宋体"/>
                <w:sz w:val="24"/>
                <w:szCs w:val="24"/>
              </w:rPr>
            </w:pPr>
          </w:p>
          <w:p w14:paraId="09B54439">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18</w:t>
            </w:r>
          </w:p>
        </w:tc>
        <w:tc>
          <w:tcPr>
            <w:tcW w:w="1746" w:type="dxa"/>
            <w:vAlign w:val="top"/>
          </w:tcPr>
          <w:p w14:paraId="2995F9A5">
            <w:pPr>
              <w:spacing w:line="254" w:lineRule="auto"/>
              <w:rPr>
                <w:rFonts w:hint="eastAsia" w:ascii="宋体" w:hAnsi="宋体" w:eastAsia="宋体" w:cs="宋体"/>
                <w:sz w:val="24"/>
                <w:szCs w:val="24"/>
              </w:rPr>
            </w:pPr>
          </w:p>
          <w:p w14:paraId="0927905E">
            <w:pPr>
              <w:spacing w:line="255" w:lineRule="auto"/>
              <w:rPr>
                <w:rFonts w:hint="eastAsia" w:ascii="宋体" w:hAnsi="宋体" w:eastAsia="宋体" w:cs="宋体"/>
                <w:sz w:val="24"/>
                <w:szCs w:val="24"/>
              </w:rPr>
            </w:pPr>
          </w:p>
          <w:p w14:paraId="0E3C12C2">
            <w:pPr>
              <w:spacing w:line="255" w:lineRule="auto"/>
              <w:rPr>
                <w:rFonts w:hint="eastAsia" w:ascii="宋体" w:hAnsi="宋体" w:eastAsia="宋体" w:cs="宋体"/>
                <w:sz w:val="24"/>
                <w:szCs w:val="24"/>
              </w:rPr>
            </w:pPr>
          </w:p>
          <w:p w14:paraId="2824ECE0">
            <w:pPr>
              <w:spacing w:line="255" w:lineRule="auto"/>
              <w:rPr>
                <w:rFonts w:hint="eastAsia" w:ascii="宋体" w:hAnsi="宋体" w:eastAsia="宋体" w:cs="宋体"/>
                <w:sz w:val="24"/>
                <w:szCs w:val="24"/>
              </w:rPr>
            </w:pPr>
          </w:p>
          <w:p w14:paraId="7F4B56C9">
            <w:pPr>
              <w:spacing w:line="255" w:lineRule="auto"/>
              <w:rPr>
                <w:rFonts w:hint="eastAsia" w:ascii="宋体" w:hAnsi="宋体" w:eastAsia="宋体" w:cs="宋体"/>
                <w:sz w:val="24"/>
                <w:szCs w:val="24"/>
              </w:rPr>
            </w:pPr>
          </w:p>
          <w:p w14:paraId="12F63F99">
            <w:pPr>
              <w:spacing w:line="255" w:lineRule="auto"/>
              <w:rPr>
                <w:rFonts w:hint="eastAsia" w:ascii="宋体" w:hAnsi="宋体" w:eastAsia="宋体" w:cs="宋体"/>
                <w:sz w:val="24"/>
                <w:szCs w:val="24"/>
              </w:rPr>
            </w:pPr>
          </w:p>
          <w:p w14:paraId="16674FC7">
            <w:pPr>
              <w:spacing w:line="255" w:lineRule="auto"/>
              <w:rPr>
                <w:rFonts w:hint="eastAsia" w:ascii="宋体" w:hAnsi="宋体" w:eastAsia="宋体" w:cs="宋体"/>
                <w:sz w:val="24"/>
                <w:szCs w:val="24"/>
              </w:rPr>
            </w:pPr>
          </w:p>
          <w:p w14:paraId="0473FBA3">
            <w:pPr>
              <w:spacing w:line="255" w:lineRule="auto"/>
              <w:rPr>
                <w:rFonts w:hint="eastAsia" w:ascii="宋体" w:hAnsi="宋体" w:eastAsia="宋体" w:cs="宋体"/>
                <w:sz w:val="24"/>
                <w:szCs w:val="24"/>
              </w:rPr>
            </w:pPr>
          </w:p>
          <w:p w14:paraId="4FF7BBF4">
            <w:pPr>
              <w:pStyle w:val="17"/>
              <w:spacing w:before="78" w:line="219" w:lineRule="auto"/>
              <w:ind w:left="417"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知识产权</w:t>
            </w:r>
          </w:p>
        </w:tc>
        <w:tc>
          <w:tcPr>
            <w:tcW w:w="6763" w:type="dxa"/>
            <w:vAlign w:val="top"/>
          </w:tcPr>
          <w:p w14:paraId="053B129E">
            <w:pPr>
              <w:pStyle w:val="17"/>
              <w:spacing w:before="151" w:line="338" w:lineRule="auto"/>
              <w:ind w:left="112" w:leftChars="0" w:right="44" w:rightChars="0" w:firstLine="3" w:firstLine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5"/>
                <w:sz w:val="24"/>
                <w:szCs w:val="24"/>
              </w:rPr>
              <w:t>构成本磋商文件各个组成部分的文件，未经采购人书面同</w:t>
            </w:r>
            <w:r>
              <w:rPr>
                <w:rFonts w:hint="eastAsia" w:ascii="宋体" w:hAnsi="宋体" w:eastAsia="宋体" w:cs="宋体"/>
                <w:spacing w:val="-6"/>
                <w:sz w:val="24"/>
                <w:szCs w:val="24"/>
              </w:rPr>
              <w:t>意，</w:t>
            </w:r>
            <w:r>
              <w:rPr>
                <w:rFonts w:hint="eastAsia" w:ascii="宋体" w:hAnsi="宋体" w:eastAsia="宋体" w:cs="宋体"/>
                <w:spacing w:val="3"/>
                <w:sz w:val="24"/>
                <w:szCs w:val="24"/>
              </w:rPr>
              <w:t>投标人不得擅自复印和用于非本招标项目所需的其他目</w:t>
            </w:r>
            <w:r>
              <w:rPr>
                <w:rFonts w:hint="eastAsia" w:ascii="宋体" w:hAnsi="宋体" w:eastAsia="宋体" w:cs="宋体"/>
                <w:spacing w:val="2"/>
                <w:sz w:val="24"/>
                <w:szCs w:val="24"/>
              </w:rPr>
              <w:t>的。</w:t>
            </w:r>
            <w:r>
              <w:rPr>
                <w:rFonts w:hint="eastAsia" w:ascii="宋体" w:hAnsi="宋体" w:eastAsia="宋体" w:cs="宋体"/>
                <w:spacing w:val="1"/>
                <w:sz w:val="24"/>
                <w:szCs w:val="24"/>
              </w:rPr>
              <w:t>采购人全部或者部分使用未成交单位响应文件中的技术成果或技术方案时，需征得其书面同意，并不得擅自复印或提供</w:t>
            </w:r>
            <w:r>
              <w:rPr>
                <w:rFonts w:hint="eastAsia" w:ascii="宋体" w:hAnsi="宋体" w:eastAsia="宋体" w:cs="宋体"/>
                <w:spacing w:val="-3"/>
                <w:sz w:val="24"/>
                <w:szCs w:val="24"/>
              </w:rPr>
              <w:t>给第三人。</w:t>
            </w:r>
            <w:r>
              <w:rPr>
                <w:rFonts w:hint="eastAsia" w:ascii="宋体" w:hAnsi="宋体" w:eastAsia="宋体" w:cs="宋体"/>
                <w:spacing w:val="1"/>
                <w:sz w:val="24"/>
                <w:szCs w:val="24"/>
              </w:rPr>
              <w:t>成交单位须保障采购人在使用文件或其任何一部分时不受到第三方关于侵犯专利权、商标权或工业设计权等知识产权的指控。如果任何第三方提出侵权指控与采购人无关，成交单位须与第三方交涉并承担可能发生的责任与一切费用。如采</w:t>
            </w:r>
            <w:r>
              <w:rPr>
                <w:rFonts w:hint="eastAsia" w:ascii="宋体" w:hAnsi="宋体" w:eastAsia="宋体" w:cs="宋体"/>
                <w:spacing w:val="-1"/>
                <w:sz w:val="24"/>
                <w:szCs w:val="24"/>
              </w:rPr>
              <w:t>购人因此而遭致损失的，成交单位应赔偿该损失。</w:t>
            </w:r>
          </w:p>
        </w:tc>
      </w:tr>
      <w:tr w14:paraId="0F66D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886" w:type="dxa"/>
            <w:vAlign w:val="top"/>
          </w:tcPr>
          <w:p w14:paraId="25C2193B">
            <w:pPr>
              <w:spacing w:line="377" w:lineRule="auto"/>
              <w:rPr>
                <w:rFonts w:hint="eastAsia" w:ascii="宋体" w:hAnsi="宋体" w:eastAsia="宋体" w:cs="宋体"/>
                <w:sz w:val="24"/>
                <w:szCs w:val="24"/>
              </w:rPr>
            </w:pPr>
          </w:p>
          <w:p w14:paraId="538306F4">
            <w:pPr>
              <w:pStyle w:val="17"/>
              <w:spacing w:before="78" w:line="184" w:lineRule="auto"/>
              <w:ind w:left="302"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spacing w:val="-14"/>
                <w:sz w:val="24"/>
                <w:szCs w:val="24"/>
                <w14:textOutline w14:w="4358" w14:cap="sq" w14:cmpd="sng">
                  <w14:solidFill>
                    <w14:srgbClr w14:val="000000"/>
                  </w14:solidFill>
                  <w14:prstDash w14:val="solid"/>
                  <w14:bevel/>
                </w14:textOutline>
              </w:rPr>
              <w:t>19</w:t>
            </w:r>
          </w:p>
        </w:tc>
        <w:tc>
          <w:tcPr>
            <w:tcW w:w="1746" w:type="dxa"/>
            <w:vAlign w:val="top"/>
          </w:tcPr>
          <w:p w14:paraId="7AC2555F">
            <w:pPr>
              <w:spacing w:line="341" w:lineRule="auto"/>
              <w:rPr>
                <w:rFonts w:hint="eastAsia" w:ascii="宋体" w:hAnsi="宋体" w:eastAsia="宋体" w:cs="宋体"/>
                <w:sz w:val="24"/>
                <w:szCs w:val="24"/>
              </w:rPr>
            </w:pPr>
          </w:p>
          <w:p w14:paraId="2C3FA7A5">
            <w:pPr>
              <w:pStyle w:val="17"/>
              <w:spacing w:before="78" w:line="220" w:lineRule="auto"/>
              <w:ind w:left="652"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spacing w:val="-5"/>
                <w:sz w:val="24"/>
                <w:szCs w:val="24"/>
                <w14:textOutline w14:w="4358" w14:cap="sq" w14:cmpd="sng">
                  <w14:solidFill>
                    <w14:srgbClr w14:val="000000"/>
                  </w14:solidFill>
                  <w14:prstDash w14:val="solid"/>
                  <w14:bevel/>
                </w14:textOutline>
              </w:rPr>
              <w:t>答疑</w:t>
            </w:r>
          </w:p>
        </w:tc>
        <w:tc>
          <w:tcPr>
            <w:tcW w:w="6763" w:type="dxa"/>
            <w:vAlign w:val="top"/>
          </w:tcPr>
          <w:p w14:paraId="2B8DC209">
            <w:pPr>
              <w:pStyle w:val="17"/>
              <w:spacing w:before="181" w:line="480" w:lineRule="exact"/>
              <w:ind w:left="117" w:leftChars="0"/>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如有疑问，投标人需书面提出，经采购人收集问题后，统一答疑。</w:t>
            </w:r>
          </w:p>
        </w:tc>
      </w:tr>
      <w:tr w14:paraId="18F3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886" w:type="dxa"/>
            <w:vAlign w:val="top"/>
          </w:tcPr>
          <w:p w14:paraId="423B6F2B">
            <w:pPr>
              <w:spacing w:line="270" w:lineRule="auto"/>
              <w:rPr>
                <w:rFonts w:hint="eastAsia" w:ascii="宋体" w:hAnsi="宋体" w:eastAsia="宋体" w:cs="宋体"/>
                <w:b/>
                <w:bCs/>
                <w:sz w:val="24"/>
                <w:szCs w:val="24"/>
              </w:rPr>
            </w:pPr>
          </w:p>
          <w:p w14:paraId="7A1F006E">
            <w:pPr>
              <w:spacing w:line="270" w:lineRule="auto"/>
              <w:rPr>
                <w:rFonts w:hint="eastAsia" w:ascii="宋体" w:hAnsi="宋体" w:eastAsia="宋体" w:cs="宋体"/>
                <w:b/>
                <w:bCs/>
                <w:sz w:val="24"/>
                <w:szCs w:val="24"/>
              </w:rPr>
            </w:pPr>
          </w:p>
          <w:p w14:paraId="7FDE3DEB">
            <w:pPr>
              <w:spacing w:line="270" w:lineRule="auto"/>
              <w:rPr>
                <w:rFonts w:hint="eastAsia" w:ascii="宋体" w:hAnsi="宋体" w:eastAsia="宋体" w:cs="宋体"/>
                <w:b/>
                <w:bCs/>
                <w:sz w:val="24"/>
                <w:szCs w:val="24"/>
              </w:rPr>
            </w:pPr>
          </w:p>
          <w:p w14:paraId="25046EE8">
            <w:pPr>
              <w:spacing w:line="270" w:lineRule="auto"/>
              <w:rPr>
                <w:rFonts w:hint="eastAsia" w:ascii="宋体" w:hAnsi="宋体" w:eastAsia="宋体" w:cs="宋体"/>
                <w:b/>
                <w:bCs/>
                <w:sz w:val="24"/>
                <w:szCs w:val="24"/>
              </w:rPr>
            </w:pPr>
          </w:p>
          <w:p w14:paraId="1AB5D17C">
            <w:pPr>
              <w:spacing w:line="270" w:lineRule="auto"/>
              <w:rPr>
                <w:rFonts w:hint="eastAsia" w:ascii="宋体" w:hAnsi="宋体" w:eastAsia="宋体" w:cs="宋体"/>
                <w:b/>
                <w:bCs/>
                <w:sz w:val="24"/>
                <w:szCs w:val="24"/>
              </w:rPr>
            </w:pPr>
          </w:p>
          <w:p w14:paraId="35F7966C">
            <w:pPr>
              <w:spacing w:line="270" w:lineRule="auto"/>
              <w:rPr>
                <w:rFonts w:hint="eastAsia" w:ascii="宋体" w:hAnsi="宋体" w:eastAsia="宋体" w:cs="宋体"/>
                <w:b/>
                <w:bCs/>
                <w:sz w:val="24"/>
                <w:szCs w:val="24"/>
              </w:rPr>
            </w:pPr>
          </w:p>
          <w:p w14:paraId="50BEBA8F">
            <w:pPr>
              <w:spacing w:line="271" w:lineRule="auto"/>
              <w:rPr>
                <w:rFonts w:hint="eastAsia" w:ascii="宋体" w:hAnsi="宋体" w:eastAsia="宋体" w:cs="宋体"/>
                <w:b/>
                <w:bCs/>
                <w:sz w:val="24"/>
                <w:szCs w:val="24"/>
              </w:rPr>
            </w:pPr>
          </w:p>
          <w:p w14:paraId="693F43CD">
            <w:pPr>
              <w:pStyle w:val="17"/>
              <w:spacing w:before="78" w:line="183" w:lineRule="auto"/>
              <w:ind w:left="288" w:leftChars="0"/>
              <w:rPr>
                <w:rFonts w:hint="eastAsia" w:ascii="宋体" w:hAnsi="宋体" w:eastAsia="宋体" w:cs="宋体"/>
                <w:sz w:val="24"/>
                <w:szCs w:val="24"/>
                <w14:textOutline w14:w="4358" w14:cap="sq" w14:cmpd="sng">
                  <w14:solidFill>
                    <w14:srgbClr w14:val="000000"/>
                  </w14:solidFill>
                  <w14:prstDash w14:val="solid"/>
                  <w14:bevel/>
                </w14:textOutline>
              </w:rPr>
            </w:pPr>
            <w:r>
              <w:rPr>
                <w:rFonts w:hint="eastAsia" w:ascii="宋体" w:hAnsi="宋体" w:eastAsia="宋体" w:cs="宋体"/>
                <w:b/>
                <w:bCs/>
                <w:spacing w:val="-7"/>
                <w:sz w:val="24"/>
                <w:szCs w:val="24"/>
                <w14:textOutline w14:w="4358" w14:cap="sq" w14:cmpd="sng">
                  <w14:solidFill>
                    <w14:srgbClr w14:val="000000"/>
                  </w14:solidFill>
                  <w14:prstDash w14:val="solid"/>
                  <w14:bevel/>
                </w14:textOutline>
              </w:rPr>
              <w:t>20</w:t>
            </w:r>
          </w:p>
        </w:tc>
        <w:tc>
          <w:tcPr>
            <w:tcW w:w="1746" w:type="dxa"/>
            <w:vAlign w:val="top"/>
          </w:tcPr>
          <w:p w14:paraId="3D8F7698">
            <w:pPr>
              <w:spacing w:line="263" w:lineRule="auto"/>
              <w:rPr>
                <w:rFonts w:hint="eastAsia" w:ascii="宋体" w:hAnsi="宋体" w:eastAsia="宋体" w:cs="宋体"/>
                <w:b/>
                <w:bCs/>
                <w:sz w:val="24"/>
                <w:szCs w:val="24"/>
              </w:rPr>
            </w:pPr>
          </w:p>
          <w:p w14:paraId="3B55FF69">
            <w:pPr>
              <w:spacing w:line="263" w:lineRule="auto"/>
              <w:rPr>
                <w:rFonts w:hint="eastAsia" w:ascii="宋体" w:hAnsi="宋体" w:eastAsia="宋体" w:cs="宋体"/>
                <w:b/>
                <w:bCs/>
                <w:sz w:val="24"/>
                <w:szCs w:val="24"/>
              </w:rPr>
            </w:pPr>
          </w:p>
          <w:p w14:paraId="1368B658">
            <w:pPr>
              <w:spacing w:line="263" w:lineRule="auto"/>
              <w:rPr>
                <w:rFonts w:hint="eastAsia" w:ascii="宋体" w:hAnsi="宋体" w:eastAsia="宋体" w:cs="宋体"/>
                <w:b/>
                <w:bCs/>
                <w:sz w:val="24"/>
                <w:szCs w:val="24"/>
              </w:rPr>
            </w:pPr>
          </w:p>
          <w:p w14:paraId="7600B869">
            <w:pPr>
              <w:spacing w:line="263" w:lineRule="auto"/>
              <w:rPr>
                <w:rFonts w:hint="eastAsia" w:ascii="宋体" w:hAnsi="宋体" w:eastAsia="宋体" w:cs="宋体"/>
                <w:b/>
                <w:bCs/>
                <w:sz w:val="24"/>
                <w:szCs w:val="24"/>
              </w:rPr>
            </w:pPr>
          </w:p>
          <w:p w14:paraId="66860A5F">
            <w:pPr>
              <w:spacing w:line="263" w:lineRule="auto"/>
              <w:rPr>
                <w:rFonts w:hint="eastAsia" w:ascii="宋体" w:hAnsi="宋体" w:eastAsia="宋体" w:cs="宋体"/>
                <w:b/>
                <w:bCs/>
                <w:sz w:val="24"/>
                <w:szCs w:val="24"/>
              </w:rPr>
            </w:pPr>
          </w:p>
          <w:p w14:paraId="386407E8">
            <w:pPr>
              <w:spacing w:line="263" w:lineRule="auto"/>
              <w:rPr>
                <w:rFonts w:hint="eastAsia" w:ascii="宋体" w:hAnsi="宋体" w:eastAsia="宋体" w:cs="宋体"/>
                <w:b/>
                <w:bCs/>
                <w:sz w:val="24"/>
                <w:szCs w:val="24"/>
              </w:rPr>
            </w:pPr>
          </w:p>
          <w:p w14:paraId="1BAD5AC7">
            <w:pPr>
              <w:spacing w:line="263" w:lineRule="auto"/>
              <w:rPr>
                <w:rFonts w:hint="eastAsia" w:ascii="宋体" w:hAnsi="宋体" w:eastAsia="宋体" w:cs="宋体"/>
                <w:b/>
                <w:bCs/>
                <w:sz w:val="24"/>
                <w:szCs w:val="24"/>
              </w:rPr>
            </w:pPr>
          </w:p>
          <w:p w14:paraId="6E9F983C">
            <w:pPr>
              <w:pStyle w:val="17"/>
              <w:spacing w:before="78" w:line="219" w:lineRule="auto"/>
              <w:ind w:left="412" w:leftChars="0"/>
              <w:rPr>
                <w:rFonts w:hint="eastAsia" w:ascii="宋体" w:hAnsi="宋体" w:eastAsia="宋体" w:cs="宋体"/>
                <w:spacing w:val="-5"/>
                <w:sz w:val="24"/>
                <w:szCs w:val="24"/>
                <w14:textOutline w14:w="4358" w14:cap="sq" w14:cmpd="sng">
                  <w14:solidFill>
                    <w14:srgbClr w14:val="000000"/>
                  </w14:solidFill>
                  <w14:prstDash w14:val="solid"/>
                  <w14:bevel/>
                </w14:textOutline>
              </w:rPr>
            </w:pPr>
            <w:r>
              <w:rPr>
                <w:rFonts w:hint="eastAsia" w:ascii="宋体" w:hAnsi="宋体" w:eastAsia="宋体" w:cs="宋体"/>
                <w:b/>
                <w:bCs/>
                <w:spacing w:val="-2"/>
                <w:sz w:val="24"/>
                <w:szCs w:val="24"/>
                <w14:textOutline w14:w="4358" w14:cap="sq" w14:cmpd="sng">
                  <w14:solidFill>
                    <w14:srgbClr w14:val="000000"/>
                  </w14:solidFill>
                  <w14:prstDash w14:val="solid"/>
                  <w14:bevel/>
                </w14:textOutline>
              </w:rPr>
              <w:t>特别提醒</w:t>
            </w:r>
          </w:p>
        </w:tc>
        <w:tc>
          <w:tcPr>
            <w:tcW w:w="6763" w:type="dxa"/>
            <w:vAlign w:val="top"/>
          </w:tcPr>
          <w:p w14:paraId="430A5DF2">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1、本项目采用电子化投标及远程不见面开标方式。供应商须使用数字认证证书（CA锁）对电子响应文件进行签章、加密、递交及开标时解密等相关招投标事宜。开标前，供应商需登录网络开标大厅。开标时，按照工作人员要求进行远程解密，如因供应商自身原因造成无法在规定时间内解密响应文件的，按无效投标对待。</w:t>
            </w:r>
          </w:p>
          <w:p w14:paraId="3353F472">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2、制作电子响应文件。供应商须在“全国公共资源交易中心平台（陕西省）（http://www.sxggzy jy.cn/）”的“服务指南”栏目“下载专区”中，免费下载“陕西省公共资源交易平台政府采购电子标书制作工具”，并升级至最新版本，使用该客户端制作电子响应文件，制作扩展名为“.SXSTF”的电子响应文件。</w:t>
            </w:r>
          </w:p>
          <w:p w14:paraId="051AAB92">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3、递交电子响应文件。登录全国公共资源交易中心平台（陕西省安康市）（http://www.sxggzy 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569717FA">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4、为了保证远程不见面开标顺利进行，供应商需使用配备音响和拾音设备的电脑提前一个小时登录网络开标大厅（陕西省安康市）自行调试（“不见面开标大厅”登录网址：</w:t>
            </w:r>
          </w:p>
          <w:p w14:paraId="1B75A710">
            <w:pPr>
              <w:pStyle w:val="17"/>
              <w:spacing w:before="151" w:line="338" w:lineRule="auto"/>
              <w:ind w:right="44"/>
              <w:jc w:val="both"/>
              <w:rPr>
                <w:rFonts w:hint="eastAsia" w:ascii="宋体" w:hAnsi="宋体" w:eastAsia="宋体" w:cs="宋体"/>
                <w:spacing w:val="1"/>
                <w:sz w:val="24"/>
                <w:szCs w:val="24"/>
              </w:rPr>
            </w:pPr>
            <w:r>
              <w:rPr>
                <w:rFonts w:hint="eastAsia" w:ascii="宋体" w:hAnsi="宋体" w:eastAsia="宋体" w:cs="宋体"/>
                <w:spacing w:val="1"/>
                <w:sz w:val="24"/>
                <w:szCs w:val="24"/>
              </w:rPr>
              <w:t>http://</w:t>
            </w: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HYPERLINK"219.145.206.209"</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219.145.206.209</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/BidOpeningHall/bidopeninghall action/hall/login）。并按照工作人员要求进行响应文件解密，远程观看开标直播。及时加入网络开标大厅公布的腾讯QQ号，以便澄清等情况处理。如遇困难，请拨打系统平台技术支持电话：4009980000。</w:t>
            </w:r>
          </w:p>
          <w:p w14:paraId="3C74DBA2">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5、评审过程中，磋商小组要求供应商提交多轮（最后）磋商报价时，供应商须登录全国公共资源交易平台（陕西省）在交易系统中提交多轮（最后）报价，并用数字认证证书（CA锁）签章。</w:t>
            </w:r>
          </w:p>
          <w:p w14:paraId="02F4F65F">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t>6、投标供应商需安装新点播放器，以便观看远程不见面开标直播画面（播放器下载链接为：</w:t>
            </w:r>
          </w:p>
          <w:p w14:paraId="221FAC30">
            <w:pPr>
              <w:pStyle w:val="17"/>
              <w:spacing w:before="151" w:line="338" w:lineRule="auto"/>
              <w:ind w:left="112" w:right="44" w:firstLine="3"/>
              <w:jc w:val="both"/>
              <w:rPr>
                <w:rFonts w:hint="eastAsia" w:ascii="宋体" w:hAnsi="宋体" w:eastAsia="宋体" w:cs="宋体"/>
                <w:spacing w:val="1"/>
                <w:sz w:val="24"/>
                <w:szCs w:val="24"/>
              </w:rPr>
            </w:pPr>
            <w:r>
              <w:rPr>
                <w:rFonts w:hint="eastAsia" w:ascii="宋体" w:hAnsi="宋体" w:eastAsia="宋体" w:cs="宋体"/>
                <w:spacing w:val="1"/>
                <w:sz w:val="24"/>
                <w:szCs w:val="24"/>
              </w:rPr>
              <w:fldChar w:fldCharType="begin"/>
            </w:r>
            <w:r>
              <w:rPr>
                <w:rFonts w:hint="eastAsia" w:ascii="宋体" w:hAnsi="宋体" w:eastAsia="宋体" w:cs="宋体"/>
                <w:spacing w:val="1"/>
                <w:sz w:val="24"/>
                <w:szCs w:val="24"/>
              </w:rPr>
              <w:instrText xml:space="preserve">HYPERLINK"https://download.bqpoint.com/download/downloadprodet"</w:instrText>
            </w:r>
            <w:r>
              <w:rPr>
                <w:rFonts w:hint="eastAsia" w:ascii="宋体" w:hAnsi="宋体" w:eastAsia="宋体" w:cs="宋体"/>
                <w:spacing w:val="1"/>
                <w:sz w:val="24"/>
                <w:szCs w:val="24"/>
              </w:rPr>
              <w:fldChar w:fldCharType="separate"/>
            </w:r>
            <w:r>
              <w:rPr>
                <w:rFonts w:hint="eastAsia" w:ascii="宋体" w:hAnsi="宋体" w:eastAsia="宋体" w:cs="宋体"/>
                <w:spacing w:val="1"/>
                <w:sz w:val="24"/>
                <w:szCs w:val="24"/>
              </w:rPr>
              <w:t>https://download.bqpoint.com/download/downloadprodet</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ail.html?SourceFrom=Down&amp;SoftGuid=55aa4e06-c384-4005-bcb9-48932d410fd4</w:t>
            </w:r>
          </w:p>
          <w:p w14:paraId="521A26A9">
            <w:pPr>
              <w:pStyle w:val="17"/>
              <w:spacing w:before="151" w:line="338" w:lineRule="auto"/>
              <w:ind w:left="112" w:leftChars="0" w:right="44" w:rightChars="0" w:firstLine="3" w:firstLineChars="0"/>
              <w:jc w:val="both"/>
              <w:rPr>
                <w:rFonts w:hint="eastAsia" w:ascii="宋体" w:hAnsi="宋体" w:eastAsia="宋体" w:cs="宋体"/>
                <w:i w:val="0"/>
                <w:iCs w:val="0"/>
                <w:caps w:val="0"/>
                <w:color w:val="333333"/>
                <w:spacing w:val="0"/>
                <w:sz w:val="24"/>
                <w:szCs w:val="24"/>
              </w:rPr>
            </w:pPr>
            <w:r>
              <w:rPr>
                <w:rFonts w:hint="eastAsia" w:ascii="宋体" w:hAnsi="宋体" w:eastAsia="宋体" w:cs="宋体"/>
                <w:spacing w:val="1"/>
                <w:sz w:val="24"/>
                <w:szCs w:val="24"/>
              </w:rPr>
              <w:t>7、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p>
        </w:tc>
      </w:tr>
    </w:tbl>
    <w:p w14:paraId="45EBE962">
      <w:pPr>
        <w:rPr>
          <w:rFonts w:ascii="Arial" w:hAnsi="Arial" w:eastAsia="Arial" w:cs="Arial"/>
          <w:sz w:val="24"/>
          <w:szCs w:val="24"/>
        </w:rPr>
        <w:sectPr>
          <w:footerReference r:id="rId6" w:type="default"/>
          <w:pgSz w:w="11906" w:h="16839"/>
          <w:pgMar w:top="1134" w:right="1134" w:bottom="1134" w:left="1298" w:header="0" w:footer="952" w:gutter="0"/>
          <w:pgNumType w:fmt="decimal"/>
          <w:cols w:space="0" w:num="1"/>
          <w:rtlGutter w:val="0"/>
          <w:docGrid w:linePitch="0" w:charSpace="0"/>
        </w:sectPr>
      </w:pPr>
    </w:p>
    <w:p w14:paraId="1113CA4E">
      <w:pPr>
        <w:spacing w:before="240" w:line="220" w:lineRule="auto"/>
        <w:ind w:left="4134"/>
        <w:outlineLvl w:val="0"/>
        <w:rPr>
          <w:rFonts w:ascii="宋体" w:hAnsi="宋体" w:eastAsia="宋体" w:cs="宋体"/>
          <w:sz w:val="24"/>
          <w:szCs w:val="24"/>
        </w:rPr>
      </w:pPr>
      <w:r>
        <w:rPr>
          <w:rFonts w:ascii="宋体" w:hAnsi="宋体" w:eastAsia="宋体" w:cs="宋体"/>
          <w:b/>
          <w:bCs/>
          <w:spacing w:val="-16"/>
          <w:sz w:val="24"/>
          <w:szCs w:val="24"/>
        </w:rPr>
        <w:t>一、总则</w:t>
      </w:r>
    </w:p>
    <w:p w14:paraId="17D0FE35">
      <w:pPr>
        <w:keepNext w:val="0"/>
        <w:keepLines w:val="0"/>
        <w:pageBreakBefore w:val="0"/>
        <w:widowControl/>
        <w:tabs>
          <w:tab w:val="left" w:pos="188"/>
        </w:tabs>
        <w:kinsoku w:val="0"/>
        <w:wordWrap/>
        <w:overflowPunct/>
        <w:topLinePunct w:val="0"/>
        <w:autoSpaceDE w:val="0"/>
        <w:autoSpaceDN w:val="0"/>
        <w:bidi w:val="0"/>
        <w:adjustRightInd w:val="0"/>
        <w:snapToGrid w:val="0"/>
        <w:spacing w:before="85" w:line="480" w:lineRule="exact"/>
        <w:ind w:right="363" w:firstLine="44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本次采购依据《中华人民共和国政府采购法》、《政府采购货物和服务</w:t>
      </w:r>
      <w:r>
        <w:rPr>
          <w:rFonts w:hint="eastAsia" w:ascii="宋体" w:hAnsi="宋体" w:eastAsia="宋体" w:cs="宋体"/>
          <w:spacing w:val="-11"/>
          <w:sz w:val="24"/>
          <w:szCs w:val="24"/>
        </w:rPr>
        <w:t>招标</w:t>
      </w:r>
      <w:r>
        <w:rPr>
          <w:rFonts w:hint="eastAsia" w:ascii="宋体" w:hAnsi="宋体" w:eastAsia="宋体" w:cs="宋体"/>
          <w:sz w:val="24"/>
          <w:szCs w:val="24"/>
        </w:rPr>
        <w:t>投标管理办法》(财政部第18号令)、《中华人民共和国政府采购法实施条例</w:t>
      </w:r>
      <w:r>
        <w:rPr>
          <w:rFonts w:hint="eastAsia" w:ascii="宋体" w:hAnsi="宋体" w:eastAsia="宋体" w:cs="宋体"/>
          <w:spacing w:val="-1"/>
          <w:sz w:val="24"/>
          <w:szCs w:val="24"/>
        </w:rPr>
        <w:t>》、</w:t>
      </w:r>
      <w:r>
        <w:rPr>
          <w:rFonts w:hint="eastAsia" w:ascii="宋体" w:hAnsi="宋体" w:eastAsia="宋体" w:cs="宋体"/>
          <w:spacing w:val="10"/>
          <w:sz w:val="24"/>
          <w:szCs w:val="24"/>
        </w:rPr>
        <w:t>《政府采购竞争性磋商采购方式管理暂行办法》(财库(201</w:t>
      </w:r>
      <w:r>
        <w:rPr>
          <w:rFonts w:hint="eastAsia" w:ascii="宋体" w:hAnsi="宋体" w:eastAsia="宋体" w:cs="宋体"/>
          <w:spacing w:val="9"/>
          <w:sz w:val="24"/>
          <w:szCs w:val="24"/>
        </w:rPr>
        <w:t>4)214号)、《财库</w:t>
      </w:r>
      <w:r>
        <w:rPr>
          <w:rFonts w:hint="eastAsia" w:ascii="宋体" w:hAnsi="宋体" w:eastAsia="宋体" w:cs="宋体"/>
          <w:spacing w:val="4"/>
          <w:sz w:val="24"/>
          <w:szCs w:val="24"/>
        </w:rPr>
        <w:t>(2015)124号》、《陕财办采资(2016)53号》文件及国家现行有关法律法规</w:t>
      </w:r>
      <w:r>
        <w:rPr>
          <w:rFonts w:hint="eastAsia" w:ascii="宋体" w:hAnsi="宋体" w:eastAsia="宋体" w:cs="宋体"/>
          <w:spacing w:val="-5"/>
          <w:sz w:val="24"/>
          <w:szCs w:val="24"/>
        </w:rPr>
        <w:t>执行。</w:t>
      </w:r>
    </w:p>
    <w:p w14:paraId="7667C797">
      <w:pPr>
        <w:keepNext w:val="0"/>
        <w:keepLines w:val="0"/>
        <w:pageBreakBefore w:val="0"/>
        <w:widowControl/>
        <w:overflowPunct/>
        <w:topLinePunct w:val="0"/>
        <w:bidi w:val="0"/>
        <w:spacing w:before="107" w:line="480" w:lineRule="exact"/>
        <w:ind w:left="570"/>
        <w:rPr>
          <w:rFonts w:hint="eastAsia" w:ascii="宋体" w:hAnsi="宋体" w:eastAsia="宋体" w:cs="宋体"/>
          <w:sz w:val="24"/>
          <w:szCs w:val="24"/>
        </w:rPr>
      </w:pPr>
      <w:r>
        <w:rPr>
          <w:rFonts w:hint="eastAsia" w:ascii="宋体" w:hAnsi="宋体" w:eastAsia="宋体" w:cs="宋体"/>
          <w:spacing w:val="-1"/>
          <w:position w:val="10"/>
          <w:sz w:val="24"/>
          <w:szCs w:val="24"/>
        </w:rPr>
        <w:t>1.采购人、采购代理机构、监督管理机构</w:t>
      </w:r>
    </w:p>
    <w:p w14:paraId="3ADC15B9">
      <w:pPr>
        <w:keepNext w:val="0"/>
        <w:keepLines w:val="0"/>
        <w:pageBreakBefore w:val="0"/>
        <w:widowControl/>
        <w:overflowPunct/>
        <w:topLinePunct w:val="0"/>
        <w:bidi w:val="0"/>
        <w:spacing w:before="1" w:line="480" w:lineRule="exact"/>
        <w:ind w:left="570"/>
        <w:rPr>
          <w:rFonts w:hint="eastAsia" w:ascii="宋体" w:hAnsi="宋体" w:eastAsia="宋体" w:cs="宋体"/>
          <w:sz w:val="24"/>
          <w:szCs w:val="24"/>
          <w:lang w:eastAsia="zh-CN"/>
        </w:rPr>
      </w:pPr>
      <w:r>
        <w:rPr>
          <w:rFonts w:hint="eastAsia" w:ascii="宋体" w:hAnsi="宋体" w:eastAsia="宋体" w:cs="宋体"/>
          <w:spacing w:val="-2"/>
          <w:sz w:val="24"/>
          <w:szCs w:val="24"/>
        </w:rPr>
        <w:t>1.1采购人：</w:t>
      </w:r>
      <w:r>
        <w:rPr>
          <w:rFonts w:hint="eastAsia" w:ascii="宋体" w:hAnsi="宋体" w:eastAsia="宋体" w:cs="宋体"/>
          <w:spacing w:val="-2"/>
          <w:sz w:val="24"/>
          <w:szCs w:val="24"/>
          <w:lang w:eastAsia="zh-CN"/>
        </w:rPr>
        <w:t>紫阳县住房和城乡建设局</w:t>
      </w:r>
    </w:p>
    <w:p w14:paraId="68B1E842">
      <w:pPr>
        <w:keepNext w:val="0"/>
        <w:keepLines w:val="0"/>
        <w:pageBreakBefore w:val="0"/>
        <w:widowControl/>
        <w:overflowPunct/>
        <w:topLinePunct w:val="0"/>
        <w:bidi w:val="0"/>
        <w:spacing w:before="117" w:line="480" w:lineRule="exact"/>
        <w:ind w:left="570"/>
        <w:rPr>
          <w:rFonts w:hint="eastAsia" w:ascii="宋体" w:hAnsi="宋体" w:eastAsia="宋体" w:cs="宋体"/>
          <w:sz w:val="24"/>
          <w:szCs w:val="24"/>
        </w:rPr>
      </w:pPr>
      <w:r>
        <w:rPr>
          <w:rFonts w:hint="eastAsia" w:ascii="宋体" w:hAnsi="宋体" w:eastAsia="宋体" w:cs="宋体"/>
          <w:spacing w:val="-2"/>
          <w:sz w:val="24"/>
          <w:szCs w:val="24"/>
        </w:rPr>
        <w:t>1.2采购代理机构：陕西宏盛祥鼎招标代理有限公司</w:t>
      </w:r>
    </w:p>
    <w:p w14:paraId="1A99FA3F">
      <w:pPr>
        <w:keepNext w:val="0"/>
        <w:keepLines w:val="0"/>
        <w:pageBreakBefore w:val="0"/>
        <w:widowControl/>
        <w:overflowPunct/>
        <w:topLinePunct w:val="0"/>
        <w:bidi w:val="0"/>
        <w:spacing w:before="98" w:line="480" w:lineRule="exact"/>
        <w:ind w:left="570"/>
        <w:rPr>
          <w:rFonts w:hint="eastAsia" w:ascii="宋体" w:hAnsi="宋体" w:eastAsia="宋体" w:cs="宋体"/>
          <w:sz w:val="24"/>
          <w:szCs w:val="24"/>
        </w:rPr>
      </w:pPr>
      <w:r>
        <w:rPr>
          <w:rFonts w:hint="eastAsia" w:ascii="宋体" w:hAnsi="宋体" w:eastAsia="宋体" w:cs="宋体"/>
          <w:spacing w:val="1"/>
          <w:sz w:val="24"/>
          <w:szCs w:val="24"/>
        </w:rPr>
        <w:t>1.3监督管理机构：紫阳县财政局</w:t>
      </w:r>
    </w:p>
    <w:p w14:paraId="0D3B7E15">
      <w:pPr>
        <w:keepNext w:val="0"/>
        <w:keepLines w:val="0"/>
        <w:pageBreakBefore w:val="0"/>
        <w:widowControl/>
        <w:overflowPunct/>
        <w:topLinePunct w:val="0"/>
        <w:bidi w:val="0"/>
        <w:spacing w:before="117" w:line="480" w:lineRule="exact"/>
        <w:ind w:left="570"/>
        <w:rPr>
          <w:rFonts w:hint="eastAsia" w:ascii="宋体" w:hAnsi="宋体" w:eastAsia="宋体" w:cs="宋体"/>
          <w:spacing w:val="-2"/>
          <w:sz w:val="24"/>
          <w:szCs w:val="24"/>
        </w:rPr>
      </w:pPr>
      <w:r>
        <w:rPr>
          <w:rFonts w:hint="eastAsia" w:ascii="宋体" w:hAnsi="宋体" w:eastAsia="宋体" w:cs="宋体"/>
          <w:spacing w:val="-2"/>
          <w:sz w:val="24"/>
          <w:szCs w:val="24"/>
        </w:rPr>
        <w:t>2.合格的供应商、合格的货物与服务</w:t>
      </w:r>
    </w:p>
    <w:p w14:paraId="03BDFB19">
      <w:pPr>
        <w:keepNext w:val="0"/>
        <w:keepLines w:val="0"/>
        <w:pageBreakBefore w:val="0"/>
        <w:widowControl/>
        <w:overflowPunct/>
        <w:topLinePunct w:val="0"/>
        <w:bidi w:val="0"/>
        <w:spacing w:before="117" w:line="480" w:lineRule="exact"/>
        <w:ind w:left="570"/>
        <w:rPr>
          <w:rFonts w:hint="eastAsia" w:ascii="宋体" w:hAnsi="宋体" w:eastAsia="宋体" w:cs="宋体"/>
          <w:spacing w:val="-2"/>
          <w:sz w:val="24"/>
          <w:szCs w:val="24"/>
        </w:rPr>
      </w:pPr>
      <w:r>
        <w:rPr>
          <w:rFonts w:hint="eastAsia" w:ascii="宋体" w:hAnsi="宋体" w:eastAsia="宋体" w:cs="宋体"/>
          <w:spacing w:val="-2"/>
          <w:sz w:val="24"/>
          <w:szCs w:val="24"/>
        </w:rPr>
        <w:t>2.1合格的供应商</w:t>
      </w:r>
    </w:p>
    <w:p w14:paraId="40022527">
      <w:pPr>
        <w:keepNext w:val="0"/>
        <w:keepLines w:val="0"/>
        <w:pageBreakBefore w:val="0"/>
        <w:widowControl/>
        <w:overflowPunct/>
        <w:topLinePunct w:val="0"/>
        <w:bidi w:val="0"/>
        <w:spacing w:before="117" w:line="480" w:lineRule="exact"/>
        <w:ind w:left="570"/>
        <w:rPr>
          <w:rFonts w:hint="eastAsia" w:ascii="宋体" w:hAnsi="宋体" w:eastAsia="宋体" w:cs="宋体"/>
          <w:spacing w:val="-2"/>
          <w:sz w:val="24"/>
          <w:szCs w:val="24"/>
        </w:rPr>
      </w:pPr>
      <w:r>
        <w:rPr>
          <w:rFonts w:hint="eastAsia" w:ascii="宋体" w:hAnsi="宋体" w:eastAsia="宋体" w:cs="宋体"/>
          <w:spacing w:val="-2"/>
          <w:sz w:val="24"/>
          <w:szCs w:val="24"/>
        </w:rPr>
        <w:t>2.1.1符合《中华人民共和国政府采购法》第二十二条的规定，并满足以下要求：</w:t>
      </w:r>
    </w:p>
    <w:p w14:paraId="54A92395">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71317E0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（2）法定代表人授权书 (附法定代表人身份证复印件) 及被授权人身份证 (法定代表人直接参加磋商只须提供法定代表人身份证) ；</w:t>
      </w:r>
    </w:p>
    <w:p w14:paraId="425B4FCE">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xml:space="preserve">（3）供应商必须提供参加政府采购活动近3年内在经营活动中没有重大违法记录的书面声明(加盖投标供应商公章) ；    </w:t>
      </w:r>
    </w:p>
    <w:p w14:paraId="0CD3AB9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0E1892B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完税证明：提供2024年9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06320E4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社会保障资金缴纳证明：提供2024年9月至今任意一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2241093B">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0033E97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（8）本项目不接受联合体投标 (须出具非联合体投标声明) ；</w:t>
      </w:r>
    </w:p>
    <w:p w14:paraId="06840632">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（9）投标人提供具有履行本合同所必需的设备和专业技术能力的声明；</w:t>
      </w:r>
    </w:p>
    <w:p w14:paraId="4077F453">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（10）供应商须具备行政主管部门核发的土地规划乙级（含乙级）及以上资质；</w:t>
      </w:r>
    </w:p>
    <w:p w14:paraId="4EF33C21">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11）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6A2CDFF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2.1.2供应商必须从采购代理机构获取磋商文件并登记备案，未从采购代理机构获取磋商文件并登记备案的潜在供应商均无资格参加磋商。</w:t>
      </w:r>
    </w:p>
    <w:p w14:paraId="27E2B79B">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2.1.3供应商要保证在磋商响应文件中仍有上述资质复印件并加盖公章，若采购人或磋商小组要求查看以上资质原件，供应商不得拒绝，否则按不合格处理。</w:t>
      </w:r>
    </w:p>
    <w:p w14:paraId="49358EF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2.1.4单位负责人为同一人或者存在直接控股、管理关系的不同供应商，不得参加同一合同项下的政府采购活动。</w:t>
      </w:r>
    </w:p>
    <w:p w14:paraId="1AF18F3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2.2合格的服务</w:t>
      </w:r>
    </w:p>
    <w:p w14:paraId="00CCEEBF">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2.2.1投标所提供的有关服务，均应来自上述2.1条款所规定的合格供应商。</w:t>
      </w:r>
    </w:p>
    <w:p w14:paraId="22F12E7A">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2.2.2服务系指磋商文件规定的，供应商须承担的所有服务，如现场踏勘、巡查、防火带建设、后期管护服务等以及其他类似的义务。</w:t>
      </w:r>
    </w:p>
    <w:p w14:paraId="1620B53C">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zh-CN" w:bidi="ar-SA"/>
        </w:rPr>
      </w:pPr>
      <w:r>
        <w:rPr>
          <w:rFonts w:hint="eastAsia" w:ascii="宋体" w:hAnsi="宋体" w:eastAsia="宋体" w:cs="宋体"/>
          <w:i w:val="0"/>
          <w:iCs w:val="0"/>
          <w:caps w:val="0"/>
          <w:snapToGrid w:val="0"/>
          <w:color w:val="333333"/>
          <w:spacing w:val="0"/>
          <w:kern w:val="0"/>
          <w:sz w:val="24"/>
          <w:szCs w:val="24"/>
          <w:lang w:val="en-US" w:eastAsia="zh-CN" w:bidi="ar-SA"/>
        </w:rPr>
        <w:t>3.磋商费用</w:t>
      </w:r>
    </w:p>
    <w:p w14:paraId="16F18CB7">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right="0" w:firstLine="480" w:firstLineChars="200"/>
        <w:jc w:val="both"/>
        <w:textAlignment w:val="baseline"/>
        <w:rPr>
          <w:rFonts w:hint="eastAsia" w:ascii="宋体" w:hAnsi="宋体" w:eastAsia="宋体" w:cs="宋体"/>
          <w:i w:val="0"/>
          <w:iCs w:val="0"/>
          <w:caps w:val="0"/>
          <w:snapToGrid w:val="0"/>
          <w:color w:val="333333"/>
          <w:spacing w:val="0"/>
          <w:kern w:val="0"/>
          <w:sz w:val="24"/>
          <w:szCs w:val="24"/>
          <w:lang w:val="en-US" w:eastAsia="en-US" w:bidi="ar-SA"/>
        </w:rPr>
      </w:pPr>
      <w:r>
        <w:rPr>
          <w:rFonts w:hint="eastAsia" w:ascii="宋体" w:hAnsi="宋体" w:eastAsia="宋体" w:cs="宋体"/>
          <w:i w:val="0"/>
          <w:iCs w:val="0"/>
          <w:caps w:val="0"/>
          <w:snapToGrid w:val="0"/>
          <w:color w:val="333333"/>
          <w:spacing w:val="0"/>
          <w:kern w:val="0"/>
          <w:sz w:val="24"/>
          <w:szCs w:val="24"/>
          <w:lang w:val="en-US" w:eastAsia="en-US" w:bidi="ar-SA"/>
        </w:rPr>
        <w:t>供应商应承担所有与准备和参加磋商有关的全部费用。</w:t>
      </w:r>
    </w:p>
    <w:p w14:paraId="3E27C58C">
      <w:pPr>
        <w:spacing w:before="255" w:line="219" w:lineRule="auto"/>
        <w:ind w:left="4023"/>
        <w:outlineLvl w:val="0"/>
        <w:rPr>
          <w:rFonts w:ascii="宋体" w:hAnsi="宋体" w:eastAsia="宋体" w:cs="宋体"/>
          <w:b/>
          <w:bCs/>
          <w:spacing w:val="9"/>
          <w:sz w:val="24"/>
          <w:szCs w:val="24"/>
        </w:rPr>
      </w:pPr>
    </w:p>
    <w:p w14:paraId="7D3638A7">
      <w:pPr>
        <w:spacing w:before="255" w:line="219" w:lineRule="auto"/>
        <w:ind w:left="4023"/>
        <w:outlineLvl w:val="0"/>
        <w:rPr>
          <w:rFonts w:ascii="宋体" w:hAnsi="宋体" w:eastAsia="宋体" w:cs="宋体"/>
          <w:sz w:val="24"/>
          <w:szCs w:val="24"/>
        </w:rPr>
      </w:pPr>
      <w:r>
        <w:rPr>
          <w:rFonts w:ascii="宋体" w:hAnsi="宋体" w:eastAsia="宋体" w:cs="宋体"/>
          <w:b/>
          <w:bCs/>
          <w:spacing w:val="9"/>
          <w:sz w:val="24"/>
          <w:szCs w:val="24"/>
        </w:rPr>
        <w:t>二、磋商文件</w:t>
      </w:r>
    </w:p>
    <w:p w14:paraId="74DA3F87">
      <w:pPr>
        <w:keepNext w:val="0"/>
        <w:keepLines w:val="0"/>
        <w:pageBreakBefore w:val="0"/>
        <w:widowControl/>
        <w:kinsoku w:val="0"/>
        <w:wordWrap/>
        <w:overflowPunct/>
        <w:topLinePunct w:val="0"/>
        <w:autoSpaceDE w:val="0"/>
        <w:autoSpaceDN w:val="0"/>
        <w:bidi w:val="0"/>
        <w:adjustRightInd w:val="0"/>
        <w:snapToGrid w:val="0"/>
        <w:spacing w:before="262" w:line="480" w:lineRule="exact"/>
        <w:ind w:left="570"/>
        <w:textAlignment w:val="baseline"/>
        <w:rPr>
          <w:rFonts w:ascii="宋体" w:hAnsi="宋体" w:eastAsia="宋体" w:cs="宋体"/>
          <w:sz w:val="24"/>
          <w:szCs w:val="24"/>
        </w:rPr>
      </w:pPr>
      <w:r>
        <w:rPr>
          <w:rFonts w:ascii="宋体" w:hAnsi="宋体" w:eastAsia="宋体" w:cs="宋体"/>
          <w:sz w:val="24"/>
          <w:szCs w:val="24"/>
        </w:rPr>
        <w:t>4.磋商文件构成</w:t>
      </w:r>
    </w:p>
    <w:p w14:paraId="17064B72">
      <w:pPr>
        <w:keepNext w:val="0"/>
        <w:keepLines w:val="0"/>
        <w:pageBreakBefore w:val="0"/>
        <w:widowControl/>
        <w:kinsoku w:val="0"/>
        <w:wordWrap/>
        <w:overflowPunct/>
        <w:topLinePunct w:val="0"/>
        <w:autoSpaceDE w:val="0"/>
        <w:autoSpaceDN w:val="0"/>
        <w:bidi w:val="0"/>
        <w:adjustRightInd w:val="0"/>
        <w:snapToGrid w:val="0"/>
        <w:spacing w:before="107" w:line="480" w:lineRule="exact"/>
        <w:ind w:left="570"/>
        <w:textAlignment w:val="baseline"/>
        <w:rPr>
          <w:rFonts w:ascii="宋体" w:hAnsi="宋体" w:eastAsia="宋体" w:cs="宋体"/>
          <w:sz w:val="24"/>
          <w:szCs w:val="24"/>
        </w:rPr>
      </w:pPr>
      <w:r>
        <w:rPr>
          <w:rFonts w:ascii="宋体" w:hAnsi="宋体" w:eastAsia="宋体" w:cs="宋体"/>
          <w:spacing w:val="-7"/>
          <w:position w:val="11"/>
          <w:sz w:val="24"/>
          <w:szCs w:val="24"/>
        </w:rPr>
        <w:t>磋商文件包括下列内容：</w:t>
      </w:r>
    </w:p>
    <w:p w14:paraId="4DF36416">
      <w:pPr>
        <w:keepNext w:val="0"/>
        <w:keepLines w:val="0"/>
        <w:pageBreakBefore w:val="0"/>
        <w:widowControl/>
        <w:kinsoku w:val="0"/>
        <w:wordWrap/>
        <w:overflowPunct/>
        <w:topLinePunct w:val="0"/>
        <w:autoSpaceDE w:val="0"/>
        <w:autoSpaceDN w:val="0"/>
        <w:bidi w:val="0"/>
        <w:adjustRightInd w:val="0"/>
        <w:snapToGrid w:val="0"/>
        <w:spacing w:before="1" w:line="480" w:lineRule="exact"/>
        <w:ind w:left="570"/>
        <w:textAlignment w:val="baseline"/>
        <w:rPr>
          <w:rFonts w:hint="eastAsia" w:ascii="宋体" w:hAnsi="宋体" w:eastAsia="宋体" w:cs="宋体"/>
          <w:sz w:val="24"/>
          <w:szCs w:val="24"/>
          <w:lang w:eastAsia="zh-CN"/>
        </w:rPr>
      </w:pPr>
      <w:r>
        <w:rPr>
          <w:rFonts w:ascii="宋体" w:hAnsi="宋体" w:eastAsia="宋体" w:cs="宋体"/>
          <w:spacing w:val="1"/>
          <w:sz w:val="24"/>
          <w:szCs w:val="24"/>
        </w:rPr>
        <w:t>第一章</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lang w:eastAsia="zh-CN"/>
        </w:rPr>
        <w:t>磋商公告</w:t>
      </w:r>
    </w:p>
    <w:p w14:paraId="52457B77">
      <w:pPr>
        <w:keepNext w:val="0"/>
        <w:keepLines w:val="0"/>
        <w:pageBreakBefore w:val="0"/>
        <w:widowControl/>
        <w:kinsoku w:val="0"/>
        <w:wordWrap/>
        <w:overflowPunct/>
        <w:topLinePunct w:val="0"/>
        <w:autoSpaceDE w:val="0"/>
        <w:autoSpaceDN w:val="0"/>
        <w:bidi w:val="0"/>
        <w:adjustRightInd w:val="0"/>
        <w:snapToGrid w:val="0"/>
        <w:spacing w:before="107" w:line="480" w:lineRule="exact"/>
        <w:ind w:left="570"/>
        <w:textAlignment w:val="baseline"/>
        <w:rPr>
          <w:rFonts w:ascii="宋体" w:hAnsi="宋体" w:eastAsia="宋体" w:cs="宋体"/>
          <w:sz w:val="24"/>
          <w:szCs w:val="24"/>
        </w:rPr>
      </w:pPr>
      <w:r>
        <w:rPr>
          <w:rFonts w:ascii="宋体" w:hAnsi="宋体" w:eastAsia="宋体" w:cs="宋体"/>
          <w:spacing w:val="1"/>
          <w:sz w:val="24"/>
          <w:szCs w:val="24"/>
        </w:rPr>
        <w:t>第二章</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磋商须知</w:t>
      </w:r>
    </w:p>
    <w:p w14:paraId="32C51C64">
      <w:pPr>
        <w:keepNext w:val="0"/>
        <w:keepLines w:val="0"/>
        <w:pageBreakBefore w:val="0"/>
        <w:widowControl/>
        <w:kinsoku w:val="0"/>
        <w:wordWrap/>
        <w:overflowPunct/>
        <w:topLinePunct w:val="0"/>
        <w:autoSpaceDE w:val="0"/>
        <w:autoSpaceDN w:val="0"/>
        <w:bidi w:val="0"/>
        <w:adjustRightInd w:val="0"/>
        <w:snapToGrid w:val="0"/>
        <w:spacing w:before="118" w:line="480" w:lineRule="exact"/>
        <w:ind w:left="570"/>
        <w:textAlignment w:val="baseline"/>
        <w:rPr>
          <w:rFonts w:ascii="宋体" w:hAnsi="宋体" w:eastAsia="宋体" w:cs="宋体"/>
          <w:sz w:val="24"/>
          <w:szCs w:val="24"/>
        </w:rPr>
      </w:pPr>
      <w:r>
        <w:rPr>
          <w:rFonts w:ascii="宋体" w:hAnsi="宋体" w:eastAsia="宋体" w:cs="宋体"/>
          <w:sz w:val="24"/>
          <w:szCs w:val="24"/>
        </w:rPr>
        <w:t>第三章</w:t>
      </w:r>
      <w:r>
        <w:rPr>
          <w:rFonts w:hint="eastAsia" w:ascii="宋体" w:hAnsi="宋体" w:eastAsia="宋体" w:cs="宋体"/>
          <w:sz w:val="24"/>
          <w:szCs w:val="24"/>
          <w:lang w:val="en-US" w:eastAsia="zh-CN"/>
        </w:rPr>
        <w:t xml:space="preserve"> </w:t>
      </w:r>
      <w:r>
        <w:rPr>
          <w:rFonts w:ascii="宋体" w:hAnsi="宋体" w:eastAsia="宋体" w:cs="宋体"/>
          <w:sz w:val="24"/>
          <w:szCs w:val="24"/>
        </w:rPr>
        <w:t>商务及合同主要条款</w:t>
      </w:r>
    </w:p>
    <w:p w14:paraId="28104571">
      <w:pPr>
        <w:keepNext w:val="0"/>
        <w:keepLines w:val="0"/>
        <w:pageBreakBefore w:val="0"/>
        <w:widowControl/>
        <w:kinsoku w:val="0"/>
        <w:wordWrap/>
        <w:overflowPunct/>
        <w:topLinePunct w:val="0"/>
        <w:autoSpaceDE w:val="0"/>
        <w:autoSpaceDN w:val="0"/>
        <w:bidi w:val="0"/>
        <w:adjustRightInd w:val="0"/>
        <w:snapToGrid w:val="0"/>
        <w:spacing w:before="98" w:line="480" w:lineRule="exact"/>
        <w:ind w:left="570"/>
        <w:textAlignment w:val="baseline"/>
        <w:rPr>
          <w:rFonts w:ascii="宋体" w:hAnsi="宋体" w:eastAsia="宋体" w:cs="宋体"/>
          <w:sz w:val="24"/>
          <w:szCs w:val="24"/>
        </w:rPr>
      </w:pPr>
      <w:r>
        <w:rPr>
          <w:rFonts w:ascii="宋体" w:hAnsi="宋体" w:eastAsia="宋体" w:cs="宋体"/>
          <w:sz w:val="24"/>
          <w:szCs w:val="24"/>
        </w:rPr>
        <w:t>第四章</w:t>
      </w:r>
      <w:r>
        <w:rPr>
          <w:rFonts w:hint="eastAsia" w:ascii="宋体" w:hAnsi="宋体" w:eastAsia="宋体" w:cs="宋体"/>
          <w:sz w:val="24"/>
          <w:szCs w:val="24"/>
          <w:lang w:val="en-US" w:eastAsia="zh-CN"/>
        </w:rPr>
        <w:t xml:space="preserve"> </w:t>
      </w:r>
      <w:r>
        <w:rPr>
          <w:rFonts w:ascii="宋体" w:hAnsi="宋体" w:eastAsia="宋体" w:cs="宋体"/>
          <w:sz w:val="24"/>
          <w:szCs w:val="24"/>
        </w:rPr>
        <w:t>服务内容及要求</w:t>
      </w:r>
    </w:p>
    <w:p w14:paraId="208431F3">
      <w:pPr>
        <w:keepNext w:val="0"/>
        <w:keepLines w:val="0"/>
        <w:pageBreakBefore w:val="0"/>
        <w:widowControl/>
        <w:kinsoku w:val="0"/>
        <w:wordWrap/>
        <w:overflowPunct/>
        <w:topLinePunct w:val="0"/>
        <w:autoSpaceDE w:val="0"/>
        <w:autoSpaceDN w:val="0"/>
        <w:bidi w:val="0"/>
        <w:adjustRightInd w:val="0"/>
        <w:snapToGrid w:val="0"/>
        <w:spacing w:before="119" w:line="480" w:lineRule="exact"/>
        <w:ind w:left="570"/>
        <w:textAlignment w:val="baseline"/>
        <w:rPr>
          <w:rFonts w:ascii="宋体" w:hAnsi="宋体" w:eastAsia="宋体" w:cs="宋体"/>
          <w:sz w:val="24"/>
          <w:szCs w:val="24"/>
        </w:rPr>
      </w:pPr>
      <w:r>
        <w:rPr>
          <w:rFonts w:ascii="宋体" w:hAnsi="宋体" w:eastAsia="宋体" w:cs="宋体"/>
          <w:position w:val="12"/>
          <w:sz w:val="24"/>
          <w:szCs w:val="24"/>
        </w:rPr>
        <w:t>第五章</w:t>
      </w:r>
      <w:r>
        <w:rPr>
          <w:rFonts w:hint="eastAsia" w:ascii="宋体" w:hAnsi="宋体" w:eastAsia="宋体" w:cs="宋体"/>
          <w:position w:val="12"/>
          <w:sz w:val="24"/>
          <w:szCs w:val="24"/>
          <w:lang w:val="en-US" w:eastAsia="zh-CN"/>
        </w:rPr>
        <w:t xml:space="preserve"> </w:t>
      </w:r>
      <w:r>
        <w:rPr>
          <w:rFonts w:ascii="宋体" w:hAnsi="宋体" w:eastAsia="宋体" w:cs="宋体"/>
          <w:position w:val="12"/>
          <w:sz w:val="24"/>
          <w:szCs w:val="24"/>
        </w:rPr>
        <w:t>磋商响应文件格式</w:t>
      </w:r>
    </w:p>
    <w:p w14:paraId="2C0349D8">
      <w:pPr>
        <w:keepNext w:val="0"/>
        <w:keepLines w:val="0"/>
        <w:pageBreakBefore w:val="0"/>
        <w:widowControl/>
        <w:kinsoku w:val="0"/>
        <w:wordWrap/>
        <w:overflowPunct/>
        <w:topLinePunct w:val="0"/>
        <w:autoSpaceDE w:val="0"/>
        <w:autoSpaceDN w:val="0"/>
        <w:bidi w:val="0"/>
        <w:adjustRightInd w:val="0"/>
        <w:snapToGrid w:val="0"/>
        <w:spacing w:before="1" w:line="480" w:lineRule="exact"/>
        <w:ind w:left="570"/>
        <w:textAlignment w:val="baseline"/>
        <w:rPr>
          <w:rFonts w:ascii="宋体" w:hAnsi="宋体" w:eastAsia="宋体" w:cs="宋体"/>
          <w:sz w:val="24"/>
          <w:szCs w:val="24"/>
        </w:rPr>
      </w:pPr>
      <w:r>
        <w:rPr>
          <w:rFonts w:ascii="宋体" w:hAnsi="宋体" w:eastAsia="宋体" w:cs="宋体"/>
          <w:sz w:val="24"/>
          <w:szCs w:val="24"/>
        </w:rPr>
        <w:t>5.磋商文件的澄清和修改</w:t>
      </w:r>
    </w:p>
    <w:p w14:paraId="68161F97">
      <w:pPr>
        <w:keepNext w:val="0"/>
        <w:keepLines w:val="0"/>
        <w:pageBreakBefore w:val="0"/>
        <w:widowControl/>
        <w:kinsoku w:val="0"/>
        <w:wordWrap/>
        <w:overflowPunct/>
        <w:topLinePunct w:val="0"/>
        <w:autoSpaceDE w:val="0"/>
        <w:autoSpaceDN w:val="0"/>
        <w:bidi w:val="0"/>
        <w:adjustRightInd w:val="0"/>
        <w:snapToGrid w:val="0"/>
        <w:spacing w:before="85" w:line="480" w:lineRule="exact"/>
        <w:ind w:right="343" w:firstLine="570"/>
        <w:jc w:val="both"/>
        <w:textAlignment w:val="baseline"/>
        <w:rPr>
          <w:rFonts w:ascii="宋体" w:hAnsi="宋体" w:eastAsia="宋体" w:cs="宋体"/>
          <w:sz w:val="24"/>
          <w:szCs w:val="24"/>
        </w:rPr>
      </w:pPr>
      <w:r>
        <w:rPr>
          <w:rFonts w:ascii="宋体" w:hAnsi="宋体" w:eastAsia="宋体" w:cs="宋体"/>
          <w:spacing w:val="-1"/>
          <w:sz w:val="24"/>
          <w:szCs w:val="24"/>
        </w:rPr>
        <w:t>5.1提交首次响应文件截止之日前，招标代理机构或者</w:t>
      </w:r>
      <w:r>
        <w:rPr>
          <w:rFonts w:ascii="宋体" w:hAnsi="宋体" w:eastAsia="宋体" w:cs="宋体"/>
          <w:spacing w:val="-2"/>
          <w:sz w:val="24"/>
          <w:szCs w:val="24"/>
        </w:rPr>
        <w:t>磋商小组可以对已发出的磋商文件进行必要的澄清或者修改，澄清或者修改的内容作为磋商文件</w:t>
      </w:r>
      <w:r>
        <w:rPr>
          <w:rFonts w:ascii="宋体" w:hAnsi="宋体" w:eastAsia="宋体" w:cs="宋体"/>
          <w:spacing w:val="-3"/>
          <w:sz w:val="24"/>
          <w:szCs w:val="24"/>
        </w:rPr>
        <w:t>的组</w:t>
      </w:r>
      <w:r>
        <w:rPr>
          <w:rFonts w:ascii="宋体" w:hAnsi="宋体" w:eastAsia="宋体" w:cs="宋体"/>
          <w:spacing w:val="-1"/>
          <w:sz w:val="24"/>
          <w:szCs w:val="24"/>
        </w:rPr>
        <w:t>成部分。澄清或者修改的内容可能影响响应文件编制的</w:t>
      </w:r>
      <w:r>
        <w:rPr>
          <w:rFonts w:ascii="宋体" w:hAnsi="宋体" w:eastAsia="宋体" w:cs="宋体"/>
          <w:spacing w:val="-2"/>
          <w:sz w:val="24"/>
          <w:szCs w:val="24"/>
        </w:rPr>
        <w:t>，招标代理机构在提交首</w:t>
      </w:r>
      <w:r>
        <w:rPr>
          <w:rFonts w:ascii="宋体" w:hAnsi="宋体" w:eastAsia="宋体" w:cs="宋体"/>
          <w:spacing w:val="3"/>
          <w:sz w:val="24"/>
          <w:szCs w:val="24"/>
        </w:rPr>
        <w:t>次响应文件截止时间5日前，以书面形式通知所有获取磋商文件的供应商；不足</w:t>
      </w:r>
      <w:r>
        <w:rPr>
          <w:rFonts w:ascii="宋体" w:hAnsi="宋体" w:eastAsia="宋体" w:cs="宋体"/>
          <w:sz w:val="24"/>
          <w:szCs w:val="24"/>
        </w:rPr>
        <w:t>5日的，采购人、采购代理机构应当顺延提交首次响应文件截止时间。</w:t>
      </w:r>
    </w:p>
    <w:p w14:paraId="030B0631">
      <w:pPr>
        <w:keepNext w:val="0"/>
        <w:keepLines w:val="0"/>
        <w:pageBreakBefore w:val="0"/>
        <w:widowControl/>
        <w:kinsoku w:val="0"/>
        <w:wordWrap/>
        <w:overflowPunct/>
        <w:topLinePunct w:val="0"/>
        <w:autoSpaceDE w:val="0"/>
        <w:autoSpaceDN w:val="0"/>
        <w:bidi w:val="0"/>
        <w:adjustRightInd w:val="0"/>
        <w:snapToGrid w:val="0"/>
        <w:spacing w:before="107" w:line="480" w:lineRule="exact"/>
        <w:ind w:right="400" w:firstLine="560"/>
        <w:textAlignment w:val="baseline"/>
        <w:rPr>
          <w:rFonts w:ascii="宋体" w:hAnsi="宋体" w:eastAsia="宋体" w:cs="宋体"/>
          <w:sz w:val="24"/>
          <w:szCs w:val="24"/>
        </w:rPr>
      </w:pPr>
      <w:r>
        <w:rPr>
          <w:rFonts w:ascii="宋体" w:hAnsi="宋体" w:eastAsia="宋体" w:cs="宋体"/>
          <w:spacing w:val="1"/>
          <w:sz w:val="24"/>
          <w:szCs w:val="24"/>
        </w:rPr>
        <w:t>5.2任何要求对磋商文件进行澄清的供应商均应在响应文件递交截止期3日</w:t>
      </w:r>
      <w:r>
        <w:rPr>
          <w:rFonts w:ascii="宋体" w:hAnsi="宋体" w:eastAsia="宋体" w:cs="宋体"/>
          <w:spacing w:val="-2"/>
          <w:sz w:val="24"/>
          <w:szCs w:val="24"/>
        </w:rPr>
        <w:t>前以书面形式通知采购代理机构，采购代理机构对</w:t>
      </w:r>
      <w:r>
        <w:rPr>
          <w:rFonts w:ascii="宋体" w:hAnsi="宋体" w:eastAsia="宋体" w:cs="宋体"/>
          <w:spacing w:val="-3"/>
          <w:sz w:val="24"/>
          <w:szCs w:val="24"/>
        </w:rPr>
        <w:t>供应商所要求澄清的内容以书面形式予以答复。供应商在规定的时间内未要求对磋商文件澄清或提出疑问的，将视其为无异议。对磋商文件中描述有歧义或前后不一致的地方，磋商小组有权</w:t>
      </w:r>
      <w:r>
        <w:rPr>
          <w:rFonts w:ascii="宋体" w:hAnsi="宋体" w:eastAsia="宋体" w:cs="宋体"/>
          <w:spacing w:val="-2"/>
          <w:sz w:val="24"/>
          <w:szCs w:val="24"/>
        </w:rPr>
        <w:t>进行评判，但对同一条款的评判应适用于每个供应商。</w:t>
      </w:r>
    </w:p>
    <w:p w14:paraId="02EE05FE">
      <w:pPr>
        <w:keepNext w:val="0"/>
        <w:keepLines w:val="0"/>
        <w:pageBreakBefore w:val="0"/>
        <w:widowControl/>
        <w:kinsoku w:val="0"/>
        <w:wordWrap/>
        <w:overflowPunct/>
        <w:topLinePunct w:val="0"/>
        <w:autoSpaceDE w:val="0"/>
        <w:autoSpaceDN w:val="0"/>
        <w:bidi w:val="0"/>
        <w:adjustRightInd w:val="0"/>
        <w:snapToGrid w:val="0"/>
        <w:spacing w:before="117" w:line="480" w:lineRule="exact"/>
        <w:ind w:right="386" w:firstLine="560"/>
        <w:textAlignment w:val="baseline"/>
        <w:rPr>
          <w:rFonts w:ascii="宋体" w:hAnsi="宋体" w:eastAsia="宋体" w:cs="宋体"/>
          <w:sz w:val="24"/>
          <w:szCs w:val="24"/>
        </w:rPr>
      </w:pPr>
      <w:r>
        <w:rPr>
          <w:rFonts w:ascii="宋体" w:hAnsi="宋体" w:eastAsia="宋体" w:cs="宋体"/>
          <w:spacing w:val="6"/>
          <w:sz w:val="24"/>
          <w:szCs w:val="24"/>
        </w:rPr>
        <w:t>5.3采购代理机构对磋商文件的修改将以书面形式发给所有磋商文件收受</w:t>
      </w:r>
      <w:r>
        <w:rPr>
          <w:rFonts w:ascii="宋体" w:hAnsi="宋体" w:eastAsia="宋体" w:cs="宋体"/>
          <w:spacing w:val="-2"/>
          <w:sz w:val="24"/>
          <w:szCs w:val="24"/>
        </w:rPr>
        <w:t>人，该修改书将构成磋商文件的一部分，对供应商有约束力。</w:t>
      </w:r>
      <w:r>
        <w:rPr>
          <w:rFonts w:ascii="宋体" w:hAnsi="宋体" w:eastAsia="宋体" w:cs="宋体"/>
          <w:spacing w:val="-3"/>
          <w:sz w:val="24"/>
          <w:szCs w:val="24"/>
        </w:rPr>
        <w:t>供应商在收到通知</w:t>
      </w:r>
      <w:r>
        <w:rPr>
          <w:rFonts w:ascii="宋体" w:hAnsi="宋体" w:eastAsia="宋体" w:cs="宋体"/>
          <w:spacing w:val="-2"/>
          <w:sz w:val="24"/>
          <w:szCs w:val="24"/>
        </w:rPr>
        <w:t>后应立即以电话、电子邮件或其他书面形式</w:t>
      </w:r>
      <w:r>
        <w:rPr>
          <w:rFonts w:ascii="宋体" w:hAnsi="宋体" w:eastAsia="宋体" w:cs="宋体"/>
          <w:spacing w:val="-3"/>
          <w:sz w:val="24"/>
          <w:szCs w:val="24"/>
        </w:rPr>
        <w:t>予以确认。</w:t>
      </w:r>
    </w:p>
    <w:p w14:paraId="3AC7D429">
      <w:pPr>
        <w:keepNext w:val="0"/>
        <w:keepLines w:val="0"/>
        <w:pageBreakBefore w:val="0"/>
        <w:widowControl/>
        <w:kinsoku w:val="0"/>
        <w:wordWrap/>
        <w:overflowPunct/>
        <w:topLinePunct w:val="0"/>
        <w:autoSpaceDE w:val="0"/>
        <w:autoSpaceDN w:val="0"/>
        <w:bidi w:val="0"/>
        <w:adjustRightInd w:val="0"/>
        <w:snapToGrid w:val="0"/>
        <w:spacing w:before="117" w:line="480" w:lineRule="exact"/>
        <w:ind w:right="386" w:firstLine="560"/>
        <w:textAlignment w:val="baseline"/>
        <w:rPr>
          <w:rFonts w:ascii="宋体" w:hAnsi="宋体" w:eastAsia="宋体" w:cs="宋体"/>
          <w:spacing w:val="6"/>
          <w:sz w:val="24"/>
          <w:szCs w:val="24"/>
        </w:rPr>
      </w:pPr>
      <w:r>
        <w:rPr>
          <w:rFonts w:ascii="宋体" w:hAnsi="宋体" w:eastAsia="宋体" w:cs="宋体"/>
          <w:spacing w:val="6"/>
          <w:sz w:val="24"/>
          <w:szCs w:val="24"/>
        </w:rPr>
        <w:t>5.4在磋商过程中，磋商文件如有实质性变动的，磋商小组应当以书面形式通知所有参加磋商的供应商。</w:t>
      </w:r>
    </w:p>
    <w:p w14:paraId="7E1F2F96">
      <w:pPr>
        <w:keepNext w:val="0"/>
        <w:keepLines w:val="0"/>
        <w:pageBreakBefore w:val="0"/>
        <w:widowControl/>
        <w:kinsoku w:val="0"/>
        <w:wordWrap/>
        <w:overflowPunct/>
        <w:topLinePunct w:val="0"/>
        <w:autoSpaceDE w:val="0"/>
        <w:autoSpaceDN w:val="0"/>
        <w:bidi w:val="0"/>
        <w:adjustRightInd w:val="0"/>
        <w:snapToGrid w:val="0"/>
        <w:spacing w:before="117" w:line="480" w:lineRule="exact"/>
        <w:ind w:right="386" w:firstLine="560"/>
        <w:textAlignment w:val="baseline"/>
        <w:rPr>
          <w:rFonts w:ascii="宋体" w:hAnsi="宋体" w:eastAsia="宋体" w:cs="宋体"/>
          <w:spacing w:val="-2"/>
          <w:sz w:val="24"/>
          <w:szCs w:val="24"/>
        </w:rPr>
      </w:pPr>
      <w:r>
        <w:rPr>
          <w:rFonts w:ascii="宋体" w:hAnsi="宋体" w:eastAsia="宋体" w:cs="宋体"/>
          <w:spacing w:val="-2"/>
          <w:sz w:val="24"/>
          <w:szCs w:val="24"/>
        </w:rPr>
        <w:t>5.5采购人可以视采购具体情况，延长磋商文件提交截止时间和磋商时间：并将变更时间书面通知所有磋商文件收受人。</w:t>
      </w:r>
    </w:p>
    <w:p w14:paraId="373E8254">
      <w:pPr>
        <w:keepNext w:val="0"/>
        <w:keepLines w:val="0"/>
        <w:pageBreakBefore w:val="0"/>
        <w:widowControl/>
        <w:kinsoku w:val="0"/>
        <w:wordWrap/>
        <w:overflowPunct/>
        <w:topLinePunct w:val="0"/>
        <w:autoSpaceDE w:val="0"/>
        <w:autoSpaceDN w:val="0"/>
        <w:bidi w:val="0"/>
        <w:adjustRightInd w:val="0"/>
        <w:snapToGrid w:val="0"/>
        <w:spacing w:before="88" w:line="480" w:lineRule="exact"/>
        <w:ind w:left="560"/>
        <w:textAlignment w:val="baseline"/>
        <w:rPr>
          <w:rFonts w:ascii="宋体" w:hAnsi="宋体" w:eastAsia="宋体" w:cs="宋体"/>
          <w:sz w:val="24"/>
          <w:szCs w:val="24"/>
        </w:rPr>
      </w:pPr>
      <w:r>
        <w:rPr>
          <w:rFonts w:ascii="宋体" w:hAnsi="宋体" w:eastAsia="宋体" w:cs="宋体"/>
          <w:spacing w:val="-3"/>
          <w:sz w:val="24"/>
          <w:szCs w:val="24"/>
        </w:rPr>
        <w:t>6.磋商文件的解释权归采购人及采购代理机构。</w:t>
      </w:r>
    </w:p>
    <w:p w14:paraId="254C14D0">
      <w:pPr>
        <w:keepNext w:val="0"/>
        <w:keepLines w:val="0"/>
        <w:pageBreakBefore w:val="0"/>
        <w:widowControl/>
        <w:kinsoku w:val="0"/>
        <w:wordWrap/>
        <w:overflowPunct/>
        <w:topLinePunct w:val="0"/>
        <w:autoSpaceDE w:val="0"/>
        <w:autoSpaceDN w:val="0"/>
        <w:bidi w:val="0"/>
        <w:adjustRightInd w:val="0"/>
        <w:snapToGrid w:val="0"/>
        <w:spacing w:before="266" w:line="480" w:lineRule="exact"/>
        <w:ind w:left="3564"/>
        <w:textAlignment w:val="baseline"/>
        <w:outlineLvl w:val="6"/>
        <w:rPr>
          <w:rFonts w:ascii="宋体" w:hAnsi="宋体" w:eastAsia="宋体" w:cs="宋体"/>
          <w:sz w:val="24"/>
          <w:szCs w:val="24"/>
        </w:rPr>
      </w:pPr>
      <w:r>
        <w:rPr>
          <w:rFonts w:ascii="宋体" w:hAnsi="宋体" w:eastAsia="宋体" w:cs="宋体"/>
          <w:b/>
          <w:bCs/>
          <w:spacing w:val="4"/>
          <w:sz w:val="24"/>
          <w:szCs w:val="24"/>
        </w:rPr>
        <w:t>三、响应文件的编制</w:t>
      </w:r>
    </w:p>
    <w:p w14:paraId="119E73BA">
      <w:pPr>
        <w:keepNext w:val="0"/>
        <w:keepLines w:val="0"/>
        <w:pageBreakBefore w:val="0"/>
        <w:widowControl/>
        <w:kinsoku w:val="0"/>
        <w:wordWrap/>
        <w:overflowPunct/>
        <w:topLinePunct w:val="0"/>
        <w:autoSpaceDE w:val="0"/>
        <w:autoSpaceDN w:val="0"/>
        <w:bidi w:val="0"/>
        <w:adjustRightInd w:val="0"/>
        <w:snapToGrid w:val="0"/>
        <w:spacing w:before="262" w:line="480" w:lineRule="exact"/>
        <w:ind w:left="560"/>
        <w:textAlignment w:val="baseline"/>
        <w:rPr>
          <w:rFonts w:ascii="宋体" w:hAnsi="宋体" w:eastAsia="宋体" w:cs="宋体"/>
          <w:sz w:val="24"/>
          <w:szCs w:val="24"/>
        </w:rPr>
      </w:pPr>
      <w:r>
        <w:rPr>
          <w:rFonts w:ascii="宋体" w:hAnsi="宋体" w:eastAsia="宋体" w:cs="宋体"/>
          <w:spacing w:val="1"/>
          <w:sz w:val="24"/>
          <w:szCs w:val="24"/>
        </w:rPr>
        <w:t>7.编制要求</w:t>
      </w:r>
    </w:p>
    <w:p w14:paraId="4ED1141C">
      <w:pPr>
        <w:keepNext w:val="0"/>
        <w:keepLines w:val="0"/>
        <w:pageBreakBefore w:val="0"/>
        <w:widowControl/>
        <w:kinsoku w:val="0"/>
        <w:wordWrap/>
        <w:overflowPunct/>
        <w:topLinePunct w:val="0"/>
        <w:autoSpaceDE w:val="0"/>
        <w:autoSpaceDN w:val="0"/>
        <w:bidi w:val="0"/>
        <w:adjustRightInd w:val="0"/>
        <w:snapToGrid w:val="0"/>
        <w:spacing w:before="118" w:line="480" w:lineRule="exact"/>
        <w:ind w:right="0" w:firstLine="561"/>
        <w:jc w:val="both"/>
        <w:textAlignment w:val="baseline"/>
        <w:rPr>
          <w:rFonts w:ascii="宋体" w:hAnsi="宋体" w:eastAsia="宋体" w:cs="宋体"/>
          <w:sz w:val="24"/>
          <w:szCs w:val="24"/>
        </w:rPr>
      </w:pPr>
      <w:r>
        <w:rPr>
          <w:rFonts w:ascii="宋体" w:hAnsi="宋体" w:eastAsia="宋体" w:cs="宋体"/>
          <w:spacing w:val="-2"/>
          <w:sz w:val="24"/>
          <w:szCs w:val="24"/>
        </w:rPr>
        <w:t>7.1供应商应认真阅读磋商文件的所有内容，严格按照磋</w:t>
      </w:r>
      <w:r>
        <w:rPr>
          <w:rFonts w:ascii="宋体" w:hAnsi="宋体" w:eastAsia="宋体" w:cs="宋体"/>
          <w:spacing w:val="-3"/>
          <w:sz w:val="24"/>
          <w:szCs w:val="24"/>
        </w:rPr>
        <w:t>商文件的要求编制</w:t>
      </w:r>
      <w:r>
        <w:rPr>
          <w:rFonts w:ascii="宋体" w:hAnsi="宋体" w:eastAsia="宋体" w:cs="宋体"/>
          <w:spacing w:val="-2"/>
          <w:sz w:val="24"/>
          <w:szCs w:val="24"/>
        </w:rPr>
        <w:t>和提供响应文件，并保证所提供的全部资料的真实</w:t>
      </w:r>
      <w:r>
        <w:rPr>
          <w:rFonts w:ascii="宋体" w:hAnsi="宋体" w:eastAsia="宋体" w:cs="宋体"/>
          <w:spacing w:val="-3"/>
          <w:sz w:val="24"/>
          <w:szCs w:val="24"/>
        </w:rPr>
        <w:t>性，使响应文件对磋商文件作</w:t>
      </w:r>
      <w:r>
        <w:rPr>
          <w:rFonts w:ascii="宋体" w:hAnsi="宋体" w:eastAsia="宋体" w:cs="宋体"/>
          <w:spacing w:val="-2"/>
          <w:sz w:val="24"/>
          <w:szCs w:val="24"/>
        </w:rPr>
        <w:t>出实质性响应。如果供应商在响应文件中没</w:t>
      </w:r>
      <w:r>
        <w:rPr>
          <w:rFonts w:ascii="宋体" w:hAnsi="宋体" w:eastAsia="宋体" w:cs="宋体"/>
          <w:spacing w:val="-3"/>
          <w:sz w:val="24"/>
          <w:szCs w:val="24"/>
        </w:rPr>
        <w:t>有按照磋商文件要求提交全部资料或</w:t>
      </w:r>
      <w:r>
        <w:rPr>
          <w:rFonts w:ascii="宋体" w:hAnsi="宋体" w:eastAsia="宋体" w:cs="宋体"/>
          <w:spacing w:val="-1"/>
          <w:sz w:val="24"/>
          <w:szCs w:val="24"/>
        </w:rPr>
        <w:t>者响应文件没有对磋商文件在各方面都做出实质性响应，其投标将按废标处理。</w:t>
      </w:r>
    </w:p>
    <w:p w14:paraId="31814683">
      <w:pPr>
        <w:keepNext w:val="0"/>
        <w:keepLines w:val="0"/>
        <w:pageBreakBefore w:val="0"/>
        <w:widowControl/>
        <w:kinsoku w:val="0"/>
        <w:wordWrap/>
        <w:overflowPunct/>
        <w:topLinePunct w:val="0"/>
        <w:autoSpaceDE w:val="0"/>
        <w:autoSpaceDN w:val="0"/>
        <w:bidi w:val="0"/>
        <w:adjustRightInd w:val="0"/>
        <w:snapToGrid w:val="0"/>
        <w:spacing w:before="118" w:line="480" w:lineRule="exact"/>
        <w:ind w:left="0" w:right="0" w:firstLine="560"/>
        <w:textAlignment w:val="baseline"/>
        <w:rPr>
          <w:rFonts w:ascii="宋体" w:hAnsi="宋体" w:eastAsia="宋体" w:cs="宋体"/>
          <w:spacing w:val="-2"/>
          <w:sz w:val="24"/>
          <w:szCs w:val="24"/>
        </w:rPr>
      </w:pPr>
      <w:r>
        <w:rPr>
          <w:rFonts w:ascii="宋体" w:hAnsi="宋体" w:eastAsia="宋体" w:cs="宋体"/>
          <w:spacing w:val="-2"/>
          <w:sz w:val="24"/>
          <w:szCs w:val="24"/>
        </w:rPr>
        <w:t>7.2供应商提交的响应文件以及供应商与采购代理机构就有关磋商的所有来往函电均应以中文书写。</w:t>
      </w:r>
    </w:p>
    <w:p w14:paraId="1A8E6489">
      <w:pPr>
        <w:keepNext w:val="0"/>
        <w:keepLines w:val="0"/>
        <w:pageBreakBefore w:val="0"/>
        <w:widowControl/>
        <w:kinsoku w:val="0"/>
        <w:wordWrap/>
        <w:overflowPunct/>
        <w:topLinePunct w:val="0"/>
        <w:autoSpaceDE w:val="0"/>
        <w:autoSpaceDN w:val="0"/>
        <w:bidi w:val="0"/>
        <w:adjustRightInd w:val="0"/>
        <w:snapToGrid w:val="0"/>
        <w:spacing w:before="109" w:line="480" w:lineRule="exact"/>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8.响应文件构成和格式</w:t>
      </w:r>
    </w:p>
    <w:p w14:paraId="788DE166">
      <w:pPr>
        <w:keepNext w:val="0"/>
        <w:keepLines w:val="0"/>
        <w:pageBreakBefore w:val="0"/>
        <w:widowControl/>
        <w:kinsoku w:val="0"/>
        <w:wordWrap/>
        <w:overflowPunct/>
        <w:topLinePunct w:val="0"/>
        <w:autoSpaceDE w:val="0"/>
        <w:autoSpaceDN w:val="0"/>
        <w:bidi w:val="0"/>
        <w:adjustRightInd w:val="0"/>
        <w:snapToGrid w:val="0"/>
        <w:spacing w:before="126" w:line="480" w:lineRule="exact"/>
        <w:ind w:left="0" w:right="0" w:firstLine="476" w:firstLineChars="200"/>
        <w:textAlignment w:val="baseline"/>
        <w:rPr>
          <w:rFonts w:ascii="宋体" w:hAnsi="宋体" w:eastAsia="宋体" w:cs="宋体"/>
          <w:sz w:val="24"/>
          <w:szCs w:val="24"/>
          <w:highlight w:val="none"/>
        </w:rPr>
      </w:pPr>
      <w:r>
        <w:rPr>
          <w:rFonts w:ascii="宋体" w:hAnsi="宋体" w:eastAsia="宋体" w:cs="宋体"/>
          <w:spacing w:val="-1"/>
          <w:sz w:val="24"/>
          <w:szCs w:val="24"/>
        </w:rPr>
        <w:t>8.1供应商编写的响应文件应包括下列部分</w:t>
      </w:r>
      <w:r>
        <w:rPr>
          <w:rFonts w:ascii="宋体" w:hAnsi="宋体" w:eastAsia="宋体" w:cs="宋体"/>
          <w:spacing w:val="-2"/>
          <w:sz w:val="24"/>
          <w:szCs w:val="24"/>
        </w:rPr>
        <w:t>，请按磋商文件提供的相应格式</w:t>
      </w:r>
      <w:r>
        <w:rPr>
          <w:rFonts w:ascii="宋体" w:hAnsi="宋体" w:eastAsia="宋体" w:cs="宋体"/>
          <w:spacing w:val="-8"/>
          <w:sz w:val="24"/>
          <w:szCs w:val="24"/>
        </w:rPr>
        <w:t>并依照下列顺</w:t>
      </w:r>
      <w:r>
        <w:rPr>
          <w:rFonts w:ascii="宋体" w:hAnsi="宋体" w:eastAsia="宋体" w:cs="宋体"/>
          <w:spacing w:val="-8"/>
          <w:sz w:val="24"/>
          <w:szCs w:val="24"/>
          <w:highlight w:val="none"/>
        </w:rPr>
        <w:t>序编写：</w:t>
      </w:r>
    </w:p>
    <w:p w14:paraId="336ADB47">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一、磋商响应函</w:t>
      </w:r>
    </w:p>
    <w:p w14:paraId="4905A2E7">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二、报价一览表</w:t>
      </w:r>
    </w:p>
    <w:p w14:paraId="6D265DEC">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三、资格证明文件</w:t>
      </w:r>
    </w:p>
    <w:p w14:paraId="7696CAB0">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四、分项报价表</w:t>
      </w:r>
    </w:p>
    <w:p w14:paraId="75CA8325">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五、商务响应偏离表</w:t>
      </w:r>
    </w:p>
    <w:p w14:paraId="1DDB8CC8">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六、磋商文件确认书</w:t>
      </w:r>
    </w:p>
    <w:p w14:paraId="7B065F47">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七、服务方案</w:t>
      </w:r>
    </w:p>
    <w:p w14:paraId="6DB41CE7">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八、项目人员配置</w:t>
      </w:r>
    </w:p>
    <w:p w14:paraId="4A89356A">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九、业绩</w:t>
      </w:r>
    </w:p>
    <w:p w14:paraId="3A6386CF">
      <w:pPr>
        <w:keepNext w:val="0"/>
        <w:keepLines w:val="0"/>
        <w:pageBreakBefore w:val="0"/>
        <w:widowControl/>
        <w:kinsoku w:val="0"/>
        <w:wordWrap/>
        <w:overflowPunct/>
        <w:topLinePunct w:val="0"/>
        <w:autoSpaceDE w:val="0"/>
        <w:autoSpaceDN w:val="0"/>
        <w:bidi w:val="0"/>
        <w:adjustRightInd w:val="0"/>
        <w:snapToGrid w:val="0"/>
        <w:spacing w:before="88" w:line="461" w:lineRule="exact"/>
        <w:ind w:left="0" w:right="0" w:firstLine="504" w:firstLineChars="200"/>
        <w:textAlignment w:val="baseline"/>
        <w:rPr>
          <w:rFonts w:hint="eastAsia" w:ascii="宋体" w:hAnsi="宋体" w:eastAsia="宋体" w:cs="宋体"/>
          <w:spacing w:val="6"/>
          <w:position w:val="13"/>
          <w:sz w:val="24"/>
          <w:szCs w:val="24"/>
          <w:highlight w:val="none"/>
          <w:lang w:val="en-US" w:eastAsia="zh-CN"/>
        </w:rPr>
      </w:pPr>
      <w:r>
        <w:rPr>
          <w:rFonts w:hint="eastAsia" w:ascii="宋体" w:hAnsi="宋体" w:eastAsia="宋体" w:cs="宋体"/>
          <w:spacing w:val="6"/>
          <w:position w:val="13"/>
          <w:sz w:val="24"/>
          <w:szCs w:val="24"/>
          <w:highlight w:val="none"/>
          <w:lang w:val="en-US" w:eastAsia="zh-CN"/>
        </w:rPr>
        <w:t>十、其他证明材料</w:t>
      </w:r>
    </w:p>
    <w:p w14:paraId="26F9FC0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pacing w:val="-1"/>
          <w:sz w:val="24"/>
          <w:szCs w:val="24"/>
        </w:rPr>
      </w:pPr>
      <w:r>
        <w:rPr>
          <w:rFonts w:ascii="宋体" w:hAnsi="宋体" w:eastAsia="宋体" w:cs="宋体"/>
          <w:spacing w:val="-1"/>
          <w:sz w:val="24"/>
          <w:szCs w:val="24"/>
          <w:highlight w:val="none"/>
        </w:rPr>
        <w:t>8.2供应商应按照本须知第8</w:t>
      </w:r>
      <w:r>
        <w:rPr>
          <w:rFonts w:ascii="宋体" w:hAnsi="宋体" w:eastAsia="宋体" w:cs="宋体"/>
          <w:spacing w:val="-1"/>
          <w:sz w:val="24"/>
          <w:szCs w:val="24"/>
        </w:rPr>
        <w:t>.1条的内容及第五章提供的格式编写响应文件，不得缺少磋商文件要求填写的表格或提交的资料。</w:t>
      </w:r>
    </w:p>
    <w:p w14:paraId="0C295EB2">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8.3供应商应将响应文件按本须知第8.1条规定的顺序编排、并应编制目录。</w:t>
      </w:r>
    </w:p>
    <w:p w14:paraId="1DF2F7C4">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9.磋商报价</w:t>
      </w:r>
    </w:p>
    <w:p w14:paraId="0F91E447">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6" w:firstLineChars="200"/>
        <w:jc w:val="both"/>
        <w:textAlignment w:val="baseline"/>
        <w:rPr>
          <w:rFonts w:ascii="宋体" w:hAnsi="宋体" w:eastAsia="宋体" w:cs="宋体"/>
          <w:spacing w:val="-1"/>
          <w:sz w:val="24"/>
          <w:szCs w:val="24"/>
        </w:rPr>
      </w:pPr>
      <w:r>
        <w:rPr>
          <w:rFonts w:ascii="宋体" w:hAnsi="宋体" w:eastAsia="宋体" w:cs="宋体"/>
          <w:spacing w:val="-1"/>
          <w:sz w:val="24"/>
          <w:szCs w:val="24"/>
        </w:rPr>
        <w:t>9.1磋商报价为完成本项目所提供的所有服务及国家按现行税收政策征收的等一切费用。</w:t>
      </w:r>
    </w:p>
    <w:p w14:paraId="627C3BB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9.2磋商单位应先到项目所在地踏勘，以充分了解项目位置、地质地貌、气候与水文条件、交通状况等基础设施及任何</w:t>
      </w:r>
      <w:r>
        <w:rPr>
          <w:rFonts w:ascii="宋体" w:hAnsi="宋体" w:eastAsia="宋体" w:cs="宋体"/>
          <w:spacing w:val="-2"/>
          <w:sz w:val="24"/>
          <w:szCs w:val="24"/>
        </w:rPr>
        <w:t>其他足以影响其提交方案的可实现性</w:t>
      </w:r>
      <w:r>
        <w:rPr>
          <w:rFonts w:ascii="宋体" w:hAnsi="宋体" w:eastAsia="宋体" w:cs="宋体"/>
          <w:spacing w:val="-1"/>
          <w:sz w:val="24"/>
          <w:szCs w:val="24"/>
        </w:rPr>
        <w:t>和承包价的情况。任何因磋商单位忽视或误解项目基本情况，而使采购人</w:t>
      </w:r>
      <w:r>
        <w:rPr>
          <w:rFonts w:ascii="宋体" w:hAnsi="宋体" w:eastAsia="宋体" w:cs="宋体"/>
          <w:spacing w:val="-2"/>
          <w:sz w:val="24"/>
          <w:szCs w:val="24"/>
        </w:rPr>
        <w:t>在项目实施过程中蒙受的损失，将由磋商单位按一定比例对采购人进行赔偿。</w:t>
      </w:r>
    </w:p>
    <w:p w14:paraId="6B26A58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pacing w:val="-1"/>
          <w:sz w:val="24"/>
          <w:szCs w:val="24"/>
        </w:rPr>
      </w:pPr>
      <w:r>
        <w:rPr>
          <w:rFonts w:ascii="宋体" w:hAnsi="宋体" w:eastAsia="宋体" w:cs="宋体"/>
          <w:spacing w:val="-1"/>
          <w:sz w:val="24"/>
          <w:szCs w:val="24"/>
        </w:rPr>
        <w:t>9.3凡因磋商单位对磋商文件阅读不深、理解不透、误解、疏漏、或因市场行情了解不清造成的后果和风险均由磋商单位自负。</w:t>
      </w:r>
    </w:p>
    <w:p w14:paraId="1A4431F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pacing w:val="-1"/>
          <w:sz w:val="24"/>
          <w:szCs w:val="24"/>
        </w:rPr>
      </w:pPr>
      <w:r>
        <w:rPr>
          <w:rFonts w:ascii="宋体" w:hAnsi="宋体" w:eastAsia="宋体" w:cs="宋体"/>
          <w:spacing w:val="-1"/>
          <w:sz w:val="24"/>
          <w:szCs w:val="24"/>
        </w:rPr>
        <w:t>9.4所有根据合同或其它原因应由磋商单位支付的税款和其它应交纳的费用都要包括在磋商单位提交的磋商报价中。</w:t>
      </w:r>
    </w:p>
    <w:p w14:paraId="377061F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z w:val="24"/>
          <w:szCs w:val="24"/>
        </w:rPr>
      </w:pPr>
      <w:r>
        <w:rPr>
          <w:rFonts w:ascii="宋体" w:hAnsi="宋体" w:eastAsia="宋体" w:cs="宋体"/>
          <w:spacing w:val="-1"/>
          <w:sz w:val="24"/>
          <w:szCs w:val="24"/>
        </w:rPr>
        <w:t>9.5磋商单位所报的磋商价在合同执行过程中是固定不变的</w:t>
      </w:r>
      <w:r>
        <w:rPr>
          <w:rFonts w:ascii="宋体" w:hAnsi="宋体" w:eastAsia="宋体" w:cs="宋体"/>
          <w:spacing w:val="-2"/>
          <w:sz w:val="24"/>
          <w:szCs w:val="24"/>
        </w:rPr>
        <w:t>，不得以任何理由予以变更。任何包含价格调整要求的磋商，将被认为是非响应性磋商而予</w:t>
      </w:r>
      <w:r>
        <w:rPr>
          <w:rFonts w:ascii="宋体" w:hAnsi="宋体" w:eastAsia="宋体" w:cs="宋体"/>
          <w:spacing w:val="-3"/>
          <w:sz w:val="24"/>
          <w:szCs w:val="24"/>
        </w:rPr>
        <w:t>以拒</w:t>
      </w:r>
      <w:r>
        <w:rPr>
          <w:rFonts w:ascii="宋体" w:hAnsi="宋体" w:eastAsia="宋体" w:cs="宋体"/>
          <w:spacing w:val="-1"/>
          <w:sz w:val="24"/>
          <w:szCs w:val="24"/>
        </w:rPr>
        <w:t>绝。</w:t>
      </w:r>
    </w:p>
    <w:p w14:paraId="46002DBE">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b/>
          <w:bCs/>
          <w:spacing w:val="3"/>
          <w:sz w:val="24"/>
          <w:szCs w:val="24"/>
        </w:rPr>
      </w:pPr>
      <w:r>
        <w:rPr>
          <w:rFonts w:ascii="宋体" w:hAnsi="宋体" w:eastAsia="宋体" w:cs="宋体"/>
          <w:b/>
          <w:bCs/>
          <w:spacing w:val="3"/>
          <w:sz w:val="24"/>
          <w:szCs w:val="24"/>
        </w:rPr>
        <w:t>9.6本项目采购预算为：</w:t>
      </w:r>
      <w:r>
        <w:rPr>
          <w:rFonts w:hint="eastAsia" w:ascii="宋体" w:hAnsi="宋体" w:eastAsia="宋体" w:cs="宋体"/>
          <w:b/>
          <w:bCs/>
          <w:spacing w:val="3"/>
          <w:sz w:val="24"/>
          <w:szCs w:val="24"/>
          <w:lang w:val="en-US" w:eastAsia="zh-CN"/>
        </w:rPr>
        <w:t>壹佰贰拾陆万元整</w:t>
      </w:r>
      <w:r>
        <w:rPr>
          <w:rFonts w:ascii="宋体" w:hAnsi="宋体" w:eastAsia="宋体" w:cs="宋体"/>
          <w:b/>
          <w:bCs/>
          <w:spacing w:val="3"/>
          <w:sz w:val="24"/>
          <w:szCs w:val="24"/>
        </w:rPr>
        <w:t>(¥:</w:t>
      </w:r>
      <w:r>
        <w:rPr>
          <w:rFonts w:hint="eastAsia" w:ascii="宋体" w:hAnsi="宋体" w:eastAsia="宋体" w:cs="宋体"/>
          <w:b/>
          <w:bCs/>
          <w:spacing w:val="3"/>
          <w:sz w:val="24"/>
          <w:szCs w:val="24"/>
          <w:lang w:val="en-US" w:eastAsia="zh-CN"/>
        </w:rPr>
        <w:t>1260000.00</w:t>
      </w:r>
      <w:r>
        <w:rPr>
          <w:rFonts w:ascii="宋体" w:hAnsi="宋体" w:eastAsia="宋体" w:cs="宋体"/>
          <w:b/>
          <w:bCs/>
          <w:spacing w:val="3"/>
          <w:sz w:val="24"/>
          <w:szCs w:val="24"/>
        </w:rPr>
        <w:t>元)。磋商报价大于或等于本采购预算时按废标处理。</w:t>
      </w:r>
    </w:p>
    <w:p w14:paraId="146FA98D">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49"/>
        <w:jc w:val="both"/>
        <w:textAlignment w:val="baseline"/>
        <w:rPr>
          <w:rFonts w:ascii="宋体" w:hAnsi="宋体" w:eastAsia="宋体" w:cs="宋体"/>
          <w:sz w:val="24"/>
          <w:szCs w:val="24"/>
        </w:rPr>
      </w:pPr>
      <w:r>
        <w:rPr>
          <w:rFonts w:ascii="宋体" w:hAnsi="宋体" w:eastAsia="宋体" w:cs="宋体"/>
          <w:b/>
          <w:bCs/>
          <w:spacing w:val="3"/>
          <w:sz w:val="24"/>
          <w:szCs w:val="24"/>
        </w:rPr>
        <w:t>9.7磋商小组认为供应商的报价明显低于其他通过符合性审</w:t>
      </w:r>
      <w:r>
        <w:rPr>
          <w:rFonts w:ascii="宋体" w:hAnsi="宋体" w:eastAsia="宋体" w:cs="宋体"/>
          <w:b/>
          <w:bCs/>
          <w:spacing w:val="2"/>
          <w:sz w:val="24"/>
          <w:szCs w:val="24"/>
        </w:rPr>
        <w:t>查供应商的报</w:t>
      </w:r>
      <w:r>
        <w:rPr>
          <w:rFonts w:ascii="宋体" w:hAnsi="宋体" w:eastAsia="宋体" w:cs="宋体"/>
          <w:b/>
          <w:bCs/>
          <w:spacing w:val="-3"/>
          <w:sz w:val="24"/>
          <w:szCs w:val="24"/>
        </w:rPr>
        <w:t>价，有可能影质量或者不能诚信履约的，应当要求其在</w:t>
      </w:r>
      <w:r>
        <w:rPr>
          <w:rFonts w:ascii="宋体" w:hAnsi="宋体" w:eastAsia="宋体" w:cs="宋体"/>
          <w:b/>
          <w:bCs/>
          <w:spacing w:val="-4"/>
          <w:sz w:val="24"/>
          <w:szCs w:val="24"/>
        </w:rPr>
        <w:t>评标现场合理的时间内提供书面说明，必要时提交相关证明材料；供应商不</w:t>
      </w:r>
      <w:r>
        <w:rPr>
          <w:rFonts w:ascii="宋体" w:hAnsi="宋体" w:eastAsia="宋体" w:cs="宋体"/>
          <w:b/>
          <w:bCs/>
          <w:spacing w:val="-5"/>
          <w:sz w:val="24"/>
          <w:szCs w:val="24"/>
        </w:rPr>
        <w:t>能证明其报价合理性的，磋商小组应当将其作为无效投标处理。</w:t>
      </w:r>
    </w:p>
    <w:p w14:paraId="7DB78D5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pacing w:val="-4"/>
          <w:sz w:val="24"/>
          <w:szCs w:val="24"/>
        </w:rPr>
      </w:pPr>
      <w:r>
        <w:rPr>
          <w:rFonts w:ascii="宋体" w:hAnsi="宋体" w:eastAsia="宋体" w:cs="宋体"/>
          <w:spacing w:val="-4"/>
          <w:sz w:val="24"/>
          <w:szCs w:val="24"/>
        </w:rPr>
        <w:t>9.8踏勘现场</w:t>
      </w:r>
    </w:p>
    <w:p w14:paraId="168C25CC">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9.8.1由供应商自行现场踏勘，供应商将需澄清的问题以书面形式提交，采购代理机构、采购人对供应商提出的问题或现场踏勘的问题进行答复，形成答疑纪要发送供应商。供应商承担踏勘现场所发生的任何费用。</w:t>
      </w:r>
    </w:p>
    <w:p w14:paraId="1E24B61A">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2" w:firstLineChars="200"/>
        <w:jc w:val="both"/>
        <w:textAlignment w:val="baseline"/>
        <w:rPr>
          <w:rFonts w:ascii="宋体" w:hAnsi="宋体" w:eastAsia="宋体" w:cs="宋体"/>
          <w:spacing w:val="-5"/>
          <w:sz w:val="24"/>
          <w:szCs w:val="24"/>
        </w:rPr>
      </w:pPr>
      <w:r>
        <w:rPr>
          <w:rFonts w:ascii="宋体" w:hAnsi="宋体" w:eastAsia="宋体" w:cs="宋体"/>
          <w:spacing w:val="-2"/>
          <w:sz w:val="24"/>
          <w:szCs w:val="24"/>
        </w:rPr>
        <w:t>9.8.2采购人和采购代理机构向供应商提供的有关现场</w:t>
      </w:r>
      <w:r>
        <w:rPr>
          <w:rFonts w:ascii="宋体" w:hAnsi="宋体" w:eastAsia="宋体" w:cs="宋体"/>
          <w:spacing w:val="-3"/>
          <w:sz w:val="24"/>
          <w:szCs w:val="24"/>
        </w:rPr>
        <w:t>的数据和资料，是现</w:t>
      </w:r>
      <w:r>
        <w:rPr>
          <w:rFonts w:ascii="宋体" w:hAnsi="宋体" w:eastAsia="宋体" w:cs="宋体"/>
          <w:spacing w:val="-2"/>
          <w:sz w:val="24"/>
          <w:szCs w:val="24"/>
        </w:rPr>
        <w:t>有的能被供应商利用的资料，采购人和采购代理机构对供应商做出的任何推论、</w:t>
      </w:r>
      <w:r>
        <w:rPr>
          <w:rFonts w:ascii="宋体" w:hAnsi="宋体" w:eastAsia="宋体" w:cs="宋体"/>
          <w:spacing w:val="-5"/>
          <w:sz w:val="24"/>
          <w:szCs w:val="24"/>
        </w:rPr>
        <w:t>理解和结论均不承担责任。</w:t>
      </w:r>
    </w:p>
    <w:p w14:paraId="5B3928F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9.8.3经</w:t>
      </w:r>
      <w:r>
        <w:rPr>
          <w:rFonts w:hint="eastAsia" w:ascii="宋体" w:hAnsi="宋体" w:eastAsia="宋体" w:cs="宋体"/>
          <w:spacing w:val="-2"/>
          <w:sz w:val="24"/>
          <w:szCs w:val="24"/>
          <w:lang w:val="en-US" w:eastAsia="zh-CN"/>
        </w:rPr>
        <w:t>采购</w:t>
      </w:r>
      <w:r>
        <w:rPr>
          <w:rFonts w:ascii="宋体" w:hAnsi="宋体" w:eastAsia="宋体" w:cs="宋体"/>
          <w:spacing w:val="-2"/>
          <w:sz w:val="24"/>
          <w:szCs w:val="24"/>
        </w:rPr>
        <w:t>人允许，供应商可以踏勘为目的进入项目</w:t>
      </w:r>
      <w:r>
        <w:rPr>
          <w:rFonts w:ascii="宋体" w:hAnsi="宋体" w:eastAsia="宋体" w:cs="宋体"/>
          <w:spacing w:val="-3"/>
          <w:sz w:val="24"/>
          <w:szCs w:val="24"/>
        </w:rPr>
        <w:t>现场，但供应商不得</w:t>
      </w:r>
      <w:r>
        <w:rPr>
          <w:rFonts w:ascii="宋体" w:hAnsi="宋体" w:eastAsia="宋体" w:cs="宋体"/>
          <w:spacing w:val="6"/>
          <w:sz w:val="24"/>
          <w:szCs w:val="24"/>
        </w:rPr>
        <w:t>因此使采购人承担有关的责任和蒙受损失。供应商应承担踏勘现场的责</w:t>
      </w:r>
      <w:r>
        <w:rPr>
          <w:rFonts w:ascii="宋体" w:hAnsi="宋体" w:eastAsia="宋体" w:cs="宋体"/>
          <w:spacing w:val="5"/>
          <w:sz w:val="24"/>
          <w:szCs w:val="24"/>
        </w:rPr>
        <w:t>任和风</w:t>
      </w:r>
      <w:r>
        <w:rPr>
          <w:rFonts w:ascii="宋体" w:hAnsi="宋体" w:eastAsia="宋体" w:cs="宋体"/>
          <w:spacing w:val="-11"/>
          <w:sz w:val="24"/>
          <w:szCs w:val="24"/>
        </w:rPr>
        <w:t>险。</w:t>
      </w:r>
    </w:p>
    <w:p w14:paraId="478B828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10、电子化投标报价步骤</w:t>
      </w:r>
    </w:p>
    <w:p w14:paraId="3B0238A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10.1、电子磋商文件下载</w:t>
      </w:r>
    </w:p>
    <w:p w14:paraId="278624BA">
      <w:pPr>
        <w:keepNext w:val="0"/>
        <w:keepLines w:val="0"/>
        <w:pageBreakBefore w:val="0"/>
        <w:widowControl/>
        <w:tabs>
          <w:tab w:val="left" w:pos="168"/>
        </w:tabs>
        <w:kinsoku w:val="0"/>
        <w:wordWrap/>
        <w:overflowPunct/>
        <w:topLinePunct w:val="0"/>
        <w:autoSpaceDE w:val="0"/>
        <w:autoSpaceDN w:val="0"/>
        <w:bidi w:val="0"/>
        <w:adjustRightInd w:val="0"/>
        <w:snapToGrid w:val="0"/>
        <w:spacing w:before="0" w:beforeLines="50" w:after="0" w:afterLines="50" w:line="480" w:lineRule="exact"/>
        <w:ind w:left="0" w:right="0" w:firstLine="560"/>
        <w:jc w:val="both"/>
        <w:textAlignment w:val="baseline"/>
        <w:rPr>
          <w:rFonts w:ascii="宋体" w:hAnsi="宋体" w:eastAsia="宋体" w:cs="宋体"/>
          <w:sz w:val="24"/>
          <w:szCs w:val="24"/>
        </w:rPr>
      </w:pPr>
      <w:r>
        <w:rPr>
          <w:rFonts w:ascii="宋体" w:hAnsi="宋体" w:eastAsia="宋体" w:cs="宋体"/>
          <w:spacing w:val="11"/>
          <w:sz w:val="24"/>
          <w:szCs w:val="24"/>
        </w:rPr>
        <w:t>供应商登录全国公共资源交易平台(陕西省)网站[电子交易平台-企业端]</w:t>
      </w:r>
      <w:r>
        <w:rPr>
          <w:rFonts w:ascii="宋体" w:hAnsi="宋体" w:eastAsia="宋体" w:cs="宋体"/>
          <w:spacing w:val="-9"/>
          <w:sz w:val="24"/>
          <w:szCs w:val="24"/>
        </w:rPr>
        <w:t>后，在[我的项目]中点击“项目流程-交易文件下载”下</w:t>
      </w:r>
      <w:r>
        <w:rPr>
          <w:rFonts w:ascii="宋体" w:hAnsi="宋体" w:eastAsia="宋体" w:cs="宋体"/>
          <w:spacing w:val="-10"/>
          <w:sz w:val="24"/>
          <w:szCs w:val="24"/>
        </w:rPr>
        <w:t>载电子磋商文件(*.SXSZF);</w:t>
      </w:r>
      <w:r>
        <w:rPr>
          <w:rFonts w:ascii="宋体" w:hAnsi="宋体" w:eastAsia="宋体" w:cs="宋体"/>
          <w:spacing w:val="-2"/>
          <w:sz w:val="24"/>
          <w:szCs w:val="24"/>
        </w:rPr>
        <w:t>(未完成网上投标成功的或未在规定时间内</w:t>
      </w:r>
      <w:r>
        <w:rPr>
          <w:rFonts w:ascii="宋体" w:hAnsi="宋体" w:eastAsia="宋体" w:cs="宋体"/>
          <w:spacing w:val="-3"/>
          <w:sz w:val="24"/>
          <w:szCs w:val="24"/>
        </w:rPr>
        <w:t>在平台上下载文件的，无法完成后续</w:t>
      </w:r>
      <w:r>
        <w:rPr>
          <w:rFonts w:ascii="宋体" w:hAnsi="宋体" w:eastAsia="宋体" w:cs="宋体"/>
          <w:spacing w:val="3"/>
          <w:sz w:val="24"/>
          <w:szCs w:val="24"/>
        </w:rPr>
        <w:t>流程)</w:t>
      </w:r>
    </w:p>
    <w:p w14:paraId="17D4CD3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60"/>
        <w:jc w:val="both"/>
        <w:textAlignment w:val="baseline"/>
        <w:rPr>
          <w:rFonts w:hint="eastAsia" w:ascii="宋体" w:hAnsi="宋体" w:eastAsia="宋体" w:cs="宋体"/>
          <w:sz w:val="24"/>
          <w:szCs w:val="24"/>
        </w:rPr>
      </w:pPr>
      <w:r>
        <w:rPr>
          <w:rFonts w:ascii="宋体" w:hAnsi="宋体" w:eastAsia="宋体" w:cs="宋体"/>
          <w:spacing w:val="2"/>
          <w:sz w:val="24"/>
          <w:szCs w:val="24"/>
        </w:rPr>
        <w:t>注意：该项目如有变更文件，则应点击“项目流程&gt;答疑文件下载</w:t>
      </w:r>
      <w:r>
        <w:rPr>
          <w:rFonts w:ascii="宋体" w:hAnsi="宋体" w:eastAsia="宋体" w:cs="宋体"/>
          <w:spacing w:val="1"/>
          <w:sz w:val="24"/>
          <w:szCs w:val="24"/>
        </w:rPr>
        <w:t>”下载更</w:t>
      </w:r>
      <w:r>
        <w:rPr>
          <w:rFonts w:ascii="宋体" w:hAnsi="宋体" w:eastAsia="宋体" w:cs="宋体"/>
          <w:spacing w:val="8"/>
          <w:sz w:val="24"/>
          <w:szCs w:val="24"/>
        </w:rPr>
        <w:t>新后的电子磋商文件(*.</w:t>
      </w:r>
      <w:r>
        <w:rPr>
          <w:rFonts w:ascii="宋体" w:hAnsi="宋体" w:eastAsia="宋体" w:cs="宋体"/>
          <w:sz w:val="24"/>
          <w:szCs w:val="24"/>
        </w:rPr>
        <w:t>SXSCF</w:t>
      </w:r>
      <w:r>
        <w:rPr>
          <w:rFonts w:ascii="宋体" w:hAnsi="宋体" w:eastAsia="宋体" w:cs="宋体"/>
          <w:spacing w:val="8"/>
          <w:sz w:val="24"/>
          <w:szCs w:val="24"/>
        </w:rPr>
        <w:t>),使用旧版电子磋商文件制作的电</w:t>
      </w:r>
      <w:r>
        <w:rPr>
          <w:rFonts w:ascii="宋体" w:hAnsi="宋体" w:eastAsia="宋体" w:cs="宋体"/>
          <w:spacing w:val="7"/>
          <w:sz w:val="24"/>
          <w:szCs w:val="24"/>
        </w:rPr>
        <w:t>子磋商响应</w:t>
      </w:r>
      <w:r>
        <w:rPr>
          <w:rFonts w:ascii="宋体" w:hAnsi="宋体" w:eastAsia="宋体" w:cs="宋体"/>
          <w:spacing w:val="-5"/>
          <w:sz w:val="24"/>
          <w:szCs w:val="24"/>
        </w:rPr>
        <w:t>文件，系统将拒绝接收</w:t>
      </w:r>
      <w:r>
        <w:rPr>
          <w:rFonts w:hint="eastAsia" w:ascii="宋体" w:hAnsi="宋体" w:eastAsia="宋体" w:cs="宋体"/>
          <w:spacing w:val="-5"/>
          <w:sz w:val="24"/>
          <w:szCs w:val="24"/>
        </w:rPr>
        <w:t>。</w:t>
      </w:r>
    </w:p>
    <w:p w14:paraId="6785F46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0" w:firstLineChars="200"/>
        <w:jc w:val="both"/>
        <w:textAlignment w:val="baseline"/>
        <w:rPr>
          <w:rFonts w:hint="eastAsia" w:ascii="宋体" w:hAnsi="宋体" w:eastAsia="宋体" w:cs="宋体"/>
          <w:sz w:val="24"/>
          <w:szCs w:val="24"/>
        </w:rPr>
      </w:pPr>
      <w:r>
        <w:rPr>
          <w:rFonts w:hint="eastAsia" w:ascii="宋体" w:hAnsi="宋体" w:eastAsia="宋体" w:cs="宋体"/>
          <w:spacing w:val="-5"/>
          <w:sz w:val="24"/>
          <w:szCs w:val="24"/>
        </w:rPr>
        <w:t>10.2、电子磋商文件需要使用专用软件打开、浏览</w:t>
      </w:r>
    </w:p>
    <w:p w14:paraId="6CD17002">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61"/>
        <w:jc w:val="both"/>
        <w:textAlignment w:val="baseline"/>
        <w:rPr>
          <w:rFonts w:hint="eastAsia" w:ascii="宋体" w:hAnsi="宋体" w:eastAsia="宋体" w:cs="宋体"/>
          <w:sz w:val="24"/>
          <w:szCs w:val="24"/>
        </w:rPr>
      </w:pPr>
      <w:r>
        <w:rPr>
          <w:rFonts w:hint="eastAsia" w:ascii="宋体" w:hAnsi="宋体" w:eastAsia="宋体" w:cs="宋体"/>
          <w:spacing w:val="11"/>
          <w:sz w:val="24"/>
          <w:szCs w:val="24"/>
        </w:rPr>
        <w:t>供应商登录全国公共资源交易平台(陕西省)网站[服务指南-下载专区]免</w:t>
      </w:r>
      <w:r>
        <w:rPr>
          <w:rFonts w:hint="eastAsia" w:ascii="宋体" w:hAnsi="宋体" w:eastAsia="宋体" w:cs="宋体"/>
          <w:spacing w:val="9"/>
          <w:sz w:val="24"/>
          <w:szCs w:val="24"/>
        </w:rPr>
        <w:t>费下载《陕西省公共资源交易平台政府采购电子标书制作工具》,下载网址：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HYPERLINK"http://www.sxggzyjy.cn/fwzn/004003/20180827/c8c8fb15-a7cc-4011-a244-8"</w:instrText>
      </w:r>
      <w:r>
        <w:rPr>
          <w:rFonts w:hint="eastAsia" w:ascii="宋体" w:hAnsi="宋体" w:eastAsia="宋体" w:cs="宋体"/>
          <w:sz w:val="24"/>
          <w:szCs w:val="24"/>
        </w:rPr>
        <w:fldChar w:fldCharType="separate"/>
      </w:r>
      <w:r>
        <w:rPr>
          <w:rFonts w:hint="eastAsia" w:ascii="宋体" w:hAnsi="宋体" w:eastAsia="宋体" w:cs="宋体"/>
          <w:sz w:val="24"/>
          <w:szCs w:val="24"/>
        </w:rPr>
        <w:t>http://www.sxggzyjy.cn/fwzn/004003/20180827/c8c8fb15-a7cc-401</w:t>
      </w:r>
      <w:r>
        <w:rPr>
          <w:rFonts w:hint="eastAsia" w:ascii="宋体" w:hAnsi="宋体" w:eastAsia="宋体" w:cs="宋体"/>
          <w:spacing w:val="-1"/>
          <w:sz w:val="24"/>
          <w:szCs w:val="24"/>
        </w:rPr>
        <w:t>1-a244-8</w:t>
      </w:r>
      <w:r>
        <w:rPr>
          <w:rFonts w:hint="eastAsia" w:ascii="宋体" w:hAnsi="宋体" w:eastAsia="宋体" w:cs="宋体"/>
          <w:spacing w:val="-1"/>
          <w:sz w:val="24"/>
          <w:szCs w:val="24"/>
        </w:rPr>
        <w:fldChar w:fldCharType="end"/>
      </w:r>
      <w:r>
        <w:rPr>
          <w:rFonts w:hint="eastAsia" w:ascii="宋体" w:hAnsi="宋体" w:eastAsia="宋体" w:cs="宋体"/>
          <w:sz w:val="24"/>
          <w:szCs w:val="24"/>
        </w:rPr>
        <w:t>06289d7cf3b.html,并升级至</w:t>
      </w:r>
      <w:r>
        <w:rPr>
          <w:rFonts w:hint="eastAsia" w:ascii="宋体" w:hAnsi="宋体" w:eastAsia="宋体" w:cs="宋体"/>
          <w:spacing w:val="-1"/>
          <w:sz w:val="24"/>
          <w:szCs w:val="24"/>
        </w:rPr>
        <w:t>最新版本，使用该客户端可以打开电子磋商文件。</w:t>
      </w:r>
      <w:r>
        <w:rPr>
          <w:rFonts w:hint="eastAsia" w:ascii="宋体" w:hAnsi="宋体" w:eastAsia="宋体" w:cs="宋体"/>
          <w:spacing w:val="11"/>
          <w:sz w:val="24"/>
          <w:szCs w:val="24"/>
        </w:rPr>
        <w:t>软件操作手册详见全国公共资源交易平台(陕西省)网站[服务指南-下载专区]</w:t>
      </w:r>
      <w:r>
        <w:rPr>
          <w:rFonts w:hint="eastAsia" w:ascii="宋体" w:hAnsi="宋体" w:eastAsia="宋体" w:cs="宋体"/>
          <w:spacing w:val="10"/>
          <w:sz w:val="24"/>
          <w:szCs w:val="24"/>
        </w:rPr>
        <w:t>中的《陕西省公共资源交易(政府采购类)磋商响应文件制作软件操</w:t>
      </w:r>
      <w:r>
        <w:rPr>
          <w:rFonts w:hint="eastAsia" w:ascii="宋体" w:hAnsi="宋体" w:eastAsia="宋体" w:cs="宋体"/>
          <w:spacing w:val="9"/>
          <w:sz w:val="24"/>
          <w:szCs w:val="24"/>
        </w:rPr>
        <w:t>作手册》,</w:t>
      </w:r>
      <w:r>
        <w:rPr>
          <w:rFonts w:hint="eastAsia" w:ascii="宋体" w:hAnsi="宋体" w:eastAsia="宋体" w:cs="宋体"/>
          <w:spacing w:val="-14"/>
          <w:sz w:val="24"/>
          <w:szCs w:val="24"/>
        </w:rPr>
        <w:t>下载网址：</w:t>
      </w:r>
    </w:p>
    <w:p w14:paraId="22986697">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561"/>
        <w:jc w:val="both"/>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HYPERLINK"http://www.sxggzyjy.cn/fwzn/004003/20170821/c3afa05b-f5e6-4e64-9f"</w:instrText>
      </w:r>
      <w:r>
        <w:rPr>
          <w:rFonts w:hint="eastAsia" w:ascii="宋体" w:hAnsi="宋体" w:eastAsia="宋体" w:cs="宋体"/>
          <w:sz w:val="24"/>
          <w:szCs w:val="24"/>
        </w:rPr>
        <w:fldChar w:fldCharType="separate"/>
      </w:r>
      <w:r>
        <w:rPr>
          <w:rFonts w:hint="eastAsia" w:ascii="宋体" w:hAnsi="宋体" w:eastAsia="宋体" w:cs="宋体"/>
          <w:sz w:val="24"/>
          <w:szCs w:val="24"/>
        </w:rPr>
        <w:t>http</w:t>
      </w:r>
      <w:r>
        <w:rPr>
          <w:rFonts w:hint="eastAsia" w:ascii="宋体" w:hAnsi="宋体" w:eastAsia="宋体" w:cs="宋体"/>
          <w:spacing w:val="1"/>
          <w:sz w:val="24"/>
          <w:szCs w:val="24"/>
        </w:rPr>
        <w:t>://</w:t>
      </w:r>
      <w:r>
        <w:rPr>
          <w:rFonts w:hint="eastAsia" w:ascii="宋体" w:hAnsi="宋体" w:eastAsia="宋体" w:cs="宋体"/>
          <w:sz w:val="24"/>
          <w:szCs w:val="24"/>
        </w:rPr>
        <w:t>www</w:t>
      </w:r>
      <w:r>
        <w:rPr>
          <w:rFonts w:hint="eastAsia" w:ascii="宋体" w:hAnsi="宋体" w:eastAsia="宋体" w:cs="宋体"/>
          <w:spacing w:val="1"/>
          <w:sz w:val="24"/>
          <w:szCs w:val="24"/>
        </w:rPr>
        <w:t>.</w:t>
      </w:r>
      <w:r>
        <w:rPr>
          <w:rFonts w:hint="eastAsia" w:ascii="宋体" w:hAnsi="宋体" w:eastAsia="宋体" w:cs="宋体"/>
          <w:sz w:val="24"/>
          <w:szCs w:val="24"/>
        </w:rPr>
        <w:t>sxggzyjy</w:t>
      </w:r>
      <w:r>
        <w:rPr>
          <w:rFonts w:hint="eastAsia" w:ascii="宋体" w:hAnsi="宋体" w:eastAsia="宋体" w:cs="宋体"/>
          <w:spacing w:val="1"/>
          <w:sz w:val="24"/>
          <w:szCs w:val="24"/>
        </w:rPr>
        <w:t>.</w:t>
      </w:r>
      <w:r>
        <w:rPr>
          <w:rFonts w:hint="eastAsia" w:ascii="宋体" w:hAnsi="宋体" w:eastAsia="宋体" w:cs="宋体"/>
          <w:sz w:val="24"/>
          <w:szCs w:val="24"/>
        </w:rPr>
        <w:t>cn</w:t>
      </w:r>
      <w:r>
        <w:rPr>
          <w:rFonts w:hint="eastAsia" w:ascii="宋体" w:hAnsi="宋体" w:eastAsia="宋体" w:cs="宋体"/>
          <w:spacing w:val="1"/>
          <w:sz w:val="24"/>
          <w:szCs w:val="24"/>
        </w:rPr>
        <w:t>/</w:t>
      </w:r>
      <w:r>
        <w:rPr>
          <w:rFonts w:hint="eastAsia" w:ascii="宋体" w:hAnsi="宋体" w:eastAsia="宋体" w:cs="宋体"/>
          <w:sz w:val="24"/>
          <w:szCs w:val="24"/>
        </w:rPr>
        <w:t>fwzn</w:t>
      </w:r>
      <w:r>
        <w:rPr>
          <w:rFonts w:hint="eastAsia" w:ascii="宋体" w:hAnsi="宋体" w:eastAsia="宋体" w:cs="宋体"/>
          <w:spacing w:val="1"/>
          <w:sz w:val="24"/>
          <w:szCs w:val="24"/>
        </w:rPr>
        <w:t>/004003/2017082</w:t>
      </w:r>
      <w:r>
        <w:rPr>
          <w:rFonts w:hint="eastAsia" w:ascii="宋体" w:hAnsi="宋体" w:eastAsia="宋体" w:cs="宋体"/>
          <w:sz w:val="24"/>
          <w:szCs w:val="24"/>
        </w:rPr>
        <w:t>1/c3afa05b-f5e6-4e64-9f</w:t>
      </w:r>
      <w:r>
        <w:rPr>
          <w:rFonts w:hint="eastAsia" w:ascii="宋体" w:hAnsi="宋体" w:eastAsia="宋体" w:cs="宋体"/>
          <w:sz w:val="24"/>
          <w:szCs w:val="24"/>
        </w:rPr>
        <w:fldChar w:fldCharType="end"/>
      </w:r>
      <w:r>
        <w:rPr>
          <w:rFonts w:hint="eastAsia" w:ascii="宋体" w:hAnsi="宋体" w:eastAsia="宋体" w:cs="宋体"/>
          <w:spacing w:val="-1"/>
          <w:sz w:val="24"/>
          <w:szCs w:val="24"/>
        </w:rPr>
        <w:t>b0-e397ef73413d.html;</w:t>
      </w:r>
    </w:p>
    <w:p w14:paraId="59AE4685">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10.3、制作电子磋商响应文件</w:t>
      </w:r>
    </w:p>
    <w:p w14:paraId="42FD61B8">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电子磋商响应文件同样需要使用上述“陕西省公共资源</w:t>
      </w:r>
      <w:r>
        <w:rPr>
          <w:rFonts w:ascii="宋体" w:hAnsi="宋体" w:eastAsia="宋体" w:cs="宋体"/>
          <w:spacing w:val="-3"/>
          <w:sz w:val="24"/>
          <w:szCs w:val="24"/>
        </w:rPr>
        <w:t>交易平台政府采购电</w:t>
      </w:r>
      <w:r>
        <w:rPr>
          <w:rFonts w:ascii="宋体" w:hAnsi="宋体" w:eastAsia="宋体" w:cs="宋体"/>
          <w:spacing w:val="6"/>
          <w:sz w:val="24"/>
          <w:szCs w:val="24"/>
        </w:rPr>
        <w:t>子标书制作工具”软件(升级至最新版本)进行编制，使用该客户端制作电子磋</w:t>
      </w:r>
      <w:r>
        <w:rPr>
          <w:rFonts w:ascii="宋体" w:hAnsi="宋体" w:eastAsia="宋体" w:cs="宋体"/>
          <w:spacing w:val="-1"/>
          <w:sz w:val="24"/>
          <w:szCs w:val="24"/>
        </w:rPr>
        <w:t>商响应文件，制作扩展名为“.SXSTF”的</w:t>
      </w:r>
      <w:r>
        <w:rPr>
          <w:rFonts w:ascii="宋体" w:hAnsi="宋体" w:eastAsia="宋体" w:cs="宋体"/>
          <w:spacing w:val="-2"/>
          <w:sz w:val="24"/>
          <w:szCs w:val="24"/>
        </w:rPr>
        <w:t>电子磋商响应文件。在编制过程中，如</w:t>
      </w:r>
      <w:r>
        <w:rPr>
          <w:rFonts w:ascii="宋体" w:hAnsi="宋体" w:eastAsia="宋体" w:cs="宋体"/>
          <w:spacing w:val="33"/>
          <w:sz w:val="24"/>
          <w:szCs w:val="24"/>
        </w:rPr>
        <w:t>有技术性问题，请先翻阅操作手册或致电软件开发商，技术支持热线：</w:t>
      </w:r>
      <w:r>
        <w:rPr>
          <w:rFonts w:ascii="宋体" w:hAnsi="宋体" w:eastAsia="宋体" w:cs="宋体"/>
          <w:spacing w:val="-3"/>
          <w:sz w:val="24"/>
          <w:szCs w:val="24"/>
        </w:rPr>
        <w:t>4009280095、4009980000。</w:t>
      </w:r>
    </w:p>
    <w:p w14:paraId="5BB01941">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0" w:firstLineChars="200"/>
        <w:jc w:val="both"/>
        <w:textAlignment w:val="baseline"/>
        <w:rPr>
          <w:rFonts w:ascii="宋体" w:hAnsi="宋体" w:eastAsia="宋体" w:cs="宋体"/>
          <w:sz w:val="24"/>
          <w:szCs w:val="24"/>
        </w:rPr>
      </w:pPr>
      <w:r>
        <w:rPr>
          <w:rFonts w:ascii="宋体" w:hAnsi="宋体" w:eastAsia="宋体" w:cs="宋体"/>
          <w:spacing w:val="-5"/>
          <w:sz w:val="24"/>
          <w:szCs w:val="24"/>
        </w:rPr>
        <w:t>10.4、递交电子磋商响应文件</w:t>
      </w:r>
    </w:p>
    <w:p w14:paraId="521D3DF1">
      <w:pPr>
        <w:pStyle w:val="6"/>
        <w:keepNext w:val="0"/>
        <w:keepLines w:val="0"/>
        <w:pageBreakBefore w:val="0"/>
        <w:widowControl/>
        <w:tabs>
          <w:tab w:val="left" w:pos="178"/>
        </w:tabs>
        <w:kinsoku/>
        <w:wordWrap w:val="0"/>
        <w:overflowPunct/>
        <w:topLinePunct w:val="0"/>
        <w:autoSpaceDE w:val="0"/>
        <w:autoSpaceDN w:val="0"/>
        <w:bidi w:val="0"/>
        <w:adjustRightInd w:val="0"/>
        <w:snapToGrid w:val="0"/>
        <w:spacing w:before="0" w:beforeLines="50" w:after="0" w:afterLines="50" w:line="480" w:lineRule="exact"/>
        <w:ind w:left="0" w:right="0" w:firstLine="504" w:firstLineChars="200"/>
        <w:jc w:val="both"/>
        <w:textAlignment w:val="baseline"/>
        <w:rPr>
          <w:rFonts w:ascii="宋体" w:hAnsi="宋体" w:eastAsia="宋体" w:cs="宋体"/>
          <w:sz w:val="24"/>
          <w:szCs w:val="24"/>
        </w:rPr>
      </w:pPr>
      <w:r>
        <w:rPr>
          <w:rFonts w:ascii="宋体" w:hAnsi="宋体" w:eastAsia="宋体" w:cs="宋体"/>
          <w:spacing w:val="6"/>
          <w:sz w:val="24"/>
          <w:szCs w:val="24"/>
        </w:rPr>
        <w:t>电子磋商响应文件可于提交磋商响应文件截止时间前任意</w:t>
      </w:r>
      <w:r>
        <w:rPr>
          <w:rFonts w:ascii="宋体" w:hAnsi="宋体" w:eastAsia="宋体" w:cs="宋体"/>
          <w:spacing w:val="5"/>
          <w:sz w:val="24"/>
          <w:szCs w:val="24"/>
        </w:rPr>
        <w:t>时段登录全国公</w:t>
      </w:r>
      <w:r>
        <w:rPr>
          <w:rFonts w:ascii="宋体" w:hAnsi="宋体" w:eastAsia="宋体" w:cs="宋体"/>
          <w:spacing w:val="10"/>
          <w:sz w:val="24"/>
          <w:szCs w:val="24"/>
        </w:rPr>
        <w:t>共资源交易平台(陕西省)网站[电子交易平台-企业端]进行提交，逾期系统将拒绝接收。提交时，供应商应登录全国公共资源交易中心平台(陕西省),选择</w:t>
      </w:r>
      <w:r>
        <w:rPr>
          <w:rFonts w:ascii="宋体" w:hAnsi="宋体" w:eastAsia="宋体" w:cs="宋体"/>
          <w:spacing w:val="9"/>
          <w:sz w:val="24"/>
          <w:szCs w:val="24"/>
        </w:rPr>
        <w:t>[“首页&gt;电子交易平台&gt;企业端&gt;我的项目”,点击[项目流</w:t>
      </w:r>
      <w:r>
        <w:rPr>
          <w:rFonts w:ascii="宋体" w:hAnsi="宋体" w:eastAsia="宋体" w:cs="宋体"/>
          <w:spacing w:val="8"/>
          <w:sz w:val="24"/>
          <w:szCs w:val="24"/>
        </w:rPr>
        <w:t>程],在打开的[项目</w:t>
      </w:r>
      <w:r>
        <w:rPr>
          <w:rFonts w:ascii="宋体" w:hAnsi="宋体" w:eastAsia="宋体" w:cs="宋体"/>
          <w:spacing w:val="32"/>
          <w:sz w:val="24"/>
          <w:szCs w:val="24"/>
        </w:rPr>
        <w:t>管理]对话框中选择[上传磋商响应文件],上传加密的电子磋商</w:t>
      </w:r>
      <w:r>
        <w:rPr>
          <w:rFonts w:hint="eastAsia" w:ascii="宋体" w:hAnsi="宋体" w:eastAsia="宋体" w:cs="宋体"/>
          <w:spacing w:val="32"/>
          <w:sz w:val="24"/>
          <w:szCs w:val="24"/>
        </w:rPr>
        <w:t>响应文件</w:t>
      </w:r>
      <w:r>
        <w:rPr>
          <w:rFonts w:hint="eastAsia" w:ascii="宋体" w:hAnsi="宋体" w:eastAsia="宋体" w:cs="宋体"/>
          <w:spacing w:val="-1"/>
          <w:sz w:val="24"/>
          <w:szCs w:val="24"/>
        </w:rPr>
        <w:t>(*.SXSTF),上传成功后</w:t>
      </w:r>
      <w:r>
        <w:rPr>
          <w:rFonts w:ascii="宋体" w:hAnsi="宋体" w:eastAsia="宋体" w:cs="宋体"/>
          <w:spacing w:val="-1"/>
          <w:sz w:val="24"/>
          <w:szCs w:val="24"/>
        </w:rPr>
        <w:t>，电子化平台将予以记</w:t>
      </w:r>
      <w:r>
        <w:rPr>
          <w:rFonts w:ascii="宋体" w:hAnsi="宋体" w:eastAsia="宋体" w:cs="宋体"/>
          <w:spacing w:val="-2"/>
          <w:sz w:val="24"/>
          <w:szCs w:val="24"/>
        </w:rPr>
        <w:t>录。</w:t>
      </w:r>
    </w:p>
    <w:p w14:paraId="26A66CF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10.5、文件开启与解密</w:t>
      </w:r>
    </w:p>
    <w:p w14:paraId="24959A8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开标时，供应商须使用电子磋商响应文件加密时所用的数字认证证书</w:t>
      </w:r>
      <w:r>
        <w:rPr>
          <w:rFonts w:ascii="宋体" w:hAnsi="宋体" w:eastAsia="宋体" w:cs="宋体"/>
          <w:spacing w:val="-4"/>
          <w:sz w:val="24"/>
          <w:szCs w:val="24"/>
        </w:rPr>
        <w:t>(CA锁)</w:t>
      </w:r>
      <w:r>
        <w:rPr>
          <w:rFonts w:ascii="宋体" w:hAnsi="宋体" w:eastAsia="宋体" w:cs="宋体"/>
          <w:spacing w:val="-7"/>
          <w:sz w:val="24"/>
          <w:szCs w:val="24"/>
        </w:rPr>
        <w:t>自行解密电子磋商响应文件。</w:t>
      </w:r>
    </w:p>
    <w:p w14:paraId="249938E4">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10.6、特殊情形下的应急处置</w:t>
      </w:r>
    </w:p>
    <w:p w14:paraId="53F80C3C">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68" w:firstLineChars="200"/>
        <w:jc w:val="both"/>
        <w:textAlignment w:val="baseline"/>
        <w:rPr>
          <w:rFonts w:ascii="宋体" w:hAnsi="宋体" w:eastAsia="宋体" w:cs="宋体"/>
          <w:spacing w:val="-3"/>
          <w:sz w:val="24"/>
          <w:szCs w:val="24"/>
        </w:rPr>
      </w:pPr>
      <w:r>
        <w:rPr>
          <w:rFonts w:ascii="宋体" w:hAnsi="宋体" w:eastAsia="宋体" w:cs="宋体"/>
          <w:spacing w:val="-3"/>
          <w:sz w:val="24"/>
          <w:szCs w:val="24"/>
        </w:rPr>
        <w:t>在开标、评审过程中，如因停电、断网、电子化系统故障等原因导致电子化开、评标无法正常进行时，将根据公共资源中心指导继续开展后续采购活动。</w:t>
      </w:r>
    </w:p>
    <w:p w14:paraId="7D955169">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11.磋商货币</w:t>
      </w:r>
    </w:p>
    <w:p w14:paraId="449330D2">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504" w:firstLineChars="200"/>
        <w:jc w:val="both"/>
        <w:textAlignment w:val="baseline"/>
        <w:rPr>
          <w:rFonts w:ascii="宋体" w:hAnsi="宋体" w:eastAsia="宋体" w:cs="宋体"/>
          <w:sz w:val="24"/>
          <w:szCs w:val="24"/>
        </w:rPr>
      </w:pPr>
      <w:r>
        <w:rPr>
          <w:rFonts w:ascii="宋体" w:hAnsi="宋体" w:eastAsia="宋体" w:cs="宋体"/>
          <w:spacing w:val="6"/>
          <w:sz w:val="24"/>
          <w:szCs w:val="24"/>
        </w:rPr>
        <w:t>11.1供应商提供的货物及服务一律以人民币报价。单</w:t>
      </w:r>
      <w:r>
        <w:rPr>
          <w:rFonts w:ascii="宋体" w:hAnsi="宋体" w:eastAsia="宋体" w:cs="宋体"/>
          <w:spacing w:val="5"/>
          <w:sz w:val="24"/>
          <w:szCs w:val="24"/>
        </w:rPr>
        <w:t>位：元(精确到小数</w:t>
      </w:r>
      <w:r>
        <w:rPr>
          <w:rFonts w:ascii="宋体" w:hAnsi="宋体" w:eastAsia="宋体" w:cs="宋体"/>
          <w:spacing w:val="14"/>
          <w:sz w:val="24"/>
          <w:szCs w:val="24"/>
        </w:rPr>
        <w:t>点后两位)。</w:t>
      </w:r>
    </w:p>
    <w:p w14:paraId="1FBA23DD">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4" w:firstLineChars="200"/>
        <w:jc w:val="both"/>
        <w:textAlignment w:val="baseline"/>
        <w:rPr>
          <w:rFonts w:ascii="宋体" w:hAnsi="宋体" w:eastAsia="宋体" w:cs="宋体"/>
          <w:sz w:val="24"/>
          <w:szCs w:val="24"/>
        </w:rPr>
      </w:pPr>
      <w:r>
        <w:rPr>
          <w:rFonts w:ascii="宋体" w:hAnsi="宋体" w:eastAsia="宋体" w:cs="宋体"/>
          <w:spacing w:val="-4"/>
          <w:sz w:val="24"/>
          <w:szCs w:val="24"/>
        </w:rPr>
        <w:t>12.磋商保证金：本项目无需缴纳保证金。</w:t>
      </w:r>
    </w:p>
    <w:p w14:paraId="030355E3">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60" w:firstLineChars="200"/>
        <w:jc w:val="both"/>
        <w:textAlignment w:val="baseline"/>
        <w:rPr>
          <w:rFonts w:ascii="宋体" w:hAnsi="宋体" w:eastAsia="宋体" w:cs="宋体"/>
          <w:sz w:val="24"/>
          <w:szCs w:val="24"/>
        </w:rPr>
      </w:pPr>
      <w:r>
        <w:rPr>
          <w:rFonts w:ascii="宋体" w:hAnsi="宋体" w:eastAsia="宋体" w:cs="宋体"/>
          <w:spacing w:val="-5"/>
          <w:sz w:val="24"/>
          <w:szCs w:val="24"/>
        </w:rPr>
        <w:t>13.磋商响应文件有效期</w:t>
      </w:r>
    </w:p>
    <w:p w14:paraId="6D6AAE7D">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536" w:firstLineChars="200"/>
        <w:jc w:val="both"/>
        <w:textAlignment w:val="baseline"/>
        <w:rPr>
          <w:rFonts w:ascii="宋体" w:hAnsi="宋体" w:eastAsia="宋体" w:cs="宋体"/>
          <w:sz w:val="24"/>
          <w:szCs w:val="24"/>
        </w:rPr>
      </w:pPr>
      <w:r>
        <w:rPr>
          <w:rFonts w:ascii="宋体" w:hAnsi="宋体" w:eastAsia="宋体" w:cs="宋体"/>
          <w:spacing w:val="14"/>
          <w:sz w:val="24"/>
          <w:szCs w:val="24"/>
        </w:rPr>
        <w:t>13.1磋商响应文件有效期为磋商之日</w:t>
      </w:r>
      <w:r>
        <w:rPr>
          <w:rFonts w:ascii="宋体" w:hAnsi="宋体" w:eastAsia="宋体" w:cs="宋体"/>
          <w:spacing w:val="13"/>
          <w:sz w:val="24"/>
          <w:szCs w:val="24"/>
        </w:rPr>
        <w:t>起九十(90)个日历日(成交供应商</w:t>
      </w:r>
      <w:r>
        <w:rPr>
          <w:rFonts w:ascii="宋体" w:hAnsi="宋体" w:eastAsia="宋体" w:cs="宋体"/>
          <w:spacing w:val="2"/>
          <w:sz w:val="24"/>
          <w:szCs w:val="24"/>
        </w:rPr>
        <w:t>的响应文件有效期与合同有效期一致)。供应商的磋商响应文件有效期比磋商文</w:t>
      </w:r>
      <w:r>
        <w:rPr>
          <w:rFonts w:ascii="宋体" w:hAnsi="宋体" w:eastAsia="宋体" w:cs="宋体"/>
          <w:spacing w:val="-2"/>
          <w:sz w:val="24"/>
          <w:szCs w:val="24"/>
        </w:rPr>
        <w:t>件规定短的将被视为非响应性投标，按废标处理。</w:t>
      </w:r>
    </w:p>
    <w:p w14:paraId="7022CD60">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536" w:firstLineChars="200"/>
        <w:jc w:val="both"/>
        <w:textAlignment w:val="baseline"/>
        <w:rPr>
          <w:rFonts w:ascii="宋体" w:hAnsi="宋体" w:eastAsia="宋体" w:cs="宋体"/>
          <w:spacing w:val="14"/>
          <w:sz w:val="24"/>
          <w:szCs w:val="24"/>
        </w:rPr>
      </w:pPr>
      <w:r>
        <w:rPr>
          <w:rFonts w:ascii="宋体" w:hAnsi="宋体" w:eastAsia="宋体" w:cs="宋体"/>
          <w:spacing w:val="14"/>
          <w:sz w:val="24"/>
          <w:szCs w:val="24"/>
        </w:rPr>
        <w:t>13.2在特殊情况下，在原磋商响应文件有效期期满之前，采购人可征得供应商同意延长响应文件有效期。这种要求与答复均应为书面形式提交。</w:t>
      </w:r>
    </w:p>
    <w:p w14:paraId="6BE244FA">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14.投标文件的制作和签署</w:t>
      </w:r>
    </w:p>
    <w:p w14:paraId="7725B048">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14.1供应商应提交电子投标文件一份。</w:t>
      </w:r>
    </w:p>
    <w:p w14:paraId="1B18BE68">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84" w:firstLineChars="200"/>
        <w:textAlignment w:val="baseline"/>
        <w:rPr>
          <w:rFonts w:ascii="宋体" w:hAnsi="宋体" w:eastAsia="宋体" w:cs="宋体"/>
          <w:sz w:val="24"/>
          <w:szCs w:val="24"/>
        </w:rPr>
      </w:pPr>
      <w:r>
        <w:rPr>
          <w:rFonts w:ascii="宋体" w:hAnsi="宋体" w:eastAsia="宋体" w:cs="宋体"/>
          <w:spacing w:val="1"/>
          <w:sz w:val="24"/>
          <w:szCs w:val="24"/>
        </w:rPr>
        <w:t>14.2电子投标文件封面应由法定代表人或其委托代理人签字</w:t>
      </w:r>
      <w:r>
        <w:rPr>
          <w:rFonts w:hint="eastAsia" w:ascii="宋体" w:hAnsi="宋体" w:eastAsia="宋体" w:cs="宋体"/>
          <w:spacing w:val="1"/>
          <w:sz w:val="24"/>
          <w:szCs w:val="24"/>
          <w:lang w:val="en-US" w:eastAsia="zh-CN"/>
        </w:rPr>
        <w:t>或</w:t>
      </w:r>
      <w:r>
        <w:rPr>
          <w:rFonts w:ascii="宋体" w:hAnsi="宋体" w:eastAsia="宋体" w:cs="宋体"/>
          <w:spacing w:val="1"/>
          <w:sz w:val="24"/>
          <w:szCs w:val="24"/>
        </w:rPr>
        <w:t>盖章，内容</w:t>
      </w:r>
      <w:r>
        <w:rPr>
          <w:rFonts w:ascii="宋体" w:hAnsi="宋体" w:eastAsia="宋体" w:cs="宋体"/>
          <w:spacing w:val="-1"/>
          <w:sz w:val="24"/>
          <w:szCs w:val="24"/>
        </w:rPr>
        <w:t>须逐页盖章。由委托代理人签字的，在投标文件中须同时提交法定代表</w:t>
      </w:r>
      <w:r>
        <w:rPr>
          <w:rFonts w:ascii="宋体" w:hAnsi="宋体" w:eastAsia="宋体" w:cs="宋体"/>
          <w:spacing w:val="-2"/>
          <w:sz w:val="24"/>
          <w:szCs w:val="24"/>
        </w:rPr>
        <w:t>人授权委</w:t>
      </w:r>
      <w:r>
        <w:rPr>
          <w:rFonts w:ascii="宋体" w:hAnsi="宋体" w:eastAsia="宋体" w:cs="宋体"/>
          <w:spacing w:val="-3"/>
          <w:sz w:val="24"/>
          <w:szCs w:val="24"/>
        </w:rPr>
        <w:t>托书。</w:t>
      </w:r>
    </w:p>
    <w:p w14:paraId="75BEE12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72" w:firstLineChars="200"/>
        <w:textAlignment w:val="baseline"/>
        <w:rPr>
          <w:rFonts w:ascii="宋体" w:hAnsi="宋体" w:eastAsia="宋体" w:cs="宋体"/>
          <w:spacing w:val="1"/>
          <w:sz w:val="24"/>
          <w:szCs w:val="24"/>
        </w:rPr>
      </w:pPr>
      <w:r>
        <w:rPr>
          <w:rFonts w:ascii="宋体" w:hAnsi="宋体" w:eastAsia="宋体" w:cs="宋体"/>
          <w:spacing w:val="-2"/>
          <w:sz w:val="24"/>
          <w:szCs w:val="24"/>
        </w:rPr>
        <w:t>1</w:t>
      </w:r>
      <w:r>
        <w:rPr>
          <w:rFonts w:ascii="宋体" w:hAnsi="宋体" w:eastAsia="宋体" w:cs="宋体"/>
          <w:spacing w:val="1"/>
          <w:sz w:val="24"/>
          <w:szCs w:val="24"/>
        </w:rPr>
        <w:t>4.3投标文件因表述不清所引起的后果由供应商负责。</w:t>
      </w:r>
    </w:p>
    <w:p w14:paraId="2048C22B">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right="0" w:firstLine="484" w:firstLineChars="200"/>
        <w:textAlignment w:val="baseline"/>
        <w:rPr>
          <w:rFonts w:ascii="宋体" w:hAnsi="宋体" w:eastAsia="宋体" w:cs="宋体"/>
          <w:b/>
          <w:bCs/>
          <w:spacing w:val="11"/>
          <w:sz w:val="24"/>
          <w:szCs w:val="24"/>
        </w:rPr>
      </w:pPr>
      <w:r>
        <w:rPr>
          <w:rFonts w:ascii="宋体" w:hAnsi="宋体" w:eastAsia="宋体" w:cs="宋体"/>
          <w:spacing w:val="1"/>
          <w:sz w:val="24"/>
          <w:szCs w:val="24"/>
        </w:rPr>
        <w:t>14.4投标文件未按上述规定制作和签署，将被视为无效投标文件，按不合格处理。</w:t>
      </w:r>
    </w:p>
    <w:p w14:paraId="41A5A36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jc w:val="center"/>
        <w:textAlignment w:val="baseline"/>
        <w:outlineLvl w:val="6"/>
        <w:rPr>
          <w:rFonts w:ascii="宋体" w:hAnsi="宋体" w:eastAsia="宋体" w:cs="宋体"/>
          <w:sz w:val="24"/>
          <w:szCs w:val="24"/>
        </w:rPr>
      </w:pPr>
      <w:r>
        <w:rPr>
          <w:rFonts w:ascii="宋体" w:hAnsi="宋体" w:eastAsia="宋体" w:cs="宋体"/>
          <w:b/>
          <w:bCs/>
          <w:spacing w:val="11"/>
          <w:sz w:val="24"/>
          <w:szCs w:val="24"/>
        </w:rPr>
        <w:t>四、磋商响应文件的递交</w:t>
      </w:r>
    </w:p>
    <w:p w14:paraId="737E798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15.投标文件的上传和解密</w:t>
      </w:r>
    </w:p>
    <w:p w14:paraId="3818282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20"/>
        <w:textAlignment w:val="baseline"/>
        <w:rPr>
          <w:rFonts w:ascii="宋体" w:hAnsi="宋体" w:eastAsia="宋体" w:cs="宋体"/>
          <w:sz w:val="24"/>
          <w:szCs w:val="24"/>
        </w:rPr>
      </w:pPr>
      <w:r>
        <w:rPr>
          <w:rFonts w:ascii="宋体" w:hAnsi="宋体" w:eastAsia="宋体" w:cs="宋体"/>
          <w:spacing w:val="15"/>
          <w:sz w:val="24"/>
          <w:szCs w:val="24"/>
        </w:rPr>
        <w:t>供应商所上传的电子投标文件，应符合安康市公共资源交易</w:t>
      </w:r>
      <w:r>
        <w:rPr>
          <w:rFonts w:ascii="宋体" w:hAnsi="宋体" w:eastAsia="宋体" w:cs="宋体"/>
          <w:spacing w:val="14"/>
          <w:sz w:val="24"/>
          <w:szCs w:val="24"/>
        </w:rPr>
        <w:t>平台要求的</w:t>
      </w:r>
      <w:r>
        <w:rPr>
          <w:rFonts w:ascii="宋体" w:hAnsi="宋体" w:eastAsia="宋体" w:cs="宋体"/>
          <w:spacing w:val="-6"/>
          <w:sz w:val="24"/>
          <w:szCs w:val="24"/>
        </w:rPr>
        <w:t>(*.SXSCF)格式。</w:t>
      </w:r>
    </w:p>
    <w:p w14:paraId="76EF145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textAlignment w:val="baseline"/>
        <w:rPr>
          <w:rFonts w:ascii="宋体" w:hAnsi="宋体" w:eastAsia="宋体" w:cs="宋体"/>
          <w:spacing w:val="1"/>
          <w:sz w:val="24"/>
          <w:szCs w:val="24"/>
        </w:rPr>
      </w:pPr>
      <w:r>
        <w:rPr>
          <w:rFonts w:ascii="宋体" w:hAnsi="宋体" w:eastAsia="宋体" w:cs="宋体"/>
          <w:spacing w:val="1"/>
          <w:sz w:val="24"/>
          <w:szCs w:val="24"/>
        </w:rPr>
        <w:t>16.磋商截止日期</w:t>
      </w:r>
    </w:p>
    <w:p w14:paraId="5156490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16.1电子磋商响应文件可于提交磋商响应文件截止时间前任意时段登录全国公共资源交易平台（陕西省）网站[电子交易平台-企业端]进行提交，逾期系统将拒绝接收。提交时，供应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5DB682B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84" w:firstLineChars="200"/>
        <w:jc w:val="both"/>
        <w:textAlignment w:val="baseline"/>
        <w:rPr>
          <w:rFonts w:ascii="宋体" w:hAnsi="宋体" w:eastAsia="宋体" w:cs="宋体"/>
          <w:sz w:val="24"/>
          <w:szCs w:val="24"/>
        </w:rPr>
      </w:pPr>
      <w:r>
        <w:rPr>
          <w:rFonts w:ascii="宋体" w:hAnsi="宋体" w:eastAsia="宋体" w:cs="宋体"/>
          <w:spacing w:val="1"/>
          <w:sz w:val="24"/>
          <w:szCs w:val="24"/>
        </w:rPr>
        <w:t>16.2采购代理机构可以按本须知第5.3条规定，通知因修改磋商文件而适</w:t>
      </w:r>
      <w:r>
        <w:rPr>
          <w:rFonts w:ascii="宋体" w:hAnsi="宋体" w:eastAsia="宋体" w:cs="宋体"/>
          <w:spacing w:val="-2"/>
          <w:sz w:val="24"/>
          <w:szCs w:val="24"/>
        </w:rPr>
        <w:t>当延长磋商截止期。在此情况下，采购人和供应商受磋商截</w:t>
      </w:r>
      <w:r>
        <w:rPr>
          <w:rFonts w:ascii="宋体" w:hAnsi="宋体" w:eastAsia="宋体" w:cs="宋体"/>
          <w:spacing w:val="-3"/>
          <w:sz w:val="24"/>
          <w:szCs w:val="24"/>
        </w:rPr>
        <w:t>止期制约的所有权利</w:t>
      </w:r>
      <w:r>
        <w:rPr>
          <w:rFonts w:ascii="宋体" w:hAnsi="宋体" w:eastAsia="宋体" w:cs="宋体"/>
          <w:spacing w:val="-4"/>
          <w:sz w:val="24"/>
          <w:szCs w:val="24"/>
        </w:rPr>
        <w:t>和义务均应延长至新的截止期。</w:t>
      </w:r>
    </w:p>
    <w:p w14:paraId="11F58CE0">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17.迟交的磋商响应文件</w:t>
      </w:r>
    </w:p>
    <w:p w14:paraId="370CB74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17.1采购人、采购代理机构及磋商小组将拒绝接收磋商截止期后送达的任何磋商响应文件。</w:t>
      </w:r>
    </w:p>
    <w:p w14:paraId="3EFD316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18.磋商响应文件的修改和撤回</w:t>
      </w:r>
    </w:p>
    <w:p w14:paraId="022DEDF8">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580"/>
        <w:jc w:val="both"/>
        <w:textAlignment w:val="baseline"/>
        <w:rPr>
          <w:rFonts w:ascii="宋体" w:hAnsi="宋体" w:eastAsia="宋体" w:cs="宋体"/>
          <w:spacing w:val="1"/>
          <w:sz w:val="24"/>
          <w:szCs w:val="24"/>
        </w:rPr>
      </w:pPr>
      <w:r>
        <w:rPr>
          <w:rFonts w:ascii="宋体" w:hAnsi="宋体" w:eastAsia="宋体" w:cs="宋体"/>
          <w:spacing w:val="1"/>
          <w:sz w:val="24"/>
          <w:szCs w:val="24"/>
        </w:rPr>
        <w:t>18.1供应商在递交磋商响应文件后，磋商截止时间前，可以修改或撤回其磋商响应文件。</w:t>
      </w:r>
    </w:p>
    <w:p w14:paraId="4D3DCD7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18.2在磋商截止日期之后，供应商不得对其磋商响应文件做任何修改。</w:t>
      </w:r>
    </w:p>
    <w:p w14:paraId="774E23F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88" w:firstLineChars="200"/>
        <w:jc w:val="both"/>
        <w:textAlignment w:val="baseline"/>
        <w:rPr>
          <w:rFonts w:ascii="宋体" w:hAnsi="宋体" w:eastAsia="宋体" w:cs="宋体"/>
          <w:spacing w:val="-5"/>
          <w:sz w:val="24"/>
          <w:szCs w:val="24"/>
        </w:rPr>
      </w:pPr>
      <w:r>
        <w:rPr>
          <w:rFonts w:ascii="宋体" w:hAnsi="宋体" w:eastAsia="宋体" w:cs="宋体"/>
          <w:spacing w:val="2"/>
          <w:sz w:val="24"/>
          <w:szCs w:val="24"/>
        </w:rPr>
        <w:t>18.3从磋商截止期始至磋商文件确定的磋商响应文件有效期期满这段时间</w:t>
      </w:r>
      <w:r>
        <w:rPr>
          <w:rFonts w:ascii="宋体" w:hAnsi="宋体" w:eastAsia="宋体" w:cs="宋体"/>
          <w:spacing w:val="-5"/>
          <w:sz w:val="24"/>
          <w:szCs w:val="24"/>
        </w:rPr>
        <w:t>内，供应商不得撤回其磋商响应文件。</w:t>
      </w:r>
    </w:p>
    <w:p w14:paraId="220B2579">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jc w:val="center"/>
        <w:textAlignment w:val="baseline"/>
        <w:outlineLvl w:val="6"/>
        <w:rPr>
          <w:rFonts w:ascii="宋体" w:hAnsi="宋体" w:eastAsia="宋体" w:cs="宋体"/>
          <w:sz w:val="24"/>
          <w:szCs w:val="24"/>
        </w:rPr>
      </w:pPr>
      <w:r>
        <w:rPr>
          <w:rFonts w:ascii="宋体" w:hAnsi="宋体" w:eastAsia="宋体" w:cs="宋体"/>
          <w:b/>
          <w:bCs/>
          <w:spacing w:val="12"/>
          <w:sz w:val="24"/>
          <w:szCs w:val="24"/>
        </w:rPr>
        <w:t>五、磋商与评审</w:t>
      </w:r>
    </w:p>
    <w:p w14:paraId="7982C3FC">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8" w:firstLineChars="200"/>
        <w:jc w:val="both"/>
        <w:textAlignment w:val="baseline"/>
        <w:rPr>
          <w:rFonts w:ascii="宋体" w:hAnsi="宋体" w:eastAsia="宋体" w:cs="宋体"/>
          <w:sz w:val="24"/>
          <w:szCs w:val="24"/>
        </w:rPr>
      </w:pPr>
      <w:r>
        <w:rPr>
          <w:rFonts w:ascii="宋体" w:hAnsi="宋体" w:eastAsia="宋体" w:cs="宋体"/>
          <w:spacing w:val="-3"/>
          <w:position w:val="13"/>
          <w:sz w:val="24"/>
          <w:szCs w:val="24"/>
        </w:rPr>
        <w:t>19.磋商响应文件开启和评审</w:t>
      </w:r>
    </w:p>
    <w:p w14:paraId="32603B0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right="0" w:firstLine="488" w:firstLineChars="200"/>
        <w:jc w:val="both"/>
        <w:textAlignment w:val="baseline"/>
        <w:rPr>
          <w:rFonts w:ascii="宋体" w:hAnsi="宋体" w:eastAsia="宋体" w:cs="宋体"/>
          <w:sz w:val="24"/>
          <w:szCs w:val="24"/>
        </w:rPr>
      </w:pPr>
      <w:r>
        <w:rPr>
          <w:rFonts w:ascii="宋体" w:hAnsi="宋体" w:eastAsia="宋体" w:cs="宋体"/>
          <w:spacing w:val="2"/>
          <w:sz w:val="24"/>
          <w:szCs w:val="24"/>
        </w:rPr>
        <w:t>19.</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采购代理机构组织磋商、文件开启、评审工作，磋商整个过程接受监</w:t>
      </w:r>
      <w:r>
        <w:rPr>
          <w:rFonts w:ascii="宋体" w:hAnsi="宋体" w:eastAsia="宋体" w:cs="宋体"/>
          <w:spacing w:val="-7"/>
          <w:sz w:val="24"/>
          <w:szCs w:val="24"/>
        </w:rPr>
        <w:t>督部门的监督。</w:t>
      </w:r>
    </w:p>
    <w:p w14:paraId="4222068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20"/>
        <w:jc w:val="both"/>
        <w:textAlignment w:val="baseline"/>
        <w:rPr>
          <w:rFonts w:ascii="宋体" w:hAnsi="宋体" w:eastAsia="宋体" w:cs="宋体"/>
          <w:sz w:val="24"/>
          <w:szCs w:val="24"/>
        </w:rPr>
      </w:pPr>
      <w:r>
        <w:rPr>
          <w:rFonts w:ascii="宋体" w:hAnsi="宋体" w:eastAsia="宋体" w:cs="宋体"/>
          <w:spacing w:val="2"/>
          <w:sz w:val="24"/>
          <w:szCs w:val="24"/>
        </w:rPr>
        <w:t>19.</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开标时，</w:t>
      </w:r>
      <w:r>
        <w:rPr>
          <w:rFonts w:hint="eastAsia" w:ascii="宋体" w:hAnsi="宋体" w:eastAsia="宋体" w:cs="宋体"/>
          <w:spacing w:val="2"/>
          <w:sz w:val="24"/>
          <w:szCs w:val="24"/>
          <w:lang w:val="en-US" w:eastAsia="zh-CN"/>
        </w:rPr>
        <w:t>供应商须使用数字认证证书（CA锁）对电子响应文件进行签章、加密、递交及开标时解密等相关招投标事宜。开标前，供应商需登录不见面开标大厅。开标时，按照工作人员要求进行远程解密，如因供应商自身原因造成无法在规定时间内解密响应文件的，按无效投标对待</w:t>
      </w:r>
      <w:r>
        <w:rPr>
          <w:rFonts w:ascii="宋体" w:hAnsi="宋体" w:eastAsia="宋体" w:cs="宋体"/>
          <w:spacing w:val="1"/>
          <w:sz w:val="24"/>
          <w:szCs w:val="24"/>
        </w:rPr>
        <w:t>。</w:t>
      </w:r>
    </w:p>
    <w:p w14:paraId="6E2E7463">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right="0" w:firstLine="468" w:firstLineChars="200"/>
        <w:textAlignment w:val="baseline"/>
        <w:rPr>
          <w:rFonts w:ascii="宋体" w:hAnsi="宋体" w:eastAsia="宋体" w:cs="宋体"/>
          <w:sz w:val="24"/>
          <w:szCs w:val="24"/>
        </w:rPr>
      </w:pPr>
      <w:r>
        <w:rPr>
          <w:rFonts w:ascii="宋体" w:hAnsi="宋体" w:eastAsia="宋体" w:cs="宋体"/>
          <w:spacing w:val="-3"/>
          <w:position w:val="12"/>
          <w:sz w:val="24"/>
          <w:szCs w:val="24"/>
        </w:rPr>
        <w:t>19.</w:t>
      </w:r>
      <w:r>
        <w:rPr>
          <w:rFonts w:hint="eastAsia" w:ascii="宋体" w:hAnsi="宋体" w:eastAsia="宋体" w:cs="宋体"/>
          <w:spacing w:val="-3"/>
          <w:position w:val="12"/>
          <w:sz w:val="24"/>
          <w:szCs w:val="24"/>
          <w:lang w:val="en-US" w:eastAsia="zh-CN"/>
        </w:rPr>
        <w:t>3</w:t>
      </w:r>
      <w:r>
        <w:rPr>
          <w:rFonts w:ascii="宋体" w:hAnsi="宋体" w:eastAsia="宋体" w:cs="宋体"/>
          <w:spacing w:val="-3"/>
          <w:position w:val="12"/>
          <w:sz w:val="24"/>
          <w:szCs w:val="24"/>
        </w:rPr>
        <w:t>采购代理机构将在磋商会议现场做磋商记录。</w:t>
      </w:r>
    </w:p>
    <w:p w14:paraId="389E4E41">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20.磋商小组</w:t>
      </w:r>
    </w:p>
    <w:p w14:paraId="1484341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20.1采购人及招标代理机构将按照《中华人民共和国政府采购法》、《政府采购竞争性磋商采购方式管理暂行办法》等有关规定组建磋商小组。</w:t>
      </w:r>
    </w:p>
    <w:p w14:paraId="1999C5D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20.2磋商小组由采购人代表及评审专家组成，评审专家从政府采购专家库中随机抽取产生。</w:t>
      </w:r>
    </w:p>
    <w:p w14:paraId="588A4DDD">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20.3磋商小组负责磋商工作，对磋商响应文件进行审查和评估，并向采购人提交书面评审报告，推荐成交候选人。</w:t>
      </w:r>
    </w:p>
    <w:p w14:paraId="71E5AABA">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20.4文件开启后，直到向成交的供应商授予承包合同为止，凡与审查、澄清、评价和比较磋商的有关资料及授标意见等内容，磋商小组均不得向其他供应商及与磋商无关的其他人透露。</w:t>
      </w:r>
    </w:p>
    <w:p w14:paraId="096C4A0B">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21</w:t>
      </w:r>
      <w:r>
        <w:rPr>
          <w:rFonts w:hint="eastAsia" w:ascii="宋体" w:hAnsi="宋体" w:eastAsia="宋体" w:cs="宋体"/>
          <w:spacing w:val="-3"/>
          <w:position w:val="12"/>
          <w:sz w:val="24"/>
          <w:szCs w:val="24"/>
          <w:lang w:val="en-US" w:eastAsia="zh-CN"/>
        </w:rPr>
        <w:t>.</w:t>
      </w:r>
      <w:r>
        <w:rPr>
          <w:rFonts w:ascii="宋体" w:hAnsi="宋体" w:eastAsia="宋体" w:cs="宋体"/>
          <w:spacing w:val="-3"/>
          <w:position w:val="12"/>
          <w:sz w:val="24"/>
          <w:szCs w:val="24"/>
        </w:rPr>
        <w:t>磋商办法及内容</w:t>
      </w:r>
    </w:p>
    <w:p w14:paraId="30107022">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21.1磋商原则：</w:t>
      </w:r>
    </w:p>
    <w:p w14:paraId="710D3C2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(1)坚持磋商机会均等，信息公开，公平竞争的原则。</w:t>
      </w:r>
    </w:p>
    <w:p w14:paraId="627D1745">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pacing w:val="-3"/>
          <w:position w:val="12"/>
          <w:sz w:val="24"/>
          <w:szCs w:val="24"/>
        </w:rPr>
      </w:pPr>
      <w:r>
        <w:rPr>
          <w:rFonts w:ascii="宋体" w:hAnsi="宋体" w:eastAsia="宋体" w:cs="宋体"/>
          <w:spacing w:val="-3"/>
          <w:position w:val="12"/>
          <w:sz w:val="24"/>
          <w:szCs w:val="24"/>
        </w:rPr>
        <w:t>(2)坚持竞争性、经济实效性和公平性原则。</w:t>
      </w:r>
    </w:p>
    <w:p w14:paraId="000AE404">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68" w:firstLineChars="200"/>
        <w:jc w:val="both"/>
        <w:textAlignment w:val="baseline"/>
        <w:rPr>
          <w:rFonts w:ascii="宋体" w:hAnsi="宋体" w:eastAsia="宋体" w:cs="宋体"/>
          <w:sz w:val="24"/>
          <w:szCs w:val="24"/>
        </w:rPr>
      </w:pPr>
      <w:r>
        <w:rPr>
          <w:rFonts w:ascii="宋体" w:hAnsi="宋体" w:eastAsia="宋体" w:cs="宋体"/>
          <w:spacing w:val="-3"/>
          <w:position w:val="12"/>
          <w:sz w:val="24"/>
          <w:szCs w:val="24"/>
        </w:rPr>
        <w:t>(3)综合评估，择</w:t>
      </w:r>
      <w:r>
        <w:rPr>
          <w:rFonts w:ascii="宋体" w:hAnsi="宋体" w:eastAsia="宋体" w:cs="宋体"/>
          <w:spacing w:val="2"/>
          <w:position w:val="11"/>
          <w:sz w:val="24"/>
          <w:szCs w:val="24"/>
        </w:rPr>
        <w:t>优选择技术方案优、业绩好、服务有保证的成交单位。</w:t>
      </w:r>
    </w:p>
    <w:p w14:paraId="5ADFEEB6">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21.2磋商程序：</w:t>
      </w:r>
    </w:p>
    <w:p w14:paraId="4E55A2B3">
      <w:pPr>
        <w:keepNext w:val="0"/>
        <w:keepLines w:val="0"/>
        <w:pageBreakBefore w:val="0"/>
        <w:widowControl/>
        <w:kinsoku/>
        <w:wordWrap w:val="0"/>
        <w:overflowPunct/>
        <w:topLinePunct w:val="0"/>
        <w:autoSpaceDE w:val="0"/>
        <w:autoSpaceDN w:val="0"/>
        <w:bidi w:val="0"/>
        <w:adjustRightInd w:val="0"/>
        <w:snapToGrid w:val="0"/>
        <w:spacing w:before="0" w:beforeLines="50" w:after="0" w:afterLines="50" w:line="480" w:lineRule="exact"/>
        <w:ind w:left="0" w:firstLine="472" w:firstLineChars="200"/>
        <w:jc w:val="both"/>
        <w:textAlignment w:val="baseline"/>
        <w:rPr>
          <w:rFonts w:ascii="宋体" w:hAnsi="宋体" w:eastAsia="宋体" w:cs="宋体"/>
          <w:spacing w:val="-2"/>
          <w:sz w:val="24"/>
          <w:szCs w:val="24"/>
        </w:rPr>
      </w:pPr>
      <w:r>
        <w:rPr>
          <w:rFonts w:ascii="宋体" w:hAnsi="宋体" w:eastAsia="宋体" w:cs="宋体"/>
          <w:spacing w:val="-2"/>
          <w:sz w:val="24"/>
          <w:szCs w:val="24"/>
        </w:rPr>
        <w:t>磋商的全过程分为资质审查、</w:t>
      </w:r>
      <w:r>
        <w:rPr>
          <w:rFonts w:hint="eastAsia" w:ascii="宋体" w:hAnsi="宋体" w:eastAsia="宋体" w:cs="宋体"/>
          <w:spacing w:val="-2"/>
          <w:sz w:val="24"/>
          <w:szCs w:val="24"/>
          <w:lang w:val="en-US" w:eastAsia="zh-CN"/>
        </w:rPr>
        <w:t>符合性审查、</w:t>
      </w:r>
      <w:r>
        <w:rPr>
          <w:rFonts w:ascii="宋体" w:hAnsi="宋体" w:eastAsia="宋体" w:cs="宋体"/>
          <w:spacing w:val="-2"/>
          <w:sz w:val="24"/>
          <w:szCs w:val="24"/>
        </w:rPr>
        <w:t>磋商过程、最终报价、最终评审</w:t>
      </w:r>
      <w:r>
        <w:rPr>
          <w:rFonts w:hint="eastAsia" w:ascii="宋体" w:hAnsi="宋体" w:eastAsia="宋体" w:cs="宋体"/>
          <w:spacing w:val="-2"/>
          <w:sz w:val="24"/>
          <w:szCs w:val="24"/>
          <w:lang w:val="en-US" w:eastAsia="zh-CN"/>
        </w:rPr>
        <w:t>五</w:t>
      </w:r>
      <w:r>
        <w:rPr>
          <w:rFonts w:ascii="宋体" w:hAnsi="宋体" w:eastAsia="宋体" w:cs="宋体"/>
          <w:spacing w:val="-2"/>
          <w:sz w:val="24"/>
          <w:szCs w:val="24"/>
        </w:rPr>
        <w:t>个阶段。最终报价采取集中报价形式。</w:t>
      </w:r>
    </w:p>
    <w:p w14:paraId="3792FB97">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21.2.1依据程序，第一次报价和最终报价不予以公开。</w:t>
      </w:r>
    </w:p>
    <w:p w14:paraId="2DC32C0F">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92" w:firstLineChars="200"/>
        <w:jc w:val="both"/>
        <w:textAlignment w:val="baseline"/>
        <w:rPr>
          <w:rFonts w:ascii="宋体" w:hAnsi="宋体" w:eastAsia="宋体" w:cs="宋体"/>
          <w:spacing w:val="3"/>
          <w:position w:val="11"/>
          <w:sz w:val="24"/>
          <w:szCs w:val="24"/>
        </w:rPr>
      </w:pPr>
      <w:r>
        <w:rPr>
          <w:rFonts w:ascii="宋体" w:hAnsi="宋体" w:eastAsia="宋体" w:cs="宋体"/>
          <w:spacing w:val="3"/>
          <w:position w:val="11"/>
          <w:sz w:val="24"/>
          <w:szCs w:val="24"/>
        </w:rPr>
        <w:t>21.2.2符合性和有效性审查：依据磋商文件的要求，对各供应商的响应文件的符合性和有效性审查。符合性审查不合格的投标单位不得进入下一评审环节。</w:t>
      </w:r>
    </w:p>
    <w:p w14:paraId="3CE382B6">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0" w:firstLine="492" w:firstLineChars="200"/>
        <w:jc w:val="both"/>
        <w:textAlignment w:val="baseline"/>
        <w:rPr>
          <w:rFonts w:ascii="宋体" w:hAnsi="宋体" w:eastAsia="宋体" w:cs="宋体"/>
          <w:spacing w:val="3"/>
          <w:position w:val="11"/>
          <w:sz w:val="24"/>
          <w:szCs w:val="24"/>
        </w:rPr>
      </w:pPr>
    </w:p>
    <w:tbl>
      <w:tblPr>
        <w:tblStyle w:val="16"/>
        <w:tblW w:w="9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1466"/>
        <w:gridCol w:w="6945"/>
      </w:tblGrid>
      <w:tr w14:paraId="08A0D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84" w:type="dxa"/>
            <w:vMerge w:val="restart"/>
            <w:textDirection w:val="tbRlV"/>
            <w:vAlign w:val="top"/>
          </w:tcPr>
          <w:p w14:paraId="0AB3A38D">
            <w:pPr>
              <w:pStyle w:val="17"/>
              <w:spacing w:before="268" w:line="207" w:lineRule="auto"/>
              <w:ind w:left="0" w:leftChars="0" w:firstLine="0" w:firstLineChars="0"/>
              <w:jc w:val="center"/>
              <w:rPr>
                <w:rFonts w:hint="default" w:eastAsia="宋体"/>
                <w:sz w:val="24"/>
                <w:szCs w:val="24"/>
                <w:lang w:val="en-US" w:eastAsia="zh-CN"/>
              </w:rPr>
            </w:pPr>
            <w:r>
              <w:rPr>
                <w:rFonts w:hint="eastAsia" w:eastAsia="宋体"/>
                <w:sz w:val="24"/>
                <w:szCs w:val="24"/>
                <w:lang w:val="en-US" w:eastAsia="zh-CN"/>
              </w:rPr>
              <w:t>符 合 性 审 查</w:t>
            </w:r>
          </w:p>
        </w:tc>
        <w:tc>
          <w:tcPr>
            <w:tcW w:w="1466" w:type="dxa"/>
            <w:vAlign w:val="top"/>
          </w:tcPr>
          <w:p w14:paraId="27C7723A">
            <w:pPr>
              <w:pStyle w:val="17"/>
              <w:spacing w:before="107" w:line="219" w:lineRule="auto"/>
              <w:ind w:left="112"/>
              <w:rPr>
                <w:sz w:val="24"/>
                <w:szCs w:val="24"/>
              </w:rPr>
            </w:pPr>
            <w:r>
              <w:rPr>
                <w:rFonts w:hint="eastAsia"/>
                <w:spacing w:val="-2"/>
                <w:sz w:val="24"/>
                <w:szCs w:val="24"/>
              </w:rPr>
              <w:t>投标文件项目名称、项目编号、标段（未分标段的除外）</w:t>
            </w:r>
          </w:p>
        </w:tc>
        <w:tc>
          <w:tcPr>
            <w:tcW w:w="6945" w:type="dxa"/>
            <w:vAlign w:val="top"/>
          </w:tcPr>
          <w:p w14:paraId="79DD6005">
            <w:pPr>
              <w:pStyle w:val="17"/>
              <w:spacing w:before="107" w:line="219" w:lineRule="auto"/>
              <w:ind w:left="117"/>
              <w:rPr>
                <w:rFonts w:hint="eastAsia"/>
                <w:spacing w:val="-2"/>
                <w:sz w:val="24"/>
                <w:szCs w:val="24"/>
              </w:rPr>
            </w:pPr>
            <w:r>
              <w:rPr>
                <w:rFonts w:hint="eastAsia"/>
                <w:spacing w:val="-2"/>
                <w:sz w:val="24"/>
                <w:szCs w:val="24"/>
              </w:rPr>
              <w:t>投标文件以下三处的项目名称、项目编号、标段与本项目完全一致，且无遗漏：</w:t>
            </w:r>
          </w:p>
          <w:p w14:paraId="2A1932E2">
            <w:pPr>
              <w:pStyle w:val="17"/>
              <w:spacing w:before="107" w:line="219" w:lineRule="auto"/>
              <w:ind w:left="117"/>
              <w:rPr>
                <w:rFonts w:hint="eastAsia" w:ascii="宋体" w:hAnsi="宋体" w:eastAsia="宋体" w:cs="宋体"/>
                <w:spacing w:val="-2"/>
                <w:sz w:val="24"/>
                <w:szCs w:val="24"/>
              </w:rPr>
            </w:pPr>
            <w:r>
              <w:rPr>
                <w:rFonts w:hint="eastAsia" w:ascii="宋体" w:hAnsi="宋体" w:eastAsia="宋体" w:cs="宋体"/>
                <w:spacing w:val="-2"/>
                <w:sz w:val="24"/>
                <w:szCs w:val="24"/>
              </w:rPr>
              <w:t>（1）封面；</w:t>
            </w:r>
          </w:p>
          <w:p w14:paraId="1578A9F0">
            <w:pPr>
              <w:pStyle w:val="17"/>
              <w:spacing w:before="107" w:line="219" w:lineRule="auto"/>
              <w:ind w:left="117"/>
              <w:rPr>
                <w:rFonts w:hint="eastAsia" w:ascii="宋体" w:hAnsi="宋体" w:eastAsia="宋体" w:cs="宋体"/>
                <w:spacing w:val="-2"/>
                <w:sz w:val="24"/>
                <w:szCs w:val="24"/>
              </w:rPr>
            </w:pPr>
            <w:r>
              <w:rPr>
                <w:rFonts w:hint="eastAsia" w:ascii="宋体" w:hAnsi="宋体" w:eastAsia="宋体" w:cs="宋体"/>
                <w:spacing w:val="-2"/>
                <w:sz w:val="24"/>
                <w:szCs w:val="24"/>
              </w:rPr>
              <w:t>（2）投标函；</w:t>
            </w:r>
          </w:p>
          <w:p w14:paraId="3BDC2F00">
            <w:pPr>
              <w:pStyle w:val="17"/>
              <w:spacing w:before="107" w:line="219" w:lineRule="auto"/>
              <w:ind w:left="117"/>
              <w:rPr>
                <w:sz w:val="24"/>
                <w:szCs w:val="24"/>
              </w:rPr>
            </w:pPr>
            <w:r>
              <w:rPr>
                <w:rFonts w:hint="eastAsia" w:ascii="宋体" w:hAnsi="宋体" w:eastAsia="宋体" w:cs="宋体"/>
                <w:spacing w:val="-2"/>
                <w:sz w:val="24"/>
                <w:szCs w:val="24"/>
              </w:rPr>
              <w:t>（3）法定代表人委</w:t>
            </w:r>
            <w:r>
              <w:rPr>
                <w:rFonts w:hint="eastAsia"/>
                <w:spacing w:val="-2"/>
                <w:sz w:val="24"/>
                <w:szCs w:val="24"/>
              </w:rPr>
              <w:t>托授权书。</w:t>
            </w:r>
          </w:p>
        </w:tc>
      </w:tr>
      <w:tr w14:paraId="68997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84" w:type="dxa"/>
            <w:vMerge w:val="continue"/>
            <w:textDirection w:val="tbRlV"/>
            <w:vAlign w:val="top"/>
          </w:tcPr>
          <w:p w14:paraId="50079F28">
            <w:pPr>
              <w:rPr>
                <w:rFonts w:ascii="Arial"/>
                <w:sz w:val="21"/>
              </w:rPr>
            </w:pPr>
          </w:p>
        </w:tc>
        <w:tc>
          <w:tcPr>
            <w:tcW w:w="1466" w:type="dxa"/>
            <w:vAlign w:val="center"/>
          </w:tcPr>
          <w:p w14:paraId="5FA7B469">
            <w:pPr>
              <w:spacing w:line="424" w:lineRule="auto"/>
              <w:jc w:val="center"/>
              <w:rPr>
                <w:rFonts w:ascii="Arial"/>
                <w:sz w:val="21"/>
              </w:rPr>
            </w:pPr>
          </w:p>
          <w:p w14:paraId="43FF2EC9">
            <w:pPr>
              <w:pStyle w:val="17"/>
              <w:spacing w:before="78" w:line="344" w:lineRule="auto"/>
              <w:ind w:left="112" w:right="157" w:firstLine="12"/>
              <w:jc w:val="center"/>
              <w:rPr>
                <w:sz w:val="24"/>
                <w:szCs w:val="24"/>
              </w:rPr>
            </w:pPr>
            <w:r>
              <w:rPr>
                <w:spacing w:val="-5"/>
                <w:sz w:val="24"/>
                <w:szCs w:val="24"/>
              </w:rPr>
              <w:t>响应文件签</w:t>
            </w:r>
            <w:r>
              <w:rPr>
                <w:spacing w:val="2"/>
                <w:sz w:val="24"/>
                <w:szCs w:val="24"/>
              </w:rPr>
              <w:t xml:space="preserve"> </w:t>
            </w:r>
            <w:r>
              <w:rPr>
                <w:spacing w:val="-4"/>
                <w:sz w:val="24"/>
                <w:szCs w:val="24"/>
              </w:rPr>
              <w:t>署</w:t>
            </w:r>
            <w:r>
              <w:rPr>
                <w:rFonts w:hint="eastAsia" w:eastAsia="宋体"/>
                <w:spacing w:val="-4"/>
                <w:sz w:val="24"/>
                <w:szCs w:val="24"/>
                <w:lang w:eastAsia="zh-CN"/>
              </w:rPr>
              <w:t>、</w:t>
            </w:r>
            <w:r>
              <w:rPr>
                <w:spacing w:val="-4"/>
                <w:sz w:val="24"/>
                <w:szCs w:val="24"/>
              </w:rPr>
              <w:t>盖章</w:t>
            </w:r>
          </w:p>
        </w:tc>
        <w:tc>
          <w:tcPr>
            <w:tcW w:w="6945" w:type="dxa"/>
            <w:vAlign w:val="top"/>
          </w:tcPr>
          <w:p w14:paraId="0E29CB61">
            <w:pPr>
              <w:pStyle w:val="17"/>
              <w:spacing w:before="35" w:line="351" w:lineRule="auto"/>
              <w:ind w:left="116" w:right="116" w:firstLine="8"/>
              <w:jc w:val="both"/>
              <w:rPr>
                <w:sz w:val="24"/>
                <w:szCs w:val="24"/>
              </w:rPr>
            </w:pPr>
            <w:r>
              <w:rPr>
                <w:spacing w:val="-1"/>
                <w:sz w:val="24"/>
                <w:szCs w:val="24"/>
              </w:rPr>
              <w:t>响应文件由法定代表人或其委托代理人签字或盖章并加盖单位公</w:t>
            </w:r>
            <w:r>
              <w:rPr>
                <w:spacing w:val="5"/>
                <w:sz w:val="24"/>
                <w:szCs w:val="24"/>
              </w:rPr>
              <w:t xml:space="preserve"> </w:t>
            </w:r>
            <w:r>
              <w:rPr>
                <w:spacing w:val="-1"/>
                <w:sz w:val="24"/>
                <w:szCs w:val="24"/>
              </w:rPr>
              <w:t>章，响应文件不得行间插字、涂改和增删，如有修改错漏处，必</w:t>
            </w:r>
            <w:r>
              <w:rPr>
                <w:spacing w:val="13"/>
                <w:sz w:val="24"/>
                <w:szCs w:val="24"/>
              </w:rPr>
              <w:t xml:space="preserve"> </w:t>
            </w:r>
            <w:r>
              <w:rPr>
                <w:spacing w:val="-1"/>
                <w:sz w:val="24"/>
                <w:szCs w:val="24"/>
              </w:rPr>
              <w:t>须由供应商的法人或其授权代表在修改处签字并加盖公章后才有</w:t>
            </w:r>
            <w:r>
              <w:rPr>
                <w:spacing w:val="13"/>
                <w:sz w:val="24"/>
                <w:szCs w:val="24"/>
              </w:rPr>
              <w:t xml:space="preserve"> </w:t>
            </w:r>
            <w:r>
              <w:rPr>
                <w:spacing w:val="-7"/>
                <w:sz w:val="24"/>
                <w:szCs w:val="24"/>
              </w:rPr>
              <w:t>效。</w:t>
            </w:r>
          </w:p>
        </w:tc>
      </w:tr>
      <w:tr w14:paraId="405CE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84" w:type="dxa"/>
            <w:vMerge w:val="continue"/>
            <w:textDirection w:val="tbRlV"/>
            <w:vAlign w:val="top"/>
          </w:tcPr>
          <w:p w14:paraId="3616AA3F">
            <w:pPr>
              <w:rPr>
                <w:rFonts w:ascii="Arial"/>
                <w:sz w:val="21"/>
              </w:rPr>
            </w:pPr>
          </w:p>
        </w:tc>
        <w:tc>
          <w:tcPr>
            <w:tcW w:w="1466" w:type="dxa"/>
            <w:vAlign w:val="center"/>
          </w:tcPr>
          <w:p w14:paraId="281349B5">
            <w:pPr>
              <w:pStyle w:val="17"/>
              <w:spacing w:before="37" w:line="342" w:lineRule="auto"/>
              <w:ind w:left="114" w:right="157" w:firstLine="10"/>
              <w:jc w:val="center"/>
              <w:rPr>
                <w:sz w:val="24"/>
                <w:szCs w:val="24"/>
              </w:rPr>
            </w:pPr>
            <w:r>
              <w:rPr>
                <w:spacing w:val="-5"/>
                <w:sz w:val="24"/>
                <w:szCs w:val="24"/>
              </w:rPr>
              <w:t>响应文件组</w:t>
            </w:r>
            <w:r>
              <w:rPr>
                <w:spacing w:val="2"/>
                <w:sz w:val="24"/>
                <w:szCs w:val="24"/>
              </w:rPr>
              <w:t xml:space="preserve"> </w:t>
            </w:r>
            <w:r>
              <w:rPr>
                <w:spacing w:val="-3"/>
                <w:sz w:val="24"/>
                <w:szCs w:val="24"/>
              </w:rPr>
              <w:t>成及格式</w:t>
            </w:r>
          </w:p>
        </w:tc>
        <w:tc>
          <w:tcPr>
            <w:tcW w:w="6945" w:type="dxa"/>
            <w:vAlign w:val="center"/>
          </w:tcPr>
          <w:p w14:paraId="2DF83CDF">
            <w:pPr>
              <w:pStyle w:val="17"/>
              <w:spacing w:before="272" w:line="219" w:lineRule="auto"/>
              <w:ind w:left="115"/>
              <w:jc w:val="both"/>
              <w:rPr>
                <w:rFonts w:hint="eastAsia" w:eastAsia="宋体"/>
                <w:sz w:val="24"/>
                <w:szCs w:val="24"/>
                <w:lang w:eastAsia="zh-CN"/>
              </w:rPr>
            </w:pPr>
            <w:r>
              <w:rPr>
                <w:spacing w:val="-4"/>
                <w:sz w:val="24"/>
                <w:szCs w:val="24"/>
              </w:rPr>
              <w:t>符合“响应文件格式</w:t>
            </w:r>
            <w:r>
              <w:rPr>
                <w:spacing w:val="-81"/>
                <w:sz w:val="24"/>
                <w:szCs w:val="24"/>
              </w:rPr>
              <w:t xml:space="preserve"> </w:t>
            </w:r>
            <w:r>
              <w:rPr>
                <w:spacing w:val="-4"/>
                <w:sz w:val="24"/>
                <w:szCs w:val="24"/>
              </w:rPr>
              <w:t>”的要求</w:t>
            </w:r>
            <w:r>
              <w:rPr>
                <w:rFonts w:hint="eastAsia" w:eastAsia="宋体"/>
                <w:spacing w:val="-4"/>
                <w:sz w:val="24"/>
                <w:szCs w:val="24"/>
                <w:lang w:eastAsia="zh-CN"/>
              </w:rPr>
              <w:t>。</w:t>
            </w:r>
          </w:p>
        </w:tc>
      </w:tr>
      <w:tr w14:paraId="4596A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84" w:type="dxa"/>
            <w:vMerge w:val="continue"/>
            <w:textDirection w:val="tbRlV"/>
            <w:vAlign w:val="top"/>
          </w:tcPr>
          <w:p w14:paraId="0D3FD502">
            <w:pPr>
              <w:rPr>
                <w:rFonts w:ascii="Arial"/>
                <w:sz w:val="21"/>
              </w:rPr>
            </w:pPr>
          </w:p>
        </w:tc>
        <w:tc>
          <w:tcPr>
            <w:tcW w:w="1466" w:type="dxa"/>
            <w:vAlign w:val="center"/>
          </w:tcPr>
          <w:p w14:paraId="33C9E38D">
            <w:pPr>
              <w:pStyle w:val="17"/>
              <w:spacing w:before="37" w:line="342" w:lineRule="auto"/>
              <w:ind w:left="114" w:right="157" w:firstLine="10"/>
              <w:jc w:val="center"/>
              <w:rPr>
                <w:spacing w:val="-5"/>
                <w:sz w:val="24"/>
                <w:szCs w:val="24"/>
              </w:rPr>
            </w:pPr>
            <w:r>
              <w:rPr>
                <w:rFonts w:hint="eastAsia"/>
                <w:spacing w:val="-5"/>
                <w:sz w:val="24"/>
                <w:szCs w:val="24"/>
              </w:rPr>
              <w:t>响应文件的语言及计量单位</w:t>
            </w:r>
          </w:p>
        </w:tc>
        <w:tc>
          <w:tcPr>
            <w:tcW w:w="6945" w:type="dxa"/>
            <w:vAlign w:val="center"/>
          </w:tcPr>
          <w:p w14:paraId="67154C13">
            <w:pPr>
              <w:pStyle w:val="17"/>
              <w:spacing w:before="272" w:line="219" w:lineRule="auto"/>
              <w:ind w:left="115"/>
              <w:jc w:val="both"/>
              <w:rPr>
                <w:spacing w:val="-4"/>
                <w:sz w:val="24"/>
                <w:szCs w:val="24"/>
              </w:rPr>
            </w:pPr>
            <w:r>
              <w:rPr>
                <w:rFonts w:hint="eastAsia"/>
                <w:spacing w:val="-4"/>
                <w:sz w:val="24"/>
                <w:szCs w:val="24"/>
              </w:rPr>
              <w:t>均符合磋商文件的要求。</w:t>
            </w:r>
          </w:p>
        </w:tc>
      </w:tr>
      <w:tr w14:paraId="61482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84" w:type="dxa"/>
            <w:vMerge w:val="continue"/>
            <w:textDirection w:val="tbRlV"/>
            <w:vAlign w:val="top"/>
          </w:tcPr>
          <w:p w14:paraId="1615A7E1">
            <w:pPr>
              <w:rPr>
                <w:rFonts w:ascii="Arial"/>
                <w:sz w:val="21"/>
              </w:rPr>
            </w:pPr>
          </w:p>
        </w:tc>
        <w:tc>
          <w:tcPr>
            <w:tcW w:w="1466" w:type="dxa"/>
            <w:vAlign w:val="center"/>
          </w:tcPr>
          <w:p w14:paraId="73B04127">
            <w:pPr>
              <w:pStyle w:val="17"/>
              <w:spacing w:before="37" w:line="342" w:lineRule="auto"/>
              <w:ind w:left="114" w:right="157" w:firstLine="10"/>
              <w:jc w:val="center"/>
              <w:rPr>
                <w:rFonts w:hint="eastAsia"/>
                <w:spacing w:val="-5"/>
                <w:sz w:val="24"/>
                <w:szCs w:val="24"/>
              </w:rPr>
            </w:pPr>
            <w:r>
              <w:rPr>
                <w:rFonts w:hint="eastAsia"/>
                <w:spacing w:val="-5"/>
                <w:sz w:val="24"/>
                <w:szCs w:val="24"/>
              </w:rPr>
              <w:t>响应文件有效期</w:t>
            </w:r>
          </w:p>
        </w:tc>
        <w:tc>
          <w:tcPr>
            <w:tcW w:w="6945" w:type="dxa"/>
            <w:vAlign w:val="top"/>
          </w:tcPr>
          <w:p w14:paraId="5D8E942C">
            <w:pPr>
              <w:pStyle w:val="17"/>
              <w:spacing w:before="272" w:line="219" w:lineRule="auto"/>
              <w:ind w:left="115"/>
              <w:rPr>
                <w:rFonts w:hint="eastAsia"/>
                <w:spacing w:val="-4"/>
                <w:sz w:val="24"/>
                <w:szCs w:val="24"/>
              </w:rPr>
            </w:pPr>
            <w:r>
              <w:rPr>
                <w:rFonts w:hint="eastAsia"/>
                <w:spacing w:val="-4"/>
                <w:sz w:val="24"/>
                <w:szCs w:val="24"/>
              </w:rPr>
              <w:t>符合磋商文件的要求。</w:t>
            </w:r>
          </w:p>
        </w:tc>
      </w:tr>
      <w:tr w14:paraId="454BC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784" w:type="dxa"/>
            <w:vMerge w:val="continue"/>
            <w:textDirection w:val="tbRlV"/>
            <w:vAlign w:val="top"/>
          </w:tcPr>
          <w:p w14:paraId="0AB2D293">
            <w:pPr>
              <w:rPr>
                <w:rFonts w:ascii="Arial"/>
                <w:sz w:val="21"/>
              </w:rPr>
            </w:pPr>
          </w:p>
        </w:tc>
        <w:tc>
          <w:tcPr>
            <w:tcW w:w="1466" w:type="dxa"/>
            <w:vAlign w:val="center"/>
          </w:tcPr>
          <w:p w14:paraId="27EB70A0">
            <w:pPr>
              <w:spacing w:line="329" w:lineRule="auto"/>
              <w:jc w:val="center"/>
              <w:rPr>
                <w:rFonts w:ascii="Arial"/>
                <w:sz w:val="21"/>
              </w:rPr>
            </w:pPr>
          </w:p>
          <w:p w14:paraId="72FD6745">
            <w:pPr>
              <w:spacing w:line="329" w:lineRule="auto"/>
              <w:jc w:val="center"/>
              <w:rPr>
                <w:rFonts w:ascii="Arial"/>
                <w:sz w:val="21"/>
              </w:rPr>
            </w:pPr>
          </w:p>
          <w:p w14:paraId="35AD2DB8">
            <w:pPr>
              <w:pStyle w:val="17"/>
              <w:spacing w:before="78" w:line="218" w:lineRule="auto"/>
              <w:ind w:left="111"/>
              <w:jc w:val="center"/>
              <w:rPr>
                <w:sz w:val="24"/>
                <w:szCs w:val="24"/>
              </w:rPr>
            </w:pPr>
            <w:r>
              <w:rPr>
                <w:spacing w:val="-3"/>
                <w:sz w:val="24"/>
                <w:szCs w:val="24"/>
              </w:rPr>
              <w:t>磋商报价</w:t>
            </w:r>
          </w:p>
        </w:tc>
        <w:tc>
          <w:tcPr>
            <w:tcW w:w="6945" w:type="dxa"/>
            <w:vAlign w:val="top"/>
          </w:tcPr>
          <w:p w14:paraId="1E1E4E62">
            <w:pPr>
              <w:pStyle w:val="17"/>
              <w:spacing w:before="40" w:line="219" w:lineRule="auto"/>
              <w:ind w:left="136"/>
              <w:rPr>
                <w:sz w:val="24"/>
                <w:szCs w:val="24"/>
              </w:rPr>
            </w:pPr>
            <w:r>
              <w:rPr>
                <w:spacing w:val="-4"/>
                <w:sz w:val="24"/>
                <w:szCs w:val="24"/>
              </w:rPr>
              <w:t>同时满足以下条款：</w:t>
            </w:r>
          </w:p>
          <w:p w14:paraId="6951F3F4">
            <w:pPr>
              <w:pStyle w:val="17"/>
              <w:spacing w:before="180" w:line="218" w:lineRule="auto"/>
              <w:ind w:left="604"/>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）磋商报价符合唯一性要求；</w:t>
            </w:r>
          </w:p>
          <w:p w14:paraId="1358AD03">
            <w:pPr>
              <w:pStyle w:val="17"/>
              <w:spacing w:before="184" w:line="218" w:lineRule="auto"/>
              <w:ind w:left="604"/>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）第一次磋商报价表填写符合要求；</w:t>
            </w:r>
          </w:p>
          <w:p w14:paraId="715E9812">
            <w:pPr>
              <w:pStyle w:val="17"/>
              <w:spacing w:before="182" w:line="218" w:lineRule="auto"/>
              <w:ind w:left="604"/>
              <w:rPr>
                <w:spacing w:val="-2"/>
                <w:sz w:val="24"/>
                <w:szCs w:val="24"/>
              </w:rPr>
            </w:pPr>
            <w:r>
              <w:rPr>
                <w:spacing w:val="-2"/>
                <w:sz w:val="24"/>
                <w:szCs w:val="24"/>
              </w:rPr>
              <w:t>（</w:t>
            </w:r>
            <w:r>
              <w:rPr>
                <w:rFonts w:ascii="Times New Roman" w:hAnsi="Times New Roman" w:eastAsia="Times New Roman" w:cs="Times New Roman"/>
                <w:spacing w:val="-2"/>
                <w:sz w:val="24"/>
                <w:szCs w:val="24"/>
              </w:rPr>
              <w:t>3</w:t>
            </w:r>
            <w:r>
              <w:rPr>
                <w:spacing w:val="-2"/>
                <w:sz w:val="24"/>
                <w:szCs w:val="24"/>
              </w:rPr>
              <w:t>）报价货币符合磋商文件要求；</w:t>
            </w:r>
          </w:p>
          <w:p w14:paraId="0B06D437">
            <w:pPr>
              <w:pStyle w:val="17"/>
              <w:spacing w:before="182" w:line="218" w:lineRule="auto"/>
              <w:ind w:left="604"/>
              <w:rPr>
                <w:rFonts w:hint="eastAsia" w:eastAsia="宋体"/>
                <w:spacing w:val="-2"/>
                <w:sz w:val="24"/>
                <w:szCs w:val="24"/>
                <w:lang w:eastAsia="zh-CN"/>
              </w:rPr>
            </w:pPr>
            <w:r>
              <w:rPr>
                <w:spacing w:val="-1"/>
                <w:sz w:val="24"/>
                <w:szCs w:val="24"/>
              </w:rPr>
              <w:t>（</w:t>
            </w:r>
            <w:r>
              <w:rPr>
                <w:rFonts w:ascii="Times New Roman" w:hAnsi="Times New Roman" w:eastAsia="Times New Roman" w:cs="Times New Roman"/>
                <w:spacing w:val="-1"/>
                <w:sz w:val="24"/>
                <w:szCs w:val="24"/>
              </w:rPr>
              <w:t>4</w:t>
            </w:r>
            <w:r>
              <w:rPr>
                <w:spacing w:val="-1"/>
                <w:sz w:val="24"/>
                <w:szCs w:val="24"/>
              </w:rPr>
              <w:t>）未超出采购预算或磋商文件规定的最高限价</w:t>
            </w:r>
            <w:r>
              <w:rPr>
                <w:rFonts w:hint="eastAsia" w:eastAsia="宋体"/>
                <w:spacing w:val="-1"/>
                <w:sz w:val="24"/>
                <w:szCs w:val="24"/>
                <w:lang w:eastAsia="zh-CN"/>
              </w:rPr>
              <w:t>。</w:t>
            </w:r>
          </w:p>
        </w:tc>
      </w:tr>
      <w:tr w14:paraId="75486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84" w:type="dxa"/>
            <w:vMerge w:val="continue"/>
            <w:textDirection w:val="tbRlV"/>
            <w:vAlign w:val="top"/>
          </w:tcPr>
          <w:p w14:paraId="54FD2F9A">
            <w:pPr>
              <w:rPr>
                <w:rFonts w:ascii="Arial"/>
                <w:sz w:val="21"/>
              </w:rPr>
            </w:pPr>
          </w:p>
        </w:tc>
        <w:tc>
          <w:tcPr>
            <w:tcW w:w="1466" w:type="dxa"/>
            <w:vAlign w:val="center"/>
          </w:tcPr>
          <w:p w14:paraId="438671C3">
            <w:pPr>
              <w:pStyle w:val="17"/>
              <w:spacing w:before="35" w:line="343" w:lineRule="auto"/>
              <w:ind w:left="115" w:leftChars="0" w:right="157" w:rightChars="0"/>
              <w:jc w:val="center"/>
              <w:rPr>
                <w:spacing w:val="-3"/>
                <w:sz w:val="24"/>
                <w:szCs w:val="24"/>
              </w:rPr>
            </w:pPr>
            <w:r>
              <w:rPr>
                <w:rFonts w:hint="eastAsia"/>
                <w:spacing w:val="-3"/>
                <w:sz w:val="24"/>
                <w:szCs w:val="24"/>
              </w:rPr>
              <w:t>实质性条款响应</w:t>
            </w:r>
          </w:p>
        </w:tc>
        <w:tc>
          <w:tcPr>
            <w:tcW w:w="6945" w:type="dxa"/>
            <w:vAlign w:val="top"/>
          </w:tcPr>
          <w:p w14:paraId="0B55AF11">
            <w:pPr>
              <w:pStyle w:val="17"/>
              <w:spacing w:before="269" w:line="219" w:lineRule="auto"/>
              <w:ind w:left="115" w:leftChars="0"/>
              <w:rPr>
                <w:rFonts w:hint="eastAsia" w:eastAsia="宋体"/>
                <w:spacing w:val="-1"/>
                <w:sz w:val="24"/>
                <w:szCs w:val="24"/>
                <w:lang w:eastAsia="zh-CN"/>
              </w:rPr>
            </w:pPr>
            <w:r>
              <w:rPr>
                <w:rFonts w:hint="eastAsia"/>
                <w:spacing w:val="-2"/>
                <w:sz w:val="24"/>
                <w:szCs w:val="24"/>
              </w:rPr>
              <w:t>完全响应磋商文件要求的各项技术/服务/商务实质性条款。（实质性条款以★为标识，未设置实质性条款时可忽略此项）</w:t>
            </w:r>
            <w:r>
              <w:rPr>
                <w:rFonts w:hint="eastAsia" w:eastAsia="宋体"/>
                <w:spacing w:val="-2"/>
                <w:sz w:val="24"/>
                <w:szCs w:val="24"/>
                <w:lang w:eastAsia="zh-CN"/>
              </w:rPr>
              <w:t>。</w:t>
            </w:r>
          </w:p>
        </w:tc>
      </w:tr>
      <w:tr w14:paraId="228F8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84" w:type="dxa"/>
            <w:vMerge w:val="continue"/>
            <w:textDirection w:val="tbRlV"/>
            <w:vAlign w:val="top"/>
          </w:tcPr>
          <w:p w14:paraId="0F280139">
            <w:pPr>
              <w:rPr>
                <w:rFonts w:ascii="Arial"/>
                <w:sz w:val="21"/>
              </w:rPr>
            </w:pPr>
          </w:p>
        </w:tc>
        <w:tc>
          <w:tcPr>
            <w:tcW w:w="1466" w:type="dxa"/>
            <w:vAlign w:val="center"/>
          </w:tcPr>
          <w:p w14:paraId="54BF2313">
            <w:pPr>
              <w:pStyle w:val="17"/>
              <w:spacing w:before="37" w:line="342" w:lineRule="auto"/>
              <w:ind w:left="113" w:leftChars="0" w:right="157" w:rightChars="0" w:hanging="1" w:firstLineChars="0"/>
              <w:jc w:val="center"/>
              <w:rPr>
                <w:spacing w:val="-3"/>
                <w:sz w:val="24"/>
                <w:szCs w:val="24"/>
              </w:rPr>
            </w:pPr>
            <w:r>
              <w:rPr>
                <w:rFonts w:hint="eastAsia"/>
                <w:spacing w:val="-2"/>
                <w:sz w:val="24"/>
                <w:szCs w:val="24"/>
              </w:rPr>
              <w:t>合同条款</w:t>
            </w:r>
          </w:p>
        </w:tc>
        <w:tc>
          <w:tcPr>
            <w:tcW w:w="6945" w:type="dxa"/>
            <w:vAlign w:val="top"/>
          </w:tcPr>
          <w:p w14:paraId="3C274420">
            <w:pPr>
              <w:pStyle w:val="17"/>
              <w:spacing w:before="270" w:line="219" w:lineRule="auto"/>
              <w:ind w:left="115" w:leftChars="0"/>
              <w:rPr>
                <w:spacing w:val="-1"/>
                <w:sz w:val="24"/>
                <w:szCs w:val="24"/>
              </w:rPr>
            </w:pPr>
            <w:r>
              <w:rPr>
                <w:rFonts w:hint="eastAsia"/>
                <w:spacing w:val="-2"/>
                <w:sz w:val="24"/>
                <w:szCs w:val="24"/>
              </w:rPr>
              <w:t>完全理解并接受磋商文件合同基本条款的要求。</w:t>
            </w:r>
          </w:p>
        </w:tc>
      </w:tr>
      <w:tr w14:paraId="30F8A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8" w:hRule="atLeast"/>
        </w:trPr>
        <w:tc>
          <w:tcPr>
            <w:tcW w:w="784" w:type="dxa"/>
            <w:vMerge w:val="continue"/>
            <w:textDirection w:val="tbRlV"/>
            <w:vAlign w:val="top"/>
          </w:tcPr>
          <w:p w14:paraId="6C2923C3">
            <w:pPr>
              <w:rPr>
                <w:rFonts w:ascii="Arial"/>
                <w:sz w:val="21"/>
              </w:rPr>
            </w:pPr>
          </w:p>
        </w:tc>
        <w:tc>
          <w:tcPr>
            <w:tcW w:w="1466" w:type="dxa"/>
            <w:vAlign w:val="center"/>
          </w:tcPr>
          <w:p w14:paraId="665AC773">
            <w:pPr>
              <w:spacing w:line="466" w:lineRule="auto"/>
              <w:jc w:val="center"/>
              <w:rPr>
                <w:rFonts w:ascii="Arial"/>
                <w:sz w:val="21"/>
              </w:rPr>
            </w:pPr>
          </w:p>
          <w:p w14:paraId="00805F5F">
            <w:pPr>
              <w:pStyle w:val="17"/>
              <w:spacing w:before="78" w:line="220" w:lineRule="auto"/>
              <w:ind w:left="113" w:leftChars="0"/>
              <w:jc w:val="center"/>
              <w:rPr>
                <w:spacing w:val="-3"/>
                <w:sz w:val="24"/>
                <w:szCs w:val="24"/>
              </w:rPr>
            </w:pPr>
            <w:r>
              <w:rPr>
                <w:spacing w:val="-6"/>
                <w:sz w:val="24"/>
                <w:szCs w:val="24"/>
              </w:rPr>
              <w:t>其他</w:t>
            </w:r>
          </w:p>
        </w:tc>
        <w:tc>
          <w:tcPr>
            <w:tcW w:w="6945" w:type="dxa"/>
            <w:vAlign w:val="top"/>
          </w:tcPr>
          <w:p w14:paraId="7EC19723">
            <w:pPr>
              <w:pStyle w:val="17"/>
              <w:spacing w:before="80" w:line="350" w:lineRule="auto"/>
              <w:ind w:left="113" w:leftChars="0" w:right="116" w:rightChars="0" w:firstLine="1" w:firstLineChars="0"/>
              <w:jc w:val="both"/>
              <w:rPr>
                <w:spacing w:val="-1"/>
                <w:sz w:val="24"/>
                <w:szCs w:val="24"/>
              </w:rPr>
            </w:pPr>
            <w:r>
              <w:rPr>
                <w:spacing w:val="-1"/>
                <w:sz w:val="24"/>
                <w:szCs w:val="24"/>
              </w:rPr>
              <w:t>完全理解并接受法律法规和磋商文件对供应商的各项须知、规约</w:t>
            </w:r>
            <w:r>
              <w:rPr>
                <w:spacing w:val="15"/>
                <w:sz w:val="24"/>
                <w:szCs w:val="24"/>
              </w:rPr>
              <w:t xml:space="preserve"> </w:t>
            </w:r>
            <w:r>
              <w:rPr>
                <w:spacing w:val="-1"/>
                <w:sz w:val="24"/>
                <w:szCs w:val="24"/>
              </w:rPr>
              <w:t>要求和责任义务，没有出现法律法规或磋商文件明确规定的其他</w:t>
            </w:r>
            <w:r>
              <w:rPr>
                <w:spacing w:val="17"/>
                <w:sz w:val="24"/>
                <w:szCs w:val="24"/>
              </w:rPr>
              <w:t xml:space="preserve"> </w:t>
            </w:r>
            <w:r>
              <w:rPr>
                <w:spacing w:val="-4"/>
                <w:sz w:val="24"/>
                <w:szCs w:val="24"/>
              </w:rPr>
              <w:t>被视为“无效响应</w:t>
            </w:r>
            <w:r>
              <w:rPr>
                <w:spacing w:val="-79"/>
                <w:sz w:val="24"/>
                <w:szCs w:val="24"/>
              </w:rPr>
              <w:t xml:space="preserve"> </w:t>
            </w:r>
            <w:r>
              <w:rPr>
                <w:spacing w:val="-4"/>
                <w:sz w:val="24"/>
                <w:szCs w:val="24"/>
              </w:rPr>
              <w:t>”的情形。</w:t>
            </w:r>
          </w:p>
        </w:tc>
      </w:tr>
    </w:tbl>
    <w:p w14:paraId="0D8CAD3C">
      <w:pPr>
        <w:pStyle w:val="6"/>
      </w:pPr>
    </w:p>
    <w:p w14:paraId="42627482">
      <w:pPr>
        <w:keepNext w:val="0"/>
        <w:keepLines w:val="0"/>
        <w:pageBreakBefore w:val="0"/>
        <w:widowControl/>
        <w:kinsoku/>
        <w:wordWrap w:val="0"/>
        <w:overflowPunct/>
        <w:topLinePunct w:val="0"/>
        <w:autoSpaceDE w:val="0"/>
        <w:autoSpaceDN w:val="0"/>
        <w:bidi w:val="0"/>
        <w:adjustRightInd w:val="0"/>
        <w:snapToGrid w:val="0"/>
        <w:spacing w:before="97" w:line="480" w:lineRule="exact"/>
        <w:ind w:right="407" w:firstLine="509"/>
        <w:jc w:val="both"/>
        <w:textAlignment w:val="baseline"/>
        <w:rPr>
          <w:rFonts w:ascii="宋体" w:hAnsi="宋体" w:eastAsia="宋体" w:cs="宋体"/>
          <w:sz w:val="24"/>
          <w:szCs w:val="24"/>
        </w:rPr>
      </w:pPr>
      <w:r>
        <w:rPr>
          <w:rFonts w:ascii="宋体" w:hAnsi="宋体" w:eastAsia="宋体" w:cs="宋体"/>
          <w:spacing w:val="-1"/>
          <w:sz w:val="24"/>
          <w:szCs w:val="24"/>
        </w:rPr>
        <w:t>磋商小组在对响应文件的有效性、完整性和响应程度进行审查时</w:t>
      </w:r>
      <w:r>
        <w:rPr>
          <w:rFonts w:ascii="宋体" w:hAnsi="宋体" w:eastAsia="宋体" w:cs="宋体"/>
          <w:spacing w:val="-2"/>
          <w:sz w:val="24"/>
          <w:szCs w:val="24"/>
        </w:rPr>
        <w:t>，可以要求</w:t>
      </w:r>
      <w:r>
        <w:rPr>
          <w:rFonts w:ascii="宋体" w:hAnsi="宋体" w:eastAsia="宋体" w:cs="宋体"/>
          <w:spacing w:val="-3"/>
          <w:sz w:val="24"/>
          <w:szCs w:val="24"/>
        </w:rPr>
        <w:t>供应商对响应文件中含义不明确、同类问题表述不一致或者有明显文字和计算错误的内容等作出必要的澄清、说明或者更正。供应商的澄清、说明或者更正不得</w:t>
      </w:r>
      <w:r>
        <w:rPr>
          <w:rFonts w:ascii="宋体" w:hAnsi="宋体" w:eastAsia="宋体" w:cs="宋体"/>
          <w:spacing w:val="-2"/>
          <w:sz w:val="24"/>
          <w:szCs w:val="24"/>
        </w:rPr>
        <w:t>超出响应文件的范围或者改变响应文件的实质性内</w:t>
      </w:r>
      <w:r>
        <w:rPr>
          <w:rFonts w:ascii="宋体" w:hAnsi="宋体" w:eastAsia="宋体" w:cs="宋体"/>
          <w:spacing w:val="-3"/>
          <w:sz w:val="24"/>
          <w:szCs w:val="24"/>
        </w:rPr>
        <w:t>容。</w:t>
      </w:r>
    </w:p>
    <w:p w14:paraId="41D76836">
      <w:pPr>
        <w:keepNext w:val="0"/>
        <w:keepLines w:val="0"/>
        <w:pageBreakBefore w:val="0"/>
        <w:widowControl/>
        <w:kinsoku/>
        <w:wordWrap w:val="0"/>
        <w:overflowPunct/>
        <w:topLinePunct w:val="0"/>
        <w:autoSpaceDE w:val="0"/>
        <w:autoSpaceDN w:val="0"/>
        <w:bidi w:val="0"/>
        <w:adjustRightInd w:val="0"/>
        <w:snapToGrid w:val="0"/>
        <w:spacing w:before="107" w:line="480" w:lineRule="exact"/>
        <w:ind w:right="371" w:firstLine="569"/>
        <w:jc w:val="both"/>
        <w:textAlignment w:val="baseline"/>
        <w:rPr>
          <w:rFonts w:ascii="宋体" w:hAnsi="宋体" w:eastAsia="宋体" w:cs="宋体"/>
          <w:sz w:val="24"/>
          <w:szCs w:val="24"/>
        </w:rPr>
      </w:pPr>
      <w:r>
        <w:rPr>
          <w:rFonts w:ascii="宋体" w:hAnsi="宋体" w:eastAsia="宋体" w:cs="宋体"/>
          <w:spacing w:val="-2"/>
          <w:sz w:val="24"/>
          <w:szCs w:val="24"/>
        </w:rPr>
        <w:t>磋商小组要求供应商澄清、说明或者更正响应文件应当以书面形式作出。供应商的澄清、说明或者更正应当由法定代表人或其授权代表签字或者加盖公章。</w:t>
      </w:r>
      <w:r>
        <w:rPr>
          <w:rFonts w:ascii="宋体" w:hAnsi="宋体" w:eastAsia="宋体" w:cs="宋体"/>
          <w:spacing w:val="-3"/>
          <w:sz w:val="24"/>
          <w:szCs w:val="24"/>
        </w:rPr>
        <w:t>由授权代表签字的，应当附法定代表人授权书。供应商为自然人的，应当由本人</w:t>
      </w:r>
      <w:r>
        <w:rPr>
          <w:rFonts w:ascii="宋体" w:hAnsi="宋体" w:eastAsia="宋体" w:cs="宋体"/>
          <w:spacing w:val="-6"/>
          <w:sz w:val="24"/>
          <w:szCs w:val="24"/>
        </w:rPr>
        <w:t>签字并附身份证明。</w:t>
      </w:r>
    </w:p>
    <w:p w14:paraId="58EDBEFD">
      <w:pPr>
        <w:keepNext w:val="0"/>
        <w:keepLines w:val="0"/>
        <w:pageBreakBefore w:val="0"/>
        <w:widowControl/>
        <w:kinsoku/>
        <w:wordWrap w:val="0"/>
        <w:overflowPunct/>
        <w:topLinePunct w:val="0"/>
        <w:autoSpaceDE w:val="0"/>
        <w:autoSpaceDN w:val="0"/>
        <w:bidi w:val="0"/>
        <w:adjustRightInd w:val="0"/>
        <w:snapToGrid w:val="0"/>
        <w:spacing w:before="119" w:line="480" w:lineRule="exact"/>
        <w:ind w:right="380" w:firstLine="569"/>
        <w:jc w:val="both"/>
        <w:textAlignment w:val="baseline"/>
        <w:rPr>
          <w:rFonts w:ascii="宋体" w:hAnsi="宋体" w:eastAsia="宋体" w:cs="宋体"/>
          <w:sz w:val="24"/>
          <w:szCs w:val="24"/>
        </w:rPr>
      </w:pPr>
      <w:r>
        <w:rPr>
          <w:rFonts w:ascii="宋体" w:hAnsi="宋体" w:eastAsia="宋体" w:cs="宋体"/>
          <w:spacing w:val="2"/>
          <w:sz w:val="24"/>
          <w:szCs w:val="24"/>
        </w:rPr>
        <w:t>21.2.3磋商过程中提交响应文件或者经评审实质性响</w:t>
      </w:r>
      <w:r>
        <w:rPr>
          <w:rFonts w:ascii="宋体" w:hAnsi="宋体" w:eastAsia="宋体" w:cs="宋体"/>
          <w:spacing w:val="1"/>
          <w:sz w:val="24"/>
          <w:szCs w:val="24"/>
        </w:rPr>
        <w:t>应竞争性磋商文件要</w:t>
      </w:r>
      <w:r>
        <w:rPr>
          <w:rFonts w:ascii="宋体" w:hAnsi="宋体" w:eastAsia="宋体" w:cs="宋体"/>
          <w:spacing w:val="-2"/>
          <w:sz w:val="24"/>
          <w:szCs w:val="24"/>
        </w:rPr>
        <w:t>求的供应商只有两家时，除废标情况外，采购人、采购代理机构可依据《财政部</w:t>
      </w:r>
      <w:r>
        <w:rPr>
          <w:rFonts w:ascii="宋体" w:hAnsi="宋体" w:eastAsia="宋体" w:cs="宋体"/>
          <w:spacing w:val="1"/>
          <w:sz w:val="24"/>
          <w:szCs w:val="24"/>
        </w:rPr>
        <w:t>关于印发&lt;政府采购竞争性磋商采购方式管理暂行办法&gt;的通知》</w:t>
      </w:r>
      <w:r>
        <w:rPr>
          <w:rFonts w:ascii="宋体" w:hAnsi="宋体" w:eastAsia="宋体" w:cs="宋体"/>
          <w:sz w:val="24"/>
          <w:szCs w:val="24"/>
        </w:rPr>
        <w:t>(财库(2014)</w:t>
      </w:r>
      <w:r>
        <w:rPr>
          <w:rFonts w:ascii="宋体" w:hAnsi="宋体" w:eastAsia="宋体" w:cs="宋体"/>
          <w:spacing w:val="9"/>
          <w:sz w:val="24"/>
          <w:szCs w:val="24"/>
        </w:rPr>
        <w:t>214号)》、《财库(2015)124号》规定经财政部门批准后与该两家供应商继</w:t>
      </w:r>
      <w:r>
        <w:rPr>
          <w:rFonts w:ascii="宋体" w:hAnsi="宋体" w:eastAsia="宋体" w:cs="宋体"/>
          <w:spacing w:val="-5"/>
          <w:sz w:val="24"/>
          <w:szCs w:val="24"/>
        </w:rPr>
        <w:t>续进行竞争性磋商采购。</w:t>
      </w:r>
    </w:p>
    <w:p w14:paraId="2E4282D9">
      <w:pPr>
        <w:keepNext w:val="0"/>
        <w:keepLines w:val="0"/>
        <w:pageBreakBefore w:val="0"/>
        <w:widowControl/>
        <w:overflowPunct/>
        <w:topLinePunct w:val="0"/>
        <w:autoSpaceDE w:val="0"/>
        <w:autoSpaceDN w:val="0"/>
        <w:bidi w:val="0"/>
        <w:adjustRightInd w:val="0"/>
        <w:snapToGrid w:val="0"/>
        <w:spacing w:before="111" w:line="480" w:lineRule="exact"/>
        <w:ind w:left="569"/>
        <w:textAlignment w:val="baseline"/>
        <w:rPr>
          <w:rFonts w:ascii="宋体" w:hAnsi="宋体" w:eastAsia="宋体" w:cs="宋体"/>
          <w:sz w:val="24"/>
          <w:szCs w:val="24"/>
        </w:rPr>
      </w:pPr>
      <w:r>
        <w:rPr>
          <w:rFonts w:ascii="宋体" w:hAnsi="宋体" w:eastAsia="宋体" w:cs="宋体"/>
          <w:spacing w:val="-2"/>
          <w:sz w:val="24"/>
          <w:szCs w:val="24"/>
        </w:rPr>
        <w:t>21.3磋商过程</w:t>
      </w:r>
    </w:p>
    <w:p w14:paraId="581EB064">
      <w:pPr>
        <w:keepNext w:val="0"/>
        <w:keepLines w:val="0"/>
        <w:pageBreakBefore w:val="0"/>
        <w:widowControl/>
        <w:numPr>
          <w:ilvl w:val="0"/>
          <w:numId w:val="0"/>
        </w:numPr>
        <w:overflowPunct/>
        <w:topLinePunct w:val="0"/>
        <w:autoSpaceDE w:val="0"/>
        <w:autoSpaceDN w:val="0"/>
        <w:bidi w:val="0"/>
        <w:adjustRightInd w:val="0"/>
        <w:snapToGrid w:val="0"/>
        <w:spacing w:before="119" w:line="480" w:lineRule="exact"/>
        <w:ind w:right="380" w:rightChars="0" w:firstLine="472" w:firstLineChars="200"/>
        <w:textAlignment w:val="baseline"/>
        <w:rPr>
          <w:rFonts w:ascii="宋体" w:hAnsi="宋体" w:eastAsia="宋体" w:cs="宋体"/>
          <w:spacing w:val="-2"/>
          <w:sz w:val="24"/>
          <w:szCs w:val="24"/>
        </w:rPr>
      </w:pPr>
      <w:r>
        <w:rPr>
          <w:rFonts w:ascii="宋体" w:hAnsi="宋体" w:eastAsia="宋体" w:cs="宋体"/>
          <w:snapToGrid w:val="0"/>
          <w:color w:val="000000"/>
          <w:spacing w:val="-2"/>
          <w:kern w:val="0"/>
          <w:sz w:val="24"/>
          <w:szCs w:val="24"/>
          <w:lang w:val="en-US" w:eastAsia="en-US" w:bidi="ar-SA"/>
        </w:rPr>
        <w:t>(1)</w:t>
      </w:r>
      <w:r>
        <w:rPr>
          <w:rFonts w:ascii="宋体" w:hAnsi="宋体" w:eastAsia="宋体" w:cs="宋体"/>
          <w:spacing w:val="-2"/>
          <w:sz w:val="24"/>
          <w:szCs w:val="24"/>
        </w:rPr>
        <w:t>磋商小组组长提出磋商问题，磋商单位对问题进行相应的回复，并给予所有参加磋商的供应商平等的磋商机会。</w:t>
      </w:r>
    </w:p>
    <w:p w14:paraId="7F599923">
      <w:pPr>
        <w:keepNext w:val="0"/>
        <w:keepLines w:val="0"/>
        <w:pageBreakBefore w:val="0"/>
        <w:widowControl/>
        <w:numPr>
          <w:ilvl w:val="0"/>
          <w:numId w:val="0"/>
        </w:numPr>
        <w:overflowPunct/>
        <w:topLinePunct w:val="0"/>
        <w:autoSpaceDE w:val="0"/>
        <w:autoSpaceDN w:val="0"/>
        <w:bidi w:val="0"/>
        <w:adjustRightInd w:val="0"/>
        <w:snapToGrid w:val="0"/>
        <w:spacing w:before="119" w:line="480" w:lineRule="exact"/>
        <w:ind w:right="380" w:rightChars="0" w:firstLine="480" w:firstLineChars="200"/>
        <w:textAlignment w:val="baseline"/>
        <w:rPr>
          <w:rFonts w:ascii="宋体" w:hAnsi="宋体" w:eastAsia="宋体" w:cs="宋体"/>
          <w:sz w:val="24"/>
          <w:szCs w:val="24"/>
        </w:rPr>
      </w:pPr>
      <w:r>
        <w:rPr>
          <w:rFonts w:ascii="宋体" w:hAnsi="宋体" w:eastAsia="宋体" w:cs="宋体"/>
          <w:sz w:val="24"/>
          <w:szCs w:val="24"/>
        </w:rPr>
        <w:t>(2)在磋商过程中，磋商小组可以根据磋商文件和磋商情况实质性变动采购</w:t>
      </w:r>
      <w:r>
        <w:rPr>
          <w:rFonts w:ascii="宋体" w:hAnsi="宋体" w:eastAsia="宋体" w:cs="宋体"/>
          <w:spacing w:val="-6"/>
          <w:sz w:val="24"/>
          <w:szCs w:val="24"/>
        </w:rPr>
        <w:t>需求中的技术、服务要求以及合同草案条款，但不得变动磋商文件中的其他内容。</w:t>
      </w:r>
      <w:r>
        <w:rPr>
          <w:rFonts w:ascii="宋体" w:hAnsi="宋体" w:eastAsia="宋体" w:cs="宋体"/>
          <w:spacing w:val="-3"/>
          <w:sz w:val="24"/>
          <w:szCs w:val="24"/>
        </w:rPr>
        <w:t>实质性变动的内容，须经采购人代表确认。</w:t>
      </w:r>
    </w:p>
    <w:p w14:paraId="026CA2C9">
      <w:pPr>
        <w:keepNext w:val="0"/>
        <w:keepLines w:val="0"/>
        <w:pageBreakBefore w:val="0"/>
        <w:widowControl/>
        <w:overflowPunct/>
        <w:topLinePunct w:val="0"/>
        <w:autoSpaceDE w:val="0"/>
        <w:autoSpaceDN w:val="0"/>
        <w:bidi w:val="0"/>
        <w:adjustRightInd w:val="0"/>
        <w:snapToGrid w:val="0"/>
        <w:spacing w:before="100" w:line="480" w:lineRule="exact"/>
        <w:ind w:right="241" w:firstLine="456" w:firstLineChars="200"/>
        <w:textAlignment w:val="baseline"/>
        <w:rPr>
          <w:rFonts w:ascii="宋体" w:hAnsi="宋体" w:eastAsia="宋体" w:cs="宋体"/>
          <w:spacing w:val="-6"/>
          <w:sz w:val="24"/>
          <w:szCs w:val="24"/>
        </w:rPr>
      </w:pPr>
      <w:r>
        <w:rPr>
          <w:rFonts w:ascii="宋体" w:hAnsi="宋体" w:eastAsia="宋体" w:cs="宋体"/>
          <w:spacing w:val="-6"/>
          <w:sz w:val="24"/>
          <w:szCs w:val="24"/>
        </w:rPr>
        <w:t>(3)对磋商文件作出的实质性变动是磋商文件的有效组成部分，磋商小组应当及时以书面形式同时通知所有参加磋商的供应商。</w:t>
      </w:r>
    </w:p>
    <w:p w14:paraId="79C884EC">
      <w:pPr>
        <w:keepNext w:val="0"/>
        <w:keepLines w:val="0"/>
        <w:pageBreakBefore w:val="0"/>
        <w:widowControl/>
        <w:overflowPunct/>
        <w:topLinePunct w:val="0"/>
        <w:autoSpaceDE w:val="0"/>
        <w:autoSpaceDN w:val="0"/>
        <w:bidi w:val="0"/>
        <w:adjustRightInd w:val="0"/>
        <w:snapToGrid w:val="0"/>
        <w:spacing w:before="78" w:line="480" w:lineRule="exact"/>
        <w:ind w:right="335" w:firstLine="484" w:firstLineChars="200"/>
        <w:textAlignment w:val="baseline"/>
        <w:rPr>
          <w:rFonts w:ascii="宋体" w:hAnsi="宋体" w:eastAsia="宋体" w:cs="宋体"/>
          <w:sz w:val="24"/>
          <w:szCs w:val="24"/>
        </w:rPr>
      </w:pPr>
      <w:r>
        <w:rPr>
          <w:rFonts w:ascii="宋体" w:hAnsi="宋体" w:eastAsia="宋体" w:cs="宋体"/>
          <w:spacing w:val="1"/>
          <w:sz w:val="24"/>
          <w:szCs w:val="24"/>
        </w:rPr>
        <w:t>(4)供应商应当按照磋商文件的变动情况和磋商小组的要求重新提交响应文</w:t>
      </w:r>
      <w:r>
        <w:rPr>
          <w:rFonts w:ascii="宋体" w:hAnsi="宋体" w:eastAsia="宋体" w:cs="宋体"/>
          <w:spacing w:val="-1"/>
          <w:sz w:val="24"/>
          <w:szCs w:val="24"/>
        </w:rPr>
        <w:t>件，并由其法定代表人或授权代表签字或者加盖公章。由授权代表签字的，应当附法定代表人授权书。供应商为自然人的，应当由本人签字</w:t>
      </w:r>
      <w:r>
        <w:rPr>
          <w:rFonts w:ascii="宋体" w:hAnsi="宋体" w:eastAsia="宋体" w:cs="宋体"/>
          <w:spacing w:val="-2"/>
          <w:sz w:val="24"/>
          <w:szCs w:val="24"/>
        </w:rPr>
        <w:t>并附身份证明。</w:t>
      </w:r>
    </w:p>
    <w:p w14:paraId="2DAE4A15">
      <w:pPr>
        <w:keepNext w:val="0"/>
        <w:keepLines w:val="0"/>
        <w:pageBreakBefore w:val="0"/>
        <w:widowControl/>
        <w:overflowPunct/>
        <w:topLinePunct w:val="0"/>
        <w:autoSpaceDE w:val="0"/>
        <w:autoSpaceDN w:val="0"/>
        <w:bidi w:val="0"/>
        <w:adjustRightInd w:val="0"/>
        <w:snapToGrid w:val="0"/>
        <w:spacing w:before="127" w:line="480" w:lineRule="exact"/>
        <w:ind w:left="569"/>
        <w:textAlignment w:val="baseline"/>
        <w:rPr>
          <w:rFonts w:ascii="宋体" w:hAnsi="宋体" w:eastAsia="宋体" w:cs="宋体"/>
          <w:sz w:val="24"/>
          <w:szCs w:val="24"/>
        </w:rPr>
      </w:pPr>
      <w:r>
        <w:rPr>
          <w:rFonts w:ascii="宋体" w:hAnsi="宋体" w:eastAsia="宋体" w:cs="宋体"/>
          <w:spacing w:val="-3"/>
          <w:sz w:val="24"/>
          <w:szCs w:val="24"/>
        </w:rPr>
        <w:t>21.4最终报价</w:t>
      </w:r>
    </w:p>
    <w:p w14:paraId="706B574D">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磋商文件能够详细列明采购标的的技术、服务要求的，磋商结束后，所有实质性响应的供应商应在规定时间内提交最终报价；</w:t>
      </w:r>
    </w:p>
    <w:p w14:paraId="764DF2CC">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14:paraId="0BA3AA6E">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最终报价是供应商响应文件的有效组成部分。</w:t>
      </w:r>
    </w:p>
    <w:p w14:paraId="05E483BB">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22.响应文件的详细评审</w:t>
      </w:r>
    </w:p>
    <w:p w14:paraId="4F4162C7">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22.1经磋商确定最终采购需求和提交最终报价的供应商后，由磋商小组采用综合评分法对提交最终报价的供应商的响应文件和最终报价进行综合评分。</w:t>
      </w:r>
    </w:p>
    <w:p w14:paraId="1DCE671C">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22.2评标方法：综合评分法。</w:t>
      </w:r>
    </w:p>
    <w:p w14:paraId="7DBFA95C">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评价和比较以响应文件为依据，对所有实质上响应的投标人分别从“投标报价”、“商务响应”、“</w:t>
      </w:r>
      <w:r>
        <w:rPr>
          <w:rFonts w:hint="eastAsia" w:ascii="宋体" w:hAnsi="宋体" w:eastAsia="宋体" w:cs="宋体"/>
          <w:spacing w:val="-1"/>
          <w:sz w:val="24"/>
          <w:szCs w:val="24"/>
        </w:rPr>
        <w:t>服务方案</w:t>
      </w:r>
      <w:r>
        <w:rPr>
          <w:rFonts w:ascii="宋体" w:hAnsi="宋体" w:eastAsia="宋体" w:cs="宋体"/>
          <w:spacing w:val="-1"/>
          <w:sz w:val="24"/>
          <w:szCs w:val="24"/>
        </w:rPr>
        <w:t>”</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项目人员配置</w:t>
      </w:r>
      <w:r>
        <w:rPr>
          <w:rFonts w:hint="eastAsia" w:ascii="宋体" w:hAnsi="宋体" w:eastAsia="宋体" w:cs="宋体"/>
          <w:spacing w:val="-1"/>
          <w:sz w:val="24"/>
          <w:szCs w:val="24"/>
          <w:lang w:eastAsia="zh-CN"/>
        </w:rPr>
        <w:t>”、“业绩”</w:t>
      </w:r>
      <w:r>
        <w:rPr>
          <w:rFonts w:ascii="宋体" w:hAnsi="宋体" w:eastAsia="宋体" w:cs="宋体"/>
          <w:spacing w:val="-1"/>
          <w:sz w:val="24"/>
          <w:szCs w:val="24"/>
        </w:rPr>
        <w:t>等方面进行评审赋分。以评标总得分最高的供应商作为拟成交供应商。</w:t>
      </w:r>
    </w:p>
    <w:p w14:paraId="141D10D2">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textAlignment w:val="baseline"/>
        <w:rPr>
          <w:rFonts w:ascii="宋体" w:hAnsi="宋体" w:eastAsia="宋体" w:cs="宋体"/>
          <w:spacing w:val="-1"/>
          <w:sz w:val="24"/>
          <w:szCs w:val="24"/>
        </w:rPr>
      </w:pPr>
      <w:r>
        <w:rPr>
          <w:rFonts w:ascii="宋体" w:hAnsi="宋体" w:eastAsia="宋体" w:cs="宋体"/>
          <w:spacing w:val="-1"/>
          <w:sz w:val="24"/>
          <w:szCs w:val="24"/>
        </w:rPr>
        <w:t>22.3评分细则：</w:t>
      </w:r>
    </w:p>
    <w:p w14:paraId="6AC1452A">
      <w:pPr>
        <w:keepNext w:val="0"/>
        <w:keepLines w:val="0"/>
        <w:pageBreakBefore w:val="0"/>
        <w:widowControl/>
        <w:overflowPunct/>
        <w:topLinePunct w:val="0"/>
        <w:autoSpaceDE w:val="0"/>
        <w:autoSpaceDN w:val="0"/>
        <w:bidi w:val="0"/>
        <w:adjustRightInd w:val="0"/>
        <w:snapToGrid w:val="0"/>
        <w:spacing w:before="78" w:line="480" w:lineRule="exact"/>
        <w:ind w:right="335" w:firstLine="476" w:firstLineChars="200"/>
        <w:textAlignment w:val="baseline"/>
        <w:rPr>
          <w:rFonts w:hint="eastAsia" w:ascii="宋体" w:hAnsi="宋体" w:eastAsia="宋体" w:cs="宋体"/>
          <w:spacing w:val="-1"/>
          <w:sz w:val="24"/>
          <w:szCs w:val="24"/>
          <w:lang w:eastAsia="zh-CN"/>
        </w:rPr>
      </w:pPr>
      <w:r>
        <w:rPr>
          <w:rFonts w:ascii="宋体" w:hAnsi="宋体" w:eastAsia="宋体" w:cs="宋体"/>
          <w:spacing w:val="-1"/>
          <w:sz w:val="24"/>
          <w:szCs w:val="24"/>
        </w:rPr>
        <w:t>评审总分值为100分，具体分值如下</w:t>
      </w:r>
      <w:r>
        <w:rPr>
          <w:rFonts w:hint="eastAsia" w:ascii="宋体" w:hAnsi="宋体" w:eastAsia="宋体" w:cs="宋体"/>
          <w:spacing w:val="-1"/>
          <w:sz w:val="24"/>
          <w:szCs w:val="24"/>
          <w:lang w:eastAsia="zh-CN"/>
        </w:rPr>
        <w:t>：</w:t>
      </w:r>
    </w:p>
    <w:tbl>
      <w:tblPr>
        <w:tblStyle w:val="12"/>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321"/>
        <w:gridCol w:w="7799"/>
      </w:tblGrid>
      <w:tr w14:paraId="0C49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160" w:type="dxa"/>
            <w:gridSpan w:val="2"/>
            <w:vAlign w:val="center"/>
          </w:tcPr>
          <w:p w14:paraId="48CB9AA5">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kern w:val="0"/>
                <w:sz w:val="24"/>
                <w:szCs w:val="24"/>
                <w:vertAlign w:val="baseline"/>
                <w:lang w:eastAsia="zh-CN"/>
              </w:rPr>
            </w:pPr>
            <w:r>
              <w:rPr>
                <w:rFonts w:hint="eastAsia" w:ascii="宋体" w:hAnsi="宋体" w:eastAsia="宋体" w:cs="宋体"/>
                <w:b/>
                <w:snapToGrid/>
                <w:color w:val="auto"/>
                <w:kern w:val="0"/>
                <w:sz w:val="24"/>
                <w:szCs w:val="24"/>
                <w:lang w:eastAsia="zh-CN"/>
              </w:rPr>
              <w:t>评分项目</w:t>
            </w:r>
          </w:p>
        </w:tc>
        <w:tc>
          <w:tcPr>
            <w:tcW w:w="7799" w:type="dxa"/>
            <w:vAlign w:val="center"/>
          </w:tcPr>
          <w:p w14:paraId="39369B70">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kern w:val="0"/>
                <w:sz w:val="24"/>
                <w:szCs w:val="24"/>
                <w:vertAlign w:val="baseline"/>
                <w:lang w:eastAsia="zh-CN"/>
              </w:rPr>
            </w:pPr>
            <w:r>
              <w:rPr>
                <w:rFonts w:hint="eastAsia" w:ascii="宋体" w:hAnsi="宋体" w:eastAsia="宋体" w:cs="宋体"/>
                <w:b/>
                <w:snapToGrid/>
                <w:color w:val="auto"/>
                <w:kern w:val="0"/>
                <w:sz w:val="24"/>
                <w:szCs w:val="24"/>
                <w:lang w:eastAsia="zh-CN"/>
              </w:rPr>
              <w:t>内容及标准</w:t>
            </w:r>
          </w:p>
        </w:tc>
      </w:tr>
      <w:tr w14:paraId="02D9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60" w:type="dxa"/>
            <w:gridSpan w:val="2"/>
            <w:vAlign w:val="center"/>
          </w:tcPr>
          <w:p w14:paraId="2E81355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val="en-US" w:eastAsia="zh-CN"/>
              </w:rPr>
              <w:t>投标</w:t>
            </w:r>
            <w:r>
              <w:rPr>
                <w:rFonts w:hint="eastAsia" w:ascii="宋体" w:hAnsi="宋体" w:eastAsia="宋体" w:cs="宋体"/>
                <w:snapToGrid/>
                <w:color w:val="auto"/>
                <w:kern w:val="0"/>
                <w:sz w:val="24"/>
                <w:szCs w:val="24"/>
                <w:lang w:eastAsia="zh-CN"/>
              </w:rPr>
              <w:t>报价</w:t>
            </w:r>
          </w:p>
          <w:p w14:paraId="49AB712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kern w:val="0"/>
                <w:sz w:val="24"/>
                <w:szCs w:val="24"/>
                <w:vertAlign w:val="baseline"/>
                <w:lang w:eastAsia="zh-CN"/>
              </w:rPr>
            </w:pPr>
            <w:r>
              <w:rPr>
                <w:rFonts w:hint="eastAsia" w:ascii="宋体" w:hAnsi="宋体" w:eastAsia="宋体" w:cs="宋体"/>
                <w:snapToGrid/>
                <w:color w:val="auto"/>
                <w:kern w:val="0"/>
                <w:sz w:val="24"/>
                <w:szCs w:val="24"/>
                <w:lang w:eastAsia="zh-CN"/>
              </w:rPr>
              <w:t>（</w:t>
            </w:r>
            <w:r>
              <w:rPr>
                <w:rFonts w:hint="eastAsia" w:ascii="宋体" w:hAnsi="宋体" w:eastAsia="宋体" w:cs="宋体"/>
                <w:snapToGrid/>
                <w:color w:val="auto"/>
                <w:kern w:val="0"/>
                <w:sz w:val="24"/>
                <w:szCs w:val="24"/>
                <w:lang w:val="en-US" w:eastAsia="zh-CN"/>
              </w:rPr>
              <w:t>20</w:t>
            </w:r>
            <w:r>
              <w:rPr>
                <w:rFonts w:hint="eastAsia" w:ascii="宋体" w:hAnsi="宋体" w:eastAsia="宋体" w:cs="宋体"/>
                <w:snapToGrid/>
                <w:color w:val="auto"/>
                <w:kern w:val="0"/>
                <w:sz w:val="24"/>
                <w:szCs w:val="24"/>
                <w:lang w:eastAsia="zh-CN"/>
              </w:rPr>
              <w:t>分）</w:t>
            </w:r>
          </w:p>
        </w:tc>
        <w:tc>
          <w:tcPr>
            <w:tcW w:w="7799" w:type="dxa"/>
            <w:vAlign w:val="center"/>
          </w:tcPr>
          <w:p w14:paraId="061DAF1A">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满足资格性、符合性要求且最后报价最低的供应商的价格为评标基准价，其价格分为满分。其他供应商的价格分统一按照下列公式计算：</w:t>
            </w:r>
          </w:p>
          <w:p w14:paraId="6DDA91CB">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default" w:ascii="宋体" w:hAnsi="宋体" w:eastAsia="宋体" w:cs="宋体"/>
                <w:snapToGrid/>
                <w:kern w:val="0"/>
                <w:sz w:val="24"/>
                <w:szCs w:val="24"/>
                <w:lang w:val="en-US" w:eastAsia="zh-CN"/>
              </w:rPr>
            </w:pPr>
            <w:r>
              <w:rPr>
                <w:rFonts w:hint="eastAsia" w:ascii="宋体" w:hAnsi="宋体" w:eastAsia="宋体" w:cs="宋体"/>
                <w:snapToGrid/>
                <w:kern w:val="0"/>
                <w:sz w:val="24"/>
                <w:szCs w:val="24"/>
                <w:lang w:eastAsia="zh-CN"/>
              </w:rPr>
              <w:t>磋商报价得分=（磋商基准价/最后磋商报价）×</w:t>
            </w:r>
            <w:r>
              <w:rPr>
                <w:rFonts w:hint="eastAsia" w:ascii="宋体" w:hAnsi="宋体" w:eastAsia="宋体" w:cs="宋体"/>
                <w:snapToGrid/>
                <w:kern w:val="0"/>
                <w:sz w:val="24"/>
                <w:szCs w:val="24"/>
                <w:lang w:val="en-US" w:eastAsia="zh-CN"/>
              </w:rPr>
              <w:t>20</w:t>
            </w:r>
          </w:p>
          <w:p w14:paraId="0CCBA985">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计算分数时四舍五入取小数点后两位</w:t>
            </w:r>
          </w:p>
          <w:p w14:paraId="24A734D3">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default" w:ascii="宋体" w:hAnsi="宋体" w:eastAsia="宋体" w:cs="宋体"/>
                <w:snapToGrid/>
                <w:kern w:val="0"/>
                <w:sz w:val="24"/>
                <w:szCs w:val="24"/>
                <w:lang w:val="en-US" w:eastAsia="zh-CN"/>
              </w:rPr>
            </w:pPr>
            <w:r>
              <w:rPr>
                <w:rFonts w:hint="eastAsia" w:ascii="宋体" w:hAnsi="宋体" w:eastAsia="宋体" w:cs="宋体"/>
                <w:b/>
                <w:bCs/>
                <w:snapToGrid/>
                <w:kern w:val="0"/>
                <w:sz w:val="24"/>
                <w:szCs w:val="24"/>
                <w:lang w:val="en-US" w:eastAsia="zh-CN"/>
              </w:rPr>
              <w:t>注：本项目为专门面向中小企业采购的项目，不再执行价格评审优惠的扶持政策。</w:t>
            </w:r>
          </w:p>
        </w:tc>
      </w:tr>
      <w:tr w14:paraId="7AE5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60" w:type="dxa"/>
            <w:gridSpan w:val="2"/>
            <w:vAlign w:val="center"/>
          </w:tcPr>
          <w:p w14:paraId="0171159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商务响应（5分）</w:t>
            </w:r>
          </w:p>
        </w:tc>
        <w:tc>
          <w:tcPr>
            <w:tcW w:w="7799" w:type="dxa"/>
            <w:vAlign w:val="center"/>
          </w:tcPr>
          <w:p w14:paraId="4D17A098">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经过有效性和符合性审核合格的投标人，对商务要求完全响应磋商文件要求的计</w:t>
            </w:r>
            <w:r>
              <w:rPr>
                <w:rFonts w:hint="eastAsia" w:ascii="宋体" w:hAnsi="宋体" w:eastAsia="宋体" w:cs="宋体"/>
                <w:snapToGrid/>
                <w:kern w:val="0"/>
                <w:sz w:val="24"/>
                <w:szCs w:val="24"/>
                <w:lang w:val="en-US" w:eastAsia="zh-CN"/>
              </w:rPr>
              <w:t>3</w:t>
            </w:r>
            <w:r>
              <w:rPr>
                <w:rFonts w:hint="eastAsia" w:ascii="宋体" w:hAnsi="宋体" w:eastAsia="宋体" w:cs="宋体"/>
                <w:snapToGrid/>
                <w:kern w:val="0"/>
                <w:sz w:val="24"/>
                <w:szCs w:val="24"/>
                <w:lang w:eastAsia="zh-CN"/>
              </w:rPr>
              <w:t>分。商务偏离表中每出现一处优于情况的另加1分，计满5分为止。</w:t>
            </w:r>
          </w:p>
        </w:tc>
      </w:tr>
      <w:tr w14:paraId="4093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39" w:type="dxa"/>
            <w:vMerge w:val="restart"/>
            <w:vAlign w:val="center"/>
          </w:tcPr>
          <w:p w14:paraId="4F0B450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服务</w:t>
            </w:r>
          </w:p>
          <w:p w14:paraId="2DB3B9D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方案</w:t>
            </w:r>
          </w:p>
        </w:tc>
        <w:tc>
          <w:tcPr>
            <w:tcW w:w="1321" w:type="dxa"/>
            <w:vAlign w:val="center"/>
          </w:tcPr>
          <w:p w14:paraId="7BF848B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实施方案</w:t>
            </w:r>
          </w:p>
          <w:p w14:paraId="343D0A6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（18 分）</w:t>
            </w:r>
          </w:p>
        </w:tc>
        <w:tc>
          <w:tcPr>
            <w:tcW w:w="7799" w:type="dxa"/>
            <w:vAlign w:val="center"/>
          </w:tcPr>
          <w:p w14:paraId="101EE4A2">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供应商应针对本项目提供详尽的工作实施方案，包括但不限于服务范围、服务内容、服务依据、工作程序、方法和制度等，能够满足采购文件要求及省市相关行业标准，且对所有可能发生的情况具有深度的思考。</w:t>
            </w:r>
          </w:p>
          <w:p w14:paraId="4930D9E3">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bidi="ar-SA"/>
              </w:rPr>
              <w:t>（1）</w:t>
            </w:r>
            <w:r>
              <w:rPr>
                <w:rFonts w:hint="eastAsia" w:ascii="宋体" w:hAnsi="宋体" w:eastAsia="宋体" w:cs="宋体"/>
                <w:snapToGrid/>
                <w:kern w:val="0"/>
                <w:sz w:val="24"/>
                <w:szCs w:val="24"/>
                <w:lang w:eastAsia="zh-CN"/>
              </w:rPr>
              <w:t>方案完整、全面、合理得 12.1-18 分；</w:t>
            </w:r>
          </w:p>
          <w:p w14:paraId="37FD8828">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（2）方案较为完整、较全面、基本可行得6.1-12 分；</w:t>
            </w:r>
          </w:p>
          <w:p w14:paraId="33C344B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（3）方案一般、欠缺得 1-6 分。</w:t>
            </w:r>
          </w:p>
          <w:p w14:paraId="3017449D">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未提供不得分。</w:t>
            </w:r>
          </w:p>
        </w:tc>
      </w:tr>
      <w:tr w14:paraId="797D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39" w:type="dxa"/>
            <w:vMerge w:val="continue"/>
            <w:vAlign w:val="center"/>
          </w:tcPr>
          <w:p w14:paraId="22AFA8F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p>
        </w:tc>
        <w:tc>
          <w:tcPr>
            <w:tcW w:w="1321" w:type="dxa"/>
            <w:vAlign w:val="center"/>
          </w:tcPr>
          <w:p w14:paraId="35F68C0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质量保证</w:t>
            </w:r>
          </w:p>
          <w:p w14:paraId="5F96F71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措施</w:t>
            </w:r>
          </w:p>
          <w:p w14:paraId="595C15C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（10 分）</w:t>
            </w:r>
          </w:p>
        </w:tc>
        <w:tc>
          <w:tcPr>
            <w:tcW w:w="7799" w:type="dxa"/>
            <w:vAlign w:val="center"/>
          </w:tcPr>
          <w:p w14:paraId="687E63CD">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供应商根据项目特点，针对本项目有相应的质量保障体系和质量保证措施：</w:t>
            </w:r>
          </w:p>
          <w:p w14:paraId="63ABC25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bidi="ar-SA"/>
              </w:rPr>
              <w:t>（1）</w:t>
            </w:r>
            <w:r>
              <w:rPr>
                <w:rFonts w:hint="eastAsia" w:ascii="宋体" w:hAnsi="宋体" w:eastAsia="宋体" w:cs="宋体"/>
                <w:snapToGrid/>
                <w:kern w:val="0"/>
                <w:sz w:val="24"/>
                <w:szCs w:val="24"/>
                <w:lang w:eastAsia="zh-CN"/>
              </w:rPr>
              <w:t>质量保障体系完整，质量保障措施有力，具体可行得7.1-10分；</w:t>
            </w:r>
          </w:p>
          <w:p w14:paraId="07C8C33C">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（2）质量保障体系较完整、质量保障措施一般4.1-7 分；</w:t>
            </w:r>
          </w:p>
          <w:p w14:paraId="1A792DC7">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（3）质量保障体系不完整、措施较短缺得1-4 分。</w:t>
            </w:r>
          </w:p>
          <w:p w14:paraId="40F8AAB1">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未提供不得分。</w:t>
            </w:r>
          </w:p>
        </w:tc>
      </w:tr>
      <w:tr w14:paraId="0750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39" w:type="dxa"/>
            <w:vMerge w:val="continue"/>
            <w:vAlign w:val="center"/>
          </w:tcPr>
          <w:p w14:paraId="0BB9DB6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p>
        </w:tc>
        <w:tc>
          <w:tcPr>
            <w:tcW w:w="1321" w:type="dxa"/>
            <w:vAlign w:val="center"/>
          </w:tcPr>
          <w:p w14:paraId="0CC19C7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进度计划</w:t>
            </w:r>
          </w:p>
          <w:p w14:paraId="632A637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及保障措</w:t>
            </w:r>
          </w:p>
          <w:p w14:paraId="755DF34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施</w:t>
            </w:r>
          </w:p>
          <w:p w14:paraId="1B027CA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（10分）</w:t>
            </w:r>
          </w:p>
        </w:tc>
        <w:tc>
          <w:tcPr>
            <w:tcW w:w="7799" w:type="dxa"/>
            <w:vAlign w:val="center"/>
          </w:tcPr>
          <w:p w14:paraId="142816CC">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供应商根据项目特点，针对本项目有相应的进度计划及保证措施：</w:t>
            </w:r>
          </w:p>
          <w:p w14:paraId="7A6EFECE">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val="en-US" w:eastAsia="zh-CN" w:bidi="ar-SA"/>
              </w:rPr>
              <w:t>（1）</w:t>
            </w:r>
            <w:r>
              <w:rPr>
                <w:rFonts w:hint="eastAsia" w:ascii="宋体" w:hAnsi="宋体" w:eastAsia="宋体" w:cs="宋体"/>
                <w:snapToGrid/>
                <w:kern w:val="0"/>
                <w:sz w:val="24"/>
                <w:szCs w:val="24"/>
                <w:lang w:eastAsia="zh-CN"/>
              </w:rPr>
              <w:t>项目实施进度计划及保障措施有力，具体可行得7.1-10分；</w:t>
            </w:r>
          </w:p>
          <w:p w14:paraId="4CB63FD1">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（2）项目实施进度计划及保障措施一般，基本可行得4.1-7分；</w:t>
            </w:r>
          </w:p>
          <w:p w14:paraId="317DB5AD">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（3）项目实施进度计划及保障措施不完整、措施短缺得1-4分。</w:t>
            </w:r>
          </w:p>
          <w:p w14:paraId="0B23070D">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未提供不得分。</w:t>
            </w:r>
          </w:p>
        </w:tc>
      </w:tr>
      <w:tr w14:paraId="30E4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39" w:type="dxa"/>
            <w:vMerge w:val="continue"/>
            <w:vAlign w:val="center"/>
          </w:tcPr>
          <w:p w14:paraId="5E3740C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p>
        </w:tc>
        <w:tc>
          <w:tcPr>
            <w:tcW w:w="1321" w:type="dxa"/>
            <w:vAlign w:val="center"/>
          </w:tcPr>
          <w:p w14:paraId="2C104FC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关键点分</w:t>
            </w:r>
          </w:p>
          <w:p w14:paraId="325D805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析及解决</w:t>
            </w:r>
          </w:p>
          <w:p w14:paraId="474BD23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方案</w:t>
            </w:r>
          </w:p>
          <w:p w14:paraId="5195BDB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(8 分）</w:t>
            </w:r>
          </w:p>
        </w:tc>
        <w:tc>
          <w:tcPr>
            <w:tcW w:w="7799" w:type="dxa"/>
            <w:vAlign w:val="center"/>
          </w:tcPr>
          <w:p w14:paraId="1B739035">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对项目实施过程中的关键点分析及解决方案，供应商根据本项目的实际情况，提出有针对性的关键点分析及解决方案，且关键点分析准确，解决方案得当的，按其响应程度赋5.1-8分；提出关键点分析及解决方案，关键点较准确、解决方案基本可行得3.1-5分；提出关键点分析未提供解决方案或提供不全、不完整得1-3分。</w:t>
            </w:r>
          </w:p>
          <w:p w14:paraId="41018CDB">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未提供不得分。</w:t>
            </w:r>
          </w:p>
        </w:tc>
      </w:tr>
      <w:tr w14:paraId="4315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39" w:type="dxa"/>
            <w:vMerge w:val="continue"/>
            <w:vAlign w:val="center"/>
          </w:tcPr>
          <w:p w14:paraId="2F1FCA8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p>
        </w:tc>
        <w:tc>
          <w:tcPr>
            <w:tcW w:w="1321" w:type="dxa"/>
            <w:vAlign w:val="center"/>
          </w:tcPr>
          <w:p w14:paraId="74178F9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廉洁从业措施及保密措施</w:t>
            </w:r>
          </w:p>
          <w:p w14:paraId="0DFD9BE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（10分）</w:t>
            </w:r>
          </w:p>
        </w:tc>
        <w:tc>
          <w:tcPr>
            <w:tcW w:w="7799" w:type="dxa"/>
            <w:vAlign w:val="center"/>
          </w:tcPr>
          <w:p w14:paraId="3200579A">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廉洁从业措施及保密措施:</w:t>
            </w:r>
          </w:p>
          <w:p w14:paraId="212D88F1">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lang w:val="en-US" w:eastAsia="zh-CN"/>
              </w:rPr>
              <w:t>1</w:t>
            </w:r>
            <w:r>
              <w:rPr>
                <w:rFonts w:hint="eastAsia" w:ascii="宋体" w:hAnsi="宋体" w:eastAsia="宋体" w:cs="宋体"/>
                <w:snapToGrid/>
                <w:kern w:val="0"/>
                <w:sz w:val="24"/>
                <w:szCs w:val="24"/>
                <w:lang w:eastAsia="zh-CN"/>
              </w:rPr>
              <w:t>）廉洁从业措施及保密措施全面、可行、切合实际得7.1-10分；</w:t>
            </w:r>
          </w:p>
          <w:p w14:paraId="69450D25">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lang w:val="en-US" w:eastAsia="zh-CN"/>
              </w:rPr>
              <w:t>2</w:t>
            </w:r>
            <w:r>
              <w:rPr>
                <w:rFonts w:hint="eastAsia" w:ascii="宋体" w:hAnsi="宋体" w:eastAsia="宋体" w:cs="宋体"/>
                <w:snapToGrid/>
                <w:kern w:val="0"/>
                <w:sz w:val="24"/>
                <w:szCs w:val="24"/>
                <w:lang w:eastAsia="zh-CN"/>
              </w:rPr>
              <w:t>）廉洁从业措施及保密措施一般，较全面、较可行得4.1-7分；</w:t>
            </w:r>
          </w:p>
          <w:p w14:paraId="1564C5DA">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w:t>
            </w:r>
            <w:r>
              <w:rPr>
                <w:rFonts w:hint="eastAsia" w:ascii="宋体" w:hAnsi="宋体" w:eastAsia="宋体" w:cs="宋体"/>
                <w:snapToGrid/>
                <w:kern w:val="0"/>
                <w:sz w:val="24"/>
                <w:szCs w:val="24"/>
                <w:lang w:val="en-US" w:eastAsia="zh-CN"/>
              </w:rPr>
              <w:t>3</w:t>
            </w:r>
            <w:r>
              <w:rPr>
                <w:rFonts w:hint="eastAsia" w:ascii="宋体" w:hAnsi="宋体" w:eastAsia="宋体" w:cs="宋体"/>
                <w:snapToGrid/>
                <w:kern w:val="0"/>
                <w:sz w:val="24"/>
                <w:szCs w:val="24"/>
                <w:lang w:eastAsia="zh-CN"/>
              </w:rPr>
              <w:t>）存在欠缺和不足的得 1-4分。</w:t>
            </w:r>
          </w:p>
          <w:p w14:paraId="4DA50D78">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lang w:eastAsia="zh-CN"/>
              </w:rPr>
            </w:pPr>
            <w:r>
              <w:rPr>
                <w:rFonts w:hint="eastAsia" w:ascii="宋体" w:hAnsi="宋体" w:eastAsia="宋体" w:cs="宋体"/>
                <w:snapToGrid/>
                <w:kern w:val="0"/>
                <w:sz w:val="24"/>
                <w:szCs w:val="24"/>
                <w:lang w:eastAsia="zh-CN"/>
              </w:rPr>
              <w:t>未提供不得分。</w:t>
            </w:r>
            <w:bookmarkStart w:id="2" w:name="_GoBack"/>
            <w:bookmarkEnd w:id="2"/>
          </w:p>
        </w:tc>
      </w:tr>
      <w:tr w14:paraId="15F7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839" w:type="dxa"/>
            <w:vMerge w:val="continue"/>
            <w:vAlign w:val="center"/>
          </w:tcPr>
          <w:p w14:paraId="2CB6A5F2">
            <w:pPr>
              <w:widowControl/>
              <w:kinsoku/>
              <w:autoSpaceDE/>
              <w:autoSpaceDN/>
              <w:adjustRightInd w:val="0"/>
              <w:snapToGrid w:val="0"/>
              <w:spacing w:after="200" w:line="360" w:lineRule="auto"/>
              <w:jc w:val="center"/>
              <w:textAlignment w:val="auto"/>
              <w:rPr>
                <w:rFonts w:hint="eastAsia" w:ascii="宋体" w:hAnsi="宋体" w:eastAsia="宋体" w:cs="宋体"/>
                <w:snapToGrid/>
                <w:kern w:val="0"/>
                <w:sz w:val="24"/>
                <w:szCs w:val="24"/>
                <w:vertAlign w:val="baseline"/>
                <w:lang w:eastAsia="zh-CN"/>
              </w:rPr>
            </w:pPr>
          </w:p>
        </w:tc>
        <w:tc>
          <w:tcPr>
            <w:tcW w:w="1321" w:type="dxa"/>
            <w:vAlign w:val="center"/>
          </w:tcPr>
          <w:p w14:paraId="55374630">
            <w:pPr>
              <w:widowControl/>
              <w:kinsoku/>
              <w:autoSpaceDE/>
              <w:autoSpaceDN/>
              <w:adjustRightInd w:val="0"/>
              <w:snapToGrid w:val="0"/>
              <w:spacing w:after="200" w:line="360" w:lineRule="auto"/>
              <w:jc w:val="center"/>
              <w:textAlignment w:val="auto"/>
              <w:rPr>
                <w:rFonts w:hint="eastAsia" w:ascii="宋体" w:hAnsi="宋体" w:eastAsia="宋体" w:cs="宋体"/>
                <w:snapToGrid/>
                <w:kern w:val="0"/>
                <w:sz w:val="24"/>
                <w:szCs w:val="24"/>
                <w:vertAlign w:val="baseline"/>
                <w:lang w:eastAsia="zh-CN"/>
              </w:rPr>
            </w:pPr>
            <w:r>
              <w:rPr>
                <w:rFonts w:hint="eastAsia" w:ascii="宋体" w:hAnsi="宋体" w:eastAsia="宋体" w:cs="宋体"/>
                <w:snapToGrid/>
                <w:kern w:val="0"/>
                <w:sz w:val="24"/>
                <w:szCs w:val="24"/>
                <w:vertAlign w:val="baseline"/>
                <w:lang w:eastAsia="zh-CN"/>
              </w:rPr>
              <w:t>服务承诺</w:t>
            </w:r>
          </w:p>
          <w:p w14:paraId="20991C1C">
            <w:pPr>
              <w:widowControl/>
              <w:kinsoku/>
              <w:autoSpaceDE/>
              <w:autoSpaceDN/>
              <w:adjustRightInd w:val="0"/>
              <w:snapToGrid w:val="0"/>
              <w:spacing w:after="200" w:line="360" w:lineRule="auto"/>
              <w:jc w:val="center"/>
              <w:textAlignment w:val="auto"/>
              <w:rPr>
                <w:rFonts w:hint="eastAsia" w:ascii="宋体" w:hAnsi="宋体" w:eastAsia="宋体" w:cs="宋体"/>
                <w:snapToGrid/>
                <w:kern w:val="0"/>
                <w:sz w:val="24"/>
                <w:szCs w:val="24"/>
                <w:vertAlign w:val="baseline"/>
                <w:lang w:eastAsia="zh-CN"/>
              </w:rPr>
            </w:pPr>
            <w:r>
              <w:rPr>
                <w:rFonts w:hint="eastAsia" w:ascii="宋体" w:hAnsi="宋体" w:eastAsia="宋体" w:cs="宋体"/>
                <w:snapToGrid/>
                <w:kern w:val="0"/>
                <w:sz w:val="24"/>
                <w:szCs w:val="24"/>
                <w:vertAlign w:val="baseline"/>
                <w:lang w:eastAsia="zh-CN"/>
              </w:rPr>
              <w:t>（8 分）</w:t>
            </w:r>
          </w:p>
        </w:tc>
        <w:tc>
          <w:tcPr>
            <w:tcW w:w="7799" w:type="dxa"/>
            <w:vAlign w:val="center"/>
          </w:tcPr>
          <w:p w14:paraId="3878C9B0">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vertAlign w:val="baseline"/>
                <w:lang w:eastAsia="zh-CN"/>
              </w:rPr>
            </w:pPr>
            <w:r>
              <w:rPr>
                <w:rFonts w:hint="eastAsia" w:ascii="宋体" w:hAnsi="宋体" w:eastAsia="宋体" w:cs="宋体"/>
                <w:snapToGrid/>
                <w:kern w:val="0"/>
                <w:sz w:val="24"/>
                <w:szCs w:val="24"/>
                <w:vertAlign w:val="baseline"/>
                <w:lang w:eastAsia="zh-CN"/>
              </w:rPr>
              <w:t>供应商须针对本项目提供服务承诺，就技术支持、确保完成时限、项目负责人全过程负责项目修改、整合、沟通等做出承诺，且符合本项目实际情况，承诺全面得5.1-8分；承诺较全面，较可行性的得3.1-5分；承诺存在部分缺陷和不足的得 1-3分。</w:t>
            </w:r>
          </w:p>
          <w:p w14:paraId="2291ED23">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napToGrid/>
                <w:kern w:val="0"/>
                <w:sz w:val="24"/>
                <w:szCs w:val="24"/>
                <w:vertAlign w:val="baseline"/>
                <w:lang w:eastAsia="zh-CN"/>
              </w:rPr>
            </w:pPr>
            <w:r>
              <w:rPr>
                <w:rFonts w:hint="eastAsia" w:ascii="宋体" w:hAnsi="宋体" w:eastAsia="宋体" w:cs="宋体"/>
                <w:snapToGrid/>
                <w:kern w:val="0"/>
                <w:sz w:val="24"/>
                <w:szCs w:val="24"/>
                <w:vertAlign w:val="baseline"/>
                <w:lang w:eastAsia="zh-CN"/>
              </w:rPr>
              <w:t>未提供不得分。</w:t>
            </w:r>
          </w:p>
        </w:tc>
      </w:tr>
      <w:tr w14:paraId="441C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2160" w:type="dxa"/>
            <w:gridSpan w:val="2"/>
            <w:vAlign w:val="center"/>
          </w:tcPr>
          <w:p w14:paraId="6E0164B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宋体" w:hAnsi="宋体" w:eastAsia="宋体" w:cs="宋体"/>
                <w:snapToGrid/>
                <w:kern w:val="0"/>
                <w:sz w:val="24"/>
                <w:szCs w:val="24"/>
                <w:vertAlign w:val="baseline"/>
                <w:lang w:val="en-US" w:eastAsia="zh-CN"/>
              </w:rPr>
            </w:pPr>
            <w:r>
              <w:rPr>
                <w:rFonts w:hint="eastAsia" w:ascii="宋体" w:hAnsi="宋体" w:eastAsia="宋体" w:cs="宋体"/>
                <w:snapToGrid/>
                <w:kern w:val="0"/>
                <w:sz w:val="24"/>
                <w:szCs w:val="24"/>
                <w:vertAlign w:val="baseline"/>
                <w:lang w:val="en-US" w:eastAsia="zh-CN"/>
              </w:rPr>
              <w:t>项目</w:t>
            </w:r>
            <w:r>
              <w:rPr>
                <w:rFonts w:hint="default" w:ascii="宋体" w:hAnsi="宋体" w:eastAsia="宋体" w:cs="宋体"/>
                <w:snapToGrid/>
                <w:kern w:val="0"/>
                <w:sz w:val="24"/>
                <w:szCs w:val="24"/>
                <w:vertAlign w:val="baseline"/>
                <w:lang w:val="en-US" w:eastAsia="zh-CN"/>
              </w:rPr>
              <w:t>人员配置</w:t>
            </w:r>
          </w:p>
          <w:p w14:paraId="3B35EFA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宋体" w:hAnsi="宋体" w:eastAsia="宋体" w:cs="宋体"/>
                <w:snapToGrid/>
                <w:kern w:val="0"/>
                <w:sz w:val="24"/>
                <w:szCs w:val="24"/>
                <w:vertAlign w:val="baseline"/>
                <w:lang w:val="en-US" w:eastAsia="zh-CN"/>
              </w:rPr>
            </w:pPr>
            <w:r>
              <w:rPr>
                <w:rFonts w:hint="default" w:ascii="宋体" w:hAnsi="宋体" w:eastAsia="宋体" w:cs="宋体"/>
                <w:snapToGrid/>
                <w:kern w:val="0"/>
                <w:sz w:val="24"/>
                <w:szCs w:val="24"/>
                <w:vertAlign w:val="baseline"/>
                <w:lang w:val="en-US" w:eastAsia="zh-CN"/>
              </w:rPr>
              <w:t>（5分）</w:t>
            </w:r>
          </w:p>
        </w:tc>
        <w:tc>
          <w:tcPr>
            <w:tcW w:w="7799" w:type="dxa"/>
            <w:vAlign w:val="center"/>
          </w:tcPr>
          <w:p w14:paraId="5F9916A6">
            <w:pPr>
              <w:widowControl w:val="0"/>
              <w:numPr>
                <w:ilvl w:val="0"/>
                <w:numId w:val="0"/>
              </w:numPr>
              <w:spacing w:after="120"/>
              <w:jc w:val="both"/>
              <w:rPr>
                <w:rFonts w:hint="eastAsia" w:ascii="宋体" w:hAnsi="宋体" w:eastAsia="宋体" w:cs="宋体"/>
                <w:snapToGrid/>
                <w:color w:val="000000"/>
                <w:kern w:val="0"/>
                <w:sz w:val="24"/>
                <w:szCs w:val="24"/>
                <w:vertAlign w:val="baseline"/>
                <w:lang w:val="en-US" w:eastAsia="zh-CN" w:bidi="ar-SA"/>
              </w:rPr>
            </w:pPr>
            <w:r>
              <w:rPr>
                <w:rFonts w:hint="eastAsia" w:ascii="宋体" w:hAnsi="宋体" w:eastAsia="宋体" w:cs="宋体"/>
                <w:snapToGrid/>
                <w:color w:val="000000"/>
                <w:kern w:val="0"/>
                <w:sz w:val="24"/>
                <w:szCs w:val="24"/>
                <w:vertAlign w:val="baseline"/>
                <w:lang w:val="en-US" w:eastAsia="zh-CN" w:bidi="ar-SA"/>
              </w:rPr>
              <w:t>（1）项目负责人：具有中级及以上职称得2 分，未提供不计分。</w:t>
            </w:r>
          </w:p>
          <w:p w14:paraId="290B3B7E">
            <w:pPr>
              <w:widowControl w:val="0"/>
              <w:numPr>
                <w:ilvl w:val="0"/>
                <w:numId w:val="0"/>
              </w:numPr>
              <w:spacing w:after="120"/>
              <w:jc w:val="both"/>
              <w:rPr>
                <w:rFonts w:hint="eastAsia" w:ascii="宋体" w:hAnsi="宋体" w:eastAsia="宋体" w:cs="宋体"/>
                <w:snapToGrid/>
                <w:color w:val="000000"/>
                <w:kern w:val="0"/>
                <w:sz w:val="24"/>
                <w:szCs w:val="24"/>
                <w:vertAlign w:val="baseline"/>
                <w:lang w:val="en-US" w:eastAsia="zh-CN" w:bidi="ar-SA"/>
              </w:rPr>
            </w:pPr>
            <w:r>
              <w:rPr>
                <w:rFonts w:hint="eastAsia" w:ascii="宋体" w:hAnsi="宋体" w:eastAsia="宋体" w:cs="宋体"/>
                <w:snapToGrid/>
                <w:color w:val="000000"/>
                <w:kern w:val="0"/>
                <w:sz w:val="24"/>
                <w:szCs w:val="24"/>
                <w:vertAlign w:val="baseline"/>
                <w:lang w:val="en-US" w:eastAsia="zh-CN" w:bidi="ar-SA"/>
              </w:rPr>
              <w:t>（2）项目组成员：依据从业资格、专业结构、人员分工、职称等情况，按其响应程度计 0-3 分。</w:t>
            </w:r>
          </w:p>
          <w:p w14:paraId="472831CE">
            <w:pPr>
              <w:widowControl w:val="0"/>
              <w:numPr>
                <w:ilvl w:val="0"/>
                <w:numId w:val="0"/>
              </w:numPr>
              <w:spacing w:after="120"/>
              <w:jc w:val="both"/>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备注：响应文件需所有技术人员社保证明的复印件加盖公章。</w:t>
            </w:r>
          </w:p>
        </w:tc>
      </w:tr>
      <w:tr w14:paraId="3478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160" w:type="dxa"/>
            <w:gridSpan w:val="2"/>
            <w:vAlign w:val="center"/>
          </w:tcPr>
          <w:p w14:paraId="5F413E58">
            <w:pPr>
              <w:widowControl/>
              <w:kinsoku/>
              <w:autoSpaceDE/>
              <w:autoSpaceDN/>
              <w:adjustRightInd w:val="0"/>
              <w:snapToGrid w:val="0"/>
              <w:spacing w:after="200" w:line="360" w:lineRule="auto"/>
              <w:jc w:val="center"/>
              <w:textAlignment w:val="auto"/>
              <w:rPr>
                <w:rFonts w:hint="eastAsia" w:ascii="宋体" w:hAnsi="宋体" w:eastAsia="宋体" w:cs="宋体"/>
                <w:snapToGrid/>
                <w:kern w:val="0"/>
                <w:sz w:val="24"/>
                <w:szCs w:val="24"/>
                <w:vertAlign w:val="baseline"/>
                <w:lang w:eastAsia="zh-CN"/>
              </w:rPr>
            </w:pPr>
            <w:r>
              <w:rPr>
                <w:rFonts w:hint="eastAsia" w:ascii="宋体" w:hAnsi="宋体" w:eastAsia="宋体" w:cs="宋体"/>
                <w:snapToGrid/>
                <w:color w:val="auto"/>
                <w:kern w:val="0"/>
                <w:sz w:val="24"/>
                <w:szCs w:val="24"/>
                <w:lang w:eastAsia="zh-CN"/>
              </w:rPr>
              <w:t>业绩</w:t>
            </w:r>
            <w:r>
              <w:rPr>
                <w:rFonts w:hint="eastAsia" w:ascii="宋体" w:hAnsi="宋体" w:eastAsia="宋体" w:cs="宋体"/>
                <w:snapToGrid/>
                <w:color w:val="auto"/>
                <w:kern w:val="0"/>
                <w:sz w:val="24"/>
                <w:szCs w:val="24"/>
                <w:lang w:val="en-US" w:eastAsia="zh-CN"/>
              </w:rPr>
              <w:t>（6分）</w:t>
            </w:r>
          </w:p>
        </w:tc>
        <w:tc>
          <w:tcPr>
            <w:tcW w:w="7799" w:type="dxa"/>
            <w:vAlign w:val="center"/>
          </w:tcPr>
          <w:p w14:paraId="3D3363D9">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jc w:val="both"/>
              <w:textAlignment w:val="auto"/>
              <w:rPr>
                <w:rFonts w:hint="eastAsia" w:ascii="宋体" w:hAnsi="宋体" w:eastAsia="宋体" w:cs="宋体"/>
                <w:snapToGrid/>
                <w:color w:val="auto"/>
                <w:kern w:val="0"/>
                <w:sz w:val="24"/>
                <w:szCs w:val="24"/>
                <w:lang w:eastAsia="zh-CN"/>
              </w:rPr>
            </w:pPr>
            <w:r>
              <w:rPr>
                <w:rFonts w:hint="eastAsia" w:ascii="宋体" w:hAnsi="宋体" w:eastAsia="宋体" w:cs="宋体"/>
                <w:snapToGrid/>
                <w:color w:val="auto"/>
                <w:kern w:val="0"/>
                <w:sz w:val="24"/>
                <w:szCs w:val="24"/>
                <w:lang w:eastAsia="zh-CN"/>
              </w:rPr>
              <w:t>近三年内（202</w:t>
            </w:r>
            <w:r>
              <w:rPr>
                <w:rFonts w:hint="eastAsia" w:ascii="宋体" w:hAnsi="宋体" w:eastAsia="宋体" w:cs="宋体"/>
                <w:snapToGrid/>
                <w:color w:val="auto"/>
                <w:kern w:val="0"/>
                <w:sz w:val="24"/>
                <w:szCs w:val="24"/>
                <w:lang w:val="en-US" w:eastAsia="zh-CN"/>
              </w:rPr>
              <w:t>2</w:t>
            </w:r>
            <w:r>
              <w:rPr>
                <w:rFonts w:hint="eastAsia" w:ascii="宋体" w:hAnsi="宋体" w:eastAsia="宋体" w:cs="宋体"/>
                <w:snapToGrid/>
                <w:color w:val="auto"/>
                <w:kern w:val="0"/>
                <w:sz w:val="24"/>
                <w:szCs w:val="24"/>
                <w:lang w:eastAsia="zh-CN"/>
              </w:rPr>
              <w:t>年</w:t>
            </w:r>
            <w:r>
              <w:rPr>
                <w:rFonts w:hint="eastAsia" w:ascii="宋体" w:hAnsi="宋体" w:eastAsia="宋体" w:cs="宋体"/>
                <w:snapToGrid/>
                <w:color w:val="auto"/>
                <w:kern w:val="0"/>
                <w:sz w:val="24"/>
                <w:szCs w:val="24"/>
                <w:lang w:val="en-US" w:eastAsia="zh-CN"/>
              </w:rPr>
              <w:t>9</w:t>
            </w:r>
            <w:r>
              <w:rPr>
                <w:rFonts w:hint="eastAsia" w:ascii="宋体" w:hAnsi="宋体" w:eastAsia="宋体" w:cs="宋体"/>
                <w:snapToGrid/>
                <w:color w:val="auto"/>
                <w:kern w:val="0"/>
                <w:sz w:val="24"/>
                <w:szCs w:val="24"/>
                <w:lang w:eastAsia="zh-CN"/>
              </w:rPr>
              <w:t>月以来），供应商提供已完成的类似</w:t>
            </w:r>
            <w:r>
              <w:rPr>
                <w:rFonts w:hint="eastAsia" w:ascii="宋体" w:hAnsi="宋体" w:eastAsia="宋体" w:cs="宋体"/>
                <w:snapToGrid/>
                <w:color w:val="auto"/>
                <w:kern w:val="0"/>
                <w:sz w:val="24"/>
                <w:szCs w:val="24"/>
                <w:lang w:val="en-US" w:eastAsia="zh-CN"/>
              </w:rPr>
              <w:t>项目</w:t>
            </w:r>
            <w:r>
              <w:rPr>
                <w:rFonts w:hint="eastAsia" w:ascii="宋体" w:hAnsi="宋体" w:eastAsia="宋体" w:cs="宋体"/>
                <w:snapToGrid/>
                <w:color w:val="auto"/>
                <w:kern w:val="0"/>
                <w:sz w:val="24"/>
                <w:szCs w:val="24"/>
                <w:lang w:eastAsia="zh-CN"/>
              </w:rPr>
              <w:t>业绩，每提供一个业绩得</w:t>
            </w:r>
            <w:r>
              <w:rPr>
                <w:rFonts w:hint="eastAsia" w:ascii="宋体" w:hAnsi="宋体" w:eastAsia="宋体" w:cs="宋体"/>
                <w:snapToGrid/>
                <w:color w:val="auto"/>
                <w:kern w:val="0"/>
                <w:sz w:val="24"/>
                <w:szCs w:val="24"/>
                <w:lang w:val="en-US" w:eastAsia="zh-CN"/>
              </w:rPr>
              <w:t>2</w:t>
            </w:r>
            <w:r>
              <w:rPr>
                <w:rFonts w:hint="eastAsia" w:ascii="宋体" w:hAnsi="宋体" w:eastAsia="宋体" w:cs="宋体"/>
                <w:snapToGrid/>
                <w:color w:val="auto"/>
                <w:kern w:val="0"/>
                <w:sz w:val="24"/>
                <w:szCs w:val="24"/>
                <w:lang w:eastAsia="zh-CN"/>
              </w:rPr>
              <w:t>分，最多得</w:t>
            </w:r>
            <w:r>
              <w:rPr>
                <w:rFonts w:hint="eastAsia" w:ascii="宋体" w:hAnsi="宋体" w:eastAsia="宋体" w:cs="宋体"/>
                <w:snapToGrid/>
                <w:color w:val="auto"/>
                <w:kern w:val="0"/>
                <w:sz w:val="24"/>
                <w:szCs w:val="24"/>
                <w:lang w:val="en-US" w:eastAsia="zh-CN"/>
              </w:rPr>
              <w:t>6</w:t>
            </w:r>
            <w:r>
              <w:rPr>
                <w:rFonts w:hint="eastAsia" w:ascii="宋体" w:hAnsi="宋体" w:eastAsia="宋体" w:cs="宋体"/>
                <w:snapToGrid/>
                <w:color w:val="auto"/>
                <w:kern w:val="0"/>
                <w:sz w:val="24"/>
                <w:szCs w:val="24"/>
                <w:lang w:eastAsia="zh-CN"/>
              </w:rPr>
              <w:t>分。</w:t>
            </w:r>
          </w:p>
          <w:p w14:paraId="3118313E">
            <w:pPr>
              <w:keepNext w:val="0"/>
              <w:keepLines w:val="0"/>
              <w:pageBreakBefore w:val="0"/>
              <w:widowControl/>
              <w:kinsoku/>
              <w:wordWrap/>
              <w:overflowPunct/>
              <w:topLinePunct w:val="0"/>
              <w:autoSpaceDE/>
              <w:autoSpaceDN/>
              <w:bidi w:val="0"/>
              <w:adjustRightInd w:val="0"/>
              <w:snapToGrid w:val="0"/>
              <w:spacing w:after="0" w:line="360" w:lineRule="exact"/>
              <w:ind w:firstLine="480" w:firstLineChars="200"/>
              <w:jc w:val="both"/>
              <w:textAlignment w:val="auto"/>
              <w:rPr>
                <w:rFonts w:hint="eastAsia" w:ascii="宋体" w:hAnsi="宋体" w:eastAsia="宋体" w:cs="宋体"/>
                <w:snapToGrid/>
                <w:kern w:val="0"/>
                <w:sz w:val="24"/>
                <w:szCs w:val="24"/>
                <w:vertAlign w:val="baseline"/>
                <w:lang w:eastAsia="zh-CN"/>
              </w:rPr>
            </w:pPr>
            <w:r>
              <w:rPr>
                <w:rFonts w:hint="eastAsia" w:ascii="宋体" w:hAnsi="宋体" w:eastAsia="宋体" w:cs="宋体"/>
                <w:snapToGrid/>
                <w:color w:val="auto"/>
                <w:kern w:val="0"/>
                <w:sz w:val="24"/>
                <w:szCs w:val="24"/>
                <w:lang w:eastAsia="zh-CN"/>
              </w:rPr>
              <w:t>注：提供合同（协议）扫描件或中标通知书扫描件，并加盖供应商公章。注：同一项目不重复计分。</w:t>
            </w:r>
          </w:p>
        </w:tc>
      </w:tr>
    </w:tbl>
    <w:p w14:paraId="6FB76AA1">
      <w:pPr>
        <w:keepNext w:val="0"/>
        <w:keepLines w:val="0"/>
        <w:pageBreakBefore w:val="0"/>
        <w:widowControl w:val="0"/>
        <w:kinsoku/>
        <w:wordWrap w:val="0"/>
        <w:overflowPunct/>
        <w:topLinePunct w:val="0"/>
        <w:bidi w:val="0"/>
        <w:spacing w:line="480" w:lineRule="exact"/>
        <w:ind w:left="0" w:leftChars="0" w:right="0" w:firstLine="556" w:firstLineChars="200"/>
        <w:jc w:val="both"/>
        <w:rPr>
          <w:rFonts w:hint="eastAsia" w:ascii="宋体" w:hAnsi="宋体" w:eastAsia="宋体" w:cs="宋体"/>
          <w:spacing w:val="19"/>
          <w:sz w:val="24"/>
          <w:szCs w:val="24"/>
        </w:rPr>
      </w:pPr>
      <w:r>
        <w:rPr>
          <w:rFonts w:hint="eastAsia" w:ascii="宋体" w:hAnsi="宋体" w:eastAsia="宋体" w:cs="宋体"/>
          <w:spacing w:val="19"/>
          <w:sz w:val="24"/>
          <w:szCs w:val="24"/>
          <w:lang w:val="en-US" w:eastAsia="zh-CN"/>
        </w:rPr>
        <w:t>注：</w:t>
      </w:r>
      <w:r>
        <w:rPr>
          <w:rFonts w:hint="eastAsia" w:ascii="宋体" w:hAnsi="宋体" w:eastAsia="宋体" w:cs="宋体"/>
          <w:spacing w:val="19"/>
          <w:sz w:val="24"/>
          <w:szCs w:val="24"/>
        </w:rPr>
        <w:t>投标人的竞争性磋商响应文件中须提供与以上评分因素相关的证明材料。如果发现有弄虚作假的，磋商小组将取消其投标资格。</w:t>
      </w:r>
    </w:p>
    <w:p w14:paraId="4B53A18A">
      <w:pPr>
        <w:keepNext w:val="0"/>
        <w:keepLines w:val="0"/>
        <w:pageBreakBefore w:val="0"/>
        <w:widowControl w:val="0"/>
        <w:kinsoku/>
        <w:wordWrap w:val="0"/>
        <w:overflowPunct/>
        <w:topLinePunct w:val="0"/>
        <w:bidi w:val="0"/>
        <w:spacing w:line="480" w:lineRule="exact"/>
        <w:ind w:left="0" w:leftChars="0" w:right="0" w:firstLine="556" w:firstLineChars="200"/>
        <w:jc w:val="both"/>
        <w:rPr>
          <w:rFonts w:hint="eastAsia" w:ascii="宋体" w:hAnsi="宋体" w:eastAsia="宋体" w:cs="宋体"/>
          <w:spacing w:val="19"/>
          <w:sz w:val="24"/>
          <w:szCs w:val="24"/>
        </w:rPr>
      </w:pPr>
      <w:r>
        <w:rPr>
          <w:rFonts w:hint="eastAsia" w:ascii="宋体" w:hAnsi="宋体" w:eastAsia="宋体" w:cs="宋体"/>
          <w:spacing w:val="19"/>
          <w:sz w:val="24"/>
          <w:szCs w:val="24"/>
        </w:rPr>
        <w:t>22.4本项目落实政府采购政策</w:t>
      </w:r>
    </w:p>
    <w:p w14:paraId="0BBB80D9">
      <w:pPr>
        <w:keepNext w:val="0"/>
        <w:keepLines w:val="0"/>
        <w:pageBreakBefore w:val="0"/>
        <w:widowControl w:val="0"/>
        <w:kinsoku/>
        <w:wordWrap w:val="0"/>
        <w:overflowPunct/>
        <w:topLinePunct w:val="0"/>
        <w:bidi w:val="0"/>
        <w:spacing w:line="480" w:lineRule="exact"/>
        <w:ind w:left="0" w:leftChars="0" w:right="0" w:firstLine="556" w:firstLineChars="200"/>
        <w:jc w:val="both"/>
        <w:rPr>
          <w:rFonts w:hint="eastAsia" w:ascii="宋体" w:hAnsi="宋体" w:eastAsia="宋体" w:cs="宋体"/>
          <w:spacing w:val="19"/>
          <w:sz w:val="24"/>
          <w:szCs w:val="24"/>
        </w:rPr>
      </w:pPr>
      <w:r>
        <w:rPr>
          <w:rFonts w:hint="eastAsia" w:ascii="宋体" w:hAnsi="宋体" w:eastAsia="宋体" w:cs="宋体"/>
          <w:spacing w:val="19"/>
          <w:sz w:val="24"/>
          <w:szCs w:val="24"/>
        </w:rPr>
        <w:t>22.4.1投标企业政府采购政策</w:t>
      </w:r>
    </w:p>
    <w:p w14:paraId="698AEA08">
      <w:pPr>
        <w:keepNext w:val="0"/>
        <w:keepLines w:val="0"/>
        <w:pageBreakBefore w:val="0"/>
        <w:widowControl w:val="0"/>
        <w:kinsoku/>
        <w:wordWrap w:val="0"/>
        <w:overflowPunct/>
        <w:topLinePunct w:val="0"/>
        <w:bidi w:val="0"/>
        <w:spacing w:line="480" w:lineRule="exact"/>
        <w:ind w:left="0" w:leftChars="0" w:right="0" w:firstLine="556" w:firstLineChars="200"/>
        <w:jc w:val="both"/>
        <w:rPr>
          <w:rFonts w:hint="eastAsia" w:ascii="宋体" w:hAnsi="宋体" w:eastAsia="宋体" w:cs="宋体"/>
          <w:spacing w:val="19"/>
          <w:sz w:val="24"/>
          <w:szCs w:val="24"/>
        </w:rPr>
      </w:pPr>
      <w:r>
        <w:rPr>
          <w:rFonts w:hint="eastAsia" w:ascii="宋体" w:hAnsi="宋体" w:eastAsia="宋体" w:cs="宋体"/>
          <w:spacing w:val="19"/>
          <w:sz w:val="24"/>
          <w:szCs w:val="24"/>
        </w:rPr>
        <w:t>(1)中小企业落实政府采购政策</w:t>
      </w:r>
    </w:p>
    <w:p w14:paraId="58875CB6">
      <w:pPr>
        <w:keepNext w:val="0"/>
        <w:keepLines w:val="0"/>
        <w:pageBreakBefore w:val="0"/>
        <w:widowControl w:val="0"/>
        <w:kinsoku/>
        <w:wordWrap w:val="0"/>
        <w:overflowPunct/>
        <w:topLinePunct w:val="0"/>
        <w:bidi w:val="0"/>
        <w:spacing w:line="480" w:lineRule="exact"/>
        <w:ind w:left="0" w:leftChars="0" w:right="0" w:firstLine="580" w:firstLineChars="200"/>
        <w:jc w:val="both"/>
        <w:rPr>
          <w:rFonts w:hint="eastAsia" w:ascii="宋体" w:hAnsi="宋体" w:eastAsia="宋体" w:cs="宋体"/>
          <w:sz w:val="24"/>
          <w:szCs w:val="24"/>
        </w:rPr>
      </w:pPr>
      <w:r>
        <w:rPr>
          <w:rFonts w:hint="eastAsia" w:ascii="宋体" w:hAnsi="宋体" w:eastAsia="宋体" w:cs="宋体"/>
          <w:spacing w:val="25"/>
          <w:sz w:val="24"/>
          <w:szCs w:val="24"/>
        </w:rPr>
        <w:t>根据《政府采购促进中小企业发展管理办法》(财库〔202</w:t>
      </w:r>
      <w:r>
        <w:rPr>
          <w:rFonts w:hint="eastAsia" w:ascii="宋体" w:hAnsi="宋体" w:eastAsia="宋体" w:cs="宋体"/>
          <w:spacing w:val="24"/>
          <w:sz w:val="24"/>
          <w:szCs w:val="24"/>
        </w:rPr>
        <w:t>0〕46号)的有关</w:t>
      </w:r>
      <w:r>
        <w:rPr>
          <w:rFonts w:hint="eastAsia" w:ascii="宋体" w:hAnsi="宋体" w:eastAsia="宋体" w:cs="宋体"/>
          <w:spacing w:val="19"/>
          <w:sz w:val="24"/>
          <w:szCs w:val="24"/>
        </w:rPr>
        <w:t>规定，在货物采购项目中，货物由小微企业制造，即货物由小微企业生产且使用该小微企业商号或者注册商标；在工程采购项目中，工程由小微企业承建，</w:t>
      </w:r>
      <w:r>
        <w:rPr>
          <w:rFonts w:hint="eastAsia" w:ascii="宋体" w:hAnsi="宋体" w:eastAsia="宋体" w:cs="宋体"/>
          <w:spacing w:val="18"/>
          <w:sz w:val="24"/>
          <w:szCs w:val="24"/>
        </w:rPr>
        <w:t>即工</w:t>
      </w:r>
      <w:r>
        <w:rPr>
          <w:rFonts w:hint="eastAsia" w:ascii="宋体" w:hAnsi="宋体" w:eastAsia="宋体" w:cs="宋体"/>
          <w:spacing w:val="19"/>
          <w:sz w:val="24"/>
          <w:szCs w:val="24"/>
        </w:rPr>
        <w:t>程施工单位为小微企业；在服务采购项目中，服务由小微企业承接，即</w:t>
      </w:r>
      <w:r>
        <w:rPr>
          <w:rFonts w:hint="eastAsia" w:ascii="宋体" w:hAnsi="宋体" w:eastAsia="宋体" w:cs="宋体"/>
          <w:spacing w:val="18"/>
          <w:sz w:val="24"/>
          <w:szCs w:val="24"/>
        </w:rPr>
        <w:t>提供服务</w:t>
      </w:r>
      <w:r>
        <w:rPr>
          <w:rFonts w:hint="eastAsia" w:ascii="宋体" w:hAnsi="宋体" w:eastAsia="宋体" w:cs="宋体"/>
          <w:spacing w:val="14"/>
          <w:sz w:val="24"/>
          <w:szCs w:val="24"/>
        </w:rPr>
        <w:t>的人员为小微企业依照《中华人民共和国劳动合</w:t>
      </w:r>
      <w:r>
        <w:rPr>
          <w:rFonts w:hint="eastAsia" w:ascii="宋体" w:hAnsi="宋体" w:eastAsia="宋体" w:cs="宋体"/>
          <w:spacing w:val="13"/>
          <w:sz w:val="24"/>
          <w:szCs w:val="24"/>
        </w:rPr>
        <w:t>同法》订立劳动合同的从业人员。</w:t>
      </w:r>
      <w:r>
        <w:rPr>
          <w:rFonts w:hint="eastAsia" w:ascii="宋体" w:hAnsi="宋体" w:eastAsia="宋体" w:cs="宋体"/>
          <w:spacing w:val="36"/>
          <w:sz w:val="24"/>
          <w:szCs w:val="24"/>
        </w:rPr>
        <w:t>则参与政府采购活动时，货物和服务项目对小型和微型企业产品的</w:t>
      </w:r>
      <w:r>
        <w:rPr>
          <w:rFonts w:hint="eastAsia" w:ascii="宋体" w:hAnsi="宋体" w:eastAsia="宋体" w:cs="宋体"/>
          <w:spacing w:val="35"/>
          <w:sz w:val="24"/>
          <w:szCs w:val="24"/>
        </w:rPr>
        <w:t>价格给予</w:t>
      </w:r>
      <w:r>
        <w:rPr>
          <w:rFonts w:hint="eastAsia" w:ascii="宋体" w:hAnsi="宋体" w:eastAsia="宋体" w:cs="宋体"/>
          <w:spacing w:val="19"/>
          <w:sz w:val="24"/>
          <w:szCs w:val="24"/>
        </w:rPr>
        <w:t>10%的价格扣除，工程项目给予6%-10%的价格扣除，用扣除后的价格参与评</w:t>
      </w:r>
      <w:r>
        <w:rPr>
          <w:rFonts w:hint="eastAsia" w:ascii="宋体" w:hAnsi="宋体" w:eastAsia="宋体" w:cs="宋体"/>
          <w:spacing w:val="-12"/>
          <w:sz w:val="24"/>
          <w:szCs w:val="24"/>
        </w:rPr>
        <w:t>审。</w:t>
      </w:r>
    </w:p>
    <w:p w14:paraId="31CABC4D">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在货物采购项目中，供应商提供的货物既有小微企业制造货物，也有大型、中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30%以上的，货物和服务项目可给予联合体或者大中型企业的报价2%-3%的扣除，工程项目为1%—2%的扣除。联合体各方均为小型、微型企业的，联合体视同为小型、微型企业。组成联合体或者接受分包的小微企业与联合体内其他企业、分包企业之间存在直接控股、管理关系的，不享受价格扣除优惠政策。</w:t>
      </w:r>
    </w:p>
    <w:p w14:paraId="3C1868AB">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参加政府采购活动的中小企业应提供《中小企业声明函》原件。未提供上述声明函原件的，不能享受磋商文件规定的价格扣除，但不影响投标文件的有效性。</w:t>
      </w:r>
    </w:p>
    <w:p w14:paraId="1A90E2C9">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实际价格扣除比例以本章中的约定为准(22.4.3条)</w:t>
      </w:r>
    </w:p>
    <w:p w14:paraId="4F06164E">
      <w:pPr>
        <w:keepNext w:val="0"/>
        <w:keepLines w:val="0"/>
        <w:pageBreakBefore w:val="0"/>
        <w:widowControl w:val="0"/>
        <w:kinsoku/>
        <w:wordWrap w:val="0"/>
        <w:overflowPunct/>
        <w:topLinePunct w:val="0"/>
        <w:bidi w:val="0"/>
        <w:spacing w:line="480" w:lineRule="exact"/>
        <w:ind w:left="0" w:leftChars="0" w:right="0" w:firstLine="476" w:firstLineChars="200"/>
        <w:jc w:val="both"/>
        <w:rPr>
          <w:rFonts w:hint="eastAsia" w:ascii="宋体" w:hAnsi="宋体" w:eastAsia="宋体" w:cs="宋体"/>
          <w:sz w:val="24"/>
          <w:szCs w:val="24"/>
        </w:rPr>
      </w:pPr>
      <w:r>
        <w:rPr>
          <w:rFonts w:hint="eastAsia" w:ascii="宋体" w:hAnsi="宋体" w:eastAsia="宋体" w:cs="宋体"/>
          <w:spacing w:val="-1"/>
          <w:sz w:val="24"/>
          <w:szCs w:val="24"/>
        </w:rPr>
        <w:t>22.4.2投标产品政府采购政策</w:t>
      </w:r>
    </w:p>
    <w:p w14:paraId="243FA4AF">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(1)节能产品根据《国务院办公厅关于建立政府强制采购节能产品制度的通知》(国办发[2007]51号)的规定,以中国政府采购网(</w:t>
      </w:r>
      <w:r>
        <w:rPr>
          <w:rFonts w:hint="eastAsia" w:ascii="宋体" w:hAnsi="宋体" w:eastAsia="宋体" w:cs="宋体"/>
          <w:spacing w:val="24"/>
          <w:sz w:val="24"/>
          <w:szCs w:val="24"/>
        </w:rPr>
        <w:fldChar w:fldCharType="begin"/>
      </w:r>
      <w:r>
        <w:rPr>
          <w:rFonts w:hint="eastAsia" w:ascii="宋体" w:hAnsi="宋体" w:eastAsia="宋体" w:cs="宋体"/>
          <w:spacing w:val="24"/>
          <w:sz w:val="24"/>
          <w:szCs w:val="24"/>
        </w:rPr>
        <w:instrText xml:space="preserve">HYPERLINK"http://www.ccgp.gov.cn/"</w:instrText>
      </w:r>
      <w:r>
        <w:rPr>
          <w:rFonts w:hint="eastAsia" w:ascii="宋体" w:hAnsi="宋体" w:eastAsia="宋体" w:cs="宋体"/>
          <w:spacing w:val="24"/>
          <w:sz w:val="24"/>
          <w:szCs w:val="24"/>
        </w:rPr>
        <w:fldChar w:fldCharType="separate"/>
      </w:r>
      <w:r>
        <w:rPr>
          <w:rFonts w:hint="eastAsia" w:ascii="宋体" w:hAnsi="宋体" w:eastAsia="宋体" w:cs="宋体"/>
          <w:spacing w:val="24"/>
          <w:sz w:val="24"/>
          <w:szCs w:val="24"/>
        </w:rPr>
        <w:t>http://www.ccgp.gov.cn/</w:t>
      </w:r>
      <w:r>
        <w:rPr>
          <w:rFonts w:hint="eastAsia" w:ascii="宋体" w:hAnsi="宋体" w:eastAsia="宋体" w:cs="宋体"/>
          <w:spacing w:val="24"/>
          <w:sz w:val="24"/>
          <w:szCs w:val="24"/>
        </w:rPr>
        <w:fldChar w:fldCharType="end"/>
      </w:r>
      <w:r>
        <w:rPr>
          <w:rFonts w:hint="eastAsia" w:ascii="宋体" w:hAnsi="宋体" w:eastAsia="宋体" w:cs="宋体"/>
          <w:spacing w:val="24"/>
          <w:sz w:val="24"/>
          <w:szCs w:val="24"/>
        </w:rPr>
        <w:t>)公布的最新一期节能产品政府采购清单为准。</w:t>
      </w:r>
    </w:p>
    <w:p w14:paraId="6BBAB637">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(2)环境标志产品根据《环境标志产品政府采购实施的意见》(财库[2006]90号)的规定，以中国政府采购网(</w:t>
      </w:r>
      <w:r>
        <w:rPr>
          <w:rFonts w:hint="eastAsia" w:ascii="宋体" w:hAnsi="宋体" w:eastAsia="宋体" w:cs="宋体"/>
          <w:spacing w:val="24"/>
          <w:sz w:val="24"/>
          <w:szCs w:val="24"/>
        </w:rPr>
        <w:fldChar w:fldCharType="begin"/>
      </w:r>
      <w:r>
        <w:rPr>
          <w:rFonts w:hint="eastAsia" w:ascii="宋体" w:hAnsi="宋体" w:eastAsia="宋体" w:cs="宋体"/>
          <w:spacing w:val="24"/>
          <w:sz w:val="24"/>
          <w:szCs w:val="24"/>
        </w:rPr>
        <w:instrText xml:space="preserve">HYPERLINK"http://www.ccgp.gov.cn/"</w:instrText>
      </w:r>
      <w:r>
        <w:rPr>
          <w:rFonts w:hint="eastAsia" w:ascii="宋体" w:hAnsi="宋体" w:eastAsia="宋体" w:cs="宋体"/>
          <w:spacing w:val="24"/>
          <w:sz w:val="24"/>
          <w:szCs w:val="24"/>
        </w:rPr>
        <w:fldChar w:fldCharType="separate"/>
      </w:r>
      <w:r>
        <w:rPr>
          <w:rFonts w:hint="eastAsia" w:ascii="宋体" w:hAnsi="宋体" w:eastAsia="宋体" w:cs="宋体"/>
          <w:spacing w:val="24"/>
          <w:sz w:val="24"/>
          <w:szCs w:val="24"/>
        </w:rPr>
        <w:t>http://www.ccgp.gov.cn/</w:t>
      </w:r>
      <w:r>
        <w:rPr>
          <w:rFonts w:hint="eastAsia" w:ascii="宋体" w:hAnsi="宋体" w:eastAsia="宋体" w:cs="宋体"/>
          <w:spacing w:val="24"/>
          <w:sz w:val="24"/>
          <w:szCs w:val="24"/>
        </w:rPr>
        <w:fldChar w:fldCharType="end"/>
      </w:r>
      <w:r>
        <w:rPr>
          <w:rFonts w:hint="eastAsia" w:ascii="宋体" w:hAnsi="宋体" w:eastAsia="宋体" w:cs="宋体"/>
          <w:spacing w:val="24"/>
          <w:sz w:val="24"/>
          <w:szCs w:val="24"/>
        </w:rPr>
        <w:t>)公布的最新一期环境标志产品政府采购清单为准。</w:t>
      </w:r>
    </w:p>
    <w:p w14:paraId="6CDCE3C6">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(3)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7656B950">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(4)若节能、环保、环境标志清单内的产品仅是构成投标产品的部件、组件或零件的，则该投标产品不享受鼓励优惠政策。</w:t>
      </w:r>
    </w:p>
    <w:p w14:paraId="414D6FE5">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(5)同一标段的节能、环保、环境标志产品部分优惠只对属于清单内的非强制类产品进行优惠，强制类产品不给予优惠。</w:t>
      </w:r>
    </w:p>
    <w:p w14:paraId="1D928451">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(6)节能、环保、环境标志产品不重复优惠；同时列入国家级清单和省级清单的产品不重复优惠。</w:t>
      </w:r>
    </w:p>
    <w:p w14:paraId="389473A3">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(7)获得上述认证的产品在投标时应提供有效证明材料。以上所有证明文件复印件须加盖供应商公章并注明“与原件一致”,否则不予优惠。</w:t>
      </w:r>
    </w:p>
    <w:p w14:paraId="20FCF297">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22.4.3价格优惠比例</w:t>
      </w:r>
    </w:p>
    <w:p w14:paraId="53542C14">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(1)投标企业优惠比例</w:t>
      </w:r>
    </w:p>
    <w:p w14:paraId="1EABF7B7">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符合磋商文件规定的小微企业、监狱企业优惠条件的供应商，价格给予10%的扣除(不重复优惠，最高为10%),用扣除后的价格参与评审。</w:t>
      </w:r>
    </w:p>
    <w:p w14:paraId="5A75E9B8">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(2)投标产品优惠比例</w:t>
      </w:r>
    </w:p>
    <w:p w14:paraId="3EDAD3F6">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投标产品为节能、环保、环境标志产品清单中的产品，符合磋商文件要求的</w:t>
      </w:r>
      <w:r>
        <w:rPr>
          <w:rFonts w:hint="eastAsia" w:ascii="宋体" w:hAnsi="宋体" w:eastAsia="宋体" w:cs="宋体"/>
          <w:spacing w:val="24"/>
          <w:sz w:val="24"/>
          <w:szCs w:val="24"/>
          <w:lang w:eastAsia="zh-CN"/>
        </w:rPr>
        <w:t>，</w:t>
      </w:r>
      <w:r>
        <w:rPr>
          <w:rFonts w:hint="eastAsia" w:ascii="宋体" w:hAnsi="宋体" w:eastAsia="宋体" w:cs="宋体"/>
          <w:spacing w:val="24"/>
          <w:sz w:val="24"/>
          <w:szCs w:val="24"/>
        </w:rPr>
        <w:t>价格给予6%的扣除(不重复优惠，最高为6%),用扣除后的价格参与评审。</w:t>
      </w:r>
    </w:p>
    <w:p w14:paraId="77571711">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23.磋商小组应当根据综合评分情况，按照评审得分由高到低顺序推荐3名以上成交候选供应商，并编写评审报告报采购人。评审得分相同的，按照最终报价由低到高的顺序推荐。评审得分且最终报价相同的，按照磋商方案优劣顺序推荐。</w:t>
      </w:r>
    </w:p>
    <w:p w14:paraId="592C98CE">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24.确定成交单位</w:t>
      </w:r>
    </w:p>
    <w:p w14:paraId="2BDDF18D">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z w:val="24"/>
          <w:szCs w:val="24"/>
        </w:rPr>
      </w:pPr>
      <w:r>
        <w:rPr>
          <w:rFonts w:hint="eastAsia" w:ascii="宋体" w:hAnsi="宋体" w:eastAsia="宋体" w:cs="宋体"/>
          <w:spacing w:val="24"/>
          <w:sz w:val="24"/>
          <w:szCs w:val="24"/>
        </w:rPr>
        <w:t>采购人按照磋商小组推荐的成交候选人排名顺序确定成交单位。采购代理机构将成交结果通知所有未成交的供应商。</w:t>
      </w:r>
    </w:p>
    <w:p w14:paraId="16E680D7">
      <w:pPr>
        <w:keepNext w:val="0"/>
        <w:keepLines w:val="0"/>
        <w:pageBreakBefore w:val="0"/>
        <w:widowControl w:val="0"/>
        <w:kinsoku/>
        <w:wordWrap w:val="0"/>
        <w:overflowPunct/>
        <w:topLinePunct w:val="0"/>
        <w:bidi w:val="0"/>
        <w:spacing w:line="480" w:lineRule="exact"/>
        <w:ind w:left="0" w:leftChars="0" w:right="0" w:firstLine="658" w:firstLineChars="200"/>
        <w:jc w:val="both"/>
        <w:rPr>
          <w:rFonts w:hint="eastAsia" w:ascii="宋体" w:hAnsi="宋体" w:eastAsia="宋体" w:cs="宋体"/>
          <w:b/>
          <w:bCs/>
          <w:spacing w:val="24"/>
          <w:sz w:val="28"/>
          <w:szCs w:val="28"/>
        </w:rPr>
      </w:pPr>
      <w:r>
        <w:rPr>
          <w:rFonts w:hint="eastAsia" w:ascii="宋体" w:hAnsi="宋体" w:eastAsia="宋体" w:cs="宋体"/>
          <w:b/>
          <w:bCs/>
          <w:spacing w:val="24"/>
          <w:sz w:val="28"/>
          <w:szCs w:val="28"/>
        </w:rPr>
        <w:t>六、授予合同</w:t>
      </w:r>
    </w:p>
    <w:p w14:paraId="587BB171">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25.成交通知书</w:t>
      </w:r>
    </w:p>
    <w:p w14:paraId="4CF4F4A1">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25.1采购代理机构在收到采购人的成交定标复函后，按规定时间向成交供应商发出成交通知书。</w:t>
      </w:r>
    </w:p>
    <w:p w14:paraId="3F3FF523">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25.2成交通知书是合同的组成部分。</w:t>
      </w:r>
    </w:p>
    <w:p w14:paraId="4A8B800F">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26.招标代理服务费</w:t>
      </w:r>
    </w:p>
    <w:p w14:paraId="5996DA1F">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lang w:eastAsia="zh-CN"/>
        </w:rPr>
      </w:pPr>
      <w:r>
        <w:rPr>
          <w:rFonts w:hint="eastAsia" w:ascii="宋体" w:hAnsi="宋体" w:eastAsia="宋体" w:cs="宋体"/>
          <w:spacing w:val="24"/>
          <w:sz w:val="24"/>
          <w:szCs w:val="24"/>
        </w:rPr>
        <w:t>26.1成交供应商应在接到成交通知书时，依据国家发展计划委员会计价格[2011]534号文件和依据陕价行发</w:t>
      </w:r>
      <w:r>
        <w:rPr>
          <w:rFonts w:hint="eastAsia" w:ascii="宋体" w:hAnsi="宋体" w:eastAsia="宋体" w:cs="宋体"/>
          <w:spacing w:val="24"/>
          <w:sz w:val="24"/>
          <w:szCs w:val="24"/>
          <w:lang w:val="en-US" w:eastAsia="zh-CN"/>
        </w:rPr>
        <w:t>[</w:t>
      </w:r>
      <w:r>
        <w:rPr>
          <w:rFonts w:hint="eastAsia" w:ascii="宋体" w:hAnsi="宋体" w:eastAsia="宋体" w:cs="宋体"/>
          <w:spacing w:val="24"/>
          <w:sz w:val="24"/>
          <w:szCs w:val="24"/>
        </w:rPr>
        <w:t>2012</w:t>
      </w:r>
      <w:r>
        <w:rPr>
          <w:rFonts w:hint="eastAsia" w:ascii="宋体" w:hAnsi="宋体" w:eastAsia="宋体" w:cs="宋体"/>
          <w:spacing w:val="24"/>
          <w:sz w:val="24"/>
          <w:szCs w:val="24"/>
          <w:lang w:val="en-US" w:eastAsia="zh-CN"/>
        </w:rPr>
        <w:t>]</w:t>
      </w:r>
      <w:r>
        <w:rPr>
          <w:rFonts w:hint="eastAsia" w:ascii="宋体" w:hAnsi="宋体" w:eastAsia="宋体" w:cs="宋体"/>
          <w:spacing w:val="24"/>
          <w:sz w:val="24"/>
          <w:szCs w:val="24"/>
        </w:rPr>
        <w:t>72号文件规定的收取标准及相应的计算办法，招标代理服务费按约定由成交人支付，成交单位在领取成交通知书前，须向采购代理机构支付成交服务费</w:t>
      </w:r>
      <w:r>
        <w:rPr>
          <w:rFonts w:hint="eastAsia" w:ascii="宋体" w:hAnsi="宋体" w:eastAsia="宋体" w:cs="宋体"/>
          <w:spacing w:val="24"/>
          <w:sz w:val="24"/>
          <w:szCs w:val="24"/>
          <w:lang w:eastAsia="zh-CN"/>
        </w:rPr>
        <w:t>。</w:t>
      </w:r>
    </w:p>
    <w:p w14:paraId="2584D26C">
      <w:pPr>
        <w:keepNext w:val="0"/>
        <w:keepLines w:val="0"/>
        <w:pageBreakBefore w:val="0"/>
        <w:widowControl w:val="0"/>
        <w:kinsoku/>
        <w:wordWrap w:val="0"/>
        <w:overflowPunct/>
        <w:topLinePunct w:val="0"/>
        <w:bidi w:val="0"/>
        <w:spacing w:line="480" w:lineRule="exact"/>
        <w:ind w:left="0" w:leftChars="0" w:right="0" w:firstLine="576" w:firstLineChars="200"/>
        <w:rPr>
          <w:rFonts w:hint="eastAsia" w:ascii="宋体" w:hAnsi="宋体" w:eastAsia="宋体" w:cs="宋体"/>
          <w:spacing w:val="24"/>
          <w:sz w:val="24"/>
          <w:szCs w:val="24"/>
        </w:rPr>
      </w:pPr>
      <w:r>
        <w:rPr>
          <w:rFonts w:hint="eastAsia" w:ascii="宋体" w:hAnsi="宋体" w:eastAsia="宋体" w:cs="宋体"/>
          <w:spacing w:val="24"/>
          <w:sz w:val="24"/>
          <w:szCs w:val="24"/>
        </w:rPr>
        <w:t>招标代理服务费缴纳账户：</w:t>
      </w:r>
    </w:p>
    <w:p w14:paraId="799757E7">
      <w:pPr>
        <w:keepNext w:val="0"/>
        <w:keepLines w:val="0"/>
        <w:pageBreakBefore w:val="0"/>
        <w:widowControl w:val="0"/>
        <w:kinsoku/>
        <w:wordWrap w:val="0"/>
        <w:overflowPunct/>
        <w:topLinePunct w:val="0"/>
        <w:bidi w:val="0"/>
        <w:spacing w:line="480" w:lineRule="exact"/>
        <w:ind w:left="0" w:leftChars="0" w:right="0" w:firstLine="576" w:firstLineChars="200"/>
        <w:rPr>
          <w:rFonts w:hint="eastAsia" w:ascii="宋体" w:hAnsi="宋体" w:eastAsia="宋体" w:cs="宋体"/>
          <w:spacing w:val="24"/>
          <w:sz w:val="24"/>
          <w:szCs w:val="24"/>
        </w:rPr>
      </w:pPr>
      <w:r>
        <w:rPr>
          <w:rFonts w:hint="eastAsia" w:ascii="宋体" w:hAnsi="宋体" w:eastAsia="宋体" w:cs="宋体"/>
          <w:spacing w:val="24"/>
          <w:sz w:val="24"/>
          <w:szCs w:val="24"/>
        </w:rPr>
        <w:t>开户名称：陕西宏盛祥鼎招标代理有限公司</w:t>
      </w:r>
    </w:p>
    <w:p w14:paraId="0E7D3A73">
      <w:pPr>
        <w:keepNext w:val="0"/>
        <w:keepLines w:val="0"/>
        <w:pageBreakBefore w:val="0"/>
        <w:widowControl w:val="0"/>
        <w:kinsoku/>
        <w:wordWrap w:val="0"/>
        <w:overflowPunct/>
        <w:topLinePunct w:val="0"/>
        <w:bidi w:val="0"/>
        <w:spacing w:line="480" w:lineRule="exact"/>
        <w:ind w:left="0" w:leftChars="0" w:right="0" w:firstLine="576" w:firstLineChars="200"/>
        <w:rPr>
          <w:rFonts w:hint="eastAsia" w:ascii="宋体" w:hAnsi="宋体" w:eastAsia="宋体" w:cs="宋体"/>
          <w:spacing w:val="24"/>
          <w:sz w:val="24"/>
          <w:szCs w:val="24"/>
        </w:rPr>
      </w:pPr>
      <w:r>
        <w:rPr>
          <w:rFonts w:hint="eastAsia" w:ascii="宋体" w:hAnsi="宋体" w:eastAsia="宋体" w:cs="宋体"/>
          <w:spacing w:val="24"/>
          <w:sz w:val="24"/>
          <w:szCs w:val="24"/>
        </w:rPr>
        <w:t>开户银行：中国建设银行股份有限公司安康分行营业部</w:t>
      </w:r>
    </w:p>
    <w:p w14:paraId="79AB3617">
      <w:pPr>
        <w:keepNext w:val="0"/>
        <w:keepLines w:val="0"/>
        <w:pageBreakBefore w:val="0"/>
        <w:widowControl w:val="0"/>
        <w:kinsoku/>
        <w:wordWrap w:val="0"/>
        <w:overflowPunct/>
        <w:topLinePunct w:val="0"/>
        <w:bidi w:val="0"/>
        <w:spacing w:line="480" w:lineRule="exact"/>
        <w:ind w:left="0" w:leftChars="0" w:right="0" w:firstLine="576" w:firstLineChars="200"/>
        <w:rPr>
          <w:rFonts w:hint="eastAsia" w:ascii="宋体" w:hAnsi="宋体" w:eastAsia="宋体" w:cs="宋体"/>
          <w:spacing w:val="24"/>
          <w:sz w:val="24"/>
          <w:szCs w:val="24"/>
        </w:rPr>
      </w:pPr>
      <w:r>
        <w:rPr>
          <w:rFonts w:hint="eastAsia" w:ascii="宋体" w:hAnsi="宋体" w:eastAsia="宋体" w:cs="宋体"/>
          <w:spacing w:val="24"/>
          <w:sz w:val="24"/>
          <w:szCs w:val="24"/>
        </w:rPr>
        <w:t>账号：61050166371100001492</w:t>
      </w:r>
    </w:p>
    <w:p w14:paraId="0A3185AF">
      <w:pPr>
        <w:keepNext w:val="0"/>
        <w:keepLines w:val="0"/>
        <w:pageBreakBefore w:val="0"/>
        <w:widowControl w:val="0"/>
        <w:kinsoku/>
        <w:wordWrap w:val="0"/>
        <w:overflowPunct/>
        <w:topLinePunct w:val="0"/>
        <w:bidi w:val="0"/>
        <w:spacing w:line="480" w:lineRule="exact"/>
        <w:ind w:left="0" w:leftChars="0" w:right="0" w:firstLine="576" w:firstLineChars="200"/>
        <w:rPr>
          <w:rFonts w:hint="eastAsia" w:ascii="宋体" w:hAnsi="宋体" w:eastAsia="宋体" w:cs="宋体"/>
          <w:spacing w:val="24"/>
          <w:sz w:val="24"/>
          <w:szCs w:val="24"/>
        </w:rPr>
      </w:pPr>
      <w:r>
        <w:rPr>
          <w:rFonts w:hint="eastAsia" w:ascii="宋体" w:hAnsi="宋体" w:eastAsia="宋体" w:cs="宋体"/>
          <w:spacing w:val="24"/>
          <w:sz w:val="24"/>
          <w:szCs w:val="24"/>
        </w:rPr>
        <w:t>27.签订合同</w:t>
      </w:r>
    </w:p>
    <w:p w14:paraId="04592672">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27.1成交供应商应在接到采购代理机构通知之日起七日内领取中标通知书</w:t>
      </w:r>
      <w:r>
        <w:rPr>
          <w:rFonts w:hint="eastAsia" w:ascii="宋体" w:hAnsi="宋体" w:eastAsia="宋体" w:cs="宋体"/>
          <w:spacing w:val="24"/>
          <w:sz w:val="24"/>
          <w:szCs w:val="24"/>
          <w:lang w:eastAsia="zh-CN"/>
        </w:rPr>
        <w:t>，</w:t>
      </w:r>
      <w:r>
        <w:rPr>
          <w:rFonts w:hint="eastAsia" w:ascii="宋体" w:hAnsi="宋体" w:eastAsia="宋体" w:cs="宋体"/>
          <w:spacing w:val="24"/>
          <w:sz w:val="24"/>
          <w:szCs w:val="24"/>
          <w:lang w:val="en-US" w:eastAsia="zh-CN"/>
        </w:rPr>
        <w:t>并</w:t>
      </w:r>
      <w:r>
        <w:rPr>
          <w:rFonts w:hint="eastAsia" w:ascii="宋体" w:hAnsi="宋体" w:eastAsia="宋体" w:cs="宋体"/>
          <w:spacing w:val="24"/>
          <w:sz w:val="24"/>
          <w:szCs w:val="24"/>
          <w:lang w:eastAsia="zh-CN"/>
        </w:rPr>
        <w:t>在采购代理机构发出《成交通知书》后25个工作日内到采购人处与采购人签订合同。</w:t>
      </w:r>
      <w:r>
        <w:rPr>
          <w:rFonts w:hint="eastAsia" w:ascii="宋体" w:hAnsi="宋体" w:eastAsia="宋体" w:cs="宋体"/>
          <w:spacing w:val="24"/>
          <w:sz w:val="24"/>
          <w:szCs w:val="24"/>
        </w:rPr>
        <w:t>未在规定时间内领取中标通知书的，将中标人的失信行为纳入诚信记录。给招标单位或采购代理机构造成损失的，由中标人予以赔偿，并依法承担相应法律责任。</w:t>
      </w:r>
    </w:p>
    <w:p w14:paraId="444E0C51">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highlight w:val="none"/>
        </w:rPr>
      </w:pPr>
      <w:r>
        <w:rPr>
          <w:rFonts w:hint="eastAsia" w:ascii="宋体" w:hAnsi="宋体" w:eastAsia="宋体" w:cs="宋体"/>
          <w:spacing w:val="24"/>
          <w:sz w:val="24"/>
          <w:szCs w:val="24"/>
          <w:highlight w:val="none"/>
        </w:rPr>
        <w:t>27.2如果成交供应商没有按照上述第26项或第27.1项规定执行，采购人将有充分理由取消该成交决定。在此情况下，采购人可将合同授予综合得分排序名列下一个的供应商，或重新组织采购。</w:t>
      </w:r>
    </w:p>
    <w:p w14:paraId="56A5D802">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28.拒绝商业贿赂</w:t>
      </w:r>
    </w:p>
    <w:p w14:paraId="251813CE">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供应商必须填写一份《拒绝政府采购领域商业贿赂承诺书》(格式见第五章附件)编制在响应文件中。</w:t>
      </w:r>
    </w:p>
    <w:p w14:paraId="011C7673">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29.询问、质疑与投诉</w:t>
      </w:r>
    </w:p>
    <w:p w14:paraId="51BDDA78">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29.1询问</w:t>
      </w:r>
    </w:p>
    <w:p w14:paraId="38143E35">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供应商对政府采购活动事项有疑问的，可以向采购人、采购代理机构提出询问。</w:t>
      </w:r>
    </w:p>
    <w:p w14:paraId="7100B1C2">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29.2质疑</w:t>
      </w:r>
    </w:p>
    <w:p w14:paraId="65A661D9">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29.2.1供应商认为招标文件、采购过程和成交结果使自己的权益受到损害的，可以向采购人、采购代理机构提出质疑，具体时限为：</w:t>
      </w:r>
    </w:p>
    <w:p w14:paraId="45E520AC">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(1)对可以质疑的采购文件提出质疑的，为收到采购文件之日起七个工作日内；</w:t>
      </w:r>
    </w:p>
    <w:p w14:paraId="647FA67F">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(2)对采购过程提出质疑的，为各采购程序环节结束之日起七个工作日内；</w:t>
      </w:r>
    </w:p>
    <w:p w14:paraId="3DD72653">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(3)对成交结果提出质疑的，为成交结果公告期限届满之日起七个工作日内。</w:t>
      </w:r>
    </w:p>
    <w:p w14:paraId="04C7110C">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29.2.2供应商须在法定质疑期内一次性提出针对同一采购程序环节的质疑。</w:t>
      </w:r>
    </w:p>
    <w:p w14:paraId="261E6964">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29.2.3供应商必须按照财政部发布的《政府采购供应商质疑函范本》及其制作说明提出质疑。</w:t>
      </w:r>
    </w:p>
    <w:p w14:paraId="6D4C1DAE">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29.2.4供应商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33E7079A">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29.2.5供应商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749CFC47">
      <w:pPr>
        <w:pStyle w:val="6"/>
        <w:keepNext w:val="0"/>
        <w:keepLines w:val="0"/>
        <w:pageBreakBefore w:val="0"/>
        <w:widowControl w:val="0"/>
        <w:kinsoku/>
        <w:wordWrap w:val="0"/>
        <w:overflowPunct/>
        <w:topLinePunct w:val="0"/>
        <w:autoSpaceDE/>
        <w:autoSpaceDN/>
        <w:bidi w:val="0"/>
        <w:adjustRightInd/>
        <w:snapToGrid/>
        <w:spacing w:line="480" w:lineRule="exact"/>
        <w:ind w:left="0" w:leftChars="0" w:right="0"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en-US" w:bidi="ar-SA"/>
        </w:rPr>
        <w:t>29.2.6供应商应在法律规定</w:t>
      </w:r>
      <w:r>
        <w:rPr>
          <w:rFonts w:hint="eastAsia" w:ascii="宋体" w:hAnsi="宋体" w:eastAsia="宋体" w:cs="宋体"/>
          <w:snapToGrid w:val="0"/>
          <w:color w:val="000000"/>
          <w:spacing w:val="24"/>
          <w:kern w:val="0"/>
          <w:sz w:val="24"/>
          <w:szCs w:val="24"/>
          <w:lang w:val="en-US" w:eastAsia="zh-CN" w:bidi="ar-SA"/>
        </w:rPr>
        <w:t>时间</w:t>
      </w:r>
      <w:r>
        <w:rPr>
          <w:rFonts w:hint="eastAsia" w:ascii="宋体" w:hAnsi="宋体" w:eastAsia="宋体" w:cs="宋体"/>
          <w:snapToGrid w:val="0"/>
          <w:color w:val="000000"/>
          <w:spacing w:val="24"/>
          <w:kern w:val="0"/>
          <w:sz w:val="24"/>
          <w:szCs w:val="24"/>
          <w:lang w:val="en-US" w:eastAsia="en-US" w:bidi="ar-SA"/>
        </w:rPr>
        <w:t>内以书面形式提出质疑</w:t>
      </w:r>
      <w:r>
        <w:rPr>
          <w:rFonts w:hint="eastAsia" w:ascii="宋体" w:hAnsi="宋体" w:eastAsia="宋体" w:cs="宋体"/>
          <w:snapToGrid w:val="0"/>
          <w:color w:val="000000"/>
          <w:spacing w:val="24"/>
          <w:kern w:val="0"/>
          <w:sz w:val="24"/>
          <w:szCs w:val="24"/>
          <w:lang w:val="en-US" w:eastAsia="zh-CN" w:bidi="ar-SA"/>
        </w:rPr>
        <w:t>：</w:t>
      </w:r>
    </w:p>
    <w:p w14:paraId="5D0C3157">
      <w:pPr>
        <w:pStyle w:val="6"/>
        <w:keepNext w:val="0"/>
        <w:keepLines w:val="0"/>
        <w:pageBreakBefore w:val="0"/>
        <w:widowControl w:val="0"/>
        <w:numPr>
          <w:ilvl w:val="0"/>
          <w:numId w:val="2"/>
        </w:numPr>
        <w:kinsoku/>
        <w:wordWrap w:val="0"/>
        <w:overflowPunct/>
        <w:topLinePunct w:val="0"/>
        <w:autoSpaceDE/>
        <w:autoSpaceDN/>
        <w:bidi w:val="0"/>
        <w:adjustRightInd/>
        <w:snapToGrid/>
        <w:spacing w:line="480" w:lineRule="exact"/>
        <w:ind w:left="0" w:leftChars="0" w:right="0"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采购人信息名称：紫阳县住房和城乡建设局</w:t>
      </w:r>
    </w:p>
    <w:p w14:paraId="5B367E7A">
      <w:pPr>
        <w:pStyle w:val="6"/>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left="0" w:leftChars="0" w:right="0"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 xml:space="preserve">地址：紫阳县环城路8号      </w:t>
      </w:r>
    </w:p>
    <w:p w14:paraId="15BF81BF">
      <w:pPr>
        <w:pStyle w:val="6"/>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left="0" w:leftChars="0" w:right="0" w:firstLine="576" w:firstLineChars="200"/>
        <w:jc w:val="both"/>
        <w:textAlignment w:val="auto"/>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联系方式：18592037574</w:t>
      </w:r>
    </w:p>
    <w:p w14:paraId="4CBB71C8">
      <w:pPr>
        <w:keepNext w:val="0"/>
        <w:keepLines w:val="0"/>
        <w:pageBreakBefore w:val="0"/>
        <w:widowControl w:val="0"/>
        <w:numPr>
          <w:ilvl w:val="0"/>
          <w:numId w:val="2"/>
        </w:numPr>
        <w:kinsoku/>
        <w:wordWrap w:val="0"/>
        <w:overflowPunct/>
        <w:topLinePunct w:val="0"/>
        <w:bidi w:val="0"/>
        <w:spacing w:line="480" w:lineRule="exact"/>
        <w:ind w:left="0" w:leftChars="0" w:right="0" w:firstLine="576" w:firstLineChars="200"/>
        <w:jc w:val="both"/>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zh-CN" w:bidi="ar-SA"/>
        </w:rPr>
        <w:t>采购代理机构</w:t>
      </w:r>
      <w:r>
        <w:rPr>
          <w:rFonts w:hint="eastAsia" w:ascii="宋体" w:hAnsi="宋体" w:eastAsia="宋体" w:cs="宋体"/>
          <w:snapToGrid w:val="0"/>
          <w:color w:val="000000"/>
          <w:spacing w:val="24"/>
          <w:kern w:val="0"/>
          <w:sz w:val="24"/>
          <w:szCs w:val="24"/>
          <w:lang w:val="en-US" w:eastAsia="en-US" w:bidi="ar-SA"/>
        </w:rPr>
        <w:t>联系人：</w:t>
      </w:r>
      <w:r>
        <w:rPr>
          <w:rFonts w:hint="eastAsia" w:ascii="宋体" w:hAnsi="宋体" w:eastAsia="宋体" w:cs="宋体"/>
          <w:snapToGrid w:val="0"/>
          <w:color w:val="000000"/>
          <w:spacing w:val="24"/>
          <w:kern w:val="0"/>
          <w:sz w:val="24"/>
          <w:szCs w:val="24"/>
          <w:lang w:val="en-US" w:eastAsia="zh-CN" w:bidi="ar-SA"/>
        </w:rPr>
        <w:t>于工</w:t>
      </w:r>
    </w:p>
    <w:p w14:paraId="4FF4E125">
      <w:pPr>
        <w:keepNext w:val="0"/>
        <w:keepLines w:val="0"/>
        <w:pageBreakBefore w:val="0"/>
        <w:widowControl w:val="0"/>
        <w:numPr>
          <w:ilvl w:val="0"/>
          <w:numId w:val="0"/>
        </w:numPr>
        <w:kinsoku/>
        <w:wordWrap w:val="0"/>
        <w:overflowPunct/>
        <w:topLinePunct w:val="0"/>
        <w:bidi w:val="0"/>
        <w:spacing w:line="480" w:lineRule="exact"/>
        <w:ind w:left="0" w:leftChars="0" w:right="0" w:rightChars="0" w:firstLine="576" w:firstLineChars="200"/>
        <w:jc w:val="both"/>
        <w:rPr>
          <w:rFonts w:hint="eastAsia" w:ascii="宋体" w:hAnsi="宋体" w:eastAsia="宋体" w:cs="宋体"/>
          <w:snapToGrid w:val="0"/>
          <w:color w:val="000000"/>
          <w:spacing w:val="24"/>
          <w:kern w:val="0"/>
          <w:sz w:val="24"/>
          <w:szCs w:val="24"/>
          <w:lang w:val="en-US" w:eastAsia="zh-CN" w:bidi="ar-SA"/>
        </w:rPr>
      </w:pPr>
      <w:r>
        <w:rPr>
          <w:rFonts w:hint="eastAsia" w:ascii="宋体" w:hAnsi="宋体" w:eastAsia="宋体" w:cs="宋体"/>
          <w:snapToGrid w:val="0"/>
          <w:color w:val="000000"/>
          <w:spacing w:val="24"/>
          <w:kern w:val="0"/>
          <w:sz w:val="24"/>
          <w:szCs w:val="24"/>
          <w:lang w:val="en-US" w:eastAsia="en-US" w:bidi="ar-SA"/>
        </w:rPr>
        <w:t>联系方式：</w:t>
      </w:r>
      <w:r>
        <w:rPr>
          <w:rFonts w:hint="eastAsia" w:ascii="宋体" w:hAnsi="宋体" w:eastAsia="宋体" w:cs="宋体"/>
          <w:snapToGrid w:val="0"/>
          <w:color w:val="000000"/>
          <w:spacing w:val="24"/>
          <w:kern w:val="0"/>
          <w:sz w:val="24"/>
          <w:szCs w:val="24"/>
          <w:lang w:val="en-US" w:eastAsia="zh-CN" w:bidi="ar-SA"/>
        </w:rPr>
        <w:t>19299155960</w:t>
      </w:r>
    </w:p>
    <w:p w14:paraId="0048CE60">
      <w:pPr>
        <w:keepNext w:val="0"/>
        <w:keepLines w:val="0"/>
        <w:pageBreakBefore w:val="0"/>
        <w:widowControl w:val="0"/>
        <w:numPr>
          <w:ilvl w:val="0"/>
          <w:numId w:val="0"/>
        </w:numPr>
        <w:kinsoku/>
        <w:wordWrap w:val="0"/>
        <w:overflowPunct/>
        <w:topLinePunct w:val="0"/>
        <w:bidi w:val="0"/>
        <w:spacing w:line="480" w:lineRule="exact"/>
        <w:ind w:left="0" w:leftChars="0" w:right="0" w:rightChars="0" w:firstLine="576" w:firstLineChars="200"/>
        <w:jc w:val="both"/>
        <w:rPr>
          <w:rFonts w:hint="eastAsia" w:ascii="宋体" w:hAnsi="宋体" w:eastAsia="宋体" w:cs="宋体"/>
          <w:snapToGrid w:val="0"/>
          <w:color w:val="000000"/>
          <w:spacing w:val="24"/>
          <w:kern w:val="0"/>
          <w:sz w:val="24"/>
          <w:szCs w:val="24"/>
          <w:lang w:val="en-US" w:eastAsia="en-US" w:bidi="ar-SA"/>
        </w:rPr>
      </w:pPr>
      <w:r>
        <w:rPr>
          <w:rFonts w:hint="eastAsia" w:ascii="宋体" w:hAnsi="宋体" w:eastAsia="宋体" w:cs="宋体"/>
          <w:snapToGrid w:val="0"/>
          <w:color w:val="000000"/>
          <w:spacing w:val="24"/>
          <w:kern w:val="0"/>
          <w:sz w:val="24"/>
          <w:szCs w:val="24"/>
          <w:lang w:val="en-US" w:eastAsia="en-US" w:bidi="ar-SA"/>
        </w:rPr>
        <w:t>地址：陕西宏盛祥鼎招标代理有限公司(安康市汉滨区文昌路西巷12号一栋2单元301)</w:t>
      </w:r>
    </w:p>
    <w:p w14:paraId="089DC180">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29.3投诉</w:t>
      </w:r>
    </w:p>
    <w:p w14:paraId="304D9C26">
      <w:pPr>
        <w:keepNext w:val="0"/>
        <w:keepLines w:val="0"/>
        <w:pageBreakBefore w:val="0"/>
        <w:widowControl w:val="0"/>
        <w:kinsoku/>
        <w:wordWrap w:val="0"/>
        <w:overflowPunct/>
        <w:topLinePunct w:val="0"/>
        <w:bidi w:val="0"/>
        <w:spacing w:line="480" w:lineRule="exact"/>
        <w:ind w:left="0" w:leftChars="0" w:right="0" w:firstLine="576" w:firstLineChars="200"/>
        <w:jc w:val="both"/>
        <w:rPr>
          <w:rFonts w:hint="eastAsia" w:ascii="宋体" w:hAnsi="宋体" w:eastAsia="宋体" w:cs="宋体"/>
          <w:spacing w:val="24"/>
          <w:sz w:val="24"/>
          <w:szCs w:val="24"/>
        </w:rPr>
      </w:pPr>
      <w:r>
        <w:rPr>
          <w:rFonts w:hint="eastAsia" w:ascii="宋体" w:hAnsi="宋体" w:eastAsia="宋体" w:cs="宋体"/>
          <w:spacing w:val="24"/>
          <w:sz w:val="24"/>
          <w:szCs w:val="24"/>
        </w:rPr>
        <w:t>质疑供应商对采购人、采购代理机构的答复不满意或者采购人、采购代理机构未在规定的时间内作出答复的，可按《政府采购法》第55条和《政府采购质疑和投诉办法》(财政部令第94号)第17条等有关规定执行。</w:t>
      </w:r>
    </w:p>
    <w:p w14:paraId="5427E0B5">
      <w:pPr>
        <w:spacing w:before="91" w:line="219" w:lineRule="auto"/>
        <w:jc w:val="center"/>
        <w:rPr>
          <w:rFonts w:ascii="宋体" w:hAnsi="宋体" w:eastAsia="宋体" w:cs="宋体"/>
          <w:b/>
          <w:bCs/>
          <w:spacing w:val="35"/>
          <w:sz w:val="28"/>
          <w:szCs w:val="28"/>
        </w:rPr>
      </w:pPr>
    </w:p>
    <w:p w14:paraId="2BBF71EC">
      <w:pPr>
        <w:spacing w:before="91" w:line="219" w:lineRule="auto"/>
        <w:jc w:val="center"/>
        <w:rPr>
          <w:rFonts w:ascii="宋体" w:hAnsi="宋体" w:eastAsia="宋体" w:cs="宋体"/>
          <w:b/>
          <w:bCs/>
          <w:spacing w:val="35"/>
          <w:sz w:val="28"/>
          <w:szCs w:val="28"/>
        </w:rPr>
      </w:pPr>
    </w:p>
    <w:p w14:paraId="5DFF8B48">
      <w:pPr>
        <w:spacing w:before="91" w:line="219" w:lineRule="auto"/>
        <w:jc w:val="center"/>
        <w:rPr>
          <w:rFonts w:ascii="宋体" w:hAnsi="宋体" w:eastAsia="宋体" w:cs="宋体"/>
          <w:b/>
          <w:bCs/>
          <w:spacing w:val="35"/>
          <w:sz w:val="28"/>
          <w:szCs w:val="28"/>
        </w:rPr>
      </w:pPr>
    </w:p>
    <w:p w14:paraId="50CFEAD5">
      <w:pPr>
        <w:spacing w:before="91" w:line="219" w:lineRule="auto"/>
        <w:jc w:val="center"/>
        <w:rPr>
          <w:rFonts w:ascii="宋体" w:hAnsi="宋体" w:eastAsia="宋体" w:cs="宋体"/>
          <w:b/>
          <w:bCs/>
          <w:spacing w:val="35"/>
          <w:sz w:val="28"/>
          <w:szCs w:val="28"/>
        </w:rPr>
      </w:pPr>
    </w:p>
    <w:p w14:paraId="58F15427">
      <w:pPr>
        <w:spacing w:before="91" w:line="219" w:lineRule="auto"/>
        <w:jc w:val="center"/>
        <w:rPr>
          <w:rFonts w:ascii="宋体" w:hAnsi="宋体" w:eastAsia="宋体" w:cs="宋体"/>
          <w:b/>
          <w:bCs/>
          <w:spacing w:val="35"/>
          <w:sz w:val="28"/>
          <w:szCs w:val="28"/>
        </w:rPr>
      </w:pPr>
    </w:p>
    <w:p w14:paraId="7B2371E9">
      <w:pPr>
        <w:spacing w:before="91" w:line="219" w:lineRule="auto"/>
        <w:jc w:val="center"/>
        <w:rPr>
          <w:rFonts w:ascii="宋体" w:hAnsi="宋体" w:eastAsia="宋体" w:cs="宋体"/>
          <w:b/>
          <w:bCs/>
          <w:spacing w:val="35"/>
          <w:sz w:val="28"/>
          <w:szCs w:val="28"/>
        </w:rPr>
      </w:pPr>
    </w:p>
    <w:p w14:paraId="587D4B4B">
      <w:pPr>
        <w:spacing w:before="91" w:line="219" w:lineRule="auto"/>
        <w:jc w:val="center"/>
        <w:rPr>
          <w:rFonts w:ascii="宋体" w:hAnsi="宋体" w:eastAsia="宋体" w:cs="宋体"/>
          <w:b/>
          <w:bCs/>
          <w:spacing w:val="35"/>
          <w:sz w:val="28"/>
          <w:szCs w:val="28"/>
        </w:rPr>
      </w:pPr>
    </w:p>
    <w:p w14:paraId="5B7E0D22">
      <w:pPr>
        <w:spacing w:before="91" w:line="219" w:lineRule="auto"/>
        <w:jc w:val="center"/>
        <w:rPr>
          <w:rFonts w:ascii="宋体" w:hAnsi="宋体" w:eastAsia="宋体" w:cs="宋体"/>
          <w:b/>
          <w:bCs/>
          <w:spacing w:val="35"/>
          <w:sz w:val="28"/>
          <w:szCs w:val="28"/>
        </w:rPr>
      </w:pPr>
    </w:p>
    <w:p w14:paraId="7283D9AA">
      <w:pPr>
        <w:spacing w:before="91" w:line="219" w:lineRule="auto"/>
        <w:jc w:val="center"/>
        <w:rPr>
          <w:rFonts w:ascii="宋体" w:hAnsi="宋体" w:eastAsia="宋体" w:cs="宋体"/>
          <w:b/>
          <w:bCs/>
          <w:spacing w:val="35"/>
          <w:sz w:val="28"/>
          <w:szCs w:val="28"/>
        </w:rPr>
      </w:pPr>
    </w:p>
    <w:p w14:paraId="78BE4BFD">
      <w:pPr>
        <w:spacing w:before="91" w:line="219" w:lineRule="auto"/>
        <w:jc w:val="center"/>
        <w:rPr>
          <w:rFonts w:ascii="宋体" w:hAnsi="宋体" w:eastAsia="宋体" w:cs="宋体"/>
          <w:sz w:val="28"/>
          <w:szCs w:val="28"/>
        </w:rPr>
      </w:pPr>
      <w:r>
        <w:rPr>
          <w:rFonts w:ascii="宋体" w:hAnsi="宋体" w:eastAsia="宋体" w:cs="宋体"/>
          <w:b/>
          <w:bCs/>
          <w:spacing w:val="35"/>
          <w:sz w:val="28"/>
          <w:szCs w:val="28"/>
        </w:rPr>
        <w:t>第三章商务及合同主要条款</w:t>
      </w:r>
    </w:p>
    <w:p w14:paraId="4F3C9E03">
      <w:pPr>
        <w:spacing w:before="215" w:line="221" w:lineRule="auto"/>
        <w:ind w:firstLine="2820" w:firstLineChars="1000"/>
        <w:rPr>
          <w:rFonts w:ascii="宋体" w:hAnsi="宋体" w:eastAsia="宋体" w:cs="宋体"/>
          <w:sz w:val="28"/>
          <w:szCs w:val="28"/>
        </w:rPr>
      </w:pPr>
      <w:r>
        <w:rPr>
          <w:rFonts w:ascii="宋体" w:hAnsi="宋体" w:eastAsia="宋体" w:cs="宋体"/>
          <w:spacing w:val="1"/>
          <w:sz w:val="28"/>
          <w:szCs w:val="28"/>
        </w:rPr>
        <w:t>(具体以甲乙双方签订合同为准)</w:t>
      </w:r>
    </w:p>
    <w:p w14:paraId="5692E630">
      <w:pPr>
        <w:ind w:firstLine="281" w:firstLineChars="100"/>
        <w:jc w:val="both"/>
        <w:rPr>
          <w:rFonts w:hint="eastAsia" w:ascii="宋体" w:hAnsi="宋体" w:eastAsia="宋体" w:cs="宋体"/>
          <w:b/>
          <w:i w:val="0"/>
          <w:iCs w:val="0"/>
          <w:sz w:val="28"/>
          <w:szCs w:val="28"/>
        </w:rPr>
      </w:pPr>
    </w:p>
    <w:p w14:paraId="69076C58">
      <w:pPr>
        <w:jc w:val="center"/>
        <w:rPr>
          <w:rFonts w:hint="eastAsia" w:ascii="宋体" w:hAnsi="宋体" w:eastAsia="宋体" w:cs="宋体"/>
          <w:b/>
          <w:i w:val="0"/>
          <w:iCs w:val="0"/>
          <w:sz w:val="28"/>
          <w:szCs w:val="28"/>
        </w:rPr>
      </w:pPr>
    </w:p>
    <w:p w14:paraId="40034A6F">
      <w:pPr>
        <w:jc w:val="center"/>
        <w:rPr>
          <w:rFonts w:hint="eastAsia" w:ascii="宋体" w:hAnsi="宋体" w:eastAsia="宋体" w:cs="宋体"/>
          <w:b/>
          <w:i w:val="0"/>
          <w:iCs w:val="0"/>
          <w:sz w:val="44"/>
          <w:szCs w:val="44"/>
        </w:rPr>
      </w:pPr>
    </w:p>
    <w:p w14:paraId="2DD45EC0">
      <w:pPr>
        <w:jc w:val="center"/>
        <w:rPr>
          <w:rFonts w:hint="eastAsia" w:ascii="宋体" w:hAnsi="宋体" w:eastAsia="宋体" w:cs="宋体"/>
          <w:b/>
          <w:i w:val="0"/>
          <w:iCs w:val="0"/>
          <w:sz w:val="44"/>
          <w:szCs w:val="44"/>
        </w:rPr>
      </w:pPr>
      <w:r>
        <w:rPr>
          <w:rFonts w:hint="eastAsia" w:ascii="宋体" w:hAnsi="宋体" w:eastAsia="宋体" w:cs="宋体"/>
          <w:b/>
          <w:i w:val="0"/>
          <w:iCs w:val="0"/>
          <w:sz w:val="44"/>
          <w:szCs w:val="44"/>
        </w:rPr>
        <w:t>安康市政府采购合同范本</w:t>
      </w:r>
    </w:p>
    <w:p w14:paraId="4ED39CE1">
      <w:pPr>
        <w:jc w:val="center"/>
        <w:rPr>
          <w:rFonts w:hint="eastAsia" w:ascii="宋体" w:hAnsi="宋体" w:eastAsia="宋体" w:cs="宋体"/>
          <w:b/>
          <w:i w:val="0"/>
          <w:iCs w:val="0"/>
          <w:sz w:val="24"/>
          <w:szCs w:val="24"/>
        </w:rPr>
      </w:pPr>
    </w:p>
    <w:p w14:paraId="7D5208F9">
      <w:pPr>
        <w:jc w:val="center"/>
        <w:rPr>
          <w:rFonts w:hint="eastAsia" w:ascii="宋体" w:hAnsi="宋体" w:eastAsia="宋体" w:cs="宋体"/>
          <w:b/>
          <w:i w:val="0"/>
          <w:iCs w:val="0"/>
          <w:sz w:val="24"/>
          <w:szCs w:val="24"/>
        </w:rPr>
      </w:pPr>
    </w:p>
    <w:p w14:paraId="2B611809">
      <w:pPr>
        <w:spacing w:line="520" w:lineRule="exact"/>
        <w:ind w:firstLine="480" w:firstLineChars="200"/>
        <w:rPr>
          <w:rFonts w:hint="eastAsia" w:ascii="宋体" w:hAnsi="宋体" w:eastAsia="宋体" w:cs="宋体"/>
          <w:i w:val="0"/>
          <w:iCs w:val="0"/>
          <w:sz w:val="24"/>
          <w:szCs w:val="24"/>
        </w:rPr>
      </w:pPr>
    </w:p>
    <w:p w14:paraId="2178B244">
      <w:pPr>
        <w:pStyle w:val="6"/>
        <w:rPr>
          <w:rFonts w:hint="eastAsia" w:ascii="宋体" w:hAnsi="宋体" w:eastAsia="宋体" w:cs="宋体"/>
          <w:i w:val="0"/>
          <w:iCs w:val="0"/>
          <w:sz w:val="24"/>
          <w:szCs w:val="24"/>
        </w:rPr>
      </w:pPr>
    </w:p>
    <w:p w14:paraId="1FE2AA22">
      <w:pPr>
        <w:pStyle w:val="6"/>
        <w:rPr>
          <w:rFonts w:hint="eastAsia" w:ascii="宋体" w:hAnsi="宋体" w:eastAsia="宋体" w:cs="宋体"/>
          <w:i w:val="0"/>
          <w:iCs w:val="0"/>
          <w:sz w:val="24"/>
          <w:szCs w:val="24"/>
        </w:rPr>
      </w:pPr>
    </w:p>
    <w:p w14:paraId="3E7A3307">
      <w:pPr>
        <w:pStyle w:val="6"/>
        <w:rPr>
          <w:rFonts w:hint="eastAsia" w:ascii="宋体" w:hAnsi="宋体" w:eastAsia="宋体" w:cs="宋体"/>
          <w:i w:val="0"/>
          <w:iCs w:val="0"/>
          <w:sz w:val="24"/>
          <w:szCs w:val="24"/>
        </w:rPr>
      </w:pPr>
    </w:p>
    <w:p w14:paraId="15D5306A">
      <w:pPr>
        <w:pStyle w:val="6"/>
        <w:rPr>
          <w:rFonts w:hint="eastAsia" w:ascii="宋体" w:hAnsi="宋体" w:eastAsia="宋体" w:cs="宋体"/>
          <w:i w:val="0"/>
          <w:iCs w:val="0"/>
          <w:sz w:val="24"/>
          <w:szCs w:val="24"/>
        </w:rPr>
      </w:pPr>
    </w:p>
    <w:p w14:paraId="186A0682">
      <w:pPr>
        <w:pStyle w:val="6"/>
        <w:rPr>
          <w:rFonts w:hint="eastAsia" w:ascii="宋体" w:hAnsi="宋体" w:eastAsia="宋体" w:cs="宋体"/>
          <w:i w:val="0"/>
          <w:iCs w:val="0"/>
          <w:sz w:val="24"/>
          <w:szCs w:val="24"/>
        </w:rPr>
      </w:pPr>
    </w:p>
    <w:p w14:paraId="1EB0B134">
      <w:pPr>
        <w:spacing w:line="520" w:lineRule="exact"/>
        <w:ind w:firstLine="480" w:firstLineChars="200"/>
        <w:rPr>
          <w:rFonts w:hint="eastAsia" w:ascii="宋体" w:hAnsi="宋体" w:eastAsia="宋体" w:cs="宋体"/>
          <w:i w:val="0"/>
          <w:iCs w:val="0"/>
          <w:sz w:val="24"/>
          <w:szCs w:val="24"/>
        </w:rPr>
      </w:pPr>
    </w:p>
    <w:p w14:paraId="31542717">
      <w:pPr>
        <w:spacing w:line="520" w:lineRule="exact"/>
        <w:ind w:firstLine="480" w:firstLineChars="200"/>
        <w:rPr>
          <w:rFonts w:hint="eastAsia" w:ascii="宋体" w:hAnsi="宋体" w:eastAsia="宋体" w:cs="宋体"/>
          <w:i w:val="0"/>
          <w:iCs w:val="0"/>
          <w:sz w:val="24"/>
          <w:szCs w:val="24"/>
        </w:rPr>
      </w:pPr>
    </w:p>
    <w:p w14:paraId="560A2330">
      <w:pPr>
        <w:spacing w:line="520" w:lineRule="exact"/>
        <w:ind w:firstLine="480" w:firstLineChars="200"/>
        <w:rPr>
          <w:rFonts w:hint="eastAsia" w:ascii="宋体" w:hAnsi="宋体" w:eastAsia="宋体" w:cs="宋体"/>
          <w:i w:val="0"/>
          <w:iCs w:val="0"/>
          <w:sz w:val="24"/>
          <w:szCs w:val="24"/>
        </w:rPr>
      </w:pPr>
    </w:p>
    <w:p w14:paraId="4086E98E">
      <w:pPr>
        <w:spacing w:line="520" w:lineRule="exact"/>
        <w:ind w:firstLine="480" w:firstLineChars="200"/>
        <w:rPr>
          <w:rFonts w:hint="eastAsia" w:ascii="宋体" w:hAnsi="宋体" w:eastAsia="宋体" w:cs="宋体"/>
          <w:i w:val="0"/>
          <w:iCs w:val="0"/>
          <w:sz w:val="24"/>
          <w:szCs w:val="24"/>
        </w:rPr>
      </w:pPr>
    </w:p>
    <w:p w14:paraId="24C77242">
      <w:pPr>
        <w:spacing w:line="520" w:lineRule="exact"/>
        <w:ind w:firstLine="480" w:firstLineChars="200"/>
        <w:rPr>
          <w:rFonts w:hint="eastAsia" w:ascii="宋体" w:hAnsi="宋体" w:eastAsia="宋体" w:cs="宋体"/>
          <w:i w:val="0"/>
          <w:iCs w:val="0"/>
          <w:sz w:val="24"/>
          <w:szCs w:val="24"/>
        </w:rPr>
      </w:pPr>
    </w:p>
    <w:p w14:paraId="23DBBFD8">
      <w:pPr>
        <w:spacing w:line="520" w:lineRule="exact"/>
        <w:ind w:firstLine="480" w:firstLineChars="200"/>
        <w:rPr>
          <w:rFonts w:hint="eastAsia" w:ascii="宋体" w:hAnsi="宋体" w:eastAsia="宋体" w:cs="宋体"/>
          <w:i w:val="0"/>
          <w:iCs w:val="0"/>
          <w:sz w:val="24"/>
          <w:szCs w:val="24"/>
          <w:u w:val="single"/>
          <w:lang w:val="en-US" w:eastAsia="zh-CN"/>
        </w:rPr>
      </w:pPr>
      <w:r>
        <w:rPr>
          <w:rFonts w:hint="eastAsia" w:ascii="宋体" w:hAnsi="宋体" w:eastAsia="宋体" w:cs="宋体"/>
          <w:i w:val="0"/>
          <w:iCs w:val="0"/>
          <w:sz w:val="24"/>
          <w:szCs w:val="24"/>
        </w:rPr>
        <w:t>项目名称：</w:t>
      </w:r>
      <w:r>
        <w:rPr>
          <w:rFonts w:hint="eastAsia" w:ascii="宋体" w:hAnsi="宋体" w:eastAsia="宋体" w:cs="宋体"/>
          <w:i w:val="0"/>
          <w:iCs w:val="0"/>
          <w:sz w:val="24"/>
          <w:szCs w:val="24"/>
          <w:u w:val="single"/>
          <w:lang w:val="en-US" w:eastAsia="zh-CN"/>
        </w:rPr>
        <w:t>紫阳县城等21座城镇污水处理厂用地报批服务</w:t>
      </w:r>
    </w:p>
    <w:p w14:paraId="483399E1">
      <w:pPr>
        <w:spacing w:line="800" w:lineRule="exact"/>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招标采购文件编号：</w:t>
      </w:r>
    </w:p>
    <w:p w14:paraId="7AEA83C8">
      <w:pPr>
        <w:spacing w:line="800" w:lineRule="exact"/>
        <w:ind w:firstLine="480" w:firstLineChars="200"/>
        <w:rPr>
          <w:rFonts w:hint="eastAsia" w:ascii="宋体" w:hAnsi="宋体" w:eastAsia="宋体" w:cs="宋体"/>
          <w:i w:val="0"/>
          <w:iCs w:val="0"/>
          <w:sz w:val="24"/>
          <w:szCs w:val="24"/>
          <w:u w:val="single"/>
          <w:lang w:eastAsia="zh-CN"/>
        </w:rPr>
      </w:pPr>
      <w:r>
        <w:rPr>
          <w:rFonts w:hint="eastAsia" w:ascii="宋体" w:hAnsi="宋体" w:eastAsia="宋体" w:cs="宋体"/>
          <w:i w:val="0"/>
          <w:iCs w:val="0"/>
          <w:sz w:val="24"/>
          <w:szCs w:val="24"/>
        </w:rPr>
        <w:t>甲方：</w:t>
      </w:r>
      <w:r>
        <w:rPr>
          <w:rFonts w:hint="eastAsia" w:ascii="宋体" w:hAnsi="宋体" w:eastAsia="宋体" w:cs="宋体"/>
          <w:i w:val="0"/>
          <w:iCs w:val="0"/>
          <w:sz w:val="24"/>
          <w:szCs w:val="24"/>
          <w:u w:val="single"/>
          <w:lang w:eastAsia="zh-CN"/>
        </w:rPr>
        <w:t>紫阳县住房和城乡建设局</w:t>
      </w:r>
    </w:p>
    <w:p w14:paraId="119601D4">
      <w:pPr>
        <w:spacing w:line="800" w:lineRule="exact"/>
        <w:ind w:firstLine="480" w:firstLineChars="200"/>
        <w:rPr>
          <w:rFonts w:hint="eastAsia" w:ascii="宋体" w:hAnsi="宋体" w:eastAsia="宋体" w:cs="宋体"/>
          <w:i w:val="0"/>
          <w:iCs w:val="0"/>
          <w:sz w:val="24"/>
          <w:szCs w:val="24"/>
          <w:lang w:eastAsia="zh-CN"/>
        </w:rPr>
      </w:pPr>
      <w:r>
        <w:rPr>
          <w:rFonts w:hint="eastAsia" w:ascii="宋体" w:hAnsi="宋体" w:eastAsia="宋体" w:cs="宋体"/>
          <w:i w:val="0"/>
          <w:iCs w:val="0"/>
          <w:sz w:val="24"/>
          <w:szCs w:val="24"/>
        </w:rPr>
        <w:t>乙方：</w:t>
      </w:r>
    </w:p>
    <w:p w14:paraId="5D7E0810">
      <w:pPr>
        <w:tabs>
          <w:tab w:val="left" w:pos="720"/>
        </w:tabs>
        <w:spacing w:line="800" w:lineRule="exact"/>
        <w:ind w:firstLine="482" w:firstLineChars="200"/>
        <w:rPr>
          <w:rFonts w:hint="eastAsia" w:ascii="宋体" w:hAnsi="宋体" w:eastAsia="宋体" w:cs="宋体"/>
          <w:b/>
          <w:i w:val="0"/>
          <w:iCs w:val="0"/>
          <w:sz w:val="24"/>
          <w:szCs w:val="24"/>
        </w:rPr>
      </w:pPr>
    </w:p>
    <w:p w14:paraId="2B2CC763">
      <w:pPr>
        <w:tabs>
          <w:tab w:val="left" w:pos="720"/>
        </w:tabs>
        <w:spacing w:line="360" w:lineRule="auto"/>
        <w:rPr>
          <w:rFonts w:hint="eastAsia" w:ascii="宋体" w:hAnsi="宋体" w:eastAsia="宋体" w:cs="宋体"/>
          <w:b/>
          <w:i w:val="0"/>
          <w:iCs w:val="0"/>
          <w:sz w:val="24"/>
          <w:szCs w:val="24"/>
        </w:rPr>
      </w:pPr>
    </w:p>
    <w:p w14:paraId="2DCEBDC5">
      <w:pPr>
        <w:tabs>
          <w:tab w:val="left" w:pos="720"/>
        </w:tabs>
        <w:spacing w:line="360" w:lineRule="auto"/>
        <w:rPr>
          <w:rFonts w:hint="eastAsia" w:ascii="宋体" w:hAnsi="宋体" w:eastAsia="宋体" w:cs="宋体"/>
          <w:b/>
          <w:i w:val="0"/>
          <w:iCs w:val="0"/>
          <w:sz w:val="24"/>
          <w:szCs w:val="24"/>
        </w:rPr>
      </w:pPr>
    </w:p>
    <w:p w14:paraId="7E871089">
      <w:pPr>
        <w:tabs>
          <w:tab w:val="left" w:pos="720"/>
        </w:tabs>
        <w:spacing w:line="360" w:lineRule="auto"/>
        <w:rPr>
          <w:rFonts w:hint="eastAsia" w:ascii="宋体" w:hAnsi="宋体" w:eastAsia="宋体" w:cs="宋体"/>
          <w:b/>
          <w:i w:val="0"/>
          <w:iCs w:val="0"/>
          <w:sz w:val="24"/>
          <w:szCs w:val="24"/>
        </w:rPr>
      </w:pPr>
    </w:p>
    <w:p w14:paraId="370EF54B">
      <w:pPr>
        <w:tabs>
          <w:tab w:val="left" w:pos="720"/>
        </w:tabs>
        <w:spacing w:line="360" w:lineRule="auto"/>
        <w:rPr>
          <w:rFonts w:hint="eastAsia" w:ascii="宋体" w:hAnsi="宋体" w:eastAsia="宋体" w:cs="宋体"/>
          <w:b/>
          <w:i w:val="0"/>
          <w:iCs w:val="0"/>
          <w:sz w:val="24"/>
          <w:szCs w:val="24"/>
        </w:rPr>
      </w:pPr>
    </w:p>
    <w:p w14:paraId="4F3E6A1C">
      <w:pPr>
        <w:tabs>
          <w:tab w:val="left" w:pos="720"/>
        </w:tabs>
        <w:spacing w:line="360" w:lineRule="auto"/>
        <w:rPr>
          <w:rFonts w:hint="eastAsia" w:ascii="宋体" w:hAnsi="宋体" w:eastAsia="宋体" w:cs="宋体"/>
          <w:b/>
          <w:i w:val="0"/>
          <w:iCs w:val="0"/>
          <w:sz w:val="24"/>
          <w:szCs w:val="24"/>
        </w:rPr>
      </w:pPr>
    </w:p>
    <w:p w14:paraId="7FF644EC">
      <w:pPr>
        <w:keepNext w:val="0"/>
        <w:keepLines w:val="0"/>
        <w:pageBreakBefore w:val="0"/>
        <w:widowControl/>
        <w:kinsoku/>
        <w:wordWrap w:val="0"/>
        <w:overflowPunct/>
        <w:topLinePunct w:val="0"/>
        <w:autoSpaceDE w:val="0"/>
        <w:autoSpaceDN/>
        <w:bidi w:val="0"/>
        <w:adjustRightInd/>
        <w:snapToGrid w:val="0"/>
        <w:spacing w:before="0" w:after="0" w:line="500" w:lineRule="exact"/>
        <w:jc w:val="both"/>
        <w:textAlignment w:val="auto"/>
        <w:rPr>
          <w:rFonts w:hint="eastAsia" w:ascii="宋体" w:hAnsi="宋体" w:eastAsia="宋体" w:cs="宋体"/>
          <w:snapToGrid/>
          <w:kern w:val="2"/>
          <w:sz w:val="24"/>
          <w:szCs w:val="24"/>
          <w:u w:val="single"/>
          <w:lang w:eastAsia="zh-CN"/>
        </w:rPr>
      </w:pPr>
      <w:r>
        <w:rPr>
          <w:rFonts w:hint="eastAsia" w:ascii="宋体" w:hAnsi="宋体" w:eastAsia="宋体" w:cs="宋体"/>
          <w:b/>
          <w:snapToGrid/>
          <w:kern w:val="2"/>
          <w:sz w:val="24"/>
          <w:szCs w:val="24"/>
          <w:lang w:val="en-US" w:eastAsia="zh-CN"/>
        </w:rPr>
        <w:t>甲方</w:t>
      </w:r>
      <w:r>
        <w:rPr>
          <w:rFonts w:hint="eastAsia" w:ascii="宋体" w:hAnsi="宋体" w:eastAsia="宋体" w:cs="宋体"/>
          <w:b/>
          <w:snapToGrid/>
          <w:kern w:val="2"/>
          <w:sz w:val="24"/>
          <w:szCs w:val="24"/>
          <w:lang w:eastAsia="zh-CN"/>
        </w:rPr>
        <w:t>：</w:t>
      </w:r>
      <w:r>
        <w:rPr>
          <w:rFonts w:hint="eastAsia" w:ascii="宋体" w:hAnsi="宋体" w:eastAsia="宋体" w:cs="宋体"/>
          <w:snapToGrid/>
          <w:kern w:val="2"/>
          <w:sz w:val="24"/>
          <w:szCs w:val="24"/>
          <w:u w:val="single"/>
          <w:lang w:eastAsia="zh-CN"/>
        </w:rPr>
        <w:t xml:space="preserve"> 紫阳县住房和城乡建设局</w:t>
      </w:r>
      <w:r>
        <w:rPr>
          <w:rFonts w:hint="eastAsia" w:ascii="宋体" w:hAnsi="宋体" w:eastAsia="宋体" w:cs="宋体"/>
          <w:snapToGrid/>
          <w:kern w:val="2"/>
          <w:sz w:val="24"/>
          <w:szCs w:val="24"/>
          <w:u w:val="single"/>
          <w:lang w:val="en-US" w:eastAsia="zh-CN"/>
        </w:rPr>
        <w:t xml:space="preserve"> </w:t>
      </w:r>
      <w:r>
        <w:rPr>
          <w:rFonts w:hint="eastAsia" w:ascii="宋体" w:hAnsi="宋体" w:eastAsia="宋体" w:cs="宋体"/>
          <w:snapToGrid/>
          <w:kern w:val="2"/>
          <w:sz w:val="24"/>
          <w:szCs w:val="24"/>
          <w:u w:val="single"/>
          <w:lang w:eastAsia="zh-CN"/>
        </w:rPr>
        <w:t xml:space="preserve">         </w:t>
      </w:r>
    </w:p>
    <w:p w14:paraId="00719EE3">
      <w:pPr>
        <w:kinsoku/>
        <w:autoSpaceDE/>
        <w:autoSpaceDN/>
        <w:adjustRightInd/>
        <w:spacing w:before="0" w:after="0" w:line="50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4"/>
          <w:szCs w:val="24"/>
          <w:lang w:val="en-US" w:eastAsia="zh-CN"/>
        </w:rPr>
        <w:t>乙方</w:t>
      </w:r>
      <w:r>
        <w:rPr>
          <w:rFonts w:hint="eastAsia" w:ascii="宋体" w:hAnsi="宋体" w:eastAsia="宋体" w:cs="宋体"/>
          <w:b/>
          <w:snapToGrid/>
          <w:kern w:val="2"/>
          <w:sz w:val="24"/>
          <w:szCs w:val="24"/>
          <w:lang w:eastAsia="zh-CN"/>
        </w:rPr>
        <w:t>：</w:t>
      </w:r>
      <w:r>
        <w:rPr>
          <w:rFonts w:hint="eastAsia" w:ascii="宋体" w:hAnsi="宋体" w:eastAsia="宋体" w:cs="宋体"/>
          <w:b/>
          <w:snapToGrid/>
          <w:kern w:val="2"/>
          <w:sz w:val="24"/>
          <w:szCs w:val="24"/>
          <w:u w:val="single"/>
          <w:lang w:eastAsia="zh-CN"/>
        </w:rPr>
        <w:t xml:space="preserve"> </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u w:val="single"/>
          <w:lang w:val="en-US" w:eastAsia="zh-CN"/>
        </w:rPr>
        <w:t xml:space="preserve"> </w:t>
      </w:r>
    </w:p>
    <w:p w14:paraId="05815628">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根据 </w:t>
      </w:r>
      <w:r>
        <w:rPr>
          <w:rFonts w:hint="eastAsia" w:ascii="宋体" w:hAnsi="宋体" w:eastAsia="宋体" w:cs="宋体"/>
          <w:snapToGrid/>
          <w:kern w:val="2"/>
          <w:sz w:val="24"/>
          <w:szCs w:val="24"/>
          <w:u w:val="single"/>
          <w:lang w:eastAsia="zh-CN"/>
        </w:rPr>
        <w:t xml:space="preserve">              项目</w:t>
      </w:r>
      <w:r>
        <w:rPr>
          <w:rFonts w:hint="eastAsia" w:ascii="宋体" w:hAnsi="宋体" w:eastAsia="宋体" w:cs="宋体"/>
          <w:snapToGrid/>
          <w:kern w:val="2"/>
          <w:sz w:val="24"/>
          <w:szCs w:val="24"/>
          <w:lang w:eastAsia="zh-CN"/>
        </w:rPr>
        <w:t>的采购结果，按照《中华人民共和国政府采购法》、《中华人民共和国</w:t>
      </w:r>
      <w:r>
        <w:rPr>
          <w:rFonts w:hint="eastAsia" w:ascii="宋体" w:hAnsi="宋体" w:eastAsia="宋体" w:cs="宋体"/>
          <w:snapToGrid/>
          <w:kern w:val="2"/>
          <w:sz w:val="24"/>
          <w:szCs w:val="24"/>
          <w:lang w:val="en-US" w:eastAsia="zh-CN"/>
        </w:rPr>
        <w:t>民法典</w:t>
      </w:r>
      <w:r>
        <w:rPr>
          <w:rFonts w:hint="eastAsia" w:ascii="宋体" w:hAnsi="宋体" w:eastAsia="宋体" w:cs="宋体"/>
          <w:snapToGrid/>
          <w:kern w:val="2"/>
          <w:sz w:val="24"/>
          <w:szCs w:val="24"/>
          <w:lang w:eastAsia="zh-CN"/>
        </w:rPr>
        <w:t>》的规定，</w:t>
      </w:r>
      <w:r>
        <w:rPr>
          <w:rFonts w:hint="eastAsia" w:ascii="宋体" w:hAnsi="宋体" w:eastAsia="宋体" w:cs="宋体"/>
          <w:snapToGrid/>
          <w:kern w:val="28"/>
          <w:sz w:val="24"/>
          <w:szCs w:val="24"/>
          <w:lang w:eastAsia="zh-CN"/>
        </w:rPr>
        <w:t>经双方协商，</w:t>
      </w:r>
      <w:r>
        <w:rPr>
          <w:rFonts w:hint="eastAsia" w:ascii="宋体" w:hAnsi="宋体" w:eastAsia="宋体" w:cs="宋体"/>
          <w:snapToGrid/>
          <w:kern w:val="2"/>
          <w:sz w:val="24"/>
          <w:szCs w:val="24"/>
          <w:lang w:eastAsia="zh-CN"/>
        </w:rPr>
        <w:t>本着平等互利和诚实信用的原则，</w:t>
      </w:r>
      <w:r>
        <w:rPr>
          <w:rFonts w:hint="eastAsia" w:ascii="宋体" w:hAnsi="宋体" w:eastAsia="宋体" w:cs="宋体"/>
          <w:snapToGrid/>
          <w:kern w:val="28"/>
          <w:sz w:val="24"/>
          <w:szCs w:val="24"/>
          <w:lang w:eastAsia="zh-CN"/>
        </w:rPr>
        <w:t>一致同意签订本合同如下</w:t>
      </w:r>
      <w:r>
        <w:rPr>
          <w:rFonts w:hint="eastAsia" w:ascii="宋体" w:hAnsi="宋体" w:eastAsia="宋体" w:cs="宋体"/>
          <w:snapToGrid/>
          <w:kern w:val="2"/>
          <w:sz w:val="24"/>
          <w:szCs w:val="24"/>
          <w:lang w:eastAsia="zh-CN"/>
        </w:rPr>
        <w:t>。</w:t>
      </w:r>
    </w:p>
    <w:p w14:paraId="1895616A">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一、合同金额</w:t>
      </w:r>
    </w:p>
    <w:p w14:paraId="049D1B77">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合同金额为（大写）：_________________元（￥_______________元）人民币。</w:t>
      </w:r>
    </w:p>
    <w:p w14:paraId="16EEBB9B">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right="0" w:rightChars="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val="en-US" w:eastAsia="zh-CN"/>
        </w:rPr>
        <w:t>二、</w:t>
      </w:r>
      <w:r>
        <w:rPr>
          <w:rFonts w:hint="eastAsia" w:ascii="宋体" w:hAnsi="宋体" w:eastAsia="宋体" w:cs="宋体"/>
          <w:b/>
          <w:snapToGrid/>
          <w:kern w:val="2"/>
          <w:sz w:val="24"/>
          <w:szCs w:val="24"/>
          <w:lang w:eastAsia="zh-CN"/>
        </w:rPr>
        <w:t>服务范围</w:t>
      </w:r>
    </w:p>
    <w:p w14:paraId="01FA325F">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right="0" w:rightChars="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甲方聘请乙方提供以下服务：</w:t>
      </w:r>
    </w:p>
    <w:p w14:paraId="796D0B7E">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u w:val="single"/>
          <w:lang w:eastAsia="zh-CN"/>
        </w:rPr>
      </w:pPr>
      <w:r>
        <w:rPr>
          <w:rFonts w:hint="eastAsia" w:ascii="宋体" w:hAnsi="宋体" w:eastAsia="宋体" w:cs="宋体"/>
          <w:snapToGrid/>
          <w:kern w:val="2"/>
          <w:sz w:val="24"/>
          <w:szCs w:val="24"/>
          <w:lang w:eastAsia="zh-CN"/>
        </w:rPr>
        <w:t>1．本合同项下的服务指</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w:t>
      </w:r>
    </w:p>
    <w:p w14:paraId="6FA00705">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w:t>
      </w:r>
    </w:p>
    <w:p w14:paraId="5B976EA1">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w:t>
      </w:r>
    </w:p>
    <w:p w14:paraId="4F8B7A13">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leftChars="0" w:right="0" w:rightChars="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val="en-US" w:eastAsia="zh-CN"/>
        </w:rPr>
        <w:t>三、</w:t>
      </w:r>
      <w:r>
        <w:rPr>
          <w:rFonts w:hint="eastAsia" w:ascii="宋体" w:hAnsi="宋体" w:eastAsia="宋体" w:cs="宋体"/>
          <w:b/>
          <w:snapToGrid/>
          <w:kern w:val="2"/>
          <w:sz w:val="24"/>
          <w:szCs w:val="24"/>
          <w:lang w:eastAsia="zh-CN"/>
        </w:rPr>
        <w:t>甲方乙方的权利和义务</w:t>
      </w:r>
    </w:p>
    <w:p w14:paraId="239B48F5">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（一） 甲方的权利和义务</w:t>
      </w:r>
    </w:p>
    <w:p w14:paraId="0E6C3E47">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（二） 乙方的权利和义务</w:t>
      </w:r>
    </w:p>
    <w:p w14:paraId="442D6C31">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leftChars="0" w:right="0" w:rightChars="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val="en-US" w:eastAsia="zh-CN"/>
        </w:rPr>
        <w:t>四、</w:t>
      </w:r>
      <w:r>
        <w:rPr>
          <w:rFonts w:hint="eastAsia" w:ascii="宋体" w:hAnsi="宋体" w:eastAsia="宋体" w:cs="宋体"/>
          <w:b/>
          <w:snapToGrid/>
          <w:kern w:val="2"/>
          <w:sz w:val="24"/>
          <w:szCs w:val="24"/>
          <w:lang w:eastAsia="zh-CN"/>
        </w:rPr>
        <w:t>服务期间（项目完成期限）</w:t>
      </w:r>
    </w:p>
    <w:p w14:paraId="70DE10F5">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委托服务期间自______年______月至______年______月止。</w:t>
      </w:r>
    </w:p>
    <w:p w14:paraId="72F17F46">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4"/>
          <w:szCs w:val="24"/>
          <w:lang w:eastAsia="zh-CN"/>
        </w:rPr>
        <w:t>五、付款方式</w:t>
      </w:r>
    </w:p>
    <w:p w14:paraId="19AC3F6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由甲方按下列程序在</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内付款。</w:t>
      </w:r>
    </w:p>
    <w:p w14:paraId="0B97E2D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0"/>
          <w:sz w:val="24"/>
          <w:szCs w:val="24"/>
          <w:lang w:eastAsia="zh-CN"/>
        </w:rPr>
        <w:t>1</w:t>
      </w:r>
      <w:r>
        <w:rPr>
          <w:rFonts w:hint="eastAsia" w:ascii="宋体" w:hAnsi="宋体" w:eastAsia="宋体" w:cs="宋体"/>
          <w:snapToGrid/>
          <w:kern w:val="0"/>
          <w:sz w:val="24"/>
          <w:szCs w:val="24"/>
          <w:lang w:val="en-US" w:eastAsia="zh-CN"/>
        </w:rPr>
        <w:t>.</w:t>
      </w:r>
      <w:r>
        <w:rPr>
          <w:rFonts w:hint="eastAsia" w:ascii="宋体" w:hAnsi="宋体" w:eastAsia="宋体" w:cs="宋体"/>
          <w:snapToGrid/>
          <w:kern w:val="0"/>
          <w:sz w:val="24"/>
          <w:szCs w:val="24"/>
          <w:lang w:eastAsia="zh-CN"/>
        </w:rPr>
        <w:t>在合同实施及服务人员到达服务地后__天内，甲方应将第一次付款总服务费的__(%)付给乙方。</w:t>
      </w:r>
    </w:p>
    <w:p w14:paraId="32354EFC">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0"/>
          <w:sz w:val="24"/>
          <w:szCs w:val="24"/>
          <w:lang w:eastAsia="zh-CN"/>
        </w:rPr>
        <w:t>2</w:t>
      </w:r>
      <w:r>
        <w:rPr>
          <w:rFonts w:hint="eastAsia" w:ascii="宋体" w:hAnsi="宋体" w:eastAsia="宋体" w:cs="宋体"/>
          <w:snapToGrid/>
          <w:kern w:val="0"/>
          <w:sz w:val="24"/>
          <w:szCs w:val="24"/>
          <w:lang w:val="en-US" w:eastAsia="zh-CN"/>
        </w:rPr>
        <w:t>.</w:t>
      </w:r>
      <w:r>
        <w:rPr>
          <w:rFonts w:hint="eastAsia" w:ascii="宋体" w:hAnsi="宋体" w:eastAsia="宋体" w:cs="宋体"/>
          <w:snapToGrid/>
          <w:kern w:val="0"/>
          <w:sz w:val="24"/>
          <w:szCs w:val="24"/>
          <w:lang w:eastAsia="zh-CN"/>
        </w:rPr>
        <w:t>第二次付款额应为总服务费的__(%)，甲方应在乙方已经准备好，并递交了服务报告及其它相关文件，而这些报告和文件符合合同附件上的要求并被甲方验收后付给乙方。</w:t>
      </w:r>
    </w:p>
    <w:p w14:paraId="06F82B74">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0"/>
          <w:sz w:val="24"/>
          <w:szCs w:val="24"/>
          <w:lang w:eastAsia="zh-CN"/>
        </w:rPr>
        <w:t>3</w:t>
      </w:r>
      <w:r>
        <w:rPr>
          <w:rFonts w:hint="eastAsia" w:ascii="宋体" w:hAnsi="宋体" w:eastAsia="宋体" w:cs="宋体"/>
          <w:snapToGrid/>
          <w:kern w:val="0"/>
          <w:sz w:val="24"/>
          <w:szCs w:val="24"/>
          <w:lang w:val="en-US" w:eastAsia="zh-CN"/>
        </w:rPr>
        <w:t>.</w:t>
      </w:r>
      <w:r>
        <w:rPr>
          <w:rFonts w:hint="eastAsia" w:ascii="宋体" w:hAnsi="宋体" w:eastAsia="宋体" w:cs="宋体"/>
          <w:snapToGrid/>
          <w:kern w:val="0"/>
          <w:sz w:val="24"/>
          <w:szCs w:val="24"/>
          <w:lang w:eastAsia="zh-CN"/>
        </w:rPr>
        <w:t>最后一次付款额应为总服务费的__(%)，甲方应在乙方递交了服务总结报告和说明并完全履行合同完毕</w:t>
      </w:r>
      <w:r>
        <w:rPr>
          <w:rFonts w:hint="eastAsia" w:ascii="宋体" w:hAnsi="宋体" w:eastAsia="宋体" w:cs="宋体"/>
          <w:snapToGrid/>
          <w:kern w:val="0"/>
          <w:sz w:val="24"/>
          <w:szCs w:val="24"/>
          <w:u w:val="single"/>
          <w:lang w:eastAsia="zh-CN"/>
        </w:rPr>
        <w:t xml:space="preserve">    </w:t>
      </w:r>
      <w:r>
        <w:rPr>
          <w:rFonts w:hint="eastAsia" w:ascii="宋体" w:hAnsi="宋体" w:eastAsia="宋体" w:cs="宋体"/>
          <w:snapToGrid/>
          <w:kern w:val="0"/>
          <w:sz w:val="24"/>
          <w:szCs w:val="24"/>
          <w:lang w:eastAsia="zh-CN"/>
        </w:rPr>
        <w:t>日内付给乙方。</w:t>
      </w:r>
    </w:p>
    <w:p w14:paraId="5B3C4781">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六、知识产权产权归属</w:t>
      </w:r>
    </w:p>
    <w:p w14:paraId="1D179994">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七、保密</w:t>
      </w:r>
    </w:p>
    <w:p w14:paraId="1C65BAFD">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八、违约责任与赔偿损失</w:t>
      </w:r>
    </w:p>
    <w:p w14:paraId="70C82095">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 xml:space="preserve"> 乙方提供的服务不符合采购文件、报价文件或本合同规定的，甲方有权拒收，并且乙方须向甲方方支付本合同总价5%的违约金。</w:t>
      </w:r>
    </w:p>
    <w:p w14:paraId="3C259BDC">
      <w:pPr>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 xml:space="preserve"> 乙方未能按本合同规定的交货时间提供服务，从逾期之日起每日按本合同总价3‰的数额向甲方支付违约金；逾期半个月以上的，甲方有权终止合同，由此造成的甲方经济损失由乙方承担。</w:t>
      </w:r>
    </w:p>
    <w:p w14:paraId="6430729B">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 xml:space="preserve"> 甲方无正当理由拒收接受服务，到期拒付服务款项的，甲方向乙方偿付本合同总的5%的违约金。甲方人逾期付款，则每日按本合同总价的3‰向乙方偿付违约金。</w:t>
      </w:r>
    </w:p>
    <w:p w14:paraId="04C7E684">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bCs/>
          <w:snapToGrid/>
          <w:kern w:val="2"/>
          <w:sz w:val="24"/>
          <w:szCs w:val="24"/>
          <w:lang w:eastAsia="zh-CN"/>
        </w:rPr>
      </w:pPr>
      <w:r>
        <w:rPr>
          <w:rFonts w:hint="eastAsia" w:ascii="宋体" w:hAnsi="宋体" w:eastAsia="宋体" w:cs="宋体"/>
          <w:bCs/>
          <w:snapToGrid/>
          <w:kern w:val="2"/>
          <w:sz w:val="24"/>
          <w:szCs w:val="24"/>
          <w:lang w:eastAsia="zh-CN"/>
        </w:rPr>
        <w:t>4</w:t>
      </w:r>
      <w:r>
        <w:rPr>
          <w:rFonts w:hint="eastAsia" w:ascii="宋体" w:hAnsi="宋体" w:eastAsia="宋体" w:cs="宋体"/>
          <w:bCs/>
          <w:snapToGrid/>
          <w:kern w:val="2"/>
          <w:sz w:val="24"/>
          <w:szCs w:val="24"/>
          <w:lang w:val="en-US" w:eastAsia="zh-CN"/>
        </w:rPr>
        <w:t>.</w:t>
      </w:r>
      <w:r>
        <w:rPr>
          <w:rFonts w:hint="eastAsia" w:ascii="宋体" w:hAnsi="宋体" w:eastAsia="宋体" w:cs="宋体"/>
          <w:bCs/>
          <w:snapToGrid/>
          <w:kern w:val="2"/>
          <w:sz w:val="24"/>
          <w:szCs w:val="24"/>
          <w:lang w:eastAsia="zh-CN"/>
        </w:rPr>
        <w:t>其它违约责任按《中华人民共和国合同法》处理。</w:t>
      </w:r>
    </w:p>
    <w:p w14:paraId="6AD412F1">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九、争端的解决</w:t>
      </w:r>
    </w:p>
    <w:p w14:paraId="45F54CA0">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合同执行过程中发生的任何争议，如双方不能通过友好协商解决，按相关法律法规处理。</w:t>
      </w:r>
    </w:p>
    <w:p w14:paraId="7C2AC840">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4"/>
          <w:szCs w:val="24"/>
          <w:lang w:eastAsia="zh-CN"/>
        </w:rPr>
        <w:t>十、不可抗力：</w:t>
      </w:r>
      <w:r>
        <w:rPr>
          <w:rFonts w:hint="eastAsia" w:ascii="宋体" w:hAnsi="宋体" w:eastAsia="宋体" w:cs="宋体"/>
          <w:snapToGrid/>
          <w:kern w:val="2"/>
          <w:sz w:val="24"/>
          <w:szCs w:val="24"/>
          <w:lang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5DBC14B">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b/>
          <w:snapToGrid/>
          <w:kern w:val="2"/>
          <w:sz w:val="24"/>
          <w:szCs w:val="24"/>
          <w:lang w:eastAsia="zh-CN"/>
        </w:rPr>
        <w:t>十一、税费：</w:t>
      </w:r>
      <w:r>
        <w:rPr>
          <w:rFonts w:hint="eastAsia" w:ascii="宋体" w:hAnsi="宋体" w:eastAsia="宋体" w:cs="宋体"/>
          <w:snapToGrid/>
          <w:kern w:val="2"/>
          <w:sz w:val="24"/>
          <w:szCs w:val="24"/>
          <w:lang w:eastAsia="zh-CN"/>
        </w:rPr>
        <w:t>在中国境内、外发生的与本合同执行有关的一切税费均由乙方负担。</w:t>
      </w:r>
    </w:p>
    <w:p w14:paraId="5BB42E22">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十二、其它</w:t>
      </w:r>
    </w:p>
    <w:p w14:paraId="29ECA91C">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snapToGrid/>
          <w:kern w:val="2"/>
          <w:sz w:val="24"/>
          <w:szCs w:val="24"/>
          <w:lang w:eastAsia="zh-CN"/>
        </w:rPr>
        <w:t>1</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 xml:space="preserve"> 本合同所有附件、采购文件、投标文件、中标通知书通知书均为合同的有效组成部分，与本合同具有同等法律效力。</w:t>
      </w:r>
    </w:p>
    <w:p w14:paraId="625917DB">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bCs/>
          <w:snapToGrid/>
          <w:kern w:val="2"/>
          <w:sz w:val="24"/>
          <w:szCs w:val="24"/>
          <w:lang w:eastAsia="zh-CN"/>
        </w:rPr>
        <w:t>2</w:t>
      </w:r>
      <w:r>
        <w:rPr>
          <w:rFonts w:hint="eastAsia" w:ascii="宋体" w:hAnsi="宋体" w:eastAsia="宋体" w:cs="宋体"/>
          <w:bCs/>
          <w:snapToGrid/>
          <w:kern w:val="2"/>
          <w:sz w:val="24"/>
          <w:szCs w:val="24"/>
          <w:lang w:val="en-US" w:eastAsia="zh-CN"/>
        </w:rPr>
        <w:t>.</w:t>
      </w:r>
      <w:r>
        <w:rPr>
          <w:rFonts w:hint="eastAsia" w:ascii="宋体" w:hAnsi="宋体" w:eastAsia="宋体" w:cs="宋体"/>
          <w:bCs/>
          <w:snapToGrid/>
          <w:kern w:val="2"/>
          <w:sz w:val="24"/>
          <w:szCs w:val="24"/>
          <w:lang w:eastAsia="zh-CN"/>
        </w:rPr>
        <w:t xml:space="preserve"> </w:t>
      </w:r>
      <w:r>
        <w:rPr>
          <w:rFonts w:hint="eastAsia" w:ascii="宋体" w:hAnsi="宋体" w:eastAsia="宋体" w:cs="宋体"/>
          <w:snapToGrid/>
          <w:kern w:val="2"/>
          <w:sz w:val="24"/>
          <w:szCs w:val="24"/>
          <w:lang w:eastAsia="zh-CN"/>
        </w:rPr>
        <w:t>在执行本合同的过程中，所有经双方签署确认的文件（包括会议纪要、补充协议、往来信函）即成为本合同的有效组成部分。</w:t>
      </w:r>
    </w:p>
    <w:p w14:paraId="496B53A9">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 xml:space="preserve"> 如一方地址、电话、传真号码有变更，应在变更当日内书面通知对方，否则，应承担相应责任。 </w:t>
      </w:r>
    </w:p>
    <w:p w14:paraId="532C21CA">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4</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除甲方事先书面同意外，乙方不得部分或全部转让其应履行的合同项下的义务。</w:t>
      </w:r>
    </w:p>
    <w:p w14:paraId="278859E1">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r>
        <w:rPr>
          <w:rFonts w:hint="eastAsia" w:ascii="宋体" w:hAnsi="宋体" w:eastAsia="宋体" w:cs="宋体"/>
          <w:b/>
          <w:snapToGrid/>
          <w:kern w:val="2"/>
          <w:sz w:val="24"/>
          <w:szCs w:val="24"/>
          <w:lang w:eastAsia="zh-CN"/>
        </w:rPr>
        <w:t>十二、合同生效：</w:t>
      </w:r>
    </w:p>
    <w:p w14:paraId="6E8CEC5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本合同在甲乙双方法人代表或其授权代表签字盖章后生效。</w:t>
      </w:r>
    </w:p>
    <w:p w14:paraId="10A998A8">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w:t>
      </w:r>
      <w:r>
        <w:rPr>
          <w:rFonts w:hint="eastAsia" w:ascii="宋体" w:hAnsi="宋体" w:eastAsia="宋体" w:cs="宋体"/>
          <w:snapToGrid/>
          <w:kern w:val="2"/>
          <w:sz w:val="24"/>
          <w:szCs w:val="24"/>
          <w:lang w:val="en-US" w:eastAsia="zh-CN"/>
        </w:rPr>
        <w:t>.</w:t>
      </w:r>
      <w:r>
        <w:rPr>
          <w:rFonts w:hint="eastAsia" w:ascii="宋体" w:hAnsi="宋体" w:eastAsia="宋体" w:cs="宋体"/>
          <w:snapToGrid/>
          <w:kern w:val="2"/>
          <w:sz w:val="24"/>
          <w:szCs w:val="24"/>
          <w:lang w:eastAsia="zh-CN"/>
        </w:rPr>
        <w:t>合同一式</w:t>
      </w:r>
      <w:r>
        <w:rPr>
          <w:rFonts w:hint="eastAsia" w:ascii="宋体" w:hAnsi="宋体" w:eastAsia="宋体" w:cs="宋体"/>
          <w:snapToGrid/>
          <w:kern w:val="2"/>
          <w:sz w:val="24"/>
          <w:szCs w:val="24"/>
          <w:u w:val="single"/>
          <w:lang w:eastAsia="zh-CN"/>
        </w:rPr>
        <w:t xml:space="preserve">    </w:t>
      </w:r>
      <w:r>
        <w:rPr>
          <w:rFonts w:hint="eastAsia" w:ascii="宋体" w:hAnsi="宋体" w:eastAsia="宋体" w:cs="宋体"/>
          <w:snapToGrid/>
          <w:kern w:val="2"/>
          <w:sz w:val="24"/>
          <w:szCs w:val="24"/>
          <w:lang w:eastAsia="zh-CN"/>
        </w:rPr>
        <w:t>份。</w:t>
      </w:r>
    </w:p>
    <w:p w14:paraId="78B80AF9">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snapToGrid/>
          <w:kern w:val="2"/>
          <w:sz w:val="24"/>
          <w:szCs w:val="24"/>
          <w:lang w:eastAsia="zh-CN"/>
        </w:rPr>
      </w:pPr>
    </w:p>
    <w:p w14:paraId="30E2A7B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eastAsia="zh-CN"/>
        </w:rPr>
        <w:t>甲方名称：（盖章）</w:t>
      </w:r>
      <w:r>
        <w:rPr>
          <w:rFonts w:hint="eastAsia" w:ascii="宋体" w:hAnsi="宋体" w:eastAsia="宋体" w:cs="宋体"/>
          <w:snapToGrid/>
          <w:kern w:val="2"/>
          <w:sz w:val="24"/>
          <w:szCs w:val="24"/>
          <w:lang w:val="en-US" w:eastAsia="zh-CN"/>
        </w:rPr>
        <w:t xml:space="preserve">                     乙</w:t>
      </w:r>
      <w:r>
        <w:rPr>
          <w:rFonts w:hint="eastAsia" w:ascii="宋体" w:hAnsi="宋体" w:eastAsia="宋体" w:cs="宋体"/>
          <w:snapToGrid/>
          <w:kern w:val="2"/>
          <w:sz w:val="24"/>
          <w:szCs w:val="24"/>
          <w:lang w:eastAsia="zh-CN"/>
        </w:rPr>
        <w:t xml:space="preserve">方名称：（盖章）                    </w:t>
      </w:r>
      <w:r>
        <w:rPr>
          <w:rFonts w:hint="eastAsia" w:ascii="宋体" w:hAnsi="宋体" w:eastAsia="宋体" w:cs="宋体"/>
          <w:snapToGrid/>
          <w:kern w:val="2"/>
          <w:sz w:val="24"/>
          <w:szCs w:val="24"/>
          <w:lang w:val="en-US" w:eastAsia="zh-CN"/>
        </w:rPr>
        <w:t xml:space="preserve">    </w:t>
      </w:r>
    </w:p>
    <w:p w14:paraId="56A7AF6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地址：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 xml:space="preserve"> 地址：</w:t>
      </w:r>
    </w:p>
    <w:p w14:paraId="79E4EFF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法定代表人</w:t>
      </w:r>
      <w:r>
        <w:rPr>
          <w:rFonts w:hint="eastAsia" w:ascii="宋体" w:hAnsi="宋体" w:eastAsia="宋体" w:cs="宋体"/>
          <w:snapToGrid/>
          <w:kern w:val="2"/>
          <w:sz w:val="24"/>
          <w:szCs w:val="24"/>
          <w:lang w:val="en-US" w:eastAsia="zh-CN"/>
        </w:rPr>
        <w:t>或</w:t>
      </w:r>
      <w:r>
        <w:rPr>
          <w:rFonts w:hint="eastAsia" w:ascii="宋体" w:hAnsi="宋体" w:eastAsia="宋体" w:cs="宋体"/>
          <w:snapToGrid/>
          <w:kern w:val="2"/>
          <w:sz w:val="24"/>
          <w:szCs w:val="24"/>
          <w:lang w:eastAsia="zh-CN"/>
        </w:rPr>
        <w:t>授权代表（签字）：         法定代表人</w:t>
      </w:r>
      <w:r>
        <w:rPr>
          <w:rFonts w:hint="eastAsia" w:ascii="宋体" w:hAnsi="宋体" w:eastAsia="宋体" w:cs="宋体"/>
          <w:snapToGrid/>
          <w:kern w:val="2"/>
          <w:sz w:val="24"/>
          <w:szCs w:val="24"/>
          <w:lang w:val="en-US" w:eastAsia="zh-CN"/>
        </w:rPr>
        <w:t>或</w:t>
      </w:r>
      <w:r>
        <w:rPr>
          <w:rFonts w:hint="eastAsia" w:ascii="宋体" w:hAnsi="宋体" w:eastAsia="宋体" w:cs="宋体"/>
          <w:snapToGrid/>
          <w:kern w:val="2"/>
          <w:sz w:val="24"/>
          <w:szCs w:val="24"/>
          <w:lang w:eastAsia="zh-CN"/>
        </w:rPr>
        <w:t xml:space="preserve">授权代表（签字）    </w:t>
      </w:r>
    </w:p>
    <w:p w14:paraId="71D9F93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开户银行：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开户银行：</w:t>
      </w:r>
    </w:p>
    <w:p w14:paraId="5F5BA25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 xml:space="preserve">银行帐号：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银行帐号：</w:t>
      </w:r>
    </w:p>
    <w:p w14:paraId="7A6C3265">
      <w:pPr>
        <w:spacing w:line="560" w:lineRule="exact"/>
        <w:rPr>
          <w:rFonts w:hint="eastAsia" w:ascii="宋体" w:hAnsi="宋体" w:eastAsia="宋体" w:cs="宋体"/>
          <w:i w:val="0"/>
          <w:iCs w:val="0"/>
          <w:sz w:val="24"/>
          <w:szCs w:val="24"/>
          <w:lang w:eastAsia="zh-CN"/>
        </w:rPr>
      </w:pPr>
      <w:r>
        <w:rPr>
          <w:rFonts w:hint="eastAsia" w:ascii="宋体" w:hAnsi="宋体" w:eastAsia="宋体" w:cs="宋体"/>
          <w:snapToGrid/>
          <w:kern w:val="2"/>
          <w:sz w:val="24"/>
          <w:szCs w:val="24"/>
          <w:lang w:eastAsia="zh-CN"/>
        </w:rPr>
        <w:t xml:space="preserve">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年     月     日</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 xml:space="preserve">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 xml:space="preserve"> </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年     月     日</w:t>
      </w:r>
    </w:p>
    <w:p w14:paraId="2D29A19D">
      <w:pPr>
        <w:pStyle w:val="5"/>
        <w:rPr>
          <w:rFonts w:hint="eastAsia" w:ascii="宋体" w:hAnsi="宋体" w:cs="宋体"/>
          <w:i w:val="0"/>
          <w:iCs w:val="0"/>
          <w:sz w:val="28"/>
          <w:szCs w:val="28"/>
        </w:rPr>
      </w:pPr>
    </w:p>
    <w:p w14:paraId="482A6AA5"/>
    <w:p w14:paraId="6B96BC40">
      <w:pPr>
        <w:pStyle w:val="5"/>
        <w:rPr>
          <w:rFonts w:hint="eastAsia" w:ascii="宋体" w:hAnsi="宋体" w:cs="宋体"/>
          <w:i w:val="0"/>
          <w:iCs w:val="0"/>
          <w:sz w:val="24"/>
          <w:szCs w:val="24"/>
        </w:rPr>
      </w:pPr>
    </w:p>
    <w:p w14:paraId="07FDCBB1">
      <w:pPr>
        <w:pStyle w:val="6"/>
        <w:spacing w:line="242" w:lineRule="auto"/>
      </w:pPr>
    </w:p>
    <w:p w14:paraId="6B5176F7">
      <w:pPr>
        <w:pStyle w:val="6"/>
        <w:spacing w:line="242" w:lineRule="auto"/>
      </w:pPr>
    </w:p>
    <w:p w14:paraId="2E602E3A">
      <w:pPr>
        <w:pStyle w:val="6"/>
        <w:spacing w:line="242" w:lineRule="auto"/>
      </w:pPr>
    </w:p>
    <w:p w14:paraId="3A19734A">
      <w:pPr>
        <w:pStyle w:val="6"/>
        <w:spacing w:line="242" w:lineRule="auto"/>
      </w:pPr>
    </w:p>
    <w:p w14:paraId="55F0E485">
      <w:pPr>
        <w:pStyle w:val="6"/>
        <w:spacing w:line="242" w:lineRule="auto"/>
      </w:pPr>
    </w:p>
    <w:p w14:paraId="19D546EE">
      <w:pPr>
        <w:pStyle w:val="6"/>
        <w:spacing w:line="242" w:lineRule="auto"/>
      </w:pPr>
    </w:p>
    <w:p w14:paraId="75B1D7F5">
      <w:pPr>
        <w:pStyle w:val="6"/>
        <w:spacing w:line="242" w:lineRule="auto"/>
      </w:pPr>
    </w:p>
    <w:p w14:paraId="095D6926">
      <w:pPr>
        <w:pStyle w:val="6"/>
        <w:spacing w:line="242" w:lineRule="auto"/>
      </w:pPr>
    </w:p>
    <w:p w14:paraId="249338B4">
      <w:pPr>
        <w:pStyle w:val="6"/>
        <w:spacing w:line="242" w:lineRule="auto"/>
      </w:pPr>
    </w:p>
    <w:p w14:paraId="0131E637">
      <w:pPr>
        <w:pStyle w:val="6"/>
        <w:spacing w:line="242" w:lineRule="auto"/>
      </w:pPr>
    </w:p>
    <w:p w14:paraId="25258E21">
      <w:pPr>
        <w:pStyle w:val="6"/>
        <w:spacing w:line="242" w:lineRule="auto"/>
      </w:pPr>
    </w:p>
    <w:p w14:paraId="2A6D593E">
      <w:pPr>
        <w:pStyle w:val="6"/>
        <w:spacing w:line="242" w:lineRule="auto"/>
      </w:pPr>
    </w:p>
    <w:p w14:paraId="66866906">
      <w:pPr>
        <w:pStyle w:val="6"/>
        <w:spacing w:line="242" w:lineRule="auto"/>
      </w:pPr>
    </w:p>
    <w:p w14:paraId="66EC6145">
      <w:pPr>
        <w:pStyle w:val="6"/>
        <w:spacing w:line="242" w:lineRule="auto"/>
      </w:pPr>
    </w:p>
    <w:p w14:paraId="11945304">
      <w:pPr>
        <w:pStyle w:val="6"/>
        <w:spacing w:line="242" w:lineRule="auto"/>
      </w:pPr>
    </w:p>
    <w:p w14:paraId="3E127737">
      <w:pPr>
        <w:pStyle w:val="6"/>
        <w:spacing w:line="242" w:lineRule="auto"/>
      </w:pPr>
    </w:p>
    <w:p w14:paraId="234F07E9">
      <w:pPr>
        <w:pStyle w:val="6"/>
        <w:spacing w:line="242" w:lineRule="auto"/>
      </w:pPr>
    </w:p>
    <w:p w14:paraId="6C6E05C7">
      <w:pPr>
        <w:pStyle w:val="6"/>
        <w:spacing w:line="242" w:lineRule="auto"/>
      </w:pPr>
    </w:p>
    <w:p w14:paraId="0DE9AC9D">
      <w:pPr>
        <w:pStyle w:val="6"/>
        <w:spacing w:line="242" w:lineRule="auto"/>
      </w:pPr>
    </w:p>
    <w:p w14:paraId="62DF0864">
      <w:pPr>
        <w:pStyle w:val="6"/>
        <w:spacing w:line="242" w:lineRule="auto"/>
      </w:pPr>
    </w:p>
    <w:p w14:paraId="5766C61A">
      <w:pPr>
        <w:pStyle w:val="6"/>
        <w:spacing w:line="242" w:lineRule="auto"/>
      </w:pPr>
    </w:p>
    <w:p w14:paraId="407AC31B">
      <w:pPr>
        <w:pStyle w:val="6"/>
        <w:spacing w:line="242" w:lineRule="auto"/>
      </w:pPr>
    </w:p>
    <w:p w14:paraId="6A2C8FF5">
      <w:pPr>
        <w:pStyle w:val="6"/>
        <w:spacing w:line="242" w:lineRule="auto"/>
      </w:pPr>
    </w:p>
    <w:p w14:paraId="497E7CC8">
      <w:pPr>
        <w:pStyle w:val="6"/>
        <w:spacing w:line="242" w:lineRule="auto"/>
      </w:pPr>
    </w:p>
    <w:p w14:paraId="6DEFEB28">
      <w:pPr>
        <w:pStyle w:val="6"/>
        <w:spacing w:line="242" w:lineRule="auto"/>
      </w:pPr>
    </w:p>
    <w:p w14:paraId="45A2E13A">
      <w:pPr>
        <w:pStyle w:val="6"/>
        <w:spacing w:line="242" w:lineRule="auto"/>
      </w:pPr>
    </w:p>
    <w:p w14:paraId="3C1873B1">
      <w:pPr>
        <w:pStyle w:val="6"/>
        <w:spacing w:line="242" w:lineRule="auto"/>
      </w:pPr>
    </w:p>
    <w:p w14:paraId="5BFE8C57">
      <w:pPr>
        <w:pStyle w:val="6"/>
        <w:spacing w:line="242" w:lineRule="auto"/>
      </w:pPr>
    </w:p>
    <w:p w14:paraId="4598D96D">
      <w:pPr>
        <w:pStyle w:val="6"/>
        <w:spacing w:line="242" w:lineRule="auto"/>
      </w:pPr>
    </w:p>
    <w:p w14:paraId="7A7236E3">
      <w:pPr>
        <w:pStyle w:val="6"/>
        <w:spacing w:line="242" w:lineRule="auto"/>
      </w:pPr>
    </w:p>
    <w:p w14:paraId="68DB6326">
      <w:pPr>
        <w:pStyle w:val="6"/>
        <w:spacing w:line="242" w:lineRule="auto"/>
      </w:pPr>
    </w:p>
    <w:p w14:paraId="38295C95">
      <w:pPr>
        <w:spacing w:before="91" w:line="219" w:lineRule="auto"/>
        <w:ind w:left="3244"/>
        <w:rPr>
          <w:rFonts w:hint="eastAsia" w:ascii="宋体" w:hAnsi="宋体" w:eastAsia="宋体" w:cs="宋体"/>
          <w:sz w:val="28"/>
          <w:szCs w:val="28"/>
          <w:highlight w:val="none"/>
        </w:rPr>
      </w:pPr>
      <w:r>
        <w:rPr>
          <w:rFonts w:hint="eastAsia" w:ascii="宋体" w:hAnsi="宋体" w:eastAsia="宋体" w:cs="宋体"/>
          <w:b/>
          <w:bCs/>
          <w:spacing w:val="14"/>
          <w:sz w:val="28"/>
          <w:szCs w:val="28"/>
          <w:highlight w:val="none"/>
        </w:rPr>
        <w:t>第四章服务内容及要求</w:t>
      </w:r>
    </w:p>
    <w:p w14:paraId="53602D85">
      <w:pPr>
        <w:keepNext w:val="0"/>
        <w:keepLines w:val="0"/>
        <w:pageBreakBefore w:val="0"/>
        <w:widowControl/>
        <w:kinsoku w:val="0"/>
        <w:wordWrap/>
        <w:overflowPunct/>
        <w:topLinePunct w:val="0"/>
        <w:autoSpaceDE w:val="0"/>
        <w:autoSpaceDN w:val="0"/>
        <w:bidi w:val="0"/>
        <w:adjustRightInd w:val="0"/>
        <w:snapToGrid w:val="0"/>
        <w:spacing w:before="0" w:after="0" w:line="460" w:lineRule="exact"/>
        <w:ind w:firstLine="414" w:firstLineChars="200"/>
        <w:jc w:val="both"/>
        <w:textAlignment w:val="baseline"/>
        <w:outlineLvl w:val="6"/>
        <w:rPr>
          <w:rFonts w:hint="eastAsia" w:ascii="宋体" w:hAnsi="宋体" w:eastAsia="宋体" w:cs="宋体"/>
          <w:sz w:val="24"/>
          <w:szCs w:val="24"/>
          <w:highlight w:val="none"/>
        </w:rPr>
      </w:pPr>
      <w:r>
        <w:rPr>
          <w:rFonts w:hint="eastAsia" w:ascii="宋体" w:hAnsi="宋体" w:eastAsia="宋体" w:cs="宋体"/>
          <w:b/>
          <w:bCs/>
          <w:spacing w:val="-17"/>
          <w:sz w:val="24"/>
          <w:szCs w:val="24"/>
          <w:highlight w:val="none"/>
        </w:rPr>
        <w:t>一</w:t>
      </w:r>
      <w:r>
        <w:rPr>
          <w:rFonts w:hint="eastAsia" w:ascii="宋体" w:hAnsi="宋体" w:eastAsia="宋体" w:cs="宋体"/>
          <w:b/>
          <w:bCs/>
          <w:spacing w:val="-17"/>
          <w:sz w:val="24"/>
          <w:szCs w:val="24"/>
          <w:highlight w:val="none"/>
          <w:lang w:val="en-US" w:eastAsia="zh-CN"/>
        </w:rPr>
        <w:t>、</w:t>
      </w:r>
      <w:r>
        <w:rPr>
          <w:rFonts w:hint="eastAsia" w:ascii="宋体" w:hAnsi="宋体" w:eastAsia="宋体" w:cs="宋体"/>
          <w:b/>
          <w:bCs/>
          <w:spacing w:val="-17"/>
          <w:sz w:val="24"/>
          <w:szCs w:val="24"/>
          <w:highlight w:val="none"/>
        </w:rPr>
        <w:t>服务内容：</w:t>
      </w:r>
    </w:p>
    <w:p w14:paraId="79D1101F">
      <w:pPr>
        <w:keepNext w:val="0"/>
        <w:keepLines w:val="0"/>
        <w:pageBreakBefore w:val="0"/>
        <w:widowControl/>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1、服务内容：紫阳县城等21座城镇污水处理厂用地报批服务</w:t>
      </w:r>
    </w:p>
    <w:p w14:paraId="6B22ADE8">
      <w:pPr>
        <w:keepNext w:val="0"/>
        <w:keepLines w:val="0"/>
        <w:pageBreakBefore w:val="0"/>
        <w:widowControl/>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2、本项目采购预算：壹佰贰拾陆万元整（¥:1260000.00元)。磋商报价大于或等于本采购预算时按废标处理。</w:t>
      </w:r>
    </w:p>
    <w:p w14:paraId="64272B5C">
      <w:pPr>
        <w:keepNext w:val="0"/>
        <w:keepLines w:val="0"/>
        <w:pageBreakBefore w:val="0"/>
        <w:widowControl/>
        <w:kinsoku w:val="0"/>
        <w:wordWrap/>
        <w:overflowPunct/>
        <w:topLinePunct w:val="0"/>
        <w:autoSpaceDE w:val="0"/>
        <w:autoSpaceDN w:val="0"/>
        <w:bidi w:val="0"/>
        <w:adjustRightInd w:val="0"/>
        <w:snapToGrid w:val="0"/>
        <w:spacing w:before="0" w:after="0" w:line="460" w:lineRule="exact"/>
        <w:ind w:firstLine="482" w:firstLineChars="200"/>
        <w:jc w:val="both"/>
        <w:textAlignment w:val="baseline"/>
        <w:rPr>
          <w:rFonts w:hint="eastAsia" w:ascii="宋体" w:hAnsi="宋体" w:eastAsia="宋体" w:cs="宋体"/>
          <w:b/>
          <w:bCs/>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二、服务期限</w:t>
      </w:r>
    </w:p>
    <w:p w14:paraId="732F9DEE">
      <w:pPr>
        <w:keepNext w:val="0"/>
        <w:keepLines w:val="0"/>
        <w:pageBreakBefore w:val="0"/>
        <w:widowControl/>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default"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自合同签订起一年</w:t>
      </w:r>
      <w:r>
        <w:rPr>
          <w:rFonts w:hint="default" w:ascii="宋体" w:hAnsi="宋体" w:eastAsia="宋体" w:cs="宋体"/>
          <w:i w:val="0"/>
          <w:iCs w:val="0"/>
          <w:sz w:val="24"/>
          <w:szCs w:val="24"/>
          <w:highlight w:val="none"/>
          <w:lang w:val="en-US" w:eastAsia="zh-CN"/>
        </w:rPr>
        <w:t>。</w:t>
      </w:r>
    </w:p>
    <w:p w14:paraId="4E605DA7">
      <w:pPr>
        <w:keepNext w:val="0"/>
        <w:keepLines w:val="0"/>
        <w:pageBreakBefore w:val="0"/>
        <w:widowControl/>
        <w:kinsoku w:val="0"/>
        <w:wordWrap/>
        <w:overflowPunct/>
        <w:topLinePunct w:val="0"/>
        <w:autoSpaceDE w:val="0"/>
        <w:autoSpaceDN w:val="0"/>
        <w:bidi w:val="0"/>
        <w:adjustRightInd w:val="0"/>
        <w:snapToGrid w:val="0"/>
        <w:spacing w:before="0" w:after="0" w:line="460" w:lineRule="exact"/>
        <w:ind w:firstLine="442" w:firstLineChars="200"/>
        <w:jc w:val="both"/>
        <w:textAlignment w:val="baseline"/>
        <w:outlineLvl w:val="6"/>
        <w:rPr>
          <w:rFonts w:hint="eastAsia" w:ascii="宋体" w:hAnsi="宋体" w:eastAsia="宋体" w:cs="宋体"/>
          <w:b/>
          <w:bCs/>
          <w:sz w:val="24"/>
          <w:szCs w:val="24"/>
          <w:highlight w:val="none"/>
        </w:rPr>
      </w:pPr>
      <w:r>
        <w:rPr>
          <w:rFonts w:hint="eastAsia" w:ascii="宋体" w:hAnsi="宋体" w:eastAsia="宋体" w:cs="宋体"/>
          <w:b/>
          <w:bCs/>
          <w:spacing w:val="-10"/>
          <w:sz w:val="24"/>
          <w:szCs w:val="24"/>
          <w:highlight w:val="none"/>
          <w:lang w:val="en-US" w:eastAsia="zh-CN"/>
        </w:rPr>
        <w:t>三、</w:t>
      </w:r>
      <w:r>
        <w:rPr>
          <w:rFonts w:hint="eastAsia" w:ascii="宋体" w:hAnsi="宋体" w:eastAsia="宋体" w:cs="宋体"/>
          <w:b/>
          <w:bCs/>
          <w:spacing w:val="-10"/>
          <w:sz w:val="24"/>
          <w:szCs w:val="24"/>
          <w:highlight w:val="none"/>
        </w:rPr>
        <w:t>概况及技术要求：</w:t>
      </w:r>
    </w:p>
    <w:p w14:paraId="7B5AC845">
      <w:pPr>
        <w:keepNext w:val="0"/>
        <w:keepLines w:val="0"/>
        <w:pageBreakBefore w:val="0"/>
        <w:widowControl/>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完成紫阳县县城、任河咀、江南新区、汉王镇、蒿坪镇、毛坝镇、红椿镇、麻柳镇、瓦庙镇、洞河镇明家湾、洞河镇半边街、向阳镇、焕古镇田坝、焕古镇大连、高滩镇、东木镇、双安镇、双桥镇、高桥镇、洄水镇、界岭镇污水处理厂，共计21座城镇污水处理厂的用地组卷报批，依据国家相关规划、政策以及项目建设实际需求，取得用地手续。</w:t>
      </w:r>
    </w:p>
    <w:p w14:paraId="6B12E5C8">
      <w:pPr>
        <w:keepNext w:val="0"/>
        <w:keepLines w:val="0"/>
        <w:pageBreakBefore w:val="0"/>
        <w:widowControl/>
        <w:kinsoku w:val="0"/>
        <w:wordWrap/>
        <w:overflowPunct/>
        <w:topLinePunct w:val="0"/>
        <w:autoSpaceDE w:val="0"/>
        <w:autoSpaceDN w:val="0"/>
        <w:bidi w:val="0"/>
        <w:adjustRightInd w:val="0"/>
        <w:snapToGrid w:val="0"/>
        <w:spacing w:before="0" w:after="0" w:line="460" w:lineRule="exact"/>
        <w:ind w:firstLine="482" w:firstLineChars="200"/>
        <w:jc w:val="both"/>
        <w:textAlignment w:val="baseline"/>
        <w:rPr>
          <w:rFonts w:hint="eastAsia" w:ascii="宋体" w:hAnsi="宋体" w:eastAsia="宋体" w:cs="宋体"/>
          <w:b/>
          <w:bCs/>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 xml:space="preserve">四、质量要求 </w:t>
      </w:r>
    </w:p>
    <w:p w14:paraId="4A6D1A69">
      <w:pPr>
        <w:keepNext w:val="0"/>
        <w:keepLines w:val="0"/>
        <w:pageBreakBefore w:val="0"/>
        <w:widowControl/>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 xml:space="preserve">符合相关规范、规程要求。 </w:t>
      </w:r>
    </w:p>
    <w:p w14:paraId="3124E4DD">
      <w:pPr>
        <w:keepNext w:val="0"/>
        <w:keepLines w:val="0"/>
        <w:pageBreakBefore w:val="0"/>
        <w:widowControl/>
        <w:kinsoku w:val="0"/>
        <w:wordWrap/>
        <w:overflowPunct/>
        <w:topLinePunct w:val="0"/>
        <w:autoSpaceDE w:val="0"/>
        <w:autoSpaceDN w:val="0"/>
        <w:bidi w:val="0"/>
        <w:adjustRightInd w:val="0"/>
        <w:snapToGrid w:val="0"/>
        <w:spacing w:before="0" w:after="0" w:line="460" w:lineRule="exact"/>
        <w:ind w:firstLine="482" w:firstLineChars="200"/>
        <w:jc w:val="both"/>
        <w:textAlignment w:val="baseline"/>
        <w:rPr>
          <w:rFonts w:hint="eastAsia" w:ascii="宋体" w:hAnsi="宋体" w:eastAsia="宋体" w:cs="宋体"/>
          <w:b/>
          <w:bCs/>
          <w:i w:val="0"/>
          <w:iCs w:val="0"/>
          <w:sz w:val="24"/>
          <w:szCs w:val="24"/>
          <w:highlight w:val="none"/>
          <w:lang w:val="en-US" w:eastAsia="zh-CN"/>
        </w:rPr>
      </w:pPr>
      <w:r>
        <w:rPr>
          <w:rFonts w:hint="eastAsia" w:ascii="宋体" w:hAnsi="宋体" w:eastAsia="宋体" w:cs="宋体"/>
          <w:b/>
          <w:bCs/>
          <w:i w:val="0"/>
          <w:iCs w:val="0"/>
          <w:sz w:val="24"/>
          <w:szCs w:val="24"/>
          <w:highlight w:val="none"/>
          <w:lang w:val="en-US" w:eastAsia="zh-CN"/>
        </w:rPr>
        <w:t>五、技术要求</w:t>
      </w:r>
    </w:p>
    <w:p w14:paraId="5A32AFA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1、《中华人民共和国土地管理法》（2019年修订）；</w:t>
      </w:r>
    </w:p>
    <w:p w14:paraId="7EC6277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2、《中华人民共和国土地管理法实施条例》（2021年修订）；</w:t>
      </w:r>
    </w:p>
    <w:p w14:paraId="0652A42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3、《中华人民共和国水土保持法》（2011年）；</w:t>
      </w:r>
    </w:p>
    <w:p w14:paraId="317A7E4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4、《中华人民共和国大气污染防治法》（2018年修正）；</w:t>
      </w:r>
    </w:p>
    <w:p w14:paraId="090E53E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5、《中华人民共和国森林法》（2019年修订）；</w:t>
      </w:r>
    </w:p>
    <w:p w14:paraId="4BA164C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6、《中华人民共和国野生动物保护法》（2023年）；</w:t>
      </w:r>
    </w:p>
    <w:p w14:paraId="7BBEBDD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7、《陕西省水土保持条例》（2018年修正）；</w:t>
      </w:r>
    </w:p>
    <w:p w14:paraId="2723B8B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8、《陕西省实施《中华人民共和国土地管理法》办法》（2022年修订）；</w:t>
      </w:r>
    </w:p>
    <w:p w14:paraId="02B8CF3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9、《自然资源部关于以“多规合一”为基础推进规划用地“多审合一、多证合一”改革的通知》（自然资函〔2024〕709号）；</w:t>
      </w:r>
    </w:p>
    <w:p w14:paraId="01C2594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10、《中共中央办公厅国务院办公厅关于加强耕地保护提升耕地质量完善占补平衡的意见》（2024年9月25日）；</w:t>
      </w:r>
    </w:p>
    <w:p w14:paraId="03B45D7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11、《国土资源部关于强化管控落实最严格耕地保护制度的通知》（国土资发〔2014〕18）；</w:t>
      </w:r>
    </w:p>
    <w:p w14:paraId="2A43BC6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60" w:lineRule="exact"/>
        <w:ind w:firstLine="480" w:firstLineChars="200"/>
        <w:jc w:val="both"/>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12、《自然资源部国土空间用途管制司关于提供建设用地审查要点的函》（自然资用途管制〔2020〕15号）。</w:t>
      </w:r>
    </w:p>
    <w:p w14:paraId="2AEB9D9B">
      <w:pPr>
        <w:spacing w:before="18"/>
        <w:rPr>
          <w:rFonts w:hint="eastAsia" w:ascii="宋体" w:hAnsi="宋体" w:eastAsia="宋体" w:cs="宋体"/>
          <w:sz w:val="24"/>
          <w:szCs w:val="24"/>
          <w:highlight w:val="yellow"/>
        </w:rPr>
      </w:pPr>
    </w:p>
    <w:p w14:paraId="15628669">
      <w:pPr>
        <w:pStyle w:val="6"/>
        <w:spacing w:line="273" w:lineRule="auto"/>
        <w:jc w:val="center"/>
        <w:rPr>
          <w:rFonts w:ascii="宋体" w:hAnsi="宋体" w:eastAsia="宋体" w:cs="宋体"/>
          <w:b/>
          <w:bCs/>
          <w:spacing w:val="9"/>
          <w:sz w:val="28"/>
          <w:szCs w:val="28"/>
        </w:rPr>
      </w:pPr>
      <w:r>
        <w:rPr>
          <w:rFonts w:ascii="宋体" w:hAnsi="宋体" w:eastAsia="宋体" w:cs="宋体"/>
          <w:b/>
          <w:bCs/>
          <w:spacing w:val="9"/>
          <w:sz w:val="28"/>
          <w:szCs w:val="28"/>
        </w:rPr>
        <w:t>第五章磋商响应文件基本格式</w:t>
      </w:r>
    </w:p>
    <w:p w14:paraId="62ABC332">
      <w:pPr>
        <w:pStyle w:val="6"/>
        <w:spacing w:line="273" w:lineRule="auto"/>
        <w:jc w:val="center"/>
        <w:rPr>
          <w:rFonts w:ascii="宋体" w:hAnsi="宋体" w:eastAsia="宋体" w:cs="宋体"/>
          <w:b/>
          <w:bCs/>
          <w:spacing w:val="9"/>
          <w:sz w:val="28"/>
          <w:szCs w:val="28"/>
        </w:rPr>
      </w:pPr>
    </w:p>
    <w:p w14:paraId="77612C71">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b/>
          <w:bCs/>
          <w:color w:val="000000"/>
          <w:kern w:val="0"/>
          <w:sz w:val="24"/>
          <w:szCs w:val="24"/>
          <w:lang w:val="en-US" w:eastAsia="zh-CN" w:bidi="ar"/>
        </w:rPr>
        <w:t xml:space="preserve">一、供应商提交响应文件须知 </w:t>
      </w:r>
    </w:p>
    <w:p w14:paraId="70208643">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color w:val="000000"/>
          <w:kern w:val="0"/>
          <w:sz w:val="24"/>
          <w:szCs w:val="24"/>
          <w:lang w:val="en-US" w:eastAsia="zh-CN" w:bidi="ar"/>
        </w:rPr>
        <w:t xml:space="preserve">1、供应商编制磋商响应文件前，请详细阅读磋商文件，根据陕西宏盛祥鼎招标代理有限公司提供的磋商响应文件格式，理解文件中的每一项要求。 </w:t>
      </w:r>
    </w:p>
    <w:p w14:paraId="14763900">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pPr>
      <w:r>
        <w:rPr>
          <w:rFonts w:hint="eastAsia" w:ascii="宋体" w:hAnsi="宋体" w:eastAsia="宋体" w:cs="宋体"/>
          <w:color w:val="000000"/>
          <w:kern w:val="0"/>
          <w:sz w:val="24"/>
          <w:szCs w:val="24"/>
          <w:lang w:val="en-US" w:eastAsia="zh-CN" w:bidi="ar"/>
        </w:rPr>
        <w:t xml:space="preserve">2、磋商响应文件的编制应按照样本格式提供的内容，做出逐一明确的答复；供应商认为有必要，还可以做其它补充说明。 </w:t>
      </w:r>
    </w:p>
    <w:p w14:paraId="536FAB77">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color w:val="000000"/>
          <w:kern w:val="0"/>
          <w:sz w:val="24"/>
          <w:szCs w:val="24"/>
          <w:lang w:val="en-US" w:eastAsia="zh-CN" w:bidi="ar"/>
        </w:rPr>
        <w:t xml:space="preserve">3、全部编制后，按磋商文件要求加盖印章并及时将电子响应文件（*.SXSTF）于投标截止时间前任意时间段登录全国公共资源交易平台（陕西省·安康市）网站进行提交，逾期系统将拒绝接收。 </w:t>
      </w:r>
    </w:p>
    <w:p w14:paraId="6FE26759">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color w:val="000000"/>
          <w:kern w:val="0"/>
          <w:sz w:val="24"/>
          <w:szCs w:val="24"/>
          <w:lang w:val="en-US" w:eastAsia="zh-CN" w:bidi="ar"/>
        </w:rPr>
        <w:t xml:space="preserve">4、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 </w:t>
      </w:r>
    </w:p>
    <w:p w14:paraId="6E5AC43E">
      <w:pPr>
        <w:keepNext w:val="0"/>
        <w:keepLines w:val="0"/>
        <w:pageBreakBefore w:val="0"/>
        <w:widowControl/>
        <w:suppressLineNumbers w:val="0"/>
        <w:kinsoku/>
        <w:wordWrap/>
        <w:overflowPunct/>
        <w:topLinePunct w:val="0"/>
        <w:bidi w:val="0"/>
        <w:spacing w:line="540" w:lineRule="exact"/>
        <w:jc w:val="left"/>
        <w:textAlignment w:val="auto"/>
      </w:pPr>
      <w:r>
        <w:rPr>
          <w:rFonts w:hint="eastAsia" w:ascii="宋体" w:hAnsi="宋体" w:eastAsia="宋体" w:cs="宋体"/>
          <w:b/>
          <w:bCs/>
          <w:color w:val="000000"/>
          <w:kern w:val="0"/>
          <w:sz w:val="24"/>
          <w:szCs w:val="24"/>
          <w:lang w:val="en-US" w:eastAsia="zh-CN" w:bidi="ar"/>
        </w:rPr>
        <w:t>二、响应文件格式及编排顺序</w:t>
      </w:r>
    </w:p>
    <w:p w14:paraId="2CE310F9">
      <w:pPr>
        <w:pStyle w:val="6"/>
        <w:spacing w:line="273" w:lineRule="auto"/>
        <w:jc w:val="center"/>
        <w:rPr>
          <w:rFonts w:ascii="宋体" w:hAnsi="宋体" w:eastAsia="宋体" w:cs="宋体"/>
          <w:b/>
          <w:bCs/>
          <w:spacing w:val="9"/>
          <w:sz w:val="28"/>
          <w:szCs w:val="28"/>
        </w:rPr>
      </w:pPr>
    </w:p>
    <w:p w14:paraId="71CF2A19">
      <w:pPr>
        <w:pStyle w:val="6"/>
        <w:spacing w:line="273" w:lineRule="auto"/>
        <w:jc w:val="center"/>
        <w:rPr>
          <w:rFonts w:hint="eastAsia" w:ascii="宋体" w:hAnsi="宋体" w:eastAsia="宋体" w:cs="宋体"/>
          <w:b/>
          <w:bCs/>
          <w:spacing w:val="9"/>
          <w:sz w:val="28"/>
          <w:szCs w:val="28"/>
          <w:lang w:eastAsia="zh-CN"/>
        </w:rPr>
      </w:pPr>
    </w:p>
    <w:p w14:paraId="7EB33E57">
      <w:pPr>
        <w:pStyle w:val="6"/>
        <w:spacing w:line="273" w:lineRule="auto"/>
        <w:jc w:val="center"/>
        <w:rPr>
          <w:rFonts w:hint="eastAsia" w:ascii="宋体" w:hAnsi="宋体" w:eastAsia="宋体" w:cs="宋体"/>
          <w:b/>
          <w:bCs/>
          <w:spacing w:val="33"/>
          <w:position w:val="33"/>
          <w:sz w:val="48"/>
          <w:szCs w:val="48"/>
          <w:lang w:eastAsia="zh-CN"/>
        </w:rPr>
      </w:pPr>
    </w:p>
    <w:p w14:paraId="2DAD2252">
      <w:pPr>
        <w:pStyle w:val="6"/>
        <w:spacing w:line="273" w:lineRule="auto"/>
        <w:jc w:val="center"/>
        <w:rPr>
          <w:rFonts w:hint="eastAsia" w:ascii="宋体" w:hAnsi="宋体" w:eastAsia="宋体" w:cs="宋体"/>
          <w:b/>
          <w:bCs/>
          <w:spacing w:val="33"/>
          <w:position w:val="33"/>
          <w:sz w:val="48"/>
          <w:szCs w:val="48"/>
          <w:lang w:eastAsia="zh-CN"/>
        </w:rPr>
      </w:pPr>
    </w:p>
    <w:p w14:paraId="62E61E3E">
      <w:pPr>
        <w:pStyle w:val="6"/>
        <w:spacing w:line="273" w:lineRule="auto"/>
        <w:jc w:val="center"/>
        <w:rPr>
          <w:rFonts w:hint="eastAsia" w:ascii="宋体" w:hAnsi="宋体" w:eastAsia="宋体" w:cs="宋体"/>
          <w:b/>
          <w:bCs/>
          <w:spacing w:val="33"/>
          <w:position w:val="33"/>
          <w:sz w:val="48"/>
          <w:szCs w:val="48"/>
          <w:lang w:eastAsia="zh-CN"/>
        </w:rPr>
      </w:pPr>
    </w:p>
    <w:p w14:paraId="7B7E114F">
      <w:pPr>
        <w:pStyle w:val="6"/>
        <w:spacing w:line="273" w:lineRule="auto"/>
        <w:jc w:val="center"/>
        <w:rPr>
          <w:rFonts w:hint="eastAsia" w:ascii="宋体" w:hAnsi="宋体" w:eastAsia="宋体" w:cs="宋体"/>
          <w:b/>
          <w:bCs/>
          <w:spacing w:val="33"/>
          <w:position w:val="33"/>
          <w:sz w:val="48"/>
          <w:szCs w:val="48"/>
          <w:lang w:eastAsia="zh-CN"/>
        </w:rPr>
      </w:pPr>
    </w:p>
    <w:p w14:paraId="301AC64D">
      <w:pPr>
        <w:pStyle w:val="6"/>
        <w:spacing w:line="273" w:lineRule="auto"/>
        <w:jc w:val="center"/>
        <w:rPr>
          <w:rFonts w:hint="eastAsia" w:ascii="宋体" w:hAnsi="宋体" w:eastAsia="宋体" w:cs="宋体"/>
          <w:b/>
          <w:bCs/>
          <w:spacing w:val="33"/>
          <w:position w:val="33"/>
          <w:sz w:val="48"/>
          <w:szCs w:val="48"/>
          <w:lang w:eastAsia="zh-CN"/>
        </w:rPr>
      </w:pPr>
    </w:p>
    <w:p w14:paraId="1C360AE3">
      <w:pPr>
        <w:pStyle w:val="6"/>
        <w:spacing w:line="273" w:lineRule="auto"/>
        <w:jc w:val="center"/>
        <w:rPr>
          <w:rFonts w:hint="eastAsia" w:ascii="宋体" w:hAnsi="宋体" w:eastAsia="宋体" w:cs="宋体"/>
          <w:b/>
          <w:bCs/>
          <w:spacing w:val="33"/>
          <w:position w:val="33"/>
          <w:sz w:val="48"/>
          <w:szCs w:val="48"/>
          <w:lang w:eastAsia="zh-CN"/>
        </w:rPr>
      </w:pPr>
    </w:p>
    <w:p w14:paraId="13E34F7C">
      <w:pPr>
        <w:autoSpaceDE w:val="0"/>
        <w:autoSpaceDN w:val="0"/>
        <w:adjustRightInd w:val="0"/>
        <w:snapToGrid w:val="0"/>
        <w:spacing w:line="440" w:lineRule="exact"/>
        <w:rPr>
          <w:rFonts w:hint="eastAsia" w:ascii="宋体" w:hAnsi="宋体" w:eastAsia="宋体" w:cs="宋体"/>
          <w:b/>
          <w:bCs/>
          <w:sz w:val="24"/>
          <w:szCs w:val="24"/>
          <w:lang w:val="zh-CN"/>
        </w:rPr>
      </w:pPr>
      <w:r>
        <w:rPr>
          <w:rFonts w:hint="eastAsia" w:ascii="宋体" w:hAnsi="宋体" w:eastAsia="宋体" w:cs="宋体"/>
          <w:b/>
          <w:bCs/>
          <w:sz w:val="24"/>
          <w:szCs w:val="24"/>
          <w:lang w:val="zh-CN" w:eastAsia="zh-CN"/>
        </w:rPr>
        <w:t>封面格式</w:t>
      </w:r>
    </w:p>
    <w:p w14:paraId="2AA682D4">
      <w:pPr>
        <w:pStyle w:val="6"/>
        <w:spacing w:line="273" w:lineRule="auto"/>
        <w:jc w:val="center"/>
        <w:rPr>
          <w:rFonts w:hint="eastAsia" w:ascii="宋体" w:hAnsi="宋体" w:eastAsia="宋体" w:cs="宋体"/>
          <w:b/>
          <w:bCs/>
          <w:spacing w:val="33"/>
          <w:position w:val="33"/>
          <w:sz w:val="48"/>
          <w:szCs w:val="48"/>
          <w:lang w:eastAsia="zh-CN"/>
        </w:rPr>
      </w:pPr>
    </w:p>
    <w:p w14:paraId="75AA165D">
      <w:pPr>
        <w:pStyle w:val="6"/>
        <w:spacing w:line="273" w:lineRule="auto"/>
        <w:jc w:val="center"/>
      </w:pPr>
      <w:r>
        <w:rPr>
          <w:rFonts w:hint="eastAsia" w:ascii="宋体" w:hAnsi="宋体" w:eastAsia="宋体" w:cs="宋体"/>
          <w:b/>
          <w:bCs/>
          <w:spacing w:val="33"/>
          <w:position w:val="33"/>
          <w:sz w:val="48"/>
          <w:szCs w:val="48"/>
          <w:lang w:eastAsia="zh-CN"/>
        </w:rPr>
        <w:t>紫阳县城等21座城镇污水处理厂用地报批服务</w:t>
      </w:r>
    </w:p>
    <w:p w14:paraId="78B56DD6">
      <w:pPr>
        <w:pStyle w:val="6"/>
        <w:spacing w:line="273" w:lineRule="auto"/>
      </w:pPr>
    </w:p>
    <w:p w14:paraId="1713DE62">
      <w:pPr>
        <w:pStyle w:val="6"/>
        <w:spacing w:line="273" w:lineRule="auto"/>
      </w:pPr>
    </w:p>
    <w:p w14:paraId="43EDF2F0">
      <w:pPr>
        <w:pStyle w:val="6"/>
        <w:spacing w:line="274" w:lineRule="auto"/>
      </w:pPr>
    </w:p>
    <w:p w14:paraId="5B12052E">
      <w:pPr>
        <w:pStyle w:val="6"/>
        <w:spacing w:line="274" w:lineRule="auto"/>
      </w:pPr>
    </w:p>
    <w:p w14:paraId="753321C7">
      <w:pPr>
        <w:spacing w:before="208" w:line="219" w:lineRule="auto"/>
        <w:ind w:left="2391"/>
        <w:rPr>
          <w:rFonts w:ascii="宋体" w:hAnsi="宋体" w:eastAsia="宋体" w:cs="宋体"/>
          <w:sz w:val="64"/>
          <w:szCs w:val="64"/>
        </w:rPr>
      </w:pPr>
      <w:r>
        <w:rPr>
          <w:rFonts w:ascii="宋体" w:hAnsi="宋体" w:eastAsia="宋体" w:cs="宋体"/>
          <w:b/>
          <w:bCs/>
          <w:spacing w:val="96"/>
          <w:sz w:val="64"/>
          <w:szCs w:val="64"/>
        </w:rPr>
        <w:t>磋商响应文件</w:t>
      </w:r>
    </w:p>
    <w:p w14:paraId="7F2DBC2B">
      <w:pPr>
        <w:spacing w:before="67" w:line="221" w:lineRule="auto"/>
        <w:ind w:left="3075"/>
        <w:rPr>
          <w:rFonts w:ascii="黑体" w:hAnsi="黑体" w:eastAsia="黑体" w:cs="黑体"/>
          <w:b/>
          <w:bCs/>
          <w:spacing w:val="-7"/>
          <w:sz w:val="25"/>
          <w:szCs w:val="25"/>
        </w:rPr>
      </w:pPr>
    </w:p>
    <w:p w14:paraId="31DB7978">
      <w:pPr>
        <w:spacing w:before="67" w:line="221" w:lineRule="auto"/>
        <w:ind w:left="3075"/>
        <w:rPr>
          <w:rFonts w:hint="eastAsia" w:ascii="黑体" w:hAnsi="黑体" w:eastAsia="黑体" w:cs="黑体"/>
          <w:sz w:val="25"/>
          <w:szCs w:val="25"/>
          <w:lang w:eastAsia="zh-CN"/>
        </w:rPr>
      </w:pPr>
      <w:r>
        <w:rPr>
          <w:rFonts w:ascii="黑体" w:hAnsi="黑体" w:eastAsia="黑体" w:cs="黑体"/>
          <w:b/>
          <w:bCs/>
          <w:spacing w:val="-7"/>
          <w:sz w:val="25"/>
          <w:szCs w:val="25"/>
        </w:rPr>
        <w:t>项目编号：</w:t>
      </w:r>
      <w:r>
        <w:rPr>
          <w:rFonts w:hint="eastAsia" w:ascii="黑体" w:hAnsi="黑体" w:eastAsia="黑体" w:cs="黑体"/>
          <w:b/>
          <w:bCs/>
          <w:spacing w:val="-7"/>
          <w:sz w:val="25"/>
          <w:szCs w:val="25"/>
          <w:lang w:eastAsia="zh-CN"/>
        </w:rPr>
        <w:t>HSXD2025-AK-051</w:t>
      </w:r>
    </w:p>
    <w:p w14:paraId="690A6C03">
      <w:pPr>
        <w:pStyle w:val="6"/>
        <w:spacing w:line="259" w:lineRule="auto"/>
      </w:pPr>
    </w:p>
    <w:p w14:paraId="61A6E897">
      <w:pPr>
        <w:pStyle w:val="6"/>
        <w:spacing w:line="259" w:lineRule="auto"/>
      </w:pPr>
    </w:p>
    <w:p w14:paraId="5C1917B8">
      <w:pPr>
        <w:pStyle w:val="6"/>
        <w:spacing w:line="259" w:lineRule="auto"/>
      </w:pPr>
    </w:p>
    <w:p w14:paraId="017E339C">
      <w:pPr>
        <w:pStyle w:val="6"/>
        <w:spacing w:line="259" w:lineRule="auto"/>
      </w:pPr>
    </w:p>
    <w:p w14:paraId="31DFC523">
      <w:pPr>
        <w:pStyle w:val="6"/>
        <w:spacing w:line="259" w:lineRule="auto"/>
      </w:pPr>
    </w:p>
    <w:p w14:paraId="585227C7">
      <w:pPr>
        <w:pStyle w:val="6"/>
        <w:spacing w:line="259" w:lineRule="auto"/>
      </w:pPr>
    </w:p>
    <w:p w14:paraId="79AE153A">
      <w:pPr>
        <w:pStyle w:val="6"/>
        <w:spacing w:line="259" w:lineRule="auto"/>
      </w:pPr>
    </w:p>
    <w:p w14:paraId="08431CAE">
      <w:pPr>
        <w:pStyle w:val="6"/>
        <w:spacing w:line="259" w:lineRule="auto"/>
      </w:pPr>
    </w:p>
    <w:p w14:paraId="43BEA91A">
      <w:pPr>
        <w:pStyle w:val="6"/>
        <w:spacing w:line="259" w:lineRule="auto"/>
      </w:pPr>
    </w:p>
    <w:p w14:paraId="2552687A">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39EF0125">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0A1BDA8D">
      <w:pPr>
        <w:keepNext w:val="0"/>
        <w:keepLines w:val="0"/>
        <w:pageBreakBefore w:val="0"/>
        <w:widowControl/>
        <w:kinsoku w:val="0"/>
        <w:wordWrap/>
        <w:overflowPunct/>
        <w:topLinePunct w:val="0"/>
        <w:autoSpaceDE w:val="0"/>
        <w:autoSpaceDN w:val="0"/>
        <w:bidi w:val="0"/>
        <w:adjustRightInd w:val="0"/>
        <w:snapToGrid w:val="0"/>
        <w:spacing w:before="94" w:line="360" w:lineRule="auto"/>
        <w:ind w:left="1406"/>
        <w:textAlignment w:val="baseline"/>
        <w:rPr>
          <w:rFonts w:hint="default" w:eastAsia="宋体"/>
          <w:lang w:val="en-US" w:eastAsia="zh-CN"/>
        </w:rPr>
      </w:pPr>
      <w:r>
        <w:rPr>
          <w:rFonts w:ascii="宋体" w:hAnsi="宋体" w:eastAsia="宋体" w:cs="宋体"/>
          <w:b/>
          <w:bCs/>
          <w:spacing w:val="-8"/>
          <w:sz w:val="29"/>
          <w:szCs w:val="29"/>
        </w:rPr>
        <w:t>供应商：</w:t>
      </w:r>
      <w:r>
        <w:rPr>
          <w:rFonts w:hint="eastAsia" w:ascii="宋体" w:hAnsi="宋体" w:eastAsia="宋体" w:cs="宋体"/>
          <w:sz w:val="29"/>
          <w:szCs w:val="29"/>
          <w:u w:val="single"/>
          <w:lang w:val="en-US" w:eastAsia="zh-CN"/>
        </w:rPr>
        <w:t xml:space="preserve">                                </w:t>
      </w:r>
    </w:p>
    <w:p w14:paraId="36B6B57E">
      <w:pPr>
        <w:keepNext w:val="0"/>
        <w:keepLines w:val="0"/>
        <w:pageBreakBefore w:val="0"/>
        <w:widowControl/>
        <w:kinsoku w:val="0"/>
        <w:wordWrap/>
        <w:overflowPunct/>
        <w:topLinePunct w:val="0"/>
        <w:autoSpaceDE w:val="0"/>
        <w:autoSpaceDN w:val="0"/>
        <w:bidi w:val="0"/>
        <w:adjustRightInd w:val="0"/>
        <w:snapToGrid w:val="0"/>
        <w:spacing w:before="95" w:line="360" w:lineRule="auto"/>
        <w:ind w:left="1406"/>
        <w:textAlignment w:val="baseline"/>
        <w:rPr>
          <w:rFonts w:hint="default" w:eastAsia="宋体"/>
          <w:lang w:val="en-US" w:eastAsia="zh-CN"/>
        </w:rPr>
      </w:pPr>
      <w:r>
        <w:rPr>
          <w:rFonts w:ascii="宋体" w:hAnsi="宋体" w:eastAsia="宋体" w:cs="宋体"/>
          <w:b/>
          <w:bCs/>
          <w:spacing w:val="50"/>
          <w:sz w:val="29"/>
          <w:szCs w:val="29"/>
        </w:rPr>
        <w:t>法人或委托人(</w:t>
      </w:r>
      <w:r>
        <w:rPr>
          <w:rFonts w:hint="eastAsia" w:ascii="宋体" w:hAnsi="宋体" w:eastAsia="宋体" w:cs="宋体"/>
          <w:b/>
          <w:bCs/>
          <w:spacing w:val="50"/>
          <w:sz w:val="29"/>
          <w:szCs w:val="29"/>
          <w:lang w:val="en-US" w:eastAsia="zh-CN"/>
        </w:rPr>
        <w:t>签字或盖章</w:t>
      </w:r>
      <w:r>
        <w:rPr>
          <w:rFonts w:ascii="宋体" w:hAnsi="宋体" w:eastAsia="宋体" w:cs="宋体"/>
          <w:b/>
          <w:bCs/>
          <w:spacing w:val="50"/>
          <w:sz w:val="29"/>
          <w:szCs w:val="29"/>
        </w:rPr>
        <w:t>):</w:t>
      </w:r>
      <w:r>
        <w:rPr>
          <w:rFonts w:hint="eastAsia" w:ascii="宋体" w:hAnsi="宋体" w:eastAsia="宋体" w:cs="宋体"/>
          <w:sz w:val="29"/>
          <w:szCs w:val="29"/>
          <w:u w:val="single"/>
          <w:lang w:val="en-US" w:eastAsia="zh-CN"/>
        </w:rPr>
        <w:t xml:space="preserve">            </w:t>
      </w:r>
    </w:p>
    <w:p w14:paraId="1E98D25E">
      <w:pPr>
        <w:keepNext w:val="0"/>
        <w:keepLines w:val="0"/>
        <w:pageBreakBefore w:val="0"/>
        <w:widowControl/>
        <w:kinsoku w:val="0"/>
        <w:wordWrap/>
        <w:overflowPunct/>
        <w:topLinePunct w:val="0"/>
        <w:autoSpaceDE w:val="0"/>
        <w:autoSpaceDN w:val="0"/>
        <w:bidi w:val="0"/>
        <w:adjustRightInd w:val="0"/>
        <w:snapToGrid w:val="0"/>
        <w:spacing w:before="95" w:line="360" w:lineRule="auto"/>
        <w:ind w:left="1406"/>
        <w:textAlignment w:val="baseline"/>
        <w:rPr>
          <w:rFonts w:hint="default" w:ascii="宋体" w:hAnsi="宋体" w:eastAsia="宋体" w:cs="宋体"/>
          <w:sz w:val="29"/>
          <w:szCs w:val="29"/>
          <w:u w:val="single"/>
          <w:lang w:val="en-US" w:eastAsia="zh-CN"/>
        </w:rPr>
      </w:pPr>
      <w:r>
        <w:rPr>
          <w:rFonts w:ascii="宋体" w:hAnsi="宋体" w:eastAsia="宋体" w:cs="宋体"/>
          <w:b/>
          <w:bCs/>
          <w:spacing w:val="-34"/>
          <w:sz w:val="29"/>
          <w:szCs w:val="29"/>
        </w:rPr>
        <w:t>时间：</w:t>
      </w:r>
      <w:r>
        <w:rPr>
          <w:rFonts w:hint="eastAsia" w:ascii="宋体" w:hAnsi="宋体" w:eastAsia="宋体" w:cs="宋体"/>
          <w:b/>
          <w:bCs/>
          <w:spacing w:val="-34"/>
          <w:sz w:val="29"/>
          <w:szCs w:val="29"/>
          <w:u w:val="single"/>
          <w:lang w:val="en-US" w:eastAsia="zh-CN"/>
        </w:rPr>
        <w:t xml:space="preserve">                                              </w:t>
      </w:r>
    </w:p>
    <w:p w14:paraId="6812D9B1">
      <w:pPr>
        <w:pStyle w:val="6"/>
        <w:spacing w:line="248" w:lineRule="auto"/>
      </w:pPr>
    </w:p>
    <w:p w14:paraId="706333F1">
      <w:pPr>
        <w:pStyle w:val="6"/>
        <w:spacing w:line="248" w:lineRule="auto"/>
      </w:pPr>
    </w:p>
    <w:p w14:paraId="1C3AA86F">
      <w:pPr>
        <w:pStyle w:val="6"/>
        <w:spacing w:line="248" w:lineRule="auto"/>
      </w:pPr>
    </w:p>
    <w:p w14:paraId="3FEF7EFB">
      <w:pPr>
        <w:pStyle w:val="6"/>
        <w:spacing w:line="249" w:lineRule="auto"/>
      </w:pPr>
    </w:p>
    <w:p w14:paraId="1EABB5E2">
      <w:pPr>
        <w:spacing w:line="228" w:lineRule="auto"/>
        <w:rPr>
          <w:rFonts w:ascii="宋体" w:hAnsi="宋体" w:eastAsia="宋体" w:cs="宋体"/>
          <w:sz w:val="17"/>
          <w:szCs w:val="17"/>
        </w:rPr>
        <w:sectPr>
          <w:headerReference r:id="rId7" w:type="default"/>
          <w:footerReference r:id="rId8" w:type="default"/>
          <w:pgSz w:w="11900" w:h="16830"/>
          <w:pgMar w:top="1192" w:right="1134" w:bottom="1134" w:left="1277" w:header="0" w:footer="567" w:gutter="0"/>
          <w:pgNumType w:fmt="decimal"/>
          <w:cols w:space="720" w:num="1"/>
        </w:sectPr>
      </w:pPr>
    </w:p>
    <w:p w14:paraId="2042251A">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目录格式</w:t>
      </w:r>
    </w:p>
    <w:p w14:paraId="06853333">
      <w:pPr>
        <w:pStyle w:val="6"/>
        <w:spacing w:line="278" w:lineRule="auto"/>
      </w:pPr>
    </w:p>
    <w:p w14:paraId="40537F70">
      <w:pPr>
        <w:pStyle w:val="6"/>
        <w:spacing w:line="278" w:lineRule="auto"/>
      </w:pPr>
    </w:p>
    <w:p w14:paraId="45AA51F8">
      <w:pPr>
        <w:spacing w:before="147" w:line="221" w:lineRule="auto"/>
        <w:ind w:left="3926"/>
        <w:rPr>
          <w:rFonts w:ascii="宋体" w:hAnsi="宋体" w:eastAsia="宋体" w:cs="宋体"/>
          <w:sz w:val="30"/>
          <w:szCs w:val="30"/>
          <w:highlight w:val="none"/>
        </w:rPr>
      </w:pPr>
      <w:r>
        <w:rPr>
          <w:rFonts w:ascii="宋体" w:hAnsi="宋体" w:eastAsia="宋体" w:cs="宋体"/>
          <w:b/>
          <w:bCs/>
          <w:spacing w:val="-57"/>
          <w:sz w:val="30"/>
          <w:szCs w:val="30"/>
          <w:highlight w:val="none"/>
        </w:rPr>
        <w:t>目</w:t>
      </w:r>
      <w:r>
        <w:rPr>
          <w:rFonts w:hint="eastAsia" w:ascii="宋体" w:hAnsi="宋体" w:eastAsia="宋体" w:cs="宋体"/>
          <w:b/>
          <w:bCs/>
          <w:spacing w:val="-57"/>
          <w:sz w:val="30"/>
          <w:szCs w:val="30"/>
          <w:highlight w:val="none"/>
          <w:lang w:val="en-US" w:eastAsia="zh-CN"/>
        </w:rPr>
        <w:t xml:space="preserve">   </w:t>
      </w:r>
      <w:r>
        <w:rPr>
          <w:rFonts w:ascii="宋体" w:hAnsi="宋体" w:eastAsia="宋体" w:cs="宋体"/>
          <w:b/>
          <w:bCs/>
          <w:spacing w:val="-57"/>
          <w:sz w:val="30"/>
          <w:szCs w:val="30"/>
          <w:highlight w:val="none"/>
        </w:rPr>
        <w:t>录</w:t>
      </w:r>
    </w:p>
    <w:p w14:paraId="664DAECD">
      <w:pPr>
        <w:pStyle w:val="6"/>
        <w:keepNext w:val="0"/>
        <w:keepLines w:val="0"/>
        <w:pageBreakBefore w:val="0"/>
        <w:widowControl/>
        <w:kinsoku w:val="0"/>
        <w:wordWrap/>
        <w:overflowPunct/>
        <w:topLinePunct w:val="0"/>
        <w:autoSpaceDE w:val="0"/>
        <w:autoSpaceDN w:val="0"/>
        <w:bidi/>
        <w:adjustRightInd w:val="0"/>
        <w:snapToGrid w:val="0"/>
        <w:spacing w:line="327" w:lineRule="auto"/>
        <w:textAlignment w:val="baseline"/>
        <w:rPr>
          <w:rFonts w:hint="eastAsia" w:ascii="宋体" w:hAnsi="宋体" w:eastAsia="宋体" w:cs="宋体"/>
          <w:sz w:val="28"/>
          <w:szCs w:val="28"/>
          <w:highlight w:val="none"/>
        </w:rPr>
      </w:pPr>
    </w:p>
    <w:p w14:paraId="22B894A4">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p>
    <w:p w14:paraId="3043396B">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一、磋商响应函</w:t>
      </w:r>
    </w:p>
    <w:p w14:paraId="4357050A">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二、报价一览表</w:t>
      </w:r>
    </w:p>
    <w:p w14:paraId="1F1AC778">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三、资格证明文件</w:t>
      </w:r>
    </w:p>
    <w:p w14:paraId="63EC11BE">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四、分项报价表</w:t>
      </w:r>
    </w:p>
    <w:p w14:paraId="681AF07F">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五、商务响应偏离表</w:t>
      </w:r>
    </w:p>
    <w:p w14:paraId="65291173">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六、磋商文件确认书</w:t>
      </w:r>
    </w:p>
    <w:p w14:paraId="2914DD9E">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default"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七、服务方案</w:t>
      </w:r>
    </w:p>
    <w:p w14:paraId="736F8DEF">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default"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八、项目人员配置</w:t>
      </w:r>
    </w:p>
    <w:p w14:paraId="5B3325D2">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九、业绩</w:t>
      </w:r>
    </w:p>
    <w:p w14:paraId="6D6EC691">
      <w:pPr>
        <w:pStyle w:val="6"/>
        <w:keepNext w:val="0"/>
        <w:keepLines w:val="0"/>
        <w:pageBreakBefore w:val="0"/>
        <w:widowControl/>
        <w:kinsoku w:val="0"/>
        <w:wordWrap/>
        <w:overflowPunct/>
        <w:topLinePunct w:val="0"/>
        <w:autoSpaceDE w:val="0"/>
        <w:autoSpaceDN w:val="0"/>
        <w:bidi/>
        <w:adjustRightInd w:val="0"/>
        <w:snapToGrid w:val="0"/>
        <w:spacing w:before="48" w:line="360" w:lineRule="auto"/>
        <w:ind w:right="2520" w:rightChars="1200"/>
        <w:jc w:val="right"/>
        <w:textAlignment w:val="baseline"/>
        <w:outlineLvl w:val="9"/>
        <w:rPr>
          <w:rFonts w:hint="eastAsia" w:ascii="宋体" w:hAnsi="宋体" w:eastAsia="宋体" w:cs="宋体"/>
          <w:i w:val="0"/>
          <w:iCs w:val="0"/>
          <w:snapToGrid w:val="0"/>
          <w:color w:val="000000"/>
          <w:kern w:val="0"/>
          <w:sz w:val="32"/>
          <w:szCs w:val="32"/>
          <w:lang w:val="en-US" w:eastAsia="zh-CN" w:bidi="ar-SA"/>
        </w:rPr>
      </w:pPr>
      <w:r>
        <w:rPr>
          <w:rFonts w:hint="eastAsia" w:ascii="宋体" w:hAnsi="宋体" w:eastAsia="宋体" w:cs="宋体"/>
          <w:i w:val="0"/>
          <w:iCs w:val="0"/>
          <w:snapToGrid w:val="0"/>
          <w:color w:val="000000"/>
          <w:kern w:val="0"/>
          <w:sz w:val="32"/>
          <w:szCs w:val="32"/>
          <w:lang w:val="en-US" w:eastAsia="zh-CN" w:bidi="ar-SA"/>
        </w:rPr>
        <w:t>十、其他证明材料</w:t>
      </w:r>
    </w:p>
    <w:p w14:paraId="3C12F5DE">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392" w:lineRule="auto"/>
        <w:ind w:right="2520" w:rightChars="1200"/>
        <w:jc w:val="both"/>
        <w:textAlignment w:val="baseline"/>
        <w:rPr>
          <w:rFonts w:hint="eastAsia" w:ascii="宋体" w:hAnsi="宋体" w:eastAsia="宋体" w:cs="宋体"/>
          <w:snapToGrid w:val="0"/>
          <w:color w:val="000000"/>
          <w:kern w:val="0"/>
          <w:sz w:val="21"/>
          <w:szCs w:val="21"/>
          <w:lang w:val="en-US" w:eastAsia="zh-CN" w:bidi="ar-SA"/>
        </w:rPr>
      </w:pPr>
    </w:p>
    <w:p w14:paraId="62FEED77">
      <w:pPr>
        <w:pStyle w:val="6"/>
        <w:numPr>
          <w:ilvl w:val="0"/>
          <w:numId w:val="0"/>
        </w:numPr>
        <w:spacing w:line="392" w:lineRule="auto"/>
        <w:rPr>
          <w:rFonts w:hint="eastAsia" w:ascii="宋体" w:hAnsi="宋体" w:eastAsia="宋体" w:cs="宋体"/>
          <w:snapToGrid w:val="0"/>
          <w:color w:val="000000"/>
          <w:kern w:val="0"/>
          <w:sz w:val="21"/>
          <w:szCs w:val="21"/>
          <w:lang w:val="en-US" w:eastAsia="zh-CN" w:bidi="ar-SA"/>
        </w:rPr>
      </w:pPr>
    </w:p>
    <w:p w14:paraId="22FD3A38">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16B63E42">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6E404DCF">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4D011E68">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3A5AED35">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381B4F06">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4F0ED564">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0CD11913">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0B4382C7">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7413E730">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4CF6A1C8">
      <w:pPr>
        <w:pStyle w:val="6"/>
        <w:numPr>
          <w:ilvl w:val="0"/>
          <w:numId w:val="0"/>
        </w:numPr>
        <w:spacing w:line="392" w:lineRule="auto"/>
        <w:rPr>
          <w:rFonts w:hint="eastAsia" w:ascii="Arial" w:hAnsi="Arial" w:eastAsia="宋体" w:cs="Arial"/>
          <w:snapToGrid w:val="0"/>
          <w:color w:val="000000"/>
          <w:kern w:val="0"/>
          <w:sz w:val="21"/>
          <w:szCs w:val="21"/>
          <w:lang w:val="en-US" w:eastAsia="zh-CN" w:bidi="ar-SA"/>
        </w:rPr>
      </w:pPr>
    </w:p>
    <w:p w14:paraId="5CE47638">
      <w:pPr>
        <w:spacing w:before="91" w:line="220" w:lineRule="auto"/>
        <w:ind w:left="3753"/>
        <w:outlineLvl w:val="6"/>
        <w:rPr>
          <w:rFonts w:ascii="宋体" w:hAnsi="宋体" w:eastAsia="宋体" w:cs="宋体"/>
          <w:sz w:val="28"/>
          <w:szCs w:val="28"/>
        </w:rPr>
      </w:pPr>
      <w:r>
        <w:rPr>
          <w:rFonts w:ascii="宋体" w:hAnsi="宋体" w:eastAsia="宋体" w:cs="宋体"/>
          <w:b/>
          <w:bCs/>
          <w:spacing w:val="21"/>
          <w:sz w:val="28"/>
          <w:szCs w:val="28"/>
        </w:rPr>
        <w:t>一、磋商响应函</w:t>
      </w:r>
    </w:p>
    <w:p w14:paraId="07BB0AB4">
      <w:pPr>
        <w:keepNext w:val="0"/>
        <w:keepLines w:val="0"/>
        <w:pageBreakBefore w:val="0"/>
        <w:widowControl/>
        <w:kinsoku w:val="0"/>
        <w:wordWrap/>
        <w:overflowPunct/>
        <w:topLinePunct w:val="0"/>
        <w:autoSpaceDE w:val="0"/>
        <w:autoSpaceDN w:val="0"/>
        <w:bidi w:val="0"/>
        <w:adjustRightInd w:val="0"/>
        <w:snapToGrid w:val="0"/>
        <w:spacing w:before="107" w:line="360" w:lineRule="auto"/>
        <w:textAlignment w:val="baseline"/>
        <w:rPr>
          <w:rFonts w:ascii="宋体" w:hAnsi="宋体" w:eastAsia="宋体" w:cs="宋体"/>
          <w:sz w:val="24"/>
          <w:szCs w:val="24"/>
        </w:rPr>
      </w:pPr>
      <w:r>
        <w:rPr>
          <w:rFonts w:ascii="宋体" w:hAnsi="宋体" w:eastAsia="宋体" w:cs="宋体"/>
          <w:spacing w:val="-6"/>
          <w:sz w:val="24"/>
          <w:szCs w:val="24"/>
        </w:rPr>
        <w:t>陕西宏盛祥鼎招标代理有限公司：</w:t>
      </w:r>
    </w:p>
    <w:p w14:paraId="0BEC9480">
      <w:pPr>
        <w:keepNext w:val="0"/>
        <w:keepLines w:val="0"/>
        <w:pageBreakBefore w:val="0"/>
        <w:widowControl/>
        <w:tabs>
          <w:tab w:val="left" w:pos="9609"/>
        </w:tabs>
        <w:kinsoku w:val="0"/>
        <w:wordWrap/>
        <w:overflowPunct/>
        <w:topLinePunct w:val="0"/>
        <w:autoSpaceDE w:val="0"/>
        <w:autoSpaceDN w:val="0"/>
        <w:bidi w:val="0"/>
        <w:adjustRightInd w:val="0"/>
        <w:snapToGrid w:val="0"/>
        <w:spacing w:before="66" w:line="360" w:lineRule="auto"/>
        <w:ind w:right="488" w:firstLine="469"/>
        <w:jc w:val="both"/>
        <w:textAlignment w:val="baseline"/>
        <w:rPr>
          <w:rFonts w:ascii="宋体" w:hAnsi="宋体" w:eastAsia="宋体" w:cs="宋体"/>
          <w:sz w:val="24"/>
          <w:szCs w:val="24"/>
        </w:rPr>
      </w:pPr>
      <w:r>
        <w:rPr>
          <w:rFonts w:ascii="宋体" w:hAnsi="宋体" w:eastAsia="宋体" w:cs="宋体"/>
          <w:spacing w:val="15"/>
          <w:sz w:val="24"/>
          <w:szCs w:val="24"/>
        </w:rPr>
        <w:t>根据贵方为</w:t>
      </w:r>
      <w:r>
        <w:rPr>
          <w:rFonts w:ascii="宋体" w:hAnsi="宋体" w:eastAsia="宋体" w:cs="宋体"/>
          <w:spacing w:val="15"/>
          <w:sz w:val="24"/>
          <w:szCs w:val="24"/>
          <w:u w:val="single" w:color="auto"/>
        </w:rPr>
        <w:t>(采购项目名称)</w:t>
      </w:r>
      <w:r>
        <w:rPr>
          <w:rFonts w:ascii="宋体" w:hAnsi="宋体" w:eastAsia="宋体" w:cs="宋体"/>
          <w:spacing w:val="15"/>
          <w:sz w:val="24"/>
          <w:szCs w:val="24"/>
        </w:rPr>
        <w:t>招标采购服务的</w:t>
      </w:r>
      <w:r>
        <w:rPr>
          <w:rFonts w:hint="eastAsia" w:ascii="宋体" w:hAnsi="宋体" w:eastAsia="宋体" w:cs="宋体"/>
          <w:spacing w:val="15"/>
          <w:sz w:val="24"/>
          <w:szCs w:val="24"/>
          <w:lang w:eastAsia="zh-CN"/>
        </w:rPr>
        <w:t>磋商公告</w:t>
      </w:r>
      <w:r>
        <w:rPr>
          <w:rFonts w:ascii="宋体" w:hAnsi="宋体" w:eastAsia="宋体" w:cs="宋体"/>
          <w:spacing w:val="15"/>
          <w:sz w:val="24"/>
          <w:szCs w:val="24"/>
          <w:u w:val="single" w:color="auto"/>
        </w:rPr>
        <w:t>(</w:t>
      </w:r>
      <w:r>
        <w:rPr>
          <w:rFonts w:ascii="宋体" w:hAnsi="宋体" w:eastAsia="宋体" w:cs="宋体"/>
          <w:spacing w:val="14"/>
          <w:sz w:val="24"/>
          <w:szCs w:val="24"/>
          <w:u w:val="single" w:color="auto"/>
        </w:rPr>
        <w:t>项目编号)</w:t>
      </w:r>
      <w:r>
        <w:rPr>
          <w:rFonts w:ascii="宋体" w:hAnsi="宋体" w:eastAsia="宋体" w:cs="宋体"/>
          <w:spacing w:val="11"/>
          <w:sz w:val="24"/>
          <w:szCs w:val="24"/>
        </w:rPr>
        <w:t>签字代表</w:t>
      </w:r>
      <w:r>
        <w:rPr>
          <w:rFonts w:ascii="宋体" w:hAnsi="宋体" w:eastAsia="宋体" w:cs="宋体"/>
          <w:spacing w:val="11"/>
          <w:sz w:val="24"/>
          <w:szCs w:val="24"/>
          <w:u w:val="single" w:color="auto"/>
        </w:rPr>
        <w:t>(姓名、职务)</w:t>
      </w:r>
      <w:r>
        <w:rPr>
          <w:rFonts w:ascii="宋体" w:hAnsi="宋体" w:eastAsia="宋体" w:cs="宋体"/>
          <w:spacing w:val="11"/>
          <w:sz w:val="24"/>
          <w:szCs w:val="24"/>
        </w:rPr>
        <w:t>经正式授权并代表供应商</w:t>
      </w:r>
      <w:r>
        <w:rPr>
          <w:rFonts w:ascii="宋体" w:hAnsi="宋体" w:eastAsia="宋体" w:cs="宋体"/>
          <w:spacing w:val="11"/>
          <w:sz w:val="24"/>
          <w:szCs w:val="24"/>
          <w:u w:val="single" w:color="auto"/>
        </w:rPr>
        <w:t>(供应商名称</w:t>
      </w:r>
      <w:r>
        <w:rPr>
          <w:rFonts w:ascii="宋体" w:hAnsi="宋体" w:eastAsia="宋体" w:cs="宋体"/>
          <w:spacing w:val="10"/>
          <w:sz w:val="24"/>
          <w:szCs w:val="24"/>
          <w:u w:val="single" w:color="auto"/>
        </w:rPr>
        <w:t>、地址)</w:t>
      </w:r>
      <w:r>
        <w:rPr>
          <w:rFonts w:ascii="宋体" w:hAnsi="宋体" w:eastAsia="宋体" w:cs="宋体"/>
          <w:spacing w:val="-3"/>
          <w:sz w:val="24"/>
          <w:szCs w:val="24"/>
        </w:rPr>
        <w:t>提交电子响应文件一份。</w:t>
      </w:r>
    </w:p>
    <w:p w14:paraId="4EC4A3FC">
      <w:pPr>
        <w:keepNext w:val="0"/>
        <w:keepLines w:val="0"/>
        <w:pageBreakBefore w:val="0"/>
        <w:widowControl/>
        <w:kinsoku w:val="0"/>
        <w:wordWrap/>
        <w:overflowPunct/>
        <w:topLinePunct w:val="0"/>
        <w:autoSpaceDE w:val="0"/>
        <w:autoSpaceDN w:val="0"/>
        <w:bidi w:val="0"/>
        <w:adjustRightInd w:val="0"/>
        <w:snapToGrid w:val="0"/>
        <w:spacing w:before="42" w:line="360" w:lineRule="auto"/>
        <w:ind w:left="543"/>
        <w:textAlignment w:val="baseline"/>
        <w:rPr>
          <w:rFonts w:ascii="宋体" w:hAnsi="宋体" w:eastAsia="宋体" w:cs="宋体"/>
          <w:sz w:val="24"/>
          <w:szCs w:val="24"/>
        </w:rPr>
      </w:pPr>
      <w:r>
        <w:rPr>
          <w:rFonts w:ascii="宋体" w:hAnsi="宋体" w:eastAsia="宋体" w:cs="宋体"/>
          <w:b/>
          <w:bCs/>
          <w:spacing w:val="-8"/>
          <w:sz w:val="24"/>
          <w:szCs w:val="24"/>
        </w:rPr>
        <w:t>在此，签字代表宣布同意如下：</w:t>
      </w:r>
    </w:p>
    <w:p w14:paraId="78B1FE57">
      <w:pPr>
        <w:keepNext w:val="0"/>
        <w:keepLines w:val="0"/>
        <w:pageBreakBefore w:val="0"/>
        <w:widowControl/>
        <w:kinsoku w:val="0"/>
        <w:wordWrap/>
        <w:overflowPunct/>
        <w:topLinePunct w:val="0"/>
        <w:autoSpaceDE w:val="0"/>
        <w:autoSpaceDN w:val="0"/>
        <w:bidi w:val="0"/>
        <w:adjustRightInd w:val="0"/>
        <w:snapToGrid w:val="0"/>
        <w:spacing w:before="70" w:line="360" w:lineRule="auto"/>
        <w:ind w:right="365" w:firstLine="539"/>
        <w:textAlignment w:val="baseline"/>
        <w:rPr>
          <w:rFonts w:ascii="宋体" w:hAnsi="宋体" w:eastAsia="宋体" w:cs="宋体"/>
          <w:sz w:val="24"/>
          <w:szCs w:val="24"/>
        </w:rPr>
      </w:pPr>
      <w:r>
        <w:rPr>
          <w:rFonts w:ascii="宋体" w:hAnsi="宋体" w:eastAsia="宋体" w:cs="宋体"/>
          <w:spacing w:val="16"/>
          <w:sz w:val="24"/>
          <w:szCs w:val="24"/>
        </w:rPr>
        <w:t>1.所附报价表中规定的服务总报价为</w:t>
      </w:r>
      <w:r>
        <w:rPr>
          <w:rFonts w:ascii="宋体" w:hAnsi="宋体" w:eastAsia="宋体" w:cs="宋体"/>
          <w:spacing w:val="16"/>
          <w:sz w:val="24"/>
          <w:szCs w:val="24"/>
          <w:u w:val="single" w:color="auto"/>
        </w:rPr>
        <w:t>人民币金额数(同时用汉字大写和</w:t>
      </w:r>
      <w:r>
        <w:rPr>
          <w:rFonts w:ascii="宋体" w:hAnsi="宋体" w:eastAsia="宋体" w:cs="宋体"/>
          <w:spacing w:val="18"/>
          <w:sz w:val="24"/>
          <w:szCs w:val="24"/>
          <w:u w:val="single" w:color="auto"/>
        </w:rPr>
        <w:t>数字表示的总报价)</w:t>
      </w:r>
      <w:r>
        <w:rPr>
          <w:rFonts w:ascii="宋体" w:hAnsi="宋体" w:eastAsia="宋体" w:cs="宋体"/>
          <w:spacing w:val="18"/>
          <w:sz w:val="24"/>
          <w:szCs w:val="24"/>
        </w:rPr>
        <w:t>。</w:t>
      </w:r>
    </w:p>
    <w:p w14:paraId="0EBE7D03">
      <w:pPr>
        <w:keepNext w:val="0"/>
        <w:keepLines w:val="0"/>
        <w:pageBreakBefore w:val="0"/>
        <w:widowControl/>
        <w:kinsoku w:val="0"/>
        <w:wordWrap/>
        <w:overflowPunct/>
        <w:topLinePunct w:val="0"/>
        <w:autoSpaceDE w:val="0"/>
        <w:autoSpaceDN w:val="0"/>
        <w:bidi w:val="0"/>
        <w:adjustRightInd w:val="0"/>
        <w:snapToGrid w:val="0"/>
        <w:spacing w:before="67" w:line="360" w:lineRule="auto"/>
        <w:ind w:left="539"/>
        <w:textAlignment w:val="baseline"/>
        <w:rPr>
          <w:rFonts w:ascii="宋体" w:hAnsi="宋体" w:eastAsia="宋体" w:cs="宋体"/>
          <w:sz w:val="24"/>
          <w:szCs w:val="24"/>
        </w:rPr>
      </w:pPr>
      <w:r>
        <w:rPr>
          <w:rFonts w:ascii="宋体" w:hAnsi="宋体" w:eastAsia="宋体" w:cs="宋体"/>
          <w:spacing w:val="-1"/>
          <w:sz w:val="24"/>
          <w:szCs w:val="24"/>
        </w:rPr>
        <w:t>2.我们将按磋商文件的规定履行合同责任和义务。</w:t>
      </w:r>
    </w:p>
    <w:p w14:paraId="3D63216C">
      <w:pPr>
        <w:keepNext w:val="0"/>
        <w:keepLines w:val="0"/>
        <w:pageBreakBefore w:val="0"/>
        <w:widowControl/>
        <w:kinsoku w:val="0"/>
        <w:wordWrap/>
        <w:overflowPunct/>
        <w:topLinePunct w:val="0"/>
        <w:autoSpaceDE w:val="0"/>
        <w:autoSpaceDN w:val="0"/>
        <w:bidi w:val="0"/>
        <w:adjustRightInd w:val="0"/>
        <w:snapToGrid w:val="0"/>
        <w:spacing w:before="69" w:line="360" w:lineRule="auto"/>
        <w:ind w:right="372" w:firstLine="539"/>
        <w:textAlignment w:val="baseline"/>
        <w:rPr>
          <w:rFonts w:ascii="宋体" w:hAnsi="宋体" w:eastAsia="宋体" w:cs="宋体"/>
          <w:sz w:val="24"/>
          <w:szCs w:val="24"/>
        </w:rPr>
      </w:pPr>
      <w:r>
        <w:rPr>
          <w:rFonts w:ascii="宋体" w:hAnsi="宋体" w:eastAsia="宋体" w:cs="宋体"/>
          <w:spacing w:val="2"/>
          <w:sz w:val="24"/>
          <w:szCs w:val="24"/>
        </w:rPr>
        <w:t>3.我们已详细审查全部磋商文件。我们完全理解并同意放弃对这方面有不</w:t>
      </w:r>
      <w:r>
        <w:rPr>
          <w:rFonts w:ascii="宋体" w:hAnsi="宋体" w:eastAsia="宋体" w:cs="宋体"/>
          <w:spacing w:val="-9"/>
          <w:sz w:val="24"/>
          <w:szCs w:val="24"/>
        </w:rPr>
        <w:t>明及误解的权力。</w:t>
      </w:r>
    </w:p>
    <w:p w14:paraId="1158FDA6">
      <w:pPr>
        <w:keepNext w:val="0"/>
        <w:keepLines w:val="0"/>
        <w:pageBreakBefore w:val="0"/>
        <w:widowControl/>
        <w:kinsoku w:val="0"/>
        <w:wordWrap/>
        <w:overflowPunct/>
        <w:topLinePunct w:val="0"/>
        <w:autoSpaceDE w:val="0"/>
        <w:autoSpaceDN w:val="0"/>
        <w:bidi w:val="0"/>
        <w:adjustRightInd w:val="0"/>
        <w:snapToGrid w:val="0"/>
        <w:spacing w:before="67" w:line="360" w:lineRule="auto"/>
        <w:ind w:right="346" w:firstLine="539"/>
        <w:textAlignment w:val="baseline"/>
        <w:rPr>
          <w:rFonts w:ascii="宋体" w:hAnsi="宋体" w:eastAsia="宋体" w:cs="宋体"/>
          <w:sz w:val="24"/>
          <w:szCs w:val="24"/>
        </w:rPr>
      </w:pPr>
      <w:r>
        <w:rPr>
          <w:rFonts w:ascii="宋体" w:hAnsi="宋体" w:eastAsia="宋体" w:cs="宋体"/>
          <w:spacing w:val="5"/>
          <w:sz w:val="24"/>
          <w:szCs w:val="24"/>
        </w:rPr>
        <w:t>4.本磋商有效期为自磋商之日起</w:t>
      </w:r>
      <w:r>
        <w:rPr>
          <w:rFonts w:hint="eastAsia" w:ascii="宋体" w:hAnsi="宋体" w:eastAsia="宋体" w:cs="宋体"/>
          <w:spacing w:val="5"/>
          <w:sz w:val="24"/>
          <w:szCs w:val="24"/>
          <w:u w:val="single"/>
          <w:lang w:val="en-US" w:eastAsia="zh-CN"/>
        </w:rPr>
        <w:t xml:space="preserve">   </w:t>
      </w:r>
      <w:r>
        <w:rPr>
          <w:rFonts w:ascii="宋体" w:hAnsi="宋体" w:eastAsia="宋体" w:cs="宋体"/>
          <w:spacing w:val="5"/>
          <w:sz w:val="24"/>
          <w:szCs w:val="24"/>
        </w:rPr>
        <w:t>个日历日(成交供应商的响应文件有效期延长为与合同有效期一致)。</w:t>
      </w:r>
    </w:p>
    <w:p w14:paraId="3D2CD14A">
      <w:pPr>
        <w:keepNext w:val="0"/>
        <w:keepLines w:val="0"/>
        <w:pageBreakBefore w:val="0"/>
        <w:widowControl/>
        <w:kinsoku w:val="0"/>
        <w:wordWrap/>
        <w:overflowPunct/>
        <w:topLinePunct w:val="0"/>
        <w:autoSpaceDE w:val="0"/>
        <w:autoSpaceDN w:val="0"/>
        <w:bidi w:val="0"/>
        <w:adjustRightInd w:val="0"/>
        <w:snapToGrid w:val="0"/>
        <w:spacing w:before="56" w:line="360" w:lineRule="auto"/>
        <w:ind w:left="539"/>
        <w:textAlignment w:val="baseline"/>
        <w:rPr>
          <w:rFonts w:ascii="宋体" w:hAnsi="宋体" w:eastAsia="宋体" w:cs="宋体"/>
          <w:sz w:val="24"/>
          <w:szCs w:val="24"/>
        </w:rPr>
      </w:pPr>
      <w:r>
        <w:rPr>
          <w:rFonts w:ascii="宋体" w:hAnsi="宋体" w:eastAsia="宋体" w:cs="宋体"/>
          <w:spacing w:val="-1"/>
          <w:sz w:val="24"/>
          <w:szCs w:val="24"/>
        </w:rPr>
        <w:t>5.我们完全理解并同意贵方在磋商文件中的有</w:t>
      </w:r>
      <w:r>
        <w:rPr>
          <w:rFonts w:ascii="宋体" w:hAnsi="宋体" w:eastAsia="宋体" w:cs="宋体"/>
          <w:spacing w:val="-2"/>
          <w:sz w:val="24"/>
          <w:szCs w:val="24"/>
        </w:rPr>
        <w:t>关拒绝磋商的条款。</w:t>
      </w:r>
    </w:p>
    <w:p w14:paraId="6262EDAC">
      <w:pPr>
        <w:keepNext w:val="0"/>
        <w:keepLines w:val="0"/>
        <w:pageBreakBefore w:val="0"/>
        <w:widowControl/>
        <w:kinsoku w:val="0"/>
        <w:wordWrap/>
        <w:overflowPunct/>
        <w:topLinePunct w:val="0"/>
        <w:autoSpaceDE w:val="0"/>
        <w:autoSpaceDN w:val="0"/>
        <w:bidi w:val="0"/>
        <w:adjustRightInd w:val="0"/>
        <w:snapToGrid w:val="0"/>
        <w:spacing w:before="57" w:line="360" w:lineRule="auto"/>
        <w:ind w:right="374" w:firstLine="539"/>
        <w:textAlignment w:val="baseline"/>
        <w:rPr>
          <w:rFonts w:ascii="宋体" w:hAnsi="宋体" w:eastAsia="宋体" w:cs="宋体"/>
          <w:sz w:val="24"/>
          <w:szCs w:val="24"/>
        </w:rPr>
      </w:pPr>
      <w:r>
        <w:rPr>
          <w:rFonts w:ascii="宋体" w:hAnsi="宋体" w:eastAsia="宋体" w:cs="宋体"/>
          <w:spacing w:val="2"/>
          <w:sz w:val="24"/>
          <w:szCs w:val="24"/>
        </w:rPr>
        <w:t>6.我们同意提供按照贵方可能要求的与其磋商有关的一切数据或资料，完</w:t>
      </w:r>
      <w:r>
        <w:rPr>
          <w:rFonts w:ascii="宋体" w:hAnsi="宋体" w:eastAsia="宋体" w:cs="宋体"/>
          <w:spacing w:val="-2"/>
          <w:sz w:val="24"/>
          <w:szCs w:val="24"/>
        </w:rPr>
        <w:t>全理解贵方不一定接受最低磋商报价的响应文件或收到的任何响应文件。</w:t>
      </w:r>
    </w:p>
    <w:p w14:paraId="1585372D">
      <w:pPr>
        <w:keepNext w:val="0"/>
        <w:keepLines w:val="0"/>
        <w:pageBreakBefore w:val="0"/>
        <w:widowControl/>
        <w:kinsoku w:val="0"/>
        <w:wordWrap/>
        <w:overflowPunct/>
        <w:topLinePunct w:val="0"/>
        <w:autoSpaceDE w:val="0"/>
        <w:autoSpaceDN w:val="0"/>
        <w:bidi w:val="0"/>
        <w:adjustRightInd w:val="0"/>
        <w:snapToGrid w:val="0"/>
        <w:spacing w:before="71" w:line="360" w:lineRule="auto"/>
        <w:ind w:left="539" w:right="1381"/>
        <w:textAlignment w:val="baseline"/>
        <w:rPr>
          <w:rFonts w:ascii="宋体" w:hAnsi="宋体" w:eastAsia="宋体" w:cs="宋体"/>
          <w:spacing w:val="-3"/>
          <w:sz w:val="24"/>
          <w:szCs w:val="24"/>
        </w:rPr>
      </w:pPr>
      <w:r>
        <w:rPr>
          <w:rFonts w:ascii="宋体" w:hAnsi="宋体" w:eastAsia="宋体" w:cs="宋体"/>
          <w:spacing w:val="-3"/>
          <w:sz w:val="24"/>
          <w:szCs w:val="24"/>
        </w:rPr>
        <w:t>7.若我方获得成交，我方保证按有关规定向贵方支付中标服务费。</w:t>
      </w:r>
    </w:p>
    <w:p w14:paraId="4074441E">
      <w:pPr>
        <w:keepNext w:val="0"/>
        <w:keepLines w:val="0"/>
        <w:pageBreakBefore w:val="0"/>
        <w:widowControl/>
        <w:kinsoku w:val="0"/>
        <w:wordWrap/>
        <w:overflowPunct/>
        <w:topLinePunct w:val="0"/>
        <w:autoSpaceDE w:val="0"/>
        <w:autoSpaceDN w:val="0"/>
        <w:bidi w:val="0"/>
        <w:adjustRightInd w:val="0"/>
        <w:snapToGrid w:val="0"/>
        <w:spacing w:before="71" w:line="360" w:lineRule="auto"/>
        <w:ind w:left="539" w:right="1381"/>
        <w:textAlignment w:val="baseline"/>
        <w:rPr>
          <w:rFonts w:ascii="宋体" w:hAnsi="宋体" w:eastAsia="宋体" w:cs="宋体"/>
          <w:sz w:val="24"/>
          <w:szCs w:val="24"/>
        </w:rPr>
      </w:pPr>
      <w:r>
        <w:rPr>
          <w:rFonts w:ascii="宋体" w:hAnsi="宋体" w:eastAsia="宋体" w:cs="宋体"/>
          <w:spacing w:val="-4"/>
          <w:sz w:val="24"/>
          <w:szCs w:val="24"/>
        </w:rPr>
        <w:t>8.与本磋商有关的一切正式往来信函请寄：</w:t>
      </w:r>
    </w:p>
    <w:p w14:paraId="7FDDA406">
      <w:pPr>
        <w:keepNext w:val="0"/>
        <w:keepLines w:val="0"/>
        <w:pageBreakBefore w:val="0"/>
        <w:widowControl/>
        <w:kinsoku w:val="0"/>
        <w:wordWrap/>
        <w:overflowPunct/>
        <w:topLinePunct w:val="0"/>
        <w:autoSpaceDE w:val="0"/>
        <w:autoSpaceDN w:val="0"/>
        <w:bidi w:val="0"/>
        <w:adjustRightInd w:val="0"/>
        <w:snapToGrid w:val="0"/>
        <w:spacing w:before="69" w:line="360" w:lineRule="auto"/>
        <w:ind w:left="539"/>
        <w:textAlignment w:val="baseline"/>
        <w:rPr>
          <w:rFonts w:ascii="宋体" w:hAnsi="宋体" w:eastAsia="宋体" w:cs="宋体"/>
          <w:sz w:val="24"/>
          <w:szCs w:val="24"/>
        </w:rPr>
      </w:pPr>
      <w:r>
        <w:rPr>
          <w:rFonts w:ascii="宋体" w:hAnsi="宋体" w:eastAsia="宋体" w:cs="宋体"/>
          <w:spacing w:val="25"/>
          <w:sz w:val="24"/>
          <w:szCs w:val="24"/>
        </w:rPr>
        <w:t>供应商名称(公章):</w:t>
      </w:r>
    </w:p>
    <w:p w14:paraId="5380E3AC">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rPr>
          <w:rFonts w:ascii="宋体" w:hAnsi="宋体" w:eastAsia="宋体" w:cs="宋体"/>
          <w:sz w:val="24"/>
          <w:szCs w:val="24"/>
        </w:rPr>
      </w:pPr>
      <w:r>
        <w:rPr>
          <w:rFonts w:ascii="宋体" w:hAnsi="宋体" w:eastAsia="宋体" w:cs="宋体"/>
          <w:spacing w:val="-16"/>
          <w:sz w:val="24"/>
          <w:szCs w:val="24"/>
        </w:rPr>
        <w:t>法定代表人或授权代理人签字：</w:t>
      </w:r>
    </w:p>
    <w:p w14:paraId="1EAAE620">
      <w:pPr>
        <w:keepNext w:val="0"/>
        <w:keepLines w:val="0"/>
        <w:pageBreakBefore w:val="0"/>
        <w:widowControl/>
        <w:kinsoku w:val="0"/>
        <w:wordWrap/>
        <w:overflowPunct/>
        <w:topLinePunct w:val="0"/>
        <w:autoSpaceDE w:val="0"/>
        <w:autoSpaceDN w:val="0"/>
        <w:bidi w:val="0"/>
        <w:adjustRightInd w:val="0"/>
        <w:snapToGrid w:val="0"/>
        <w:spacing w:before="59" w:line="360" w:lineRule="auto"/>
        <w:ind w:left="539"/>
        <w:textAlignment w:val="baseline"/>
        <w:rPr>
          <w:rFonts w:ascii="宋体" w:hAnsi="宋体" w:eastAsia="宋体" w:cs="宋体"/>
          <w:sz w:val="24"/>
          <w:szCs w:val="24"/>
        </w:rPr>
      </w:pPr>
      <w:r>
        <w:rPr>
          <w:rFonts w:ascii="宋体" w:hAnsi="宋体" w:eastAsia="宋体" w:cs="宋体"/>
          <w:spacing w:val="-26"/>
          <w:sz w:val="24"/>
          <w:szCs w:val="24"/>
        </w:rPr>
        <w:t>详细地址：</w:t>
      </w:r>
    </w:p>
    <w:p w14:paraId="5D8A571C">
      <w:pPr>
        <w:keepNext w:val="0"/>
        <w:keepLines w:val="0"/>
        <w:pageBreakBefore w:val="0"/>
        <w:widowControl/>
        <w:kinsoku w:val="0"/>
        <w:wordWrap/>
        <w:overflowPunct/>
        <w:topLinePunct w:val="0"/>
        <w:autoSpaceDE w:val="0"/>
        <w:autoSpaceDN w:val="0"/>
        <w:bidi w:val="0"/>
        <w:adjustRightInd w:val="0"/>
        <w:snapToGrid w:val="0"/>
        <w:spacing w:before="74" w:line="360" w:lineRule="auto"/>
        <w:ind w:left="539"/>
        <w:textAlignment w:val="baseline"/>
        <w:rPr>
          <w:rFonts w:ascii="宋体" w:hAnsi="宋体" w:eastAsia="宋体" w:cs="宋体"/>
          <w:sz w:val="24"/>
          <w:szCs w:val="24"/>
        </w:rPr>
      </w:pPr>
      <w:r>
        <w:rPr>
          <w:rFonts w:ascii="宋体" w:hAnsi="宋体" w:eastAsia="宋体" w:cs="宋体"/>
          <w:spacing w:val="-28"/>
          <w:sz w:val="24"/>
          <w:szCs w:val="24"/>
        </w:rPr>
        <w:t>邮政编码：</w:t>
      </w:r>
    </w:p>
    <w:p w14:paraId="35D2BE28">
      <w:pPr>
        <w:keepNext w:val="0"/>
        <w:keepLines w:val="0"/>
        <w:pageBreakBefore w:val="0"/>
        <w:widowControl/>
        <w:kinsoku w:val="0"/>
        <w:wordWrap/>
        <w:overflowPunct/>
        <w:topLinePunct w:val="0"/>
        <w:autoSpaceDE w:val="0"/>
        <w:autoSpaceDN w:val="0"/>
        <w:bidi w:val="0"/>
        <w:adjustRightInd w:val="0"/>
        <w:snapToGrid w:val="0"/>
        <w:spacing w:before="74" w:line="360" w:lineRule="auto"/>
        <w:ind w:left="539"/>
        <w:textAlignment w:val="baseline"/>
        <w:rPr>
          <w:rFonts w:ascii="宋体" w:hAnsi="宋体" w:eastAsia="宋体" w:cs="宋体"/>
          <w:spacing w:val="-28"/>
          <w:sz w:val="24"/>
          <w:szCs w:val="24"/>
        </w:rPr>
      </w:pPr>
      <w:r>
        <w:rPr>
          <w:rFonts w:ascii="宋体" w:hAnsi="宋体" w:eastAsia="宋体" w:cs="宋体"/>
          <w:spacing w:val="-28"/>
          <w:sz w:val="24"/>
          <w:szCs w:val="24"/>
        </w:rPr>
        <w:t>电话：</w:t>
      </w:r>
    </w:p>
    <w:p w14:paraId="56CD9563">
      <w:pPr>
        <w:keepNext w:val="0"/>
        <w:keepLines w:val="0"/>
        <w:pageBreakBefore w:val="0"/>
        <w:widowControl/>
        <w:kinsoku w:val="0"/>
        <w:wordWrap/>
        <w:overflowPunct/>
        <w:topLinePunct w:val="0"/>
        <w:autoSpaceDE w:val="0"/>
        <w:autoSpaceDN w:val="0"/>
        <w:bidi w:val="0"/>
        <w:adjustRightInd w:val="0"/>
        <w:snapToGrid w:val="0"/>
        <w:spacing w:before="69" w:line="360" w:lineRule="auto"/>
        <w:ind w:left="539"/>
        <w:textAlignment w:val="baseline"/>
        <w:rPr>
          <w:rFonts w:ascii="宋体" w:hAnsi="宋体" w:eastAsia="宋体" w:cs="宋体"/>
          <w:sz w:val="24"/>
          <w:szCs w:val="24"/>
        </w:rPr>
      </w:pPr>
      <w:r>
        <w:rPr>
          <w:rFonts w:ascii="宋体" w:hAnsi="宋体" w:eastAsia="宋体" w:cs="宋体"/>
          <w:spacing w:val="-35"/>
          <w:sz w:val="24"/>
          <w:szCs w:val="24"/>
        </w:rPr>
        <w:t>传真：</w:t>
      </w:r>
    </w:p>
    <w:p w14:paraId="52B6F1A3">
      <w:pPr>
        <w:keepNext w:val="0"/>
        <w:keepLines w:val="0"/>
        <w:pageBreakBefore w:val="0"/>
        <w:widowControl/>
        <w:kinsoku w:val="0"/>
        <w:wordWrap/>
        <w:overflowPunct/>
        <w:topLinePunct w:val="0"/>
        <w:autoSpaceDE w:val="0"/>
        <w:autoSpaceDN w:val="0"/>
        <w:bidi w:val="0"/>
        <w:adjustRightInd w:val="0"/>
        <w:snapToGrid w:val="0"/>
        <w:spacing w:before="59" w:line="360" w:lineRule="auto"/>
        <w:ind w:left="539"/>
        <w:textAlignment w:val="baseline"/>
        <w:rPr>
          <w:rFonts w:ascii="宋体" w:hAnsi="宋体" w:eastAsia="宋体" w:cs="宋体"/>
          <w:sz w:val="24"/>
          <w:szCs w:val="24"/>
        </w:rPr>
      </w:pPr>
      <w:r>
        <w:rPr>
          <w:rFonts w:ascii="宋体" w:hAnsi="宋体" w:eastAsia="宋体" w:cs="宋体"/>
          <w:spacing w:val="-18"/>
          <w:sz w:val="24"/>
          <w:szCs w:val="24"/>
        </w:rPr>
        <w:t>电子邮件地址：</w:t>
      </w:r>
    </w:p>
    <w:p w14:paraId="1D3C55E9">
      <w:pPr>
        <w:keepNext w:val="0"/>
        <w:keepLines w:val="0"/>
        <w:pageBreakBefore w:val="0"/>
        <w:widowControl/>
        <w:kinsoku w:val="0"/>
        <w:wordWrap/>
        <w:overflowPunct/>
        <w:topLinePunct w:val="0"/>
        <w:autoSpaceDE w:val="0"/>
        <w:autoSpaceDN w:val="0"/>
        <w:bidi w:val="0"/>
        <w:adjustRightInd w:val="0"/>
        <w:snapToGrid w:val="0"/>
        <w:spacing w:line="360" w:lineRule="auto"/>
        <w:ind w:left="539"/>
        <w:textAlignment w:val="baseline"/>
        <w:rPr>
          <w:rFonts w:ascii="宋体" w:hAnsi="宋体" w:eastAsia="宋体" w:cs="宋体"/>
          <w:sz w:val="24"/>
          <w:szCs w:val="24"/>
        </w:rPr>
      </w:pPr>
      <w:r>
        <w:rPr>
          <w:rFonts w:ascii="宋体" w:hAnsi="宋体" w:eastAsia="宋体" w:cs="宋体"/>
          <w:spacing w:val="-27"/>
          <w:sz w:val="24"/>
          <w:szCs w:val="24"/>
        </w:rPr>
        <w:t>开户银行：</w:t>
      </w:r>
    </w:p>
    <w:p w14:paraId="14E75A68">
      <w:pPr>
        <w:keepNext w:val="0"/>
        <w:keepLines w:val="0"/>
        <w:pageBreakBefore w:val="0"/>
        <w:widowControl/>
        <w:kinsoku w:val="0"/>
        <w:wordWrap/>
        <w:overflowPunct/>
        <w:topLinePunct w:val="0"/>
        <w:autoSpaceDE w:val="0"/>
        <w:autoSpaceDN w:val="0"/>
        <w:bidi w:val="0"/>
        <w:adjustRightInd w:val="0"/>
        <w:snapToGrid w:val="0"/>
        <w:spacing w:before="46" w:line="360" w:lineRule="auto"/>
        <w:ind w:left="539"/>
        <w:textAlignment w:val="baseline"/>
        <w:rPr>
          <w:rFonts w:ascii="黑体" w:hAnsi="黑体" w:eastAsia="黑体" w:cs="黑体"/>
          <w:sz w:val="24"/>
          <w:szCs w:val="24"/>
        </w:rPr>
      </w:pPr>
      <w:r>
        <w:rPr>
          <w:rFonts w:ascii="宋体" w:hAnsi="宋体" w:eastAsia="宋体" w:cs="宋体"/>
          <w:spacing w:val="-42"/>
          <w:sz w:val="24"/>
          <w:szCs w:val="24"/>
        </w:rPr>
        <w:t>帐</w:t>
      </w:r>
      <w:r>
        <w:rPr>
          <w:rFonts w:ascii="黑体" w:hAnsi="黑体" w:eastAsia="黑体" w:cs="黑体"/>
          <w:spacing w:val="-42"/>
          <w:sz w:val="24"/>
          <w:szCs w:val="24"/>
        </w:rPr>
        <w:t>号：</w:t>
      </w:r>
    </w:p>
    <w:p w14:paraId="78A4BB57">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p>
    <w:p w14:paraId="0137B5CF">
      <w:pPr>
        <w:keepNext w:val="0"/>
        <w:keepLines w:val="0"/>
        <w:pageBreakBefore w:val="0"/>
        <w:widowControl/>
        <w:kinsoku w:val="0"/>
        <w:wordWrap/>
        <w:overflowPunct/>
        <w:topLinePunct w:val="0"/>
        <w:autoSpaceDE w:val="0"/>
        <w:autoSpaceDN w:val="0"/>
        <w:bidi w:val="0"/>
        <w:adjustRightInd w:val="0"/>
        <w:snapToGrid w:val="0"/>
        <w:spacing w:before="79" w:line="360" w:lineRule="auto"/>
        <w:ind w:left="7349"/>
        <w:textAlignment w:val="baseline"/>
        <w:rPr>
          <w:rFonts w:ascii="宋体" w:hAnsi="宋体" w:eastAsia="宋体" w:cs="宋体"/>
          <w:sz w:val="24"/>
          <w:szCs w:val="24"/>
        </w:rPr>
      </w:pPr>
      <w:r>
        <w:rPr>
          <w:rFonts w:ascii="宋体" w:hAnsi="宋体" w:eastAsia="宋体" w:cs="宋体"/>
          <w:spacing w:val="-9"/>
          <w:sz w:val="24"/>
          <w:szCs w:val="24"/>
        </w:rPr>
        <w:t>年</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月</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日</w:t>
      </w:r>
    </w:p>
    <w:p w14:paraId="6F8FE035">
      <w:pPr>
        <w:pStyle w:val="6"/>
        <w:spacing w:line="250" w:lineRule="auto"/>
        <w:rPr>
          <w:sz w:val="24"/>
          <w:szCs w:val="24"/>
        </w:rPr>
      </w:pPr>
    </w:p>
    <w:p w14:paraId="710439A2">
      <w:pPr>
        <w:spacing w:before="88" w:line="218" w:lineRule="auto"/>
        <w:ind w:left="3888"/>
        <w:outlineLvl w:val="6"/>
        <w:rPr>
          <w:rFonts w:ascii="宋体" w:hAnsi="宋体" w:eastAsia="宋体" w:cs="宋体"/>
          <w:sz w:val="28"/>
          <w:szCs w:val="28"/>
        </w:rPr>
      </w:pPr>
      <w:r>
        <w:rPr>
          <w:rFonts w:ascii="宋体" w:hAnsi="宋体" w:eastAsia="宋体" w:cs="宋体"/>
          <w:b/>
          <w:bCs/>
          <w:spacing w:val="27"/>
          <w:sz w:val="28"/>
          <w:szCs w:val="28"/>
        </w:rPr>
        <w:t>二、报价一览表</w:t>
      </w:r>
    </w:p>
    <w:p w14:paraId="43F9458A">
      <w:pPr>
        <w:spacing w:before="287" w:line="219" w:lineRule="auto"/>
        <w:ind w:left="135"/>
        <w:rPr>
          <w:rFonts w:hint="eastAsia" w:ascii="宋体" w:hAnsi="宋体" w:eastAsia="宋体" w:cs="宋体"/>
          <w:sz w:val="24"/>
          <w:szCs w:val="24"/>
          <w:lang w:eastAsia="zh-CN"/>
        </w:rPr>
      </w:pPr>
      <w:r>
        <w:rPr>
          <w:rFonts w:ascii="宋体" w:hAnsi="宋体" w:eastAsia="宋体" w:cs="宋体"/>
          <w:spacing w:val="-5"/>
          <w:sz w:val="24"/>
          <w:szCs w:val="24"/>
        </w:rPr>
        <w:t>项目编号：</w:t>
      </w:r>
      <w:r>
        <w:rPr>
          <w:rFonts w:hint="eastAsia" w:ascii="宋体" w:hAnsi="宋体" w:eastAsia="宋体" w:cs="宋体"/>
          <w:spacing w:val="-5"/>
          <w:sz w:val="24"/>
          <w:szCs w:val="24"/>
          <w:lang w:eastAsia="zh-CN"/>
        </w:rPr>
        <w:t>HSXD2025-AK-051</w:t>
      </w:r>
    </w:p>
    <w:p w14:paraId="78AA6925">
      <w:pPr>
        <w:spacing w:line="173" w:lineRule="exact"/>
        <w:rPr>
          <w:sz w:val="24"/>
          <w:szCs w:val="24"/>
        </w:rPr>
      </w:pPr>
    </w:p>
    <w:tbl>
      <w:tblPr>
        <w:tblStyle w:val="16"/>
        <w:tblW w:w="964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37"/>
        <w:gridCol w:w="2181"/>
        <w:gridCol w:w="2155"/>
        <w:gridCol w:w="2073"/>
      </w:tblGrid>
      <w:tr w14:paraId="6C6F3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3237" w:type="dxa"/>
            <w:vAlign w:val="top"/>
          </w:tcPr>
          <w:p w14:paraId="4F41F9D8">
            <w:pPr>
              <w:pStyle w:val="17"/>
              <w:spacing w:line="403" w:lineRule="auto"/>
              <w:rPr>
                <w:sz w:val="24"/>
                <w:szCs w:val="24"/>
              </w:rPr>
            </w:pPr>
          </w:p>
          <w:p w14:paraId="2EA31BF2">
            <w:pPr>
              <w:spacing w:before="91" w:line="220" w:lineRule="auto"/>
              <w:ind w:left="1264"/>
              <w:rPr>
                <w:rFonts w:ascii="宋体" w:hAnsi="宋体" w:eastAsia="宋体" w:cs="宋体"/>
                <w:sz w:val="24"/>
                <w:szCs w:val="24"/>
              </w:rPr>
            </w:pPr>
            <w:r>
              <w:rPr>
                <w:rFonts w:ascii="宋体" w:hAnsi="宋体" w:eastAsia="宋体" w:cs="宋体"/>
                <w:spacing w:val="3"/>
                <w:sz w:val="24"/>
                <w:szCs w:val="24"/>
              </w:rPr>
              <w:t>项目名称</w:t>
            </w:r>
          </w:p>
        </w:tc>
        <w:tc>
          <w:tcPr>
            <w:tcW w:w="2181" w:type="dxa"/>
            <w:vAlign w:val="center"/>
          </w:tcPr>
          <w:p w14:paraId="4DD34644">
            <w:pPr>
              <w:spacing w:before="91" w:line="218" w:lineRule="auto"/>
              <w:jc w:val="center"/>
              <w:rPr>
                <w:rFonts w:ascii="宋体" w:hAnsi="宋体" w:eastAsia="宋体" w:cs="宋体"/>
                <w:sz w:val="24"/>
                <w:szCs w:val="24"/>
              </w:rPr>
            </w:pPr>
            <w:r>
              <w:rPr>
                <w:rFonts w:ascii="宋体" w:hAnsi="宋体" w:eastAsia="宋体" w:cs="宋体"/>
                <w:spacing w:val="10"/>
                <w:sz w:val="24"/>
                <w:szCs w:val="24"/>
              </w:rPr>
              <w:t>总报价(元)</w:t>
            </w:r>
          </w:p>
        </w:tc>
        <w:tc>
          <w:tcPr>
            <w:tcW w:w="2155" w:type="dxa"/>
            <w:vAlign w:val="center"/>
          </w:tcPr>
          <w:p w14:paraId="2246C739">
            <w:pPr>
              <w:keepNext w:val="0"/>
              <w:keepLines w:val="0"/>
              <w:pageBreakBefore w:val="0"/>
              <w:widowControl/>
              <w:kinsoku w:val="0"/>
              <w:wordWrap/>
              <w:overflowPunct/>
              <w:topLinePunct w:val="0"/>
              <w:autoSpaceDE w:val="0"/>
              <w:autoSpaceDN w:val="0"/>
              <w:bidi w:val="0"/>
              <w:adjustRightInd w:val="0"/>
              <w:snapToGrid w:val="0"/>
              <w:spacing w:line="574" w:lineRule="exact"/>
              <w:jc w:val="center"/>
              <w:textAlignment w:val="baseline"/>
              <w:rPr>
                <w:rFonts w:ascii="宋体" w:hAnsi="宋体" w:eastAsia="宋体" w:cs="宋体"/>
                <w:sz w:val="24"/>
                <w:szCs w:val="24"/>
              </w:rPr>
            </w:pPr>
            <w:r>
              <w:rPr>
                <w:rFonts w:ascii="宋体" w:hAnsi="宋体" w:eastAsia="宋体" w:cs="宋体"/>
                <w:spacing w:val="10"/>
                <w:sz w:val="24"/>
                <w:szCs w:val="24"/>
              </w:rPr>
              <w:t>服务期</w:t>
            </w:r>
          </w:p>
        </w:tc>
        <w:tc>
          <w:tcPr>
            <w:tcW w:w="2073" w:type="dxa"/>
            <w:vAlign w:val="center"/>
          </w:tcPr>
          <w:p w14:paraId="0ABD70D6">
            <w:pPr>
              <w:spacing w:before="91" w:line="221" w:lineRule="auto"/>
              <w:jc w:val="center"/>
              <w:rPr>
                <w:rFonts w:hint="default" w:ascii="宋体" w:hAnsi="宋体" w:eastAsia="宋体" w:cs="宋体"/>
                <w:sz w:val="24"/>
                <w:szCs w:val="24"/>
                <w:lang w:val="en-US" w:eastAsia="zh-CN"/>
              </w:rPr>
            </w:pPr>
            <w:r>
              <w:rPr>
                <w:rFonts w:hint="eastAsia" w:ascii="宋体" w:hAnsi="宋体" w:eastAsia="宋体" w:cs="宋体"/>
                <w:spacing w:val="7"/>
                <w:sz w:val="24"/>
                <w:szCs w:val="24"/>
                <w:lang w:val="en-US" w:eastAsia="zh-CN"/>
              </w:rPr>
              <w:t>服务质量要求</w:t>
            </w:r>
          </w:p>
        </w:tc>
      </w:tr>
      <w:tr w14:paraId="0D76D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4" w:hRule="atLeast"/>
        </w:trPr>
        <w:tc>
          <w:tcPr>
            <w:tcW w:w="3237" w:type="dxa"/>
            <w:vAlign w:val="top"/>
          </w:tcPr>
          <w:p w14:paraId="6A4BFADF">
            <w:pPr>
              <w:pStyle w:val="17"/>
              <w:spacing w:line="251" w:lineRule="auto"/>
              <w:rPr>
                <w:sz w:val="24"/>
                <w:szCs w:val="24"/>
              </w:rPr>
            </w:pPr>
          </w:p>
          <w:p w14:paraId="1464607F">
            <w:pPr>
              <w:pStyle w:val="17"/>
              <w:spacing w:line="251" w:lineRule="auto"/>
              <w:rPr>
                <w:sz w:val="24"/>
                <w:szCs w:val="24"/>
              </w:rPr>
            </w:pPr>
          </w:p>
          <w:p w14:paraId="4D486FC4">
            <w:pPr>
              <w:pStyle w:val="17"/>
              <w:spacing w:line="251" w:lineRule="auto"/>
              <w:rPr>
                <w:sz w:val="24"/>
                <w:szCs w:val="24"/>
              </w:rPr>
            </w:pPr>
          </w:p>
          <w:p w14:paraId="0BC40221">
            <w:pPr>
              <w:pStyle w:val="17"/>
              <w:spacing w:line="251" w:lineRule="auto"/>
              <w:jc w:val="center"/>
              <w:rPr>
                <w:sz w:val="24"/>
                <w:szCs w:val="24"/>
              </w:rPr>
            </w:pPr>
          </w:p>
          <w:p w14:paraId="39DF08A9">
            <w:pPr>
              <w:spacing w:before="97" w:line="219"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紫阳县城等21座城镇污水处理厂用地报批服务</w:t>
            </w:r>
          </w:p>
        </w:tc>
        <w:tc>
          <w:tcPr>
            <w:tcW w:w="2181" w:type="dxa"/>
            <w:vAlign w:val="top"/>
          </w:tcPr>
          <w:p w14:paraId="4B392F87">
            <w:pPr>
              <w:pStyle w:val="17"/>
              <w:rPr>
                <w:sz w:val="24"/>
                <w:szCs w:val="24"/>
              </w:rPr>
            </w:pPr>
          </w:p>
        </w:tc>
        <w:tc>
          <w:tcPr>
            <w:tcW w:w="2155" w:type="dxa"/>
            <w:vAlign w:val="top"/>
          </w:tcPr>
          <w:p w14:paraId="55E30469">
            <w:pPr>
              <w:pStyle w:val="17"/>
              <w:rPr>
                <w:sz w:val="24"/>
                <w:szCs w:val="24"/>
              </w:rPr>
            </w:pPr>
          </w:p>
        </w:tc>
        <w:tc>
          <w:tcPr>
            <w:tcW w:w="2073" w:type="dxa"/>
            <w:vAlign w:val="top"/>
          </w:tcPr>
          <w:p w14:paraId="619E04C1">
            <w:pPr>
              <w:pStyle w:val="17"/>
              <w:rPr>
                <w:sz w:val="24"/>
                <w:szCs w:val="24"/>
              </w:rPr>
            </w:pPr>
          </w:p>
        </w:tc>
      </w:tr>
      <w:tr w14:paraId="55B5D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3237" w:type="dxa"/>
            <w:vAlign w:val="top"/>
          </w:tcPr>
          <w:p w14:paraId="77F1B1CF">
            <w:pPr>
              <w:pStyle w:val="17"/>
              <w:spacing w:line="251" w:lineRule="auto"/>
              <w:rPr>
                <w:sz w:val="24"/>
                <w:szCs w:val="24"/>
              </w:rPr>
            </w:pPr>
          </w:p>
          <w:p w14:paraId="481AAFF3">
            <w:pPr>
              <w:pStyle w:val="17"/>
              <w:spacing w:line="252" w:lineRule="auto"/>
              <w:rPr>
                <w:sz w:val="24"/>
                <w:szCs w:val="24"/>
              </w:rPr>
            </w:pPr>
          </w:p>
          <w:p w14:paraId="6CE44766">
            <w:pPr>
              <w:spacing w:before="91" w:line="218" w:lineRule="auto"/>
              <w:ind w:left="985"/>
              <w:rPr>
                <w:rFonts w:ascii="宋体" w:hAnsi="宋体" w:eastAsia="宋体" w:cs="宋体"/>
                <w:sz w:val="24"/>
                <w:szCs w:val="24"/>
              </w:rPr>
            </w:pPr>
            <w:r>
              <w:rPr>
                <w:rFonts w:ascii="宋体" w:hAnsi="宋体" w:eastAsia="宋体" w:cs="宋体"/>
                <w:spacing w:val="8"/>
                <w:sz w:val="24"/>
                <w:szCs w:val="24"/>
              </w:rPr>
              <w:t>总报价(大写)</w:t>
            </w:r>
          </w:p>
        </w:tc>
        <w:tc>
          <w:tcPr>
            <w:tcW w:w="6409" w:type="dxa"/>
            <w:gridSpan w:val="3"/>
            <w:vAlign w:val="top"/>
          </w:tcPr>
          <w:p w14:paraId="22D7A0B2">
            <w:pPr>
              <w:pStyle w:val="17"/>
              <w:rPr>
                <w:sz w:val="24"/>
                <w:szCs w:val="24"/>
              </w:rPr>
            </w:pPr>
          </w:p>
        </w:tc>
      </w:tr>
    </w:tbl>
    <w:p w14:paraId="245865D8">
      <w:pPr>
        <w:pStyle w:val="6"/>
        <w:spacing w:line="268" w:lineRule="auto"/>
        <w:rPr>
          <w:sz w:val="24"/>
          <w:szCs w:val="24"/>
        </w:rPr>
      </w:pPr>
    </w:p>
    <w:p w14:paraId="2105228F">
      <w:pPr>
        <w:pStyle w:val="6"/>
        <w:spacing w:line="269" w:lineRule="auto"/>
        <w:rPr>
          <w:sz w:val="24"/>
          <w:szCs w:val="24"/>
        </w:rPr>
      </w:pPr>
    </w:p>
    <w:p w14:paraId="2EA34C8B">
      <w:pPr>
        <w:pStyle w:val="6"/>
        <w:spacing w:line="269" w:lineRule="auto"/>
        <w:rPr>
          <w:sz w:val="24"/>
          <w:szCs w:val="24"/>
        </w:rPr>
      </w:pPr>
    </w:p>
    <w:p w14:paraId="0C777452">
      <w:pPr>
        <w:pStyle w:val="6"/>
        <w:spacing w:line="269" w:lineRule="auto"/>
        <w:rPr>
          <w:sz w:val="24"/>
          <w:szCs w:val="24"/>
        </w:rPr>
      </w:pPr>
    </w:p>
    <w:p w14:paraId="2C21DB9C">
      <w:pPr>
        <w:pStyle w:val="6"/>
        <w:spacing w:line="269" w:lineRule="auto"/>
        <w:rPr>
          <w:sz w:val="24"/>
          <w:szCs w:val="24"/>
        </w:rPr>
      </w:pPr>
    </w:p>
    <w:p w14:paraId="6A224D49">
      <w:pPr>
        <w:spacing w:before="88" w:line="219" w:lineRule="auto"/>
        <w:ind w:left="448"/>
        <w:rPr>
          <w:rFonts w:ascii="宋体" w:hAnsi="宋体" w:eastAsia="宋体" w:cs="宋体"/>
          <w:sz w:val="24"/>
          <w:szCs w:val="24"/>
        </w:rPr>
      </w:pPr>
      <w:r>
        <w:rPr>
          <w:rFonts w:ascii="宋体" w:hAnsi="宋体" w:eastAsia="宋体" w:cs="宋体"/>
          <w:b/>
          <w:bCs/>
          <w:spacing w:val="-7"/>
          <w:sz w:val="24"/>
          <w:szCs w:val="24"/>
        </w:rPr>
        <w:t>供应商：(盖章)</w:t>
      </w:r>
    </w:p>
    <w:p w14:paraId="446E2D63">
      <w:pPr>
        <w:pStyle w:val="6"/>
        <w:spacing w:line="244" w:lineRule="auto"/>
        <w:rPr>
          <w:sz w:val="24"/>
          <w:szCs w:val="24"/>
        </w:rPr>
      </w:pPr>
    </w:p>
    <w:p w14:paraId="2429AA7F">
      <w:pPr>
        <w:pStyle w:val="6"/>
        <w:spacing w:line="244" w:lineRule="auto"/>
        <w:rPr>
          <w:sz w:val="24"/>
          <w:szCs w:val="24"/>
        </w:rPr>
      </w:pPr>
    </w:p>
    <w:p w14:paraId="2374F3BA">
      <w:pPr>
        <w:pStyle w:val="6"/>
        <w:spacing w:line="244" w:lineRule="auto"/>
        <w:rPr>
          <w:sz w:val="24"/>
          <w:szCs w:val="24"/>
        </w:rPr>
      </w:pPr>
    </w:p>
    <w:p w14:paraId="32E9B881">
      <w:pPr>
        <w:pStyle w:val="6"/>
        <w:spacing w:line="244" w:lineRule="auto"/>
        <w:rPr>
          <w:sz w:val="24"/>
          <w:szCs w:val="24"/>
        </w:rPr>
      </w:pPr>
    </w:p>
    <w:p w14:paraId="6B386D93">
      <w:pPr>
        <w:pStyle w:val="6"/>
        <w:spacing w:line="244" w:lineRule="auto"/>
        <w:rPr>
          <w:sz w:val="24"/>
          <w:szCs w:val="24"/>
        </w:rPr>
      </w:pPr>
    </w:p>
    <w:p w14:paraId="0F02DC06">
      <w:pPr>
        <w:pStyle w:val="6"/>
        <w:spacing w:line="244" w:lineRule="auto"/>
        <w:rPr>
          <w:sz w:val="24"/>
          <w:szCs w:val="24"/>
        </w:rPr>
      </w:pPr>
    </w:p>
    <w:p w14:paraId="6C8E6BA5">
      <w:pPr>
        <w:spacing w:before="88" w:line="219" w:lineRule="auto"/>
        <w:ind w:left="438"/>
        <w:rPr>
          <w:rFonts w:ascii="宋体" w:hAnsi="宋体" w:eastAsia="宋体" w:cs="宋体"/>
          <w:b/>
          <w:bCs/>
          <w:spacing w:val="-10"/>
          <w:sz w:val="24"/>
          <w:szCs w:val="24"/>
        </w:rPr>
      </w:pPr>
      <w:r>
        <w:rPr>
          <w:rFonts w:ascii="宋体" w:hAnsi="宋体" w:eastAsia="宋体" w:cs="宋体"/>
          <w:b/>
          <w:bCs/>
          <w:spacing w:val="-10"/>
          <w:sz w:val="24"/>
          <w:szCs w:val="24"/>
        </w:rPr>
        <w:t>法定代表人或授权代理人签字：</w:t>
      </w:r>
    </w:p>
    <w:p w14:paraId="6B2F1E48">
      <w:pPr>
        <w:spacing w:before="88" w:line="219" w:lineRule="auto"/>
        <w:ind w:left="438"/>
        <w:rPr>
          <w:rFonts w:ascii="宋体" w:hAnsi="宋体" w:eastAsia="宋体" w:cs="宋体"/>
          <w:b/>
          <w:bCs/>
          <w:spacing w:val="-10"/>
          <w:sz w:val="24"/>
          <w:szCs w:val="24"/>
        </w:rPr>
      </w:pPr>
    </w:p>
    <w:p w14:paraId="321F3EC5">
      <w:pPr>
        <w:spacing w:before="88" w:line="219" w:lineRule="auto"/>
        <w:ind w:left="438"/>
        <w:rPr>
          <w:rFonts w:ascii="宋体" w:hAnsi="宋体" w:eastAsia="宋体" w:cs="宋体"/>
          <w:b/>
          <w:bCs/>
          <w:spacing w:val="-10"/>
          <w:sz w:val="24"/>
          <w:szCs w:val="24"/>
        </w:rPr>
      </w:pPr>
    </w:p>
    <w:p w14:paraId="12D0795C">
      <w:pPr>
        <w:spacing w:before="88" w:line="219" w:lineRule="auto"/>
        <w:ind w:left="438"/>
        <w:rPr>
          <w:rFonts w:ascii="宋体" w:hAnsi="宋体" w:eastAsia="宋体" w:cs="宋体"/>
          <w:b/>
          <w:bCs/>
          <w:spacing w:val="-10"/>
          <w:sz w:val="24"/>
          <w:szCs w:val="24"/>
        </w:rPr>
      </w:pPr>
      <w:r>
        <w:rPr>
          <w:rFonts w:ascii="宋体" w:hAnsi="宋体" w:eastAsia="宋体" w:cs="宋体"/>
          <w:b/>
          <w:bCs/>
          <w:spacing w:val="-10"/>
          <w:sz w:val="24"/>
          <w:szCs w:val="24"/>
        </w:rPr>
        <w:t>日期</w:t>
      </w:r>
      <w:r>
        <w:rPr>
          <w:rFonts w:hint="eastAsia" w:ascii="宋体" w:hAnsi="宋体" w:eastAsia="宋体" w:cs="宋体"/>
          <w:b/>
          <w:bCs/>
          <w:spacing w:val="-10"/>
          <w:sz w:val="24"/>
          <w:szCs w:val="24"/>
          <w:lang w:eastAsia="zh-CN"/>
        </w:rPr>
        <w:t>：</w:t>
      </w:r>
      <w:r>
        <w:rPr>
          <w:rFonts w:hint="eastAsia" w:ascii="宋体" w:hAnsi="宋体" w:eastAsia="宋体" w:cs="宋体"/>
          <w:b/>
          <w:bCs/>
          <w:spacing w:val="-10"/>
          <w:sz w:val="24"/>
          <w:szCs w:val="24"/>
          <w:lang w:val="en-US" w:eastAsia="zh-CN"/>
        </w:rPr>
        <w:t xml:space="preserve">    </w:t>
      </w:r>
      <w:r>
        <w:rPr>
          <w:rFonts w:ascii="宋体" w:hAnsi="宋体" w:eastAsia="宋体" w:cs="宋体"/>
          <w:b/>
          <w:bCs/>
          <w:spacing w:val="-10"/>
          <w:sz w:val="24"/>
          <w:szCs w:val="24"/>
        </w:rPr>
        <w:t>年</w:t>
      </w:r>
      <w:r>
        <w:rPr>
          <w:rFonts w:hint="eastAsia" w:ascii="宋体" w:hAnsi="宋体" w:eastAsia="宋体" w:cs="宋体"/>
          <w:b/>
          <w:bCs/>
          <w:spacing w:val="-10"/>
          <w:sz w:val="24"/>
          <w:szCs w:val="24"/>
          <w:lang w:val="en-US" w:eastAsia="zh-CN"/>
        </w:rPr>
        <w:t xml:space="preserve">    </w:t>
      </w:r>
      <w:r>
        <w:rPr>
          <w:rFonts w:ascii="宋体" w:hAnsi="宋体" w:eastAsia="宋体" w:cs="宋体"/>
          <w:b/>
          <w:bCs/>
          <w:spacing w:val="-10"/>
          <w:sz w:val="24"/>
          <w:szCs w:val="24"/>
        </w:rPr>
        <w:t>月</w:t>
      </w:r>
      <w:r>
        <w:rPr>
          <w:rFonts w:hint="eastAsia" w:ascii="宋体" w:hAnsi="宋体" w:eastAsia="宋体" w:cs="宋体"/>
          <w:b/>
          <w:bCs/>
          <w:spacing w:val="-10"/>
          <w:sz w:val="24"/>
          <w:szCs w:val="24"/>
          <w:lang w:val="en-US" w:eastAsia="zh-CN"/>
        </w:rPr>
        <w:t xml:space="preserve">   </w:t>
      </w:r>
      <w:r>
        <w:rPr>
          <w:rFonts w:ascii="宋体" w:hAnsi="宋体" w:eastAsia="宋体" w:cs="宋体"/>
          <w:b/>
          <w:bCs/>
          <w:spacing w:val="-10"/>
          <w:sz w:val="24"/>
          <w:szCs w:val="24"/>
        </w:rPr>
        <w:t>日</w:t>
      </w:r>
    </w:p>
    <w:p w14:paraId="0A14965D">
      <w:pPr>
        <w:pStyle w:val="6"/>
        <w:spacing w:line="267" w:lineRule="auto"/>
      </w:pPr>
    </w:p>
    <w:p w14:paraId="6765D3AB">
      <w:pPr>
        <w:pStyle w:val="6"/>
        <w:spacing w:line="267" w:lineRule="auto"/>
      </w:pPr>
    </w:p>
    <w:p w14:paraId="6D189188">
      <w:pPr>
        <w:pStyle w:val="6"/>
        <w:spacing w:line="267" w:lineRule="auto"/>
      </w:pPr>
    </w:p>
    <w:p w14:paraId="16D20A42">
      <w:pPr>
        <w:pStyle w:val="6"/>
        <w:spacing w:line="267" w:lineRule="auto"/>
      </w:pPr>
    </w:p>
    <w:p w14:paraId="1ADBDF36">
      <w:pPr>
        <w:pStyle w:val="6"/>
        <w:spacing w:line="267" w:lineRule="auto"/>
      </w:pPr>
    </w:p>
    <w:p w14:paraId="5B6E76D1">
      <w:pPr>
        <w:pStyle w:val="6"/>
        <w:spacing w:line="267" w:lineRule="auto"/>
      </w:pPr>
    </w:p>
    <w:p w14:paraId="249AC1E8">
      <w:pPr>
        <w:pStyle w:val="6"/>
        <w:spacing w:line="267" w:lineRule="auto"/>
      </w:pPr>
    </w:p>
    <w:p w14:paraId="6A71D857">
      <w:pPr>
        <w:pStyle w:val="6"/>
        <w:spacing w:line="267" w:lineRule="auto"/>
      </w:pPr>
    </w:p>
    <w:p w14:paraId="3BA1F426">
      <w:pPr>
        <w:pStyle w:val="6"/>
        <w:spacing w:line="267" w:lineRule="auto"/>
      </w:pPr>
    </w:p>
    <w:p w14:paraId="011C7560">
      <w:pPr>
        <w:spacing w:before="104" w:line="219" w:lineRule="auto"/>
        <w:ind w:left="3594"/>
        <w:outlineLvl w:val="6"/>
        <w:rPr>
          <w:rFonts w:ascii="宋体" w:hAnsi="宋体" w:eastAsia="宋体" w:cs="宋体"/>
          <w:sz w:val="28"/>
          <w:szCs w:val="28"/>
        </w:rPr>
      </w:pPr>
      <w:r>
        <w:rPr>
          <w:rFonts w:ascii="宋体" w:hAnsi="宋体" w:eastAsia="宋体" w:cs="宋体"/>
          <w:b/>
          <w:bCs/>
          <w:spacing w:val="-8"/>
          <w:sz w:val="28"/>
          <w:szCs w:val="28"/>
        </w:rPr>
        <w:t>三、资格证明文件</w:t>
      </w:r>
    </w:p>
    <w:p w14:paraId="03F0E0F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（1）具有独立承担民事责任的能力，提供营业执照、税务登记证、组织机构代码证或登载有统一社会信用代码的营业执照（或《事业单位法人证书》或其他合法组织登记证书、自然人只须提交身份证复印件）；</w:t>
      </w:r>
    </w:p>
    <w:p w14:paraId="17E2620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（2）法定代表人授权书 (附法定代表人身份证复印件) 及被授权人身份证 (法定代表人直接参加磋商只须提供法定代表人身份证) ；</w:t>
      </w:r>
    </w:p>
    <w:p w14:paraId="5612C7A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 xml:space="preserve">（3）供应商必须提供参加政府采购活动近3年内在经营活动中没有重大违法记录的书面声明(加盖投标供应商公章) ；    </w:t>
      </w:r>
    </w:p>
    <w:p w14:paraId="11F7D29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4）财务状况报告：提供2024年经审计的财务报告（成立时间至提交响应文件截止时间不足一年的可提供成立后任意时段的资产负债表），或其开标前三个月内银行出具的资信证明(以上两种形式的资料提供任意一种即可)；</w:t>
      </w:r>
    </w:p>
    <w:p w14:paraId="3AA4FD1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5）完税证明：提供2024年9月至今任意一个月缴纳的纳税证明或完税证明，依法免税或缓缴的单位应提供相关证明材料，纳税证明或完税证明上应有代收机构或税务机关的公章或业务专用章(成立时间至提交响应文件截止时间不足三个月的可不提供)；</w:t>
      </w:r>
    </w:p>
    <w:p w14:paraId="0E2F110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6）社会保障资金缴纳证明：提供2024年9月至今任意一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4E1BC9B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（7）供应商不得为“信用中国”网站 (www.creditchina.gov.cn) 中列入失信被执行人和重大税收违法案件当事人名单的供应商，不得为中国政府采购网(www.ccgp.gov.cn) 政府采购严重违法失信行为记录名单中被财政部门禁止参加政府采购活动的供应商(提供查询结果网页截图并加盖供应商公章) ；</w:t>
      </w:r>
    </w:p>
    <w:p w14:paraId="5977C07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（8）本项目不接受联合体投标 (须出具非联合体投标声明) ；</w:t>
      </w:r>
    </w:p>
    <w:p w14:paraId="7476662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（9）投标人提供具有履行本合同所必需的设备和专业技术能力的声明；</w:t>
      </w:r>
    </w:p>
    <w:p w14:paraId="79070112">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（10）供应商须具备行政主管部门核发的土地规划乙级（含乙级）及以上资质；</w:t>
      </w:r>
    </w:p>
    <w:p w14:paraId="3F6E4AF5">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11）本项目专门面向中小企业采购，供应商应为中型企业、小型企业、微型企业或监狱企业或残疾人福利性单位。供应商为中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41CFB59F">
      <w:pPr>
        <w:keepNext w:val="0"/>
        <w:keepLines w:val="0"/>
        <w:pageBreakBefore w:val="0"/>
        <w:widowControl/>
        <w:kinsoku w:val="0"/>
        <w:wordWrap/>
        <w:overflowPunct/>
        <w:topLinePunct w:val="0"/>
        <w:autoSpaceDE w:val="0"/>
        <w:autoSpaceDN w:val="0"/>
        <w:bidi w:val="0"/>
        <w:adjustRightInd w:val="0"/>
        <w:snapToGrid w:val="0"/>
        <w:spacing w:line="219" w:lineRule="auto"/>
        <w:ind w:left="0" w:firstLine="362" w:firstLineChars="200"/>
        <w:textAlignment w:val="baseline"/>
        <w:rPr>
          <w:rFonts w:ascii="宋体" w:hAnsi="宋体" w:eastAsia="宋体" w:cs="宋体"/>
          <w:sz w:val="24"/>
          <w:szCs w:val="24"/>
        </w:rPr>
      </w:pPr>
      <w:r>
        <w:rPr>
          <w:rFonts w:ascii="宋体" w:hAnsi="宋体" w:eastAsia="宋体" w:cs="宋体"/>
          <w:spacing w:val="-28"/>
          <w:w w:val="99"/>
          <w:sz w:val="24"/>
          <w:szCs w:val="24"/>
        </w:rPr>
        <w:t>附：法定代表人授权委托书、法定代表人证明书、供应商信用记录书面声明函</w:t>
      </w:r>
      <w:r>
        <w:rPr>
          <w:rFonts w:hint="eastAsia" w:ascii="宋体" w:hAnsi="宋体" w:eastAsia="宋体" w:cs="宋体"/>
          <w:spacing w:val="-28"/>
          <w:w w:val="99"/>
          <w:sz w:val="24"/>
          <w:szCs w:val="24"/>
          <w:lang w:eastAsia="zh-CN"/>
        </w:rPr>
        <w:t>、非联合体声明</w:t>
      </w:r>
      <w:r>
        <w:rPr>
          <w:rFonts w:ascii="宋体" w:hAnsi="宋体" w:eastAsia="宋体" w:cs="宋体"/>
          <w:spacing w:val="-28"/>
          <w:w w:val="99"/>
          <w:sz w:val="24"/>
          <w:szCs w:val="24"/>
        </w:rPr>
        <w:t>格式</w:t>
      </w:r>
    </w:p>
    <w:p w14:paraId="5E0E78F1">
      <w:pPr>
        <w:spacing w:before="126" w:line="219" w:lineRule="auto"/>
        <w:ind w:left="3274"/>
        <w:rPr>
          <w:rFonts w:ascii="宋体" w:hAnsi="宋体" w:eastAsia="宋体" w:cs="宋体"/>
          <w:sz w:val="28"/>
          <w:szCs w:val="28"/>
        </w:rPr>
      </w:pPr>
      <w:r>
        <w:rPr>
          <w:rFonts w:ascii="宋体" w:hAnsi="宋体" w:eastAsia="宋体" w:cs="宋体"/>
          <w:b/>
          <w:bCs/>
          <w:spacing w:val="-5"/>
          <w:sz w:val="28"/>
          <w:szCs w:val="28"/>
        </w:rPr>
        <w:t>法定代表人授权委托书</w:t>
      </w:r>
    </w:p>
    <w:p w14:paraId="07CD742E">
      <w:pPr>
        <w:pStyle w:val="6"/>
        <w:spacing w:line="271" w:lineRule="auto"/>
      </w:pPr>
    </w:p>
    <w:p w14:paraId="227BD282">
      <w:pPr>
        <w:pStyle w:val="6"/>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i w:val="0"/>
          <w:iCs w:val="0"/>
          <w:snapToGrid w:val="0"/>
          <w:color w:val="000000"/>
          <w:kern w:val="0"/>
          <w:sz w:val="24"/>
          <w:szCs w:val="24"/>
          <w:lang w:val="en-US" w:eastAsia="zh-CN" w:bidi="ar-SA"/>
        </w:rPr>
      </w:pPr>
    </w:p>
    <w:p w14:paraId="5CCB7245">
      <w:pPr>
        <w:keepNext w:val="0"/>
        <w:keepLines w:val="0"/>
        <w:pageBreakBefore w:val="0"/>
        <w:widowControl/>
        <w:kinsoku w:val="0"/>
        <w:wordWrap/>
        <w:overflowPunct/>
        <w:topLinePunct w:val="0"/>
        <w:autoSpaceDE w:val="0"/>
        <w:autoSpaceDN w:val="0"/>
        <w:bidi w:val="0"/>
        <w:adjustRightInd w:val="0"/>
        <w:snapToGrid w:val="0"/>
        <w:spacing w:before="87" w:line="480" w:lineRule="auto"/>
        <w:ind w:left="448" w:firstLine="480" w:firstLineChars="200"/>
        <w:textAlignment w:val="baseline"/>
        <w:rPr>
          <w:rFonts w:hint="eastAsia" w:ascii="宋体" w:hAnsi="宋体" w:eastAsia="宋体" w:cs="宋体"/>
          <w:b w:val="0"/>
          <w:bCs/>
          <w:snapToGrid/>
          <w:color w:val="auto"/>
          <w:kern w:val="0"/>
          <w:sz w:val="24"/>
          <w:szCs w:val="24"/>
          <w:lang w:val="en-US" w:eastAsia="zh-Hans"/>
        </w:rPr>
      </w:pPr>
      <w:r>
        <w:rPr>
          <w:rFonts w:hint="eastAsia" w:ascii="宋体" w:hAnsi="宋体" w:eastAsia="宋体" w:cs="宋体"/>
          <w:i w:val="0"/>
          <w:iCs w:val="0"/>
          <w:snapToGrid w:val="0"/>
          <w:color w:val="000000"/>
          <w:kern w:val="0"/>
          <w:sz w:val="24"/>
          <w:szCs w:val="24"/>
          <w:lang w:val="en-US" w:eastAsia="zh-Hans" w:bidi="ar-SA"/>
        </w:rPr>
        <w:t>本授权书声明：注册于中华人民共和国的</w:t>
      </w:r>
      <w:r>
        <w:rPr>
          <w:rFonts w:hint="eastAsia" w:ascii="宋体" w:hAnsi="宋体" w:eastAsia="宋体" w:cs="宋体"/>
          <w:i w:val="0"/>
          <w:iCs w:val="0"/>
          <w:snapToGrid w:val="0"/>
          <w:color w:val="000000"/>
          <w:kern w:val="0"/>
          <w:sz w:val="24"/>
          <w:szCs w:val="24"/>
          <w:u w:val="single"/>
          <w:lang w:val="en-US" w:eastAsia="zh-Hans" w:bidi="ar-SA"/>
        </w:rPr>
        <w:t>(供应商名称)</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的在下面签字的</w:t>
      </w:r>
      <w:r>
        <w:rPr>
          <w:rFonts w:hint="eastAsia" w:ascii="宋体" w:hAnsi="宋体" w:eastAsia="宋体" w:cs="宋体"/>
          <w:i w:val="0"/>
          <w:iCs w:val="0"/>
          <w:snapToGrid w:val="0"/>
          <w:color w:val="000000"/>
          <w:kern w:val="0"/>
          <w:sz w:val="24"/>
          <w:szCs w:val="24"/>
          <w:u w:val="single"/>
          <w:lang w:val="en-US" w:eastAsia="zh-Hans" w:bidi="ar-SA"/>
        </w:rPr>
        <w:t>(法定代表人姓名、职务)</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代表本公司授权的在下面签字的</w:t>
      </w:r>
      <w:r>
        <w:rPr>
          <w:rFonts w:hint="eastAsia" w:ascii="宋体" w:hAnsi="宋体" w:eastAsia="宋体" w:cs="宋体"/>
          <w:i w:val="0"/>
          <w:iCs w:val="0"/>
          <w:snapToGrid w:val="0"/>
          <w:color w:val="000000"/>
          <w:kern w:val="0"/>
          <w:sz w:val="24"/>
          <w:szCs w:val="24"/>
          <w:u w:val="single"/>
          <w:lang w:val="en-US" w:eastAsia="zh-Hans" w:bidi="ar-SA"/>
        </w:rPr>
        <w:t>(被授权人的姓名、职务)</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为本公司的合法代理人，就项目编号为</w:t>
      </w:r>
      <w:r>
        <w:rPr>
          <w:rFonts w:hint="eastAsia" w:ascii="宋体" w:hAnsi="宋体" w:eastAsia="宋体" w:cs="宋体"/>
          <w:i w:val="0"/>
          <w:iCs w:val="0"/>
          <w:snapToGrid w:val="0"/>
          <w:color w:val="000000"/>
          <w:kern w:val="0"/>
          <w:sz w:val="24"/>
          <w:szCs w:val="24"/>
          <w:u w:val="single"/>
          <w:lang w:val="en-US" w:eastAsia="zh-Hans" w:bidi="ar-SA"/>
        </w:rPr>
        <w:t>(项目编号)</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w:t>
      </w:r>
      <w:r>
        <w:rPr>
          <w:rFonts w:hint="eastAsia" w:ascii="宋体" w:hAnsi="宋体" w:eastAsia="宋体" w:cs="宋体"/>
          <w:i w:val="0"/>
          <w:iCs w:val="0"/>
          <w:snapToGrid w:val="0"/>
          <w:color w:val="000000"/>
          <w:kern w:val="0"/>
          <w:sz w:val="24"/>
          <w:szCs w:val="24"/>
          <w:u w:val="single"/>
          <w:lang w:val="en-US" w:eastAsia="zh-Hans" w:bidi="ar-SA"/>
        </w:rPr>
        <w:t>(磋商项目名称)</w:t>
      </w:r>
      <w:r>
        <w:rPr>
          <w:rFonts w:hint="eastAsia" w:ascii="宋体" w:hAnsi="宋体" w:eastAsia="宋体" w:cs="宋体"/>
          <w:i w:val="0"/>
          <w:iCs w:val="0"/>
          <w:snapToGrid w:val="0"/>
          <w:color w:val="000000"/>
          <w:kern w:val="0"/>
          <w:sz w:val="24"/>
          <w:szCs w:val="24"/>
          <w:u w:val="single"/>
          <w:lang w:val="en-US" w:eastAsia="zh-CN" w:bidi="ar-SA"/>
        </w:rPr>
        <w:t xml:space="preserve">    </w:t>
      </w:r>
      <w:r>
        <w:rPr>
          <w:rFonts w:hint="eastAsia" w:ascii="宋体" w:hAnsi="宋体" w:eastAsia="宋体" w:cs="宋体"/>
          <w:i w:val="0"/>
          <w:iCs w:val="0"/>
          <w:snapToGrid w:val="0"/>
          <w:color w:val="000000"/>
          <w:kern w:val="0"/>
          <w:sz w:val="24"/>
          <w:szCs w:val="24"/>
          <w:lang w:val="en-US" w:eastAsia="zh-Hans" w:bidi="ar-SA"/>
        </w:rPr>
        <w:t>的投标，以本公司名义处理一切与之有关的事务</w:t>
      </w:r>
      <w:r>
        <w:rPr>
          <w:rFonts w:hint="eastAsia" w:ascii="宋体" w:hAnsi="宋体" w:eastAsia="宋体" w:cs="宋体"/>
          <w:b w:val="0"/>
          <w:bCs/>
          <w:snapToGrid/>
          <w:color w:val="auto"/>
          <w:kern w:val="0"/>
          <w:sz w:val="24"/>
          <w:szCs w:val="24"/>
          <w:lang w:val="en-US" w:eastAsia="zh-Hans"/>
        </w:rPr>
        <w:t>。</w:t>
      </w:r>
    </w:p>
    <w:p w14:paraId="6CD1A6BF">
      <w:pPr>
        <w:spacing w:before="279" w:line="219" w:lineRule="auto"/>
        <w:ind w:left="439"/>
        <w:rPr>
          <w:rFonts w:hint="eastAsia" w:ascii="宋体" w:hAnsi="宋体" w:eastAsia="宋体" w:cs="宋体"/>
          <w:sz w:val="24"/>
          <w:szCs w:val="24"/>
        </w:rPr>
      </w:pPr>
      <w:r>
        <w:rPr>
          <w:rFonts w:hint="eastAsia" w:ascii="宋体" w:hAnsi="宋体" w:eastAsia="宋体" w:cs="宋体"/>
          <w:spacing w:val="1"/>
          <w:sz w:val="24"/>
          <w:szCs w:val="24"/>
        </w:rPr>
        <w:t>本授权书于</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年</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月</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日签字生效，特此声明。</w:t>
      </w:r>
    </w:p>
    <w:p w14:paraId="10F5ADD9">
      <w:pPr>
        <w:spacing w:before="20"/>
        <w:rPr>
          <w:rFonts w:hint="eastAsia" w:ascii="宋体" w:hAnsi="宋体" w:eastAsia="宋体" w:cs="宋体"/>
          <w:sz w:val="24"/>
          <w:szCs w:val="24"/>
        </w:rPr>
      </w:pPr>
    </w:p>
    <w:p w14:paraId="177BF66A">
      <w:pPr>
        <w:spacing w:before="20"/>
        <w:rPr>
          <w:rFonts w:hint="eastAsia" w:ascii="宋体" w:hAnsi="宋体" w:eastAsia="宋体" w:cs="宋体"/>
          <w:sz w:val="24"/>
          <w:szCs w:val="24"/>
        </w:rPr>
      </w:pPr>
    </w:p>
    <w:p w14:paraId="23F6FA07">
      <w:pPr>
        <w:spacing w:before="20"/>
        <w:rPr>
          <w:rFonts w:hint="eastAsia" w:ascii="宋体" w:hAnsi="宋体" w:eastAsia="宋体" w:cs="宋体"/>
          <w:sz w:val="24"/>
          <w:szCs w:val="24"/>
        </w:rPr>
      </w:pPr>
    </w:p>
    <w:tbl>
      <w:tblPr>
        <w:tblStyle w:val="16"/>
        <w:tblW w:w="8750"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0"/>
        <w:gridCol w:w="4390"/>
      </w:tblGrid>
      <w:tr w14:paraId="21105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9" w:hRule="atLeast"/>
        </w:trPr>
        <w:tc>
          <w:tcPr>
            <w:tcW w:w="4360" w:type="dxa"/>
            <w:vAlign w:val="top"/>
          </w:tcPr>
          <w:p w14:paraId="2406EE19">
            <w:pPr>
              <w:pStyle w:val="17"/>
              <w:spacing w:line="257" w:lineRule="auto"/>
              <w:rPr>
                <w:rFonts w:hint="eastAsia" w:ascii="宋体" w:hAnsi="宋体" w:eastAsia="宋体" w:cs="宋体"/>
                <w:sz w:val="24"/>
                <w:szCs w:val="24"/>
              </w:rPr>
            </w:pPr>
          </w:p>
          <w:p w14:paraId="1E02D56B">
            <w:pPr>
              <w:pStyle w:val="17"/>
              <w:spacing w:line="257" w:lineRule="auto"/>
              <w:rPr>
                <w:rFonts w:hint="eastAsia" w:ascii="宋体" w:hAnsi="宋体" w:eastAsia="宋体" w:cs="宋体"/>
                <w:sz w:val="24"/>
                <w:szCs w:val="24"/>
              </w:rPr>
            </w:pPr>
          </w:p>
          <w:p w14:paraId="7D5C7457">
            <w:pPr>
              <w:spacing w:before="87" w:line="850" w:lineRule="exact"/>
              <w:ind w:left="145"/>
              <w:rPr>
                <w:rFonts w:hint="eastAsia" w:ascii="宋体" w:hAnsi="宋体" w:eastAsia="宋体" w:cs="宋体"/>
                <w:sz w:val="24"/>
                <w:szCs w:val="24"/>
              </w:rPr>
            </w:pPr>
            <w:r>
              <w:rPr>
                <w:rFonts w:hint="eastAsia" w:ascii="宋体" w:hAnsi="宋体" w:eastAsia="宋体" w:cs="宋体"/>
                <w:spacing w:val="-1"/>
                <w:position w:val="45"/>
                <w:sz w:val="24"/>
                <w:szCs w:val="24"/>
              </w:rPr>
              <w:t>法人代表签章：</w:t>
            </w:r>
          </w:p>
          <w:p w14:paraId="768A2B46">
            <w:pPr>
              <w:spacing w:line="218" w:lineRule="auto"/>
              <w:ind w:left="145"/>
              <w:rPr>
                <w:rFonts w:hint="eastAsia" w:ascii="宋体" w:hAnsi="宋体" w:eastAsia="宋体" w:cs="宋体"/>
                <w:sz w:val="24"/>
                <w:szCs w:val="24"/>
              </w:rPr>
            </w:pPr>
            <w:r>
              <w:rPr>
                <w:rFonts w:hint="eastAsia" w:ascii="宋体" w:hAnsi="宋体" w:eastAsia="宋体" w:cs="宋体"/>
                <w:spacing w:val="9"/>
                <w:sz w:val="24"/>
                <w:szCs w:val="24"/>
              </w:rPr>
              <w:t>(公章):</w:t>
            </w:r>
          </w:p>
          <w:p w14:paraId="7E674FC0">
            <w:pPr>
              <w:pStyle w:val="17"/>
              <w:rPr>
                <w:rFonts w:hint="eastAsia" w:ascii="宋体" w:hAnsi="宋体" w:eastAsia="宋体" w:cs="宋体"/>
                <w:sz w:val="24"/>
                <w:szCs w:val="24"/>
              </w:rPr>
            </w:pPr>
          </w:p>
          <w:p w14:paraId="06531840">
            <w:pPr>
              <w:pStyle w:val="17"/>
              <w:rPr>
                <w:rFonts w:hint="eastAsia" w:ascii="宋体" w:hAnsi="宋体" w:eastAsia="宋体" w:cs="宋体"/>
                <w:sz w:val="24"/>
                <w:szCs w:val="24"/>
              </w:rPr>
            </w:pPr>
          </w:p>
          <w:p w14:paraId="654FEFCC">
            <w:pPr>
              <w:spacing w:before="88" w:line="219" w:lineRule="auto"/>
              <w:ind w:left="2365"/>
              <w:rPr>
                <w:rFonts w:hint="eastAsia" w:ascii="宋体" w:hAnsi="宋体" w:eastAsia="宋体" w:cs="宋体"/>
                <w:sz w:val="24"/>
                <w:szCs w:val="24"/>
              </w:rPr>
            </w:pP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tc>
        <w:tc>
          <w:tcPr>
            <w:tcW w:w="4390" w:type="dxa"/>
            <w:vAlign w:val="top"/>
          </w:tcPr>
          <w:p w14:paraId="3E42401C">
            <w:pPr>
              <w:pStyle w:val="17"/>
              <w:rPr>
                <w:rFonts w:hint="eastAsia" w:ascii="宋体" w:hAnsi="宋体" w:eastAsia="宋体" w:cs="宋体"/>
                <w:sz w:val="24"/>
                <w:szCs w:val="24"/>
              </w:rPr>
            </w:pPr>
          </w:p>
          <w:p w14:paraId="2C46186C">
            <w:pPr>
              <w:pStyle w:val="17"/>
              <w:rPr>
                <w:rFonts w:hint="eastAsia" w:ascii="宋体" w:hAnsi="宋体" w:eastAsia="宋体" w:cs="宋体"/>
                <w:sz w:val="24"/>
                <w:szCs w:val="24"/>
              </w:rPr>
            </w:pPr>
          </w:p>
          <w:p w14:paraId="66CD62B4">
            <w:pPr>
              <w:pStyle w:val="17"/>
              <w:rPr>
                <w:rFonts w:hint="eastAsia" w:ascii="宋体" w:hAnsi="宋体" w:eastAsia="宋体" w:cs="宋体"/>
                <w:sz w:val="24"/>
                <w:szCs w:val="24"/>
              </w:rPr>
            </w:pPr>
          </w:p>
          <w:p w14:paraId="4F9CDDDA">
            <w:pPr>
              <w:pStyle w:val="17"/>
              <w:rPr>
                <w:rFonts w:hint="eastAsia" w:ascii="宋体" w:hAnsi="宋体" w:eastAsia="宋体" w:cs="宋体"/>
                <w:sz w:val="24"/>
                <w:szCs w:val="24"/>
              </w:rPr>
            </w:pPr>
          </w:p>
          <w:p w14:paraId="48BCA0FF">
            <w:pPr>
              <w:pStyle w:val="17"/>
              <w:spacing w:line="241" w:lineRule="auto"/>
              <w:rPr>
                <w:rFonts w:hint="eastAsia" w:ascii="宋体" w:hAnsi="宋体" w:eastAsia="宋体" w:cs="宋体"/>
                <w:sz w:val="24"/>
                <w:szCs w:val="24"/>
              </w:rPr>
            </w:pPr>
          </w:p>
          <w:p w14:paraId="4F1A4AC1">
            <w:pPr>
              <w:spacing w:before="87" w:line="219" w:lineRule="auto"/>
              <w:ind w:left="675"/>
              <w:rPr>
                <w:rFonts w:hint="eastAsia" w:ascii="宋体" w:hAnsi="宋体" w:eastAsia="宋体" w:cs="宋体"/>
                <w:sz w:val="24"/>
                <w:szCs w:val="24"/>
              </w:rPr>
            </w:pPr>
            <w:r>
              <w:rPr>
                <w:rFonts w:hint="eastAsia" w:ascii="宋体" w:hAnsi="宋体" w:eastAsia="宋体" w:cs="宋体"/>
                <w:spacing w:val="4"/>
                <w:sz w:val="24"/>
                <w:szCs w:val="24"/>
              </w:rPr>
              <w:t>(法人代表身份证复印件)</w:t>
            </w:r>
          </w:p>
        </w:tc>
      </w:tr>
    </w:tbl>
    <w:p w14:paraId="224F4AD0">
      <w:pPr>
        <w:spacing w:before="74"/>
        <w:rPr>
          <w:rFonts w:hint="eastAsia" w:ascii="宋体" w:hAnsi="宋体" w:eastAsia="宋体" w:cs="宋体"/>
          <w:sz w:val="24"/>
          <w:szCs w:val="24"/>
        </w:rPr>
      </w:pPr>
    </w:p>
    <w:p w14:paraId="3870C230">
      <w:pPr>
        <w:spacing w:before="73"/>
        <w:rPr>
          <w:rFonts w:hint="eastAsia" w:ascii="宋体" w:hAnsi="宋体" w:eastAsia="宋体" w:cs="宋体"/>
          <w:sz w:val="24"/>
          <w:szCs w:val="24"/>
        </w:rPr>
      </w:pPr>
    </w:p>
    <w:tbl>
      <w:tblPr>
        <w:tblStyle w:val="16"/>
        <w:tblW w:w="8740"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0"/>
        <w:gridCol w:w="4380"/>
      </w:tblGrid>
      <w:tr w14:paraId="2EB06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9" w:hRule="atLeast"/>
        </w:trPr>
        <w:tc>
          <w:tcPr>
            <w:tcW w:w="4360" w:type="dxa"/>
            <w:vAlign w:val="top"/>
          </w:tcPr>
          <w:p w14:paraId="362F2CBC">
            <w:pPr>
              <w:pStyle w:val="17"/>
              <w:spacing w:line="255" w:lineRule="auto"/>
              <w:rPr>
                <w:rFonts w:hint="eastAsia" w:ascii="宋体" w:hAnsi="宋体" w:eastAsia="宋体" w:cs="宋体"/>
                <w:sz w:val="24"/>
                <w:szCs w:val="24"/>
              </w:rPr>
            </w:pPr>
          </w:p>
          <w:p w14:paraId="0F09AD55">
            <w:pPr>
              <w:pStyle w:val="17"/>
              <w:spacing w:line="256" w:lineRule="auto"/>
              <w:rPr>
                <w:rFonts w:hint="eastAsia" w:ascii="宋体" w:hAnsi="宋体" w:eastAsia="宋体" w:cs="宋体"/>
                <w:sz w:val="24"/>
                <w:szCs w:val="24"/>
              </w:rPr>
            </w:pPr>
          </w:p>
          <w:p w14:paraId="0FEE5568">
            <w:pPr>
              <w:spacing w:before="91" w:line="860" w:lineRule="exact"/>
              <w:ind w:left="135"/>
              <w:rPr>
                <w:rFonts w:hint="eastAsia" w:ascii="宋体" w:hAnsi="宋体" w:eastAsia="宋体" w:cs="宋体"/>
                <w:sz w:val="24"/>
                <w:szCs w:val="24"/>
              </w:rPr>
            </w:pPr>
            <w:r>
              <w:rPr>
                <w:rFonts w:hint="eastAsia" w:ascii="宋体" w:hAnsi="宋体" w:eastAsia="宋体" w:cs="宋体"/>
                <w:spacing w:val="-1"/>
                <w:position w:val="45"/>
                <w:sz w:val="24"/>
                <w:szCs w:val="24"/>
              </w:rPr>
              <w:t>代理人(被授权人)签字：</w:t>
            </w:r>
          </w:p>
          <w:p w14:paraId="75BAD42B">
            <w:pPr>
              <w:spacing w:line="219" w:lineRule="auto"/>
              <w:ind w:left="135"/>
              <w:rPr>
                <w:rFonts w:hint="eastAsia" w:ascii="宋体" w:hAnsi="宋体" w:eastAsia="宋体" w:cs="宋体"/>
                <w:sz w:val="24"/>
                <w:szCs w:val="24"/>
              </w:rPr>
            </w:pPr>
            <w:r>
              <w:rPr>
                <w:rFonts w:hint="eastAsia" w:ascii="宋体" w:hAnsi="宋体" w:eastAsia="宋体" w:cs="宋体"/>
                <w:spacing w:val="-1"/>
                <w:sz w:val="24"/>
                <w:szCs w:val="24"/>
              </w:rPr>
              <w:t>职务：</w:t>
            </w:r>
          </w:p>
          <w:p w14:paraId="39E4751C">
            <w:pPr>
              <w:pStyle w:val="17"/>
              <w:spacing w:line="464" w:lineRule="auto"/>
              <w:rPr>
                <w:rFonts w:hint="eastAsia" w:ascii="宋体" w:hAnsi="宋体" w:eastAsia="宋体" w:cs="宋体"/>
                <w:sz w:val="24"/>
                <w:szCs w:val="24"/>
              </w:rPr>
            </w:pPr>
          </w:p>
          <w:p w14:paraId="33FDA7BA">
            <w:pPr>
              <w:spacing w:before="91" w:line="219" w:lineRule="auto"/>
              <w:ind w:left="2365"/>
              <w:rPr>
                <w:rFonts w:hint="eastAsia" w:ascii="宋体" w:hAnsi="宋体" w:eastAsia="宋体" w:cs="宋体"/>
                <w:sz w:val="24"/>
                <w:szCs w:val="24"/>
              </w:rPr>
            </w:pP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tc>
        <w:tc>
          <w:tcPr>
            <w:tcW w:w="4380" w:type="dxa"/>
            <w:vAlign w:val="top"/>
          </w:tcPr>
          <w:p w14:paraId="21FEA21A">
            <w:pPr>
              <w:pStyle w:val="17"/>
              <w:spacing w:line="297" w:lineRule="auto"/>
              <w:rPr>
                <w:rFonts w:hint="eastAsia" w:ascii="宋体" w:hAnsi="宋体" w:eastAsia="宋体" w:cs="宋体"/>
                <w:sz w:val="24"/>
                <w:szCs w:val="24"/>
              </w:rPr>
            </w:pPr>
          </w:p>
          <w:p w14:paraId="06021AE1">
            <w:pPr>
              <w:pStyle w:val="17"/>
              <w:spacing w:line="297" w:lineRule="auto"/>
              <w:rPr>
                <w:rFonts w:hint="eastAsia" w:ascii="宋体" w:hAnsi="宋体" w:eastAsia="宋体" w:cs="宋体"/>
                <w:sz w:val="24"/>
                <w:szCs w:val="24"/>
              </w:rPr>
            </w:pPr>
          </w:p>
          <w:p w14:paraId="039F15A3">
            <w:pPr>
              <w:pStyle w:val="17"/>
              <w:spacing w:line="297" w:lineRule="auto"/>
              <w:rPr>
                <w:rFonts w:hint="eastAsia" w:ascii="宋体" w:hAnsi="宋体" w:eastAsia="宋体" w:cs="宋体"/>
                <w:sz w:val="24"/>
                <w:szCs w:val="24"/>
              </w:rPr>
            </w:pPr>
          </w:p>
          <w:p w14:paraId="24FEF957">
            <w:pPr>
              <w:pStyle w:val="17"/>
              <w:spacing w:line="297" w:lineRule="auto"/>
              <w:rPr>
                <w:rFonts w:hint="eastAsia" w:ascii="宋体" w:hAnsi="宋体" w:eastAsia="宋体" w:cs="宋体"/>
                <w:sz w:val="24"/>
                <w:szCs w:val="24"/>
              </w:rPr>
            </w:pPr>
          </w:p>
          <w:p w14:paraId="6F52BF7F">
            <w:pPr>
              <w:spacing w:before="91" w:line="219" w:lineRule="auto"/>
              <w:ind w:left="675"/>
              <w:rPr>
                <w:rFonts w:hint="eastAsia" w:ascii="宋体" w:hAnsi="宋体" w:eastAsia="宋体" w:cs="宋体"/>
                <w:sz w:val="24"/>
                <w:szCs w:val="24"/>
              </w:rPr>
            </w:pPr>
            <w:r>
              <w:rPr>
                <w:rFonts w:hint="eastAsia" w:ascii="宋体" w:hAnsi="宋体" w:eastAsia="宋体" w:cs="宋体"/>
                <w:spacing w:val="5"/>
                <w:sz w:val="24"/>
                <w:szCs w:val="24"/>
              </w:rPr>
              <w:t>(被授权人身份证复印件)</w:t>
            </w:r>
          </w:p>
        </w:tc>
      </w:tr>
    </w:tbl>
    <w:p w14:paraId="0A0CFABE">
      <w:pPr>
        <w:pStyle w:val="6"/>
        <w:spacing w:line="258" w:lineRule="auto"/>
        <w:rPr>
          <w:rFonts w:hint="eastAsia" w:ascii="宋体" w:hAnsi="宋体" w:eastAsia="宋体" w:cs="宋体"/>
          <w:sz w:val="24"/>
          <w:szCs w:val="24"/>
        </w:rPr>
      </w:pPr>
    </w:p>
    <w:p w14:paraId="6CEAABA3">
      <w:pPr>
        <w:pStyle w:val="6"/>
        <w:spacing w:line="258" w:lineRule="auto"/>
        <w:rPr>
          <w:rFonts w:hint="eastAsia" w:ascii="宋体" w:hAnsi="宋体" w:eastAsia="宋体" w:cs="宋体"/>
          <w:sz w:val="24"/>
          <w:szCs w:val="24"/>
        </w:rPr>
      </w:pPr>
    </w:p>
    <w:p w14:paraId="1AD20CE6">
      <w:pPr>
        <w:pStyle w:val="6"/>
        <w:spacing w:line="258" w:lineRule="auto"/>
        <w:rPr>
          <w:rFonts w:hint="eastAsia" w:ascii="宋体" w:hAnsi="宋体" w:eastAsia="宋体" w:cs="宋体"/>
          <w:sz w:val="24"/>
          <w:szCs w:val="24"/>
        </w:rPr>
      </w:pPr>
    </w:p>
    <w:p w14:paraId="15F6500B">
      <w:pPr>
        <w:pStyle w:val="6"/>
        <w:spacing w:line="258" w:lineRule="auto"/>
      </w:pPr>
    </w:p>
    <w:p w14:paraId="638D7B38">
      <w:pPr>
        <w:pStyle w:val="6"/>
        <w:spacing w:line="258" w:lineRule="auto"/>
      </w:pPr>
    </w:p>
    <w:p w14:paraId="376A8953">
      <w:pPr>
        <w:pStyle w:val="6"/>
        <w:spacing w:line="258" w:lineRule="auto"/>
      </w:pPr>
    </w:p>
    <w:p w14:paraId="6420DF41">
      <w:pPr>
        <w:pStyle w:val="6"/>
        <w:spacing w:line="258" w:lineRule="auto"/>
      </w:pPr>
    </w:p>
    <w:p w14:paraId="59B661B9">
      <w:pPr>
        <w:pStyle w:val="6"/>
        <w:spacing w:line="258" w:lineRule="auto"/>
      </w:pPr>
    </w:p>
    <w:p w14:paraId="1C34A465">
      <w:pPr>
        <w:pStyle w:val="6"/>
        <w:spacing w:line="258" w:lineRule="auto"/>
      </w:pPr>
    </w:p>
    <w:p w14:paraId="1805320C">
      <w:pPr>
        <w:spacing w:before="214" w:line="219" w:lineRule="auto"/>
        <w:ind w:left="3544"/>
        <w:rPr>
          <w:rFonts w:ascii="宋体" w:hAnsi="宋体" w:eastAsia="宋体" w:cs="宋体"/>
          <w:sz w:val="28"/>
          <w:szCs w:val="28"/>
        </w:rPr>
      </w:pPr>
      <w:r>
        <w:rPr>
          <w:rFonts w:ascii="宋体" w:hAnsi="宋体" w:eastAsia="宋体" w:cs="宋体"/>
          <w:b/>
          <w:bCs/>
          <w:spacing w:val="-5"/>
          <w:sz w:val="28"/>
          <w:szCs w:val="28"/>
        </w:rPr>
        <w:t>法定代表人证明书</w:t>
      </w:r>
    </w:p>
    <w:p w14:paraId="79535426">
      <w:pPr>
        <w:spacing w:before="47"/>
      </w:pPr>
    </w:p>
    <w:tbl>
      <w:tblPr>
        <w:tblStyle w:val="16"/>
        <w:tblW w:w="9280" w:type="dxa"/>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2048"/>
        <w:gridCol w:w="2077"/>
        <w:gridCol w:w="170"/>
        <w:gridCol w:w="2048"/>
        <w:gridCol w:w="2063"/>
      </w:tblGrid>
      <w:tr w14:paraId="0169D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74" w:type="dxa"/>
            <w:vMerge w:val="restart"/>
            <w:tcBorders>
              <w:bottom w:val="nil"/>
            </w:tcBorders>
            <w:textDirection w:val="tbRlV"/>
            <w:vAlign w:val="top"/>
          </w:tcPr>
          <w:p w14:paraId="5A3EE9B1">
            <w:pPr>
              <w:spacing w:before="318" w:line="219" w:lineRule="auto"/>
              <w:ind w:left="823"/>
              <w:rPr>
                <w:rFonts w:hint="eastAsia" w:ascii="宋体" w:hAnsi="宋体" w:eastAsia="宋体" w:cs="宋体"/>
                <w:sz w:val="24"/>
                <w:szCs w:val="24"/>
              </w:rPr>
            </w:pPr>
            <w:r>
              <w:rPr>
                <w:rFonts w:hint="eastAsia" w:ascii="宋体" w:hAnsi="宋体" w:eastAsia="宋体" w:cs="宋体"/>
                <w:sz w:val="24"/>
                <w:szCs w:val="24"/>
              </w:rPr>
              <w:t>企业法人</w:t>
            </w:r>
          </w:p>
        </w:tc>
        <w:tc>
          <w:tcPr>
            <w:tcW w:w="2048" w:type="dxa"/>
            <w:vAlign w:val="top"/>
          </w:tcPr>
          <w:p w14:paraId="5537D139">
            <w:pPr>
              <w:spacing w:before="207" w:line="221" w:lineRule="auto"/>
              <w:ind w:left="551"/>
              <w:rPr>
                <w:rFonts w:hint="eastAsia" w:ascii="宋体" w:hAnsi="宋体" w:eastAsia="宋体" w:cs="宋体"/>
                <w:sz w:val="24"/>
                <w:szCs w:val="24"/>
              </w:rPr>
            </w:pPr>
            <w:r>
              <w:rPr>
                <w:rFonts w:hint="eastAsia" w:ascii="宋体" w:hAnsi="宋体" w:eastAsia="宋体" w:cs="宋体"/>
                <w:spacing w:val="2"/>
                <w:sz w:val="24"/>
                <w:szCs w:val="24"/>
              </w:rPr>
              <w:t>企业名称</w:t>
            </w:r>
          </w:p>
        </w:tc>
        <w:tc>
          <w:tcPr>
            <w:tcW w:w="6358" w:type="dxa"/>
            <w:gridSpan w:val="4"/>
            <w:vAlign w:val="top"/>
          </w:tcPr>
          <w:p w14:paraId="6BC1F0D6">
            <w:pPr>
              <w:pStyle w:val="17"/>
              <w:rPr>
                <w:rFonts w:hint="eastAsia" w:ascii="宋体" w:hAnsi="宋体" w:eastAsia="宋体" w:cs="宋体"/>
                <w:sz w:val="24"/>
                <w:szCs w:val="24"/>
              </w:rPr>
            </w:pPr>
          </w:p>
        </w:tc>
      </w:tr>
      <w:tr w14:paraId="4FF09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4" w:type="dxa"/>
            <w:vMerge w:val="continue"/>
            <w:tcBorders>
              <w:top w:val="nil"/>
              <w:bottom w:val="nil"/>
            </w:tcBorders>
            <w:textDirection w:val="tbRlV"/>
            <w:vAlign w:val="top"/>
          </w:tcPr>
          <w:p w14:paraId="308CEE8B">
            <w:pPr>
              <w:pStyle w:val="17"/>
              <w:rPr>
                <w:rFonts w:hint="eastAsia" w:ascii="宋体" w:hAnsi="宋体" w:eastAsia="宋体" w:cs="宋体"/>
                <w:sz w:val="24"/>
                <w:szCs w:val="24"/>
              </w:rPr>
            </w:pPr>
          </w:p>
        </w:tc>
        <w:tc>
          <w:tcPr>
            <w:tcW w:w="2048" w:type="dxa"/>
            <w:vAlign w:val="top"/>
          </w:tcPr>
          <w:p w14:paraId="1A32E7B2">
            <w:pPr>
              <w:spacing w:before="201" w:line="220" w:lineRule="auto"/>
              <w:ind w:left="551"/>
              <w:rPr>
                <w:rFonts w:hint="eastAsia" w:ascii="宋体" w:hAnsi="宋体" w:eastAsia="宋体" w:cs="宋体"/>
                <w:sz w:val="24"/>
                <w:szCs w:val="24"/>
              </w:rPr>
            </w:pPr>
            <w:r>
              <w:rPr>
                <w:rFonts w:hint="eastAsia" w:ascii="宋体" w:hAnsi="宋体" w:eastAsia="宋体" w:cs="宋体"/>
                <w:spacing w:val="2"/>
                <w:sz w:val="24"/>
                <w:szCs w:val="24"/>
              </w:rPr>
              <w:t>法定地址</w:t>
            </w:r>
          </w:p>
        </w:tc>
        <w:tc>
          <w:tcPr>
            <w:tcW w:w="6358" w:type="dxa"/>
            <w:gridSpan w:val="4"/>
            <w:vAlign w:val="top"/>
          </w:tcPr>
          <w:p w14:paraId="5F91502B">
            <w:pPr>
              <w:pStyle w:val="17"/>
              <w:rPr>
                <w:rFonts w:hint="eastAsia" w:ascii="宋体" w:hAnsi="宋体" w:eastAsia="宋体" w:cs="宋体"/>
                <w:sz w:val="24"/>
                <w:szCs w:val="24"/>
              </w:rPr>
            </w:pPr>
          </w:p>
        </w:tc>
      </w:tr>
      <w:tr w14:paraId="29B2B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74" w:type="dxa"/>
            <w:vMerge w:val="continue"/>
            <w:tcBorders>
              <w:top w:val="nil"/>
              <w:bottom w:val="nil"/>
            </w:tcBorders>
            <w:textDirection w:val="tbRlV"/>
            <w:vAlign w:val="top"/>
          </w:tcPr>
          <w:p w14:paraId="27BE4B33">
            <w:pPr>
              <w:pStyle w:val="17"/>
              <w:rPr>
                <w:rFonts w:hint="eastAsia" w:ascii="宋体" w:hAnsi="宋体" w:eastAsia="宋体" w:cs="宋体"/>
                <w:sz w:val="24"/>
                <w:szCs w:val="24"/>
              </w:rPr>
            </w:pPr>
          </w:p>
        </w:tc>
        <w:tc>
          <w:tcPr>
            <w:tcW w:w="2048" w:type="dxa"/>
            <w:vAlign w:val="top"/>
          </w:tcPr>
          <w:p w14:paraId="59EE5D0F">
            <w:pPr>
              <w:spacing w:before="200" w:line="219" w:lineRule="auto"/>
              <w:ind w:left="551"/>
              <w:rPr>
                <w:rFonts w:hint="eastAsia" w:ascii="宋体" w:hAnsi="宋体" w:eastAsia="宋体" w:cs="宋体"/>
                <w:sz w:val="24"/>
                <w:szCs w:val="24"/>
              </w:rPr>
            </w:pPr>
            <w:r>
              <w:rPr>
                <w:rFonts w:hint="eastAsia" w:ascii="宋体" w:hAnsi="宋体" w:eastAsia="宋体" w:cs="宋体"/>
                <w:spacing w:val="2"/>
                <w:sz w:val="24"/>
                <w:szCs w:val="24"/>
              </w:rPr>
              <w:t>邮政编码</w:t>
            </w:r>
          </w:p>
        </w:tc>
        <w:tc>
          <w:tcPr>
            <w:tcW w:w="6358" w:type="dxa"/>
            <w:gridSpan w:val="4"/>
            <w:vAlign w:val="top"/>
          </w:tcPr>
          <w:p w14:paraId="09B3B4D1">
            <w:pPr>
              <w:pStyle w:val="17"/>
              <w:rPr>
                <w:rFonts w:hint="eastAsia" w:ascii="宋体" w:hAnsi="宋体" w:eastAsia="宋体" w:cs="宋体"/>
                <w:sz w:val="24"/>
                <w:szCs w:val="24"/>
              </w:rPr>
            </w:pPr>
          </w:p>
        </w:tc>
      </w:tr>
      <w:tr w14:paraId="55E21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4" w:type="dxa"/>
            <w:vMerge w:val="continue"/>
            <w:tcBorders>
              <w:top w:val="nil"/>
              <w:bottom w:val="nil"/>
            </w:tcBorders>
            <w:textDirection w:val="tbRlV"/>
            <w:vAlign w:val="top"/>
          </w:tcPr>
          <w:p w14:paraId="16CA8288">
            <w:pPr>
              <w:pStyle w:val="17"/>
              <w:rPr>
                <w:rFonts w:hint="eastAsia" w:ascii="宋体" w:hAnsi="宋体" w:eastAsia="宋体" w:cs="宋体"/>
                <w:sz w:val="24"/>
                <w:szCs w:val="24"/>
              </w:rPr>
            </w:pPr>
          </w:p>
        </w:tc>
        <w:tc>
          <w:tcPr>
            <w:tcW w:w="2048" w:type="dxa"/>
            <w:vAlign w:val="top"/>
          </w:tcPr>
          <w:p w14:paraId="54BA9B53">
            <w:pPr>
              <w:spacing w:before="199" w:line="219" w:lineRule="auto"/>
              <w:ind w:left="321"/>
              <w:rPr>
                <w:rFonts w:hint="eastAsia" w:ascii="宋体" w:hAnsi="宋体" w:eastAsia="宋体" w:cs="宋体"/>
                <w:sz w:val="24"/>
                <w:szCs w:val="24"/>
              </w:rPr>
            </w:pPr>
            <w:r>
              <w:rPr>
                <w:rFonts w:hint="eastAsia" w:ascii="宋体" w:hAnsi="宋体" w:eastAsia="宋体" w:cs="宋体"/>
                <w:spacing w:val="1"/>
                <w:sz w:val="24"/>
                <w:szCs w:val="24"/>
              </w:rPr>
              <w:t>工商登记机关</w:t>
            </w:r>
          </w:p>
        </w:tc>
        <w:tc>
          <w:tcPr>
            <w:tcW w:w="6358" w:type="dxa"/>
            <w:gridSpan w:val="4"/>
            <w:vAlign w:val="top"/>
          </w:tcPr>
          <w:p w14:paraId="2AFE3739">
            <w:pPr>
              <w:pStyle w:val="17"/>
              <w:rPr>
                <w:rFonts w:hint="eastAsia" w:ascii="宋体" w:hAnsi="宋体" w:eastAsia="宋体" w:cs="宋体"/>
                <w:sz w:val="24"/>
                <w:szCs w:val="24"/>
              </w:rPr>
            </w:pPr>
          </w:p>
        </w:tc>
      </w:tr>
      <w:tr w14:paraId="747AB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74" w:type="dxa"/>
            <w:vMerge w:val="continue"/>
            <w:tcBorders>
              <w:top w:val="nil"/>
              <w:bottom w:val="nil"/>
            </w:tcBorders>
            <w:textDirection w:val="tbRlV"/>
            <w:vAlign w:val="top"/>
          </w:tcPr>
          <w:p w14:paraId="6DB6CD24">
            <w:pPr>
              <w:pStyle w:val="17"/>
              <w:rPr>
                <w:rFonts w:hint="eastAsia" w:ascii="宋体" w:hAnsi="宋体" w:eastAsia="宋体" w:cs="宋体"/>
                <w:sz w:val="24"/>
                <w:szCs w:val="24"/>
              </w:rPr>
            </w:pPr>
          </w:p>
        </w:tc>
        <w:tc>
          <w:tcPr>
            <w:tcW w:w="2048" w:type="dxa"/>
            <w:vAlign w:val="top"/>
          </w:tcPr>
          <w:p w14:paraId="71839F82">
            <w:pPr>
              <w:spacing w:before="240" w:line="219" w:lineRule="auto"/>
              <w:ind w:left="321"/>
              <w:rPr>
                <w:rFonts w:hint="eastAsia" w:ascii="宋体" w:hAnsi="宋体" w:eastAsia="宋体" w:cs="宋体"/>
                <w:sz w:val="24"/>
                <w:szCs w:val="24"/>
              </w:rPr>
            </w:pPr>
            <w:r>
              <w:rPr>
                <w:rFonts w:hint="eastAsia" w:ascii="宋体" w:hAnsi="宋体" w:eastAsia="宋体" w:cs="宋体"/>
                <w:spacing w:val="-2"/>
                <w:sz w:val="24"/>
                <w:szCs w:val="24"/>
              </w:rPr>
              <w:t>税务登记机关</w:t>
            </w:r>
          </w:p>
        </w:tc>
        <w:tc>
          <w:tcPr>
            <w:tcW w:w="6358" w:type="dxa"/>
            <w:gridSpan w:val="4"/>
            <w:vAlign w:val="top"/>
          </w:tcPr>
          <w:p w14:paraId="7DFE714A">
            <w:pPr>
              <w:pStyle w:val="17"/>
              <w:rPr>
                <w:rFonts w:hint="eastAsia" w:ascii="宋体" w:hAnsi="宋体" w:eastAsia="宋体" w:cs="宋体"/>
                <w:sz w:val="24"/>
                <w:szCs w:val="24"/>
              </w:rPr>
            </w:pPr>
          </w:p>
        </w:tc>
      </w:tr>
      <w:tr w14:paraId="1BA5F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4" w:type="dxa"/>
            <w:vMerge w:val="continue"/>
            <w:tcBorders>
              <w:top w:val="nil"/>
            </w:tcBorders>
            <w:textDirection w:val="tbRlV"/>
            <w:vAlign w:val="top"/>
          </w:tcPr>
          <w:p w14:paraId="217C9A40">
            <w:pPr>
              <w:pStyle w:val="17"/>
              <w:rPr>
                <w:rFonts w:hint="eastAsia" w:ascii="宋体" w:hAnsi="宋体" w:eastAsia="宋体" w:cs="宋体"/>
                <w:sz w:val="24"/>
                <w:szCs w:val="24"/>
              </w:rPr>
            </w:pPr>
          </w:p>
        </w:tc>
        <w:tc>
          <w:tcPr>
            <w:tcW w:w="2048" w:type="dxa"/>
            <w:vAlign w:val="top"/>
          </w:tcPr>
          <w:p w14:paraId="17651C86">
            <w:pPr>
              <w:spacing w:before="201" w:line="219" w:lineRule="auto"/>
              <w:ind w:left="321"/>
              <w:rPr>
                <w:rFonts w:hint="eastAsia" w:ascii="宋体" w:hAnsi="宋体" w:eastAsia="宋体" w:cs="宋体"/>
                <w:sz w:val="24"/>
                <w:szCs w:val="24"/>
              </w:rPr>
            </w:pPr>
            <w:r>
              <w:rPr>
                <w:rFonts w:hint="eastAsia" w:ascii="宋体" w:hAnsi="宋体" w:eastAsia="宋体" w:cs="宋体"/>
                <w:spacing w:val="2"/>
                <w:sz w:val="24"/>
                <w:szCs w:val="24"/>
              </w:rPr>
              <w:t>机构代码证号</w:t>
            </w:r>
          </w:p>
        </w:tc>
        <w:tc>
          <w:tcPr>
            <w:tcW w:w="6358" w:type="dxa"/>
            <w:gridSpan w:val="4"/>
            <w:vAlign w:val="top"/>
          </w:tcPr>
          <w:p w14:paraId="7EE8BD19">
            <w:pPr>
              <w:pStyle w:val="17"/>
              <w:rPr>
                <w:rFonts w:hint="eastAsia" w:ascii="宋体" w:hAnsi="宋体" w:eastAsia="宋体" w:cs="宋体"/>
                <w:sz w:val="24"/>
                <w:szCs w:val="24"/>
              </w:rPr>
            </w:pPr>
          </w:p>
        </w:tc>
      </w:tr>
      <w:tr w14:paraId="1C587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74" w:type="dxa"/>
            <w:vMerge w:val="restart"/>
            <w:tcBorders>
              <w:bottom w:val="nil"/>
            </w:tcBorders>
            <w:vAlign w:val="top"/>
          </w:tcPr>
          <w:p w14:paraId="29C7575E">
            <w:pPr>
              <w:pStyle w:val="17"/>
              <w:spacing w:line="456" w:lineRule="auto"/>
              <w:rPr>
                <w:rFonts w:hint="eastAsia" w:ascii="宋体" w:hAnsi="宋体" w:eastAsia="宋体" w:cs="宋体"/>
                <w:sz w:val="24"/>
                <w:szCs w:val="24"/>
              </w:rPr>
            </w:pPr>
          </w:p>
          <w:p w14:paraId="684DB2DB">
            <w:pPr>
              <w:spacing w:before="75" w:line="220" w:lineRule="auto"/>
              <w:ind w:left="195"/>
              <w:rPr>
                <w:rFonts w:hint="eastAsia" w:ascii="宋体" w:hAnsi="宋体" w:eastAsia="宋体" w:cs="宋体"/>
                <w:sz w:val="24"/>
                <w:szCs w:val="24"/>
              </w:rPr>
            </w:pPr>
            <w:r>
              <w:rPr>
                <w:rFonts w:hint="eastAsia" w:ascii="宋体" w:hAnsi="宋体" w:eastAsia="宋体" w:cs="宋体"/>
                <w:spacing w:val="7"/>
                <w:sz w:val="24"/>
                <w:szCs w:val="24"/>
              </w:rPr>
              <w:t>法定</w:t>
            </w:r>
          </w:p>
          <w:p w14:paraId="50E605F9">
            <w:pPr>
              <w:spacing w:before="25"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代表</w:t>
            </w:r>
          </w:p>
          <w:p w14:paraId="7D372440">
            <w:pPr>
              <w:spacing w:before="60" w:line="222" w:lineRule="auto"/>
              <w:ind w:left="315"/>
              <w:rPr>
                <w:rFonts w:hint="eastAsia" w:ascii="宋体" w:hAnsi="宋体" w:eastAsia="宋体" w:cs="宋体"/>
                <w:sz w:val="24"/>
                <w:szCs w:val="24"/>
              </w:rPr>
            </w:pPr>
            <w:r>
              <w:rPr>
                <w:rFonts w:hint="eastAsia" w:ascii="宋体" w:hAnsi="宋体" w:eastAsia="宋体" w:cs="宋体"/>
                <w:sz w:val="24"/>
                <w:szCs w:val="24"/>
              </w:rPr>
              <w:t>人</w:t>
            </w:r>
          </w:p>
        </w:tc>
        <w:tc>
          <w:tcPr>
            <w:tcW w:w="2048" w:type="dxa"/>
            <w:vAlign w:val="top"/>
          </w:tcPr>
          <w:p w14:paraId="72C4D92E">
            <w:pPr>
              <w:spacing w:before="203" w:line="219" w:lineRule="auto"/>
              <w:ind w:left="781"/>
              <w:rPr>
                <w:rFonts w:hint="eastAsia" w:ascii="宋体" w:hAnsi="宋体" w:eastAsia="宋体" w:cs="宋体"/>
                <w:sz w:val="24"/>
                <w:szCs w:val="24"/>
              </w:rPr>
            </w:pPr>
            <w:r>
              <w:rPr>
                <w:rFonts w:hint="eastAsia" w:ascii="宋体" w:hAnsi="宋体" w:eastAsia="宋体" w:cs="宋体"/>
                <w:spacing w:val="14"/>
                <w:sz w:val="24"/>
                <w:szCs w:val="24"/>
              </w:rPr>
              <w:t>姓名</w:t>
            </w:r>
          </w:p>
        </w:tc>
        <w:tc>
          <w:tcPr>
            <w:tcW w:w="2247" w:type="dxa"/>
            <w:gridSpan w:val="2"/>
            <w:vAlign w:val="top"/>
          </w:tcPr>
          <w:p w14:paraId="039B8B70">
            <w:pPr>
              <w:pStyle w:val="17"/>
              <w:rPr>
                <w:rFonts w:hint="eastAsia" w:ascii="宋体" w:hAnsi="宋体" w:eastAsia="宋体" w:cs="宋体"/>
                <w:sz w:val="24"/>
                <w:szCs w:val="24"/>
              </w:rPr>
            </w:pPr>
          </w:p>
        </w:tc>
        <w:tc>
          <w:tcPr>
            <w:tcW w:w="2048" w:type="dxa"/>
            <w:vAlign w:val="top"/>
          </w:tcPr>
          <w:p w14:paraId="2330B7B9">
            <w:pPr>
              <w:spacing w:before="204" w:line="220" w:lineRule="auto"/>
              <w:ind w:left="786"/>
              <w:rPr>
                <w:rFonts w:hint="eastAsia" w:ascii="宋体" w:hAnsi="宋体" w:eastAsia="宋体" w:cs="宋体"/>
                <w:sz w:val="24"/>
                <w:szCs w:val="24"/>
              </w:rPr>
            </w:pPr>
            <w:r>
              <w:rPr>
                <w:rFonts w:hint="eastAsia" w:ascii="宋体" w:hAnsi="宋体" w:eastAsia="宋体" w:cs="宋体"/>
                <w:spacing w:val="9"/>
                <w:sz w:val="24"/>
                <w:szCs w:val="24"/>
              </w:rPr>
              <w:t>性别</w:t>
            </w:r>
          </w:p>
        </w:tc>
        <w:tc>
          <w:tcPr>
            <w:tcW w:w="2063" w:type="dxa"/>
            <w:vAlign w:val="top"/>
          </w:tcPr>
          <w:p w14:paraId="3065374F">
            <w:pPr>
              <w:pStyle w:val="17"/>
              <w:rPr>
                <w:rFonts w:hint="eastAsia" w:ascii="宋体" w:hAnsi="宋体" w:eastAsia="宋体" w:cs="宋体"/>
                <w:sz w:val="24"/>
                <w:szCs w:val="24"/>
              </w:rPr>
            </w:pPr>
          </w:p>
        </w:tc>
      </w:tr>
      <w:tr w14:paraId="5A09B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4" w:type="dxa"/>
            <w:vMerge w:val="continue"/>
            <w:tcBorders>
              <w:top w:val="nil"/>
              <w:bottom w:val="nil"/>
            </w:tcBorders>
            <w:vAlign w:val="top"/>
          </w:tcPr>
          <w:p w14:paraId="0FB78590">
            <w:pPr>
              <w:pStyle w:val="17"/>
              <w:rPr>
                <w:rFonts w:hint="eastAsia" w:ascii="宋体" w:hAnsi="宋体" w:eastAsia="宋体" w:cs="宋体"/>
                <w:sz w:val="24"/>
                <w:szCs w:val="24"/>
              </w:rPr>
            </w:pPr>
          </w:p>
        </w:tc>
        <w:tc>
          <w:tcPr>
            <w:tcW w:w="2048" w:type="dxa"/>
            <w:vAlign w:val="top"/>
          </w:tcPr>
          <w:p w14:paraId="3BE92C72">
            <w:pPr>
              <w:spacing w:before="203" w:line="219" w:lineRule="auto"/>
              <w:ind w:left="781"/>
              <w:rPr>
                <w:rFonts w:hint="eastAsia" w:ascii="宋体" w:hAnsi="宋体" w:eastAsia="宋体" w:cs="宋体"/>
                <w:sz w:val="24"/>
                <w:szCs w:val="24"/>
              </w:rPr>
            </w:pPr>
            <w:r>
              <w:rPr>
                <w:rFonts w:hint="eastAsia" w:ascii="宋体" w:hAnsi="宋体" w:eastAsia="宋体" w:cs="宋体"/>
                <w:spacing w:val="5"/>
                <w:sz w:val="24"/>
                <w:szCs w:val="24"/>
              </w:rPr>
              <w:t>职务</w:t>
            </w:r>
          </w:p>
        </w:tc>
        <w:tc>
          <w:tcPr>
            <w:tcW w:w="2247" w:type="dxa"/>
            <w:gridSpan w:val="2"/>
            <w:vAlign w:val="top"/>
          </w:tcPr>
          <w:p w14:paraId="4A5E53A8">
            <w:pPr>
              <w:pStyle w:val="17"/>
              <w:rPr>
                <w:rFonts w:hint="eastAsia" w:ascii="宋体" w:hAnsi="宋体" w:eastAsia="宋体" w:cs="宋体"/>
                <w:sz w:val="24"/>
                <w:szCs w:val="24"/>
              </w:rPr>
            </w:pPr>
          </w:p>
        </w:tc>
        <w:tc>
          <w:tcPr>
            <w:tcW w:w="2048" w:type="dxa"/>
            <w:vAlign w:val="top"/>
          </w:tcPr>
          <w:p w14:paraId="36C5A1B9">
            <w:pPr>
              <w:spacing w:before="206" w:line="221" w:lineRule="auto"/>
              <w:ind w:left="556"/>
              <w:rPr>
                <w:rFonts w:hint="eastAsia" w:ascii="宋体" w:hAnsi="宋体" w:eastAsia="宋体" w:cs="宋体"/>
                <w:sz w:val="24"/>
                <w:szCs w:val="24"/>
              </w:rPr>
            </w:pPr>
            <w:r>
              <w:rPr>
                <w:rFonts w:hint="eastAsia" w:ascii="宋体" w:hAnsi="宋体" w:eastAsia="宋体" w:cs="宋体"/>
                <w:spacing w:val="-2"/>
                <w:sz w:val="24"/>
                <w:szCs w:val="24"/>
              </w:rPr>
              <w:t>联系电话</w:t>
            </w:r>
          </w:p>
        </w:tc>
        <w:tc>
          <w:tcPr>
            <w:tcW w:w="2063" w:type="dxa"/>
            <w:vAlign w:val="top"/>
          </w:tcPr>
          <w:p w14:paraId="126CA85E">
            <w:pPr>
              <w:pStyle w:val="17"/>
              <w:rPr>
                <w:rFonts w:hint="eastAsia" w:ascii="宋体" w:hAnsi="宋体" w:eastAsia="宋体" w:cs="宋体"/>
                <w:sz w:val="24"/>
                <w:szCs w:val="24"/>
              </w:rPr>
            </w:pPr>
          </w:p>
        </w:tc>
      </w:tr>
      <w:tr w14:paraId="3D4B3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74" w:type="dxa"/>
            <w:vMerge w:val="continue"/>
            <w:tcBorders>
              <w:top w:val="nil"/>
            </w:tcBorders>
            <w:vAlign w:val="top"/>
          </w:tcPr>
          <w:p w14:paraId="6190E118">
            <w:pPr>
              <w:pStyle w:val="17"/>
              <w:rPr>
                <w:rFonts w:hint="eastAsia" w:ascii="宋体" w:hAnsi="宋体" w:eastAsia="宋体" w:cs="宋体"/>
                <w:sz w:val="24"/>
                <w:szCs w:val="24"/>
              </w:rPr>
            </w:pPr>
          </w:p>
        </w:tc>
        <w:tc>
          <w:tcPr>
            <w:tcW w:w="2048" w:type="dxa"/>
            <w:vAlign w:val="top"/>
          </w:tcPr>
          <w:p w14:paraId="49B10E4C">
            <w:pPr>
              <w:spacing w:before="193" w:line="219" w:lineRule="auto"/>
              <w:ind w:left="781"/>
              <w:rPr>
                <w:rFonts w:hint="eastAsia" w:ascii="宋体" w:hAnsi="宋体" w:eastAsia="宋体" w:cs="宋体"/>
                <w:sz w:val="24"/>
                <w:szCs w:val="24"/>
              </w:rPr>
            </w:pPr>
            <w:r>
              <w:rPr>
                <w:rFonts w:hint="eastAsia" w:ascii="宋体" w:hAnsi="宋体" w:eastAsia="宋体" w:cs="宋体"/>
                <w:spacing w:val="-2"/>
                <w:sz w:val="24"/>
                <w:szCs w:val="24"/>
              </w:rPr>
              <w:t>传真</w:t>
            </w:r>
          </w:p>
        </w:tc>
        <w:tc>
          <w:tcPr>
            <w:tcW w:w="6358" w:type="dxa"/>
            <w:gridSpan w:val="4"/>
            <w:vAlign w:val="top"/>
          </w:tcPr>
          <w:p w14:paraId="27A692C8">
            <w:pPr>
              <w:pStyle w:val="17"/>
              <w:rPr>
                <w:rFonts w:hint="eastAsia" w:ascii="宋体" w:hAnsi="宋体" w:eastAsia="宋体" w:cs="宋体"/>
                <w:sz w:val="24"/>
                <w:szCs w:val="24"/>
              </w:rPr>
            </w:pPr>
          </w:p>
        </w:tc>
      </w:tr>
      <w:tr w14:paraId="67028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874" w:type="dxa"/>
            <w:vMerge w:val="restart"/>
            <w:tcBorders>
              <w:bottom w:val="nil"/>
            </w:tcBorders>
            <w:vAlign w:val="top"/>
          </w:tcPr>
          <w:p w14:paraId="016E02B2">
            <w:pPr>
              <w:pStyle w:val="17"/>
              <w:spacing w:line="256" w:lineRule="auto"/>
              <w:rPr>
                <w:rFonts w:hint="eastAsia" w:ascii="宋体" w:hAnsi="宋体" w:eastAsia="宋体" w:cs="宋体"/>
                <w:sz w:val="24"/>
                <w:szCs w:val="24"/>
              </w:rPr>
            </w:pPr>
          </w:p>
          <w:p w14:paraId="619061B5">
            <w:pPr>
              <w:pStyle w:val="17"/>
              <w:spacing w:line="256" w:lineRule="auto"/>
              <w:rPr>
                <w:rFonts w:hint="eastAsia" w:ascii="宋体" w:hAnsi="宋体" w:eastAsia="宋体" w:cs="宋体"/>
                <w:sz w:val="24"/>
                <w:szCs w:val="24"/>
              </w:rPr>
            </w:pPr>
          </w:p>
          <w:p w14:paraId="07F7B3CC">
            <w:pPr>
              <w:pStyle w:val="17"/>
              <w:spacing w:line="257" w:lineRule="auto"/>
              <w:rPr>
                <w:rFonts w:hint="eastAsia" w:ascii="宋体" w:hAnsi="宋体" w:eastAsia="宋体" w:cs="宋体"/>
                <w:sz w:val="24"/>
                <w:szCs w:val="24"/>
              </w:rPr>
            </w:pPr>
          </w:p>
          <w:p w14:paraId="1BE4937F">
            <w:pPr>
              <w:pStyle w:val="17"/>
              <w:spacing w:line="257" w:lineRule="auto"/>
              <w:rPr>
                <w:rFonts w:hint="eastAsia" w:ascii="宋体" w:hAnsi="宋体" w:eastAsia="宋体" w:cs="宋体"/>
                <w:sz w:val="24"/>
                <w:szCs w:val="24"/>
              </w:rPr>
            </w:pPr>
          </w:p>
          <w:p w14:paraId="5B9EF9C4">
            <w:pPr>
              <w:pStyle w:val="17"/>
              <w:spacing w:line="257" w:lineRule="auto"/>
              <w:rPr>
                <w:rFonts w:hint="eastAsia" w:ascii="宋体" w:hAnsi="宋体" w:eastAsia="宋体" w:cs="宋体"/>
                <w:sz w:val="24"/>
                <w:szCs w:val="24"/>
              </w:rPr>
            </w:pPr>
          </w:p>
          <w:p w14:paraId="39C96CB8">
            <w:pPr>
              <w:spacing w:before="75" w:line="220" w:lineRule="auto"/>
              <w:ind w:left="195"/>
              <w:rPr>
                <w:rFonts w:hint="eastAsia" w:ascii="宋体" w:hAnsi="宋体" w:eastAsia="宋体" w:cs="宋体"/>
                <w:sz w:val="24"/>
                <w:szCs w:val="24"/>
              </w:rPr>
            </w:pPr>
            <w:r>
              <w:rPr>
                <w:rFonts w:hint="eastAsia" w:ascii="宋体" w:hAnsi="宋体" w:eastAsia="宋体" w:cs="宋体"/>
                <w:spacing w:val="7"/>
                <w:sz w:val="24"/>
                <w:szCs w:val="24"/>
              </w:rPr>
              <w:t>法定</w:t>
            </w:r>
          </w:p>
          <w:p w14:paraId="1B36FD54">
            <w:pPr>
              <w:spacing w:before="45"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代表</w:t>
            </w:r>
          </w:p>
          <w:p w14:paraId="7CAEC669">
            <w:pPr>
              <w:spacing w:before="37" w:line="219" w:lineRule="auto"/>
              <w:ind w:left="195"/>
              <w:rPr>
                <w:rFonts w:hint="eastAsia" w:ascii="宋体" w:hAnsi="宋体" w:eastAsia="宋体" w:cs="宋体"/>
                <w:sz w:val="24"/>
                <w:szCs w:val="24"/>
              </w:rPr>
            </w:pPr>
            <w:r>
              <w:rPr>
                <w:rFonts w:hint="eastAsia" w:ascii="宋体" w:hAnsi="宋体" w:eastAsia="宋体" w:cs="宋体"/>
                <w:spacing w:val="8"/>
                <w:sz w:val="24"/>
                <w:szCs w:val="24"/>
              </w:rPr>
              <w:t>人身</w:t>
            </w:r>
          </w:p>
          <w:p w14:paraId="7359154E">
            <w:pPr>
              <w:spacing w:before="57" w:line="219" w:lineRule="auto"/>
              <w:ind w:left="195"/>
              <w:rPr>
                <w:rFonts w:hint="eastAsia" w:ascii="宋体" w:hAnsi="宋体" w:eastAsia="宋体" w:cs="宋体"/>
                <w:sz w:val="24"/>
                <w:szCs w:val="24"/>
              </w:rPr>
            </w:pPr>
            <w:r>
              <w:rPr>
                <w:rFonts w:hint="eastAsia" w:ascii="宋体" w:hAnsi="宋体" w:eastAsia="宋体" w:cs="宋体"/>
                <w:spacing w:val="-3"/>
                <w:sz w:val="24"/>
                <w:szCs w:val="24"/>
              </w:rPr>
              <w:t>份证</w:t>
            </w:r>
          </w:p>
          <w:p w14:paraId="41237C91">
            <w:pPr>
              <w:spacing w:before="57" w:line="219" w:lineRule="auto"/>
              <w:ind w:left="195"/>
              <w:rPr>
                <w:rFonts w:hint="eastAsia" w:ascii="宋体" w:hAnsi="宋体" w:eastAsia="宋体" w:cs="宋体"/>
                <w:sz w:val="24"/>
                <w:szCs w:val="24"/>
              </w:rPr>
            </w:pPr>
            <w:r>
              <w:rPr>
                <w:rFonts w:hint="eastAsia" w:ascii="宋体" w:hAnsi="宋体" w:eastAsia="宋体" w:cs="宋体"/>
                <w:spacing w:val="10"/>
                <w:sz w:val="24"/>
                <w:szCs w:val="24"/>
              </w:rPr>
              <w:t>复印</w:t>
            </w:r>
          </w:p>
          <w:p w14:paraId="10FDE8F6">
            <w:pPr>
              <w:spacing w:before="17" w:line="219" w:lineRule="auto"/>
              <w:ind w:left="315"/>
              <w:rPr>
                <w:rFonts w:hint="eastAsia" w:ascii="宋体" w:hAnsi="宋体" w:eastAsia="宋体" w:cs="宋体"/>
                <w:sz w:val="24"/>
                <w:szCs w:val="24"/>
              </w:rPr>
            </w:pPr>
            <w:r>
              <w:rPr>
                <w:rFonts w:hint="eastAsia" w:ascii="宋体" w:hAnsi="宋体" w:eastAsia="宋体" w:cs="宋体"/>
                <w:sz w:val="24"/>
                <w:szCs w:val="24"/>
              </w:rPr>
              <w:t>件</w:t>
            </w:r>
          </w:p>
        </w:tc>
        <w:tc>
          <w:tcPr>
            <w:tcW w:w="4125" w:type="dxa"/>
            <w:gridSpan w:val="2"/>
            <w:vMerge w:val="restart"/>
            <w:tcBorders>
              <w:bottom w:val="nil"/>
            </w:tcBorders>
            <w:vAlign w:val="top"/>
          </w:tcPr>
          <w:p w14:paraId="0860A460">
            <w:pPr>
              <w:pStyle w:val="17"/>
              <w:spacing w:line="257" w:lineRule="auto"/>
              <w:rPr>
                <w:rFonts w:hint="eastAsia" w:ascii="宋体" w:hAnsi="宋体" w:eastAsia="宋体" w:cs="宋体"/>
                <w:sz w:val="24"/>
                <w:szCs w:val="24"/>
              </w:rPr>
            </w:pPr>
          </w:p>
          <w:p w14:paraId="1959AA31">
            <w:pPr>
              <w:pStyle w:val="17"/>
              <w:spacing w:line="257" w:lineRule="auto"/>
              <w:rPr>
                <w:rFonts w:hint="eastAsia" w:ascii="宋体" w:hAnsi="宋体" w:eastAsia="宋体" w:cs="宋体"/>
                <w:sz w:val="24"/>
                <w:szCs w:val="24"/>
              </w:rPr>
            </w:pPr>
          </w:p>
          <w:p w14:paraId="79DE78C0">
            <w:pPr>
              <w:pStyle w:val="17"/>
              <w:spacing w:line="257" w:lineRule="auto"/>
              <w:rPr>
                <w:rFonts w:hint="eastAsia" w:ascii="宋体" w:hAnsi="宋体" w:eastAsia="宋体" w:cs="宋体"/>
                <w:sz w:val="24"/>
                <w:szCs w:val="24"/>
              </w:rPr>
            </w:pPr>
          </w:p>
          <w:p w14:paraId="2BF3E25E">
            <w:pPr>
              <w:pStyle w:val="17"/>
              <w:spacing w:line="257" w:lineRule="auto"/>
              <w:rPr>
                <w:rFonts w:hint="eastAsia" w:ascii="宋体" w:hAnsi="宋体" w:eastAsia="宋体" w:cs="宋体"/>
                <w:sz w:val="24"/>
                <w:szCs w:val="24"/>
              </w:rPr>
            </w:pPr>
          </w:p>
          <w:p w14:paraId="00692EE6">
            <w:pPr>
              <w:pStyle w:val="17"/>
              <w:spacing w:line="257" w:lineRule="auto"/>
              <w:rPr>
                <w:rFonts w:hint="eastAsia" w:ascii="宋体" w:hAnsi="宋体" w:eastAsia="宋体" w:cs="宋体"/>
                <w:sz w:val="24"/>
                <w:szCs w:val="24"/>
              </w:rPr>
            </w:pPr>
          </w:p>
          <w:p w14:paraId="5D5E4A16">
            <w:pPr>
              <w:pStyle w:val="17"/>
              <w:spacing w:line="257" w:lineRule="auto"/>
              <w:rPr>
                <w:rFonts w:hint="eastAsia" w:ascii="宋体" w:hAnsi="宋体" w:eastAsia="宋体" w:cs="宋体"/>
                <w:sz w:val="24"/>
                <w:szCs w:val="24"/>
              </w:rPr>
            </w:pPr>
          </w:p>
          <w:p w14:paraId="7B6ADB83">
            <w:pPr>
              <w:pStyle w:val="17"/>
              <w:spacing w:line="258" w:lineRule="auto"/>
              <w:rPr>
                <w:rFonts w:hint="eastAsia" w:ascii="宋体" w:hAnsi="宋体" w:eastAsia="宋体" w:cs="宋体"/>
                <w:sz w:val="24"/>
                <w:szCs w:val="24"/>
              </w:rPr>
            </w:pPr>
          </w:p>
          <w:p w14:paraId="29EA2D0E">
            <w:pPr>
              <w:pStyle w:val="17"/>
              <w:spacing w:line="258" w:lineRule="auto"/>
              <w:rPr>
                <w:rFonts w:hint="eastAsia" w:ascii="宋体" w:hAnsi="宋体" w:eastAsia="宋体" w:cs="宋体"/>
                <w:sz w:val="24"/>
                <w:szCs w:val="24"/>
              </w:rPr>
            </w:pPr>
          </w:p>
          <w:p w14:paraId="05895D5D">
            <w:pPr>
              <w:spacing w:before="74" w:line="219" w:lineRule="auto"/>
              <w:ind w:left="1611"/>
              <w:rPr>
                <w:rFonts w:hint="eastAsia" w:ascii="宋体" w:hAnsi="宋体" w:eastAsia="宋体" w:cs="宋体"/>
                <w:sz w:val="24"/>
                <w:szCs w:val="24"/>
              </w:rPr>
            </w:pPr>
            <w:r>
              <w:rPr>
                <w:rFonts w:hint="eastAsia" w:ascii="宋体" w:hAnsi="宋体" w:eastAsia="宋体" w:cs="宋体"/>
                <w:spacing w:val="10"/>
                <w:sz w:val="24"/>
                <w:szCs w:val="24"/>
              </w:rPr>
              <w:t>(粘贴处)</w:t>
            </w:r>
          </w:p>
        </w:tc>
        <w:tc>
          <w:tcPr>
            <w:tcW w:w="4281" w:type="dxa"/>
            <w:gridSpan w:val="3"/>
            <w:vAlign w:val="top"/>
          </w:tcPr>
          <w:p w14:paraId="45280504">
            <w:pPr>
              <w:pStyle w:val="17"/>
              <w:rPr>
                <w:rFonts w:hint="eastAsia" w:ascii="宋体" w:hAnsi="宋体" w:eastAsia="宋体" w:cs="宋体"/>
                <w:sz w:val="24"/>
                <w:szCs w:val="24"/>
              </w:rPr>
            </w:pPr>
          </w:p>
          <w:p w14:paraId="65571877">
            <w:pPr>
              <w:pStyle w:val="17"/>
              <w:spacing w:line="241" w:lineRule="auto"/>
              <w:rPr>
                <w:rFonts w:hint="eastAsia" w:ascii="宋体" w:hAnsi="宋体" w:eastAsia="宋体" w:cs="宋体"/>
                <w:sz w:val="24"/>
                <w:szCs w:val="24"/>
              </w:rPr>
            </w:pPr>
          </w:p>
          <w:p w14:paraId="5D7E9FCE">
            <w:pPr>
              <w:pStyle w:val="17"/>
              <w:spacing w:line="241" w:lineRule="auto"/>
              <w:rPr>
                <w:rFonts w:hint="eastAsia" w:ascii="宋体" w:hAnsi="宋体" w:eastAsia="宋体" w:cs="宋体"/>
                <w:sz w:val="24"/>
                <w:szCs w:val="24"/>
              </w:rPr>
            </w:pPr>
          </w:p>
          <w:p w14:paraId="6F81E4D5">
            <w:pPr>
              <w:pStyle w:val="17"/>
              <w:spacing w:line="241" w:lineRule="auto"/>
              <w:rPr>
                <w:rFonts w:hint="eastAsia" w:ascii="宋体" w:hAnsi="宋体" w:eastAsia="宋体" w:cs="宋体"/>
                <w:sz w:val="24"/>
                <w:szCs w:val="24"/>
              </w:rPr>
            </w:pPr>
          </w:p>
          <w:p w14:paraId="23555E50">
            <w:pPr>
              <w:spacing w:before="75" w:line="219" w:lineRule="auto"/>
              <w:ind w:left="1266"/>
              <w:rPr>
                <w:rFonts w:hint="eastAsia" w:ascii="宋体" w:hAnsi="宋体" w:eastAsia="宋体" w:cs="宋体"/>
                <w:sz w:val="24"/>
                <w:szCs w:val="24"/>
              </w:rPr>
            </w:pPr>
            <w:r>
              <w:rPr>
                <w:rFonts w:hint="eastAsia" w:ascii="宋体" w:hAnsi="宋体" w:eastAsia="宋体" w:cs="宋体"/>
                <w:spacing w:val="2"/>
                <w:sz w:val="24"/>
                <w:szCs w:val="24"/>
              </w:rPr>
              <w:t>法定代表人(签章</w:t>
            </w:r>
          </w:p>
        </w:tc>
      </w:tr>
      <w:tr w14:paraId="28245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874" w:type="dxa"/>
            <w:vMerge w:val="continue"/>
            <w:tcBorders>
              <w:top w:val="nil"/>
            </w:tcBorders>
            <w:vAlign w:val="top"/>
          </w:tcPr>
          <w:p w14:paraId="1704C3C4">
            <w:pPr>
              <w:pStyle w:val="17"/>
              <w:rPr>
                <w:rFonts w:hint="eastAsia" w:ascii="宋体" w:hAnsi="宋体" w:eastAsia="宋体" w:cs="宋体"/>
                <w:sz w:val="24"/>
                <w:szCs w:val="24"/>
              </w:rPr>
            </w:pPr>
          </w:p>
        </w:tc>
        <w:tc>
          <w:tcPr>
            <w:tcW w:w="4125" w:type="dxa"/>
            <w:gridSpan w:val="2"/>
            <w:vMerge w:val="continue"/>
            <w:tcBorders>
              <w:top w:val="nil"/>
            </w:tcBorders>
            <w:vAlign w:val="top"/>
          </w:tcPr>
          <w:p w14:paraId="3DD64054">
            <w:pPr>
              <w:pStyle w:val="17"/>
              <w:rPr>
                <w:rFonts w:hint="eastAsia" w:ascii="宋体" w:hAnsi="宋体" w:eastAsia="宋体" w:cs="宋体"/>
                <w:sz w:val="24"/>
                <w:szCs w:val="24"/>
              </w:rPr>
            </w:pPr>
          </w:p>
        </w:tc>
        <w:tc>
          <w:tcPr>
            <w:tcW w:w="4281" w:type="dxa"/>
            <w:gridSpan w:val="3"/>
            <w:vAlign w:val="top"/>
          </w:tcPr>
          <w:p w14:paraId="7A3CDA9D">
            <w:pPr>
              <w:pStyle w:val="17"/>
              <w:spacing w:line="293" w:lineRule="auto"/>
              <w:rPr>
                <w:rFonts w:hint="eastAsia" w:ascii="宋体" w:hAnsi="宋体" w:eastAsia="宋体" w:cs="宋体"/>
                <w:sz w:val="24"/>
                <w:szCs w:val="24"/>
              </w:rPr>
            </w:pPr>
          </w:p>
          <w:p w14:paraId="226F52A8">
            <w:pPr>
              <w:pStyle w:val="17"/>
              <w:spacing w:line="294" w:lineRule="auto"/>
              <w:rPr>
                <w:rFonts w:hint="eastAsia" w:ascii="宋体" w:hAnsi="宋体" w:eastAsia="宋体" w:cs="宋体"/>
                <w:sz w:val="24"/>
                <w:szCs w:val="24"/>
              </w:rPr>
            </w:pPr>
          </w:p>
          <w:p w14:paraId="221A743D">
            <w:pPr>
              <w:spacing w:before="75" w:line="219" w:lineRule="auto"/>
              <w:ind w:left="1786"/>
              <w:rPr>
                <w:rFonts w:hint="eastAsia" w:ascii="宋体" w:hAnsi="宋体" w:eastAsia="宋体" w:cs="宋体"/>
                <w:sz w:val="24"/>
                <w:szCs w:val="24"/>
              </w:rPr>
            </w:pPr>
            <w:r>
              <w:rPr>
                <w:rFonts w:hint="eastAsia" w:ascii="宋体" w:hAnsi="宋体" w:eastAsia="宋体" w:cs="宋体"/>
                <w:spacing w:val="12"/>
                <w:sz w:val="24"/>
                <w:szCs w:val="24"/>
              </w:rPr>
              <w:t>(公章)</w:t>
            </w:r>
          </w:p>
          <w:p w14:paraId="4D2B6476">
            <w:pPr>
              <w:pStyle w:val="17"/>
              <w:spacing w:line="312" w:lineRule="auto"/>
              <w:rPr>
                <w:rFonts w:hint="eastAsia" w:ascii="宋体" w:hAnsi="宋体" w:eastAsia="宋体" w:cs="宋体"/>
                <w:sz w:val="24"/>
                <w:szCs w:val="24"/>
              </w:rPr>
            </w:pPr>
          </w:p>
          <w:p w14:paraId="73A67459">
            <w:pPr>
              <w:pStyle w:val="17"/>
              <w:spacing w:line="313" w:lineRule="auto"/>
              <w:rPr>
                <w:rFonts w:hint="eastAsia" w:ascii="宋体" w:hAnsi="宋体" w:eastAsia="宋体" w:cs="宋体"/>
                <w:sz w:val="24"/>
                <w:szCs w:val="24"/>
              </w:rPr>
            </w:pPr>
          </w:p>
          <w:p w14:paraId="533BFE69">
            <w:pPr>
              <w:pStyle w:val="17"/>
              <w:spacing w:line="313" w:lineRule="auto"/>
              <w:rPr>
                <w:rFonts w:hint="eastAsia" w:ascii="宋体" w:hAnsi="宋体" w:eastAsia="宋体" w:cs="宋体"/>
                <w:sz w:val="24"/>
                <w:szCs w:val="24"/>
              </w:rPr>
            </w:pPr>
          </w:p>
          <w:p w14:paraId="69CACBC6">
            <w:pPr>
              <w:spacing w:before="74" w:line="181" w:lineRule="auto"/>
              <w:ind w:left="2996"/>
              <w:rPr>
                <w:rFonts w:hint="eastAsia" w:ascii="宋体" w:hAnsi="宋体" w:eastAsia="宋体" w:cs="宋体"/>
                <w:sz w:val="24"/>
                <w:szCs w:val="24"/>
              </w:rPr>
            </w:pPr>
            <w:r>
              <w:rPr>
                <w:rFonts w:hint="eastAsia" w:ascii="宋体" w:hAnsi="宋体" w:eastAsia="宋体" w:cs="宋体"/>
                <w:spacing w:val="-9"/>
                <w:sz w:val="24"/>
                <w:szCs w:val="24"/>
              </w:rPr>
              <w:t>年</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月</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日</w:t>
            </w:r>
          </w:p>
        </w:tc>
      </w:tr>
    </w:tbl>
    <w:p w14:paraId="6B13AF62">
      <w:pPr>
        <w:pStyle w:val="6"/>
        <w:spacing w:line="403" w:lineRule="auto"/>
        <w:rPr>
          <w:rFonts w:hint="eastAsia" w:ascii="宋体" w:hAnsi="宋体" w:eastAsia="宋体" w:cs="宋体"/>
          <w:sz w:val="24"/>
          <w:szCs w:val="24"/>
        </w:rPr>
      </w:pPr>
    </w:p>
    <w:p w14:paraId="461C3117">
      <w:pPr>
        <w:spacing w:before="78" w:line="480" w:lineRule="exact"/>
        <w:ind w:left="109"/>
        <w:rPr>
          <w:rFonts w:hint="eastAsia" w:ascii="宋体" w:hAnsi="宋体" w:eastAsia="宋体" w:cs="宋体"/>
          <w:spacing w:val="-2"/>
          <w:position w:val="18"/>
          <w:sz w:val="24"/>
          <w:szCs w:val="24"/>
        </w:rPr>
      </w:pPr>
      <w:r>
        <w:rPr>
          <w:rFonts w:hint="eastAsia" w:ascii="宋体" w:hAnsi="宋体" w:eastAsia="宋体" w:cs="宋体"/>
          <w:spacing w:val="-2"/>
          <w:position w:val="18"/>
          <w:sz w:val="24"/>
          <w:szCs w:val="24"/>
        </w:rPr>
        <w:t>(注：参会人员非公司法定代表人的，适用法定代表人授权委托书；参会人员为</w:t>
      </w:r>
      <w:r>
        <w:rPr>
          <w:rFonts w:hint="eastAsia" w:ascii="宋体" w:hAnsi="宋体" w:eastAsia="宋体" w:cs="宋体"/>
          <w:spacing w:val="-3"/>
          <w:position w:val="18"/>
          <w:sz w:val="24"/>
          <w:szCs w:val="24"/>
        </w:rPr>
        <w:t>公司法定代</w:t>
      </w:r>
      <w:r>
        <w:rPr>
          <w:rFonts w:hint="eastAsia" w:ascii="宋体" w:hAnsi="宋体" w:eastAsia="宋体" w:cs="宋体"/>
          <w:spacing w:val="-2"/>
          <w:position w:val="18"/>
          <w:sz w:val="24"/>
          <w:szCs w:val="24"/>
        </w:rPr>
        <w:t>表人的，适用法定代表人证明书。)</w:t>
      </w:r>
    </w:p>
    <w:p w14:paraId="0C959025">
      <w:pPr>
        <w:pStyle w:val="6"/>
        <w:spacing w:line="270" w:lineRule="auto"/>
        <w:rPr>
          <w:rFonts w:hint="eastAsia" w:ascii="宋体" w:hAnsi="宋体" w:eastAsia="宋体" w:cs="宋体"/>
          <w:sz w:val="24"/>
          <w:szCs w:val="24"/>
        </w:rPr>
      </w:pPr>
    </w:p>
    <w:p w14:paraId="48F90266">
      <w:pPr>
        <w:pStyle w:val="6"/>
        <w:spacing w:line="270" w:lineRule="auto"/>
        <w:rPr>
          <w:rFonts w:hint="eastAsia" w:ascii="宋体" w:hAnsi="宋体" w:eastAsia="宋体" w:cs="宋体"/>
          <w:sz w:val="24"/>
          <w:szCs w:val="24"/>
        </w:rPr>
      </w:pPr>
    </w:p>
    <w:p w14:paraId="76592990">
      <w:pPr>
        <w:pStyle w:val="6"/>
        <w:spacing w:line="270" w:lineRule="auto"/>
        <w:rPr>
          <w:rFonts w:hint="eastAsia" w:ascii="宋体" w:hAnsi="宋体" w:eastAsia="宋体" w:cs="宋体"/>
          <w:sz w:val="24"/>
          <w:szCs w:val="24"/>
        </w:rPr>
      </w:pPr>
    </w:p>
    <w:p w14:paraId="2405B7C7">
      <w:pPr>
        <w:pStyle w:val="6"/>
        <w:spacing w:line="270" w:lineRule="auto"/>
        <w:rPr>
          <w:rFonts w:hint="eastAsia" w:ascii="宋体" w:hAnsi="宋体" w:eastAsia="宋体" w:cs="宋体"/>
          <w:sz w:val="24"/>
          <w:szCs w:val="24"/>
        </w:rPr>
      </w:pPr>
    </w:p>
    <w:p w14:paraId="037DFFF3">
      <w:pPr>
        <w:spacing w:before="91" w:line="219" w:lineRule="auto"/>
        <w:ind w:left="2454"/>
        <w:rPr>
          <w:rFonts w:ascii="宋体" w:hAnsi="宋体" w:eastAsia="宋体" w:cs="宋体"/>
          <w:sz w:val="28"/>
          <w:szCs w:val="28"/>
        </w:rPr>
      </w:pPr>
      <w:r>
        <w:rPr>
          <w:rFonts w:ascii="宋体" w:hAnsi="宋体" w:eastAsia="宋体" w:cs="宋体"/>
          <w:b/>
          <w:bCs/>
          <w:spacing w:val="29"/>
          <w:sz w:val="28"/>
          <w:szCs w:val="28"/>
        </w:rPr>
        <w:t>供应商信用记录书面声明函(格式)</w:t>
      </w:r>
    </w:p>
    <w:p w14:paraId="14E64AC0">
      <w:pPr>
        <w:spacing w:before="291" w:line="219" w:lineRule="auto"/>
        <w:ind w:left="10"/>
        <w:rPr>
          <w:rFonts w:hint="eastAsia" w:ascii="宋体" w:hAnsi="宋体" w:eastAsia="宋体" w:cs="宋体"/>
          <w:sz w:val="24"/>
          <w:szCs w:val="24"/>
        </w:rPr>
      </w:pPr>
      <w:r>
        <w:rPr>
          <w:rFonts w:hint="eastAsia" w:ascii="宋体" w:hAnsi="宋体" w:eastAsia="宋体" w:cs="宋体"/>
          <w:spacing w:val="-6"/>
          <w:sz w:val="24"/>
          <w:szCs w:val="24"/>
        </w:rPr>
        <w:t>陕西宏盛祥鼎招标代理有限公司：</w:t>
      </w:r>
    </w:p>
    <w:p w14:paraId="60C61C67">
      <w:pPr>
        <w:spacing w:before="279" w:line="226" w:lineRule="auto"/>
        <w:ind w:left="560"/>
        <w:rPr>
          <w:rFonts w:hint="eastAsia" w:ascii="宋体" w:hAnsi="宋体" w:eastAsia="宋体" w:cs="宋体"/>
          <w:spacing w:val="-7"/>
          <w:sz w:val="24"/>
          <w:szCs w:val="24"/>
        </w:rPr>
      </w:pPr>
      <w:r>
        <w:rPr>
          <w:rFonts w:hint="eastAsia" w:ascii="宋体" w:hAnsi="宋体" w:eastAsia="宋体" w:cs="宋体"/>
          <w:spacing w:val="-12"/>
          <w:sz w:val="24"/>
          <w:szCs w:val="24"/>
        </w:rPr>
        <w:t>我方作为《</w:t>
      </w:r>
      <w:r>
        <w:rPr>
          <w:rFonts w:hint="eastAsia" w:ascii="宋体" w:hAnsi="宋体" w:eastAsia="宋体" w:cs="宋体"/>
          <w:spacing w:val="-12"/>
          <w:sz w:val="24"/>
          <w:szCs w:val="24"/>
          <w:u w:val="single"/>
        </w:rPr>
        <w:t>项目名称</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》(项目编号：</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2"/>
          <w:sz w:val="24"/>
          <w:szCs w:val="24"/>
        </w:rPr>
        <w:t>)第</w:t>
      </w:r>
      <w:r>
        <w:rPr>
          <w:rFonts w:hint="eastAsia" w:ascii="宋体" w:hAnsi="宋体" w:eastAsia="宋体" w:cs="宋体"/>
          <w:spacing w:val="-12"/>
          <w:sz w:val="24"/>
          <w:szCs w:val="24"/>
          <w:u w:val="single"/>
          <w:lang w:val="en-US" w:eastAsia="zh-CN"/>
        </w:rPr>
        <w:t xml:space="preserve">    </w:t>
      </w:r>
      <w:r>
        <w:rPr>
          <w:rFonts w:hint="eastAsia" w:ascii="宋体" w:hAnsi="宋体" w:eastAsia="宋体" w:cs="宋体"/>
          <w:spacing w:val="-13"/>
          <w:sz w:val="24"/>
          <w:szCs w:val="24"/>
        </w:rPr>
        <w:t>标段的投标</w:t>
      </w:r>
      <w:r>
        <w:rPr>
          <w:rFonts w:hint="eastAsia" w:ascii="宋体" w:hAnsi="宋体" w:eastAsia="宋体" w:cs="宋体"/>
          <w:spacing w:val="-7"/>
          <w:sz w:val="24"/>
          <w:szCs w:val="24"/>
        </w:rPr>
        <w:t>供应商，</w:t>
      </w:r>
    </w:p>
    <w:p w14:paraId="3B0CCA4E">
      <w:pPr>
        <w:spacing w:before="279" w:line="226" w:lineRule="auto"/>
        <w:ind w:left="560"/>
        <w:rPr>
          <w:rFonts w:hint="eastAsia" w:ascii="宋体" w:hAnsi="宋体" w:eastAsia="宋体" w:cs="宋体"/>
          <w:sz w:val="24"/>
          <w:szCs w:val="24"/>
        </w:rPr>
      </w:pPr>
      <w:r>
        <w:rPr>
          <w:rFonts w:hint="eastAsia" w:ascii="宋体" w:hAnsi="宋体" w:eastAsia="宋体" w:cs="宋体"/>
          <w:spacing w:val="-7"/>
          <w:sz w:val="24"/>
          <w:szCs w:val="24"/>
        </w:rPr>
        <w:t>在此郑重声明：</w:t>
      </w:r>
    </w:p>
    <w:p w14:paraId="15D235A7">
      <w:pPr>
        <w:keepNext w:val="0"/>
        <w:keepLines w:val="0"/>
        <w:pageBreakBefore w:val="0"/>
        <w:widowControl/>
        <w:kinsoku w:val="0"/>
        <w:wordWrap/>
        <w:overflowPunct/>
        <w:topLinePunct w:val="0"/>
        <w:autoSpaceDE w:val="0"/>
        <w:autoSpaceDN w:val="0"/>
        <w:bidi w:val="0"/>
        <w:adjustRightInd w:val="0"/>
        <w:snapToGrid w:val="0"/>
        <w:spacing w:line="414" w:lineRule="auto"/>
        <w:ind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1、在参加本次政府采购活动前3年内的经营活动中</w:t>
      </w:r>
      <w:r>
        <w:rPr>
          <w:rFonts w:hint="eastAsia" w:ascii="宋体" w:hAnsi="宋体" w:eastAsia="宋体" w:cs="宋体"/>
          <w:spacing w:val="8"/>
          <w:sz w:val="24"/>
          <w:szCs w:val="24"/>
          <w:u w:val="single"/>
          <w:lang w:val="en-US" w:eastAsia="zh-CN"/>
        </w:rPr>
        <w:t xml:space="preserve">      </w:t>
      </w:r>
      <w:r>
        <w:rPr>
          <w:rFonts w:hint="eastAsia" w:ascii="宋体" w:hAnsi="宋体" w:eastAsia="宋体" w:cs="宋体"/>
          <w:spacing w:val="7"/>
          <w:sz w:val="24"/>
          <w:szCs w:val="24"/>
        </w:rPr>
        <w:t>(填“没有”或“有”)重大违法记录。供应商</w:t>
      </w:r>
      <w:r>
        <w:rPr>
          <w:rFonts w:hint="eastAsia" w:ascii="宋体" w:hAnsi="宋体" w:eastAsia="宋体" w:cs="宋体"/>
          <w:b/>
          <w:bCs/>
          <w:spacing w:val="7"/>
          <w:sz w:val="24"/>
          <w:szCs w:val="24"/>
        </w:rPr>
        <w:t>在参加政府采购活动</w:t>
      </w:r>
      <w:r>
        <w:rPr>
          <w:rFonts w:hint="eastAsia" w:ascii="宋体" w:hAnsi="宋体" w:eastAsia="宋体" w:cs="宋体"/>
          <w:b/>
          <w:bCs/>
          <w:spacing w:val="6"/>
          <w:sz w:val="24"/>
          <w:szCs w:val="24"/>
        </w:rPr>
        <w:t>前3年内因违法经</w:t>
      </w:r>
      <w:r>
        <w:rPr>
          <w:rFonts w:hint="eastAsia" w:ascii="宋体" w:hAnsi="宋体" w:eastAsia="宋体" w:cs="宋体"/>
          <w:b/>
          <w:bCs/>
          <w:spacing w:val="-4"/>
          <w:sz w:val="24"/>
          <w:szCs w:val="24"/>
        </w:rPr>
        <w:t>营被禁止在一定期限内参加政府采购活动，期限届满的，可以参加政府采购活动，但应提供期限届满的证明材料。</w:t>
      </w:r>
    </w:p>
    <w:p w14:paraId="43A4E26B">
      <w:pPr>
        <w:keepNext w:val="0"/>
        <w:keepLines w:val="0"/>
        <w:pageBreakBefore w:val="0"/>
        <w:widowControl/>
        <w:kinsoku/>
        <w:wordWrap w:val="0"/>
        <w:overflowPunct/>
        <w:topLinePunct w:val="0"/>
        <w:autoSpaceDE w:val="0"/>
        <w:autoSpaceDN w:val="0"/>
        <w:bidi w:val="0"/>
        <w:adjustRightInd w:val="0"/>
        <w:snapToGrid w:val="0"/>
        <w:spacing w:line="416"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2、我方</w:t>
      </w:r>
      <w:r>
        <w:rPr>
          <w:rFonts w:hint="eastAsia" w:ascii="宋体" w:hAnsi="宋体" w:eastAsia="宋体" w:cs="宋体"/>
          <w:spacing w:val="8"/>
          <w:sz w:val="24"/>
          <w:szCs w:val="24"/>
          <w:u w:val="single"/>
          <w:lang w:val="en-US" w:eastAsia="zh-CN"/>
        </w:rPr>
        <w:t xml:space="preserve">      </w:t>
      </w:r>
      <w:r>
        <w:rPr>
          <w:rFonts w:hint="eastAsia" w:ascii="宋体" w:hAnsi="宋体" w:eastAsia="宋体" w:cs="宋体"/>
          <w:spacing w:val="8"/>
          <w:sz w:val="24"/>
          <w:szCs w:val="24"/>
        </w:rPr>
        <w:t>(填“未被列入”或“被列入”)失信被执行人名单。</w:t>
      </w:r>
    </w:p>
    <w:p w14:paraId="565BCB91">
      <w:pPr>
        <w:keepNext w:val="0"/>
        <w:keepLines w:val="0"/>
        <w:pageBreakBefore w:val="0"/>
        <w:widowControl/>
        <w:kinsoku/>
        <w:wordWrap w:val="0"/>
        <w:overflowPunct/>
        <w:topLinePunct w:val="0"/>
        <w:autoSpaceDE w:val="0"/>
        <w:autoSpaceDN w:val="0"/>
        <w:bidi w:val="0"/>
        <w:adjustRightInd w:val="0"/>
        <w:snapToGrid w:val="0"/>
        <w:spacing w:line="416"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3、我方</w:t>
      </w:r>
      <w:r>
        <w:rPr>
          <w:rFonts w:hint="eastAsia" w:ascii="宋体" w:hAnsi="宋体" w:eastAsia="宋体" w:cs="宋体"/>
          <w:spacing w:val="8"/>
          <w:sz w:val="24"/>
          <w:szCs w:val="24"/>
          <w:u w:val="single"/>
        </w:rPr>
        <w:t xml:space="preserve">      </w:t>
      </w:r>
      <w:r>
        <w:rPr>
          <w:rFonts w:hint="eastAsia" w:ascii="宋体" w:hAnsi="宋体" w:eastAsia="宋体" w:cs="宋体"/>
          <w:spacing w:val="8"/>
          <w:sz w:val="24"/>
          <w:szCs w:val="24"/>
        </w:rPr>
        <w:t>(填“未被列入”或“被列入”)重大税收违法案件当事人名单。</w:t>
      </w:r>
    </w:p>
    <w:p w14:paraId="3C9DFF6A">
      <w:pPr>
        <w:keepNext w:val="0"/>
        <w:keepLines w:val="0"/>
        <w:pageBreakBefore w:val="0"/>
        <w:widowControl/>
        <w:kinsoku/>
        <w:wordWrap w:val="0"/>
        <w:overflowPunct/>
        <w:topLinePunct w:val="0"/>
        <w:autoSpaceDE w:val="0"/>
        <w:autoSpaceDN w:val="0"/>
        <w:bidi w:val="0"/>
        <w:adjustRightInd w:val="0"/>
        <w:snapToGrid w:val="0"/>
        <w:spacing w:line="416"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4、我方</w:t>
      </w:r>
      <w:r>
        <w:rPr>
          <w:rFonts w:hint="eastAsia" w:ascii="宋体" w:hAnsi="宋体" w:eastAsia="宋体" w:cs="宋体"/>
          <w:spacing w:val="8"/>
          <w:sz w:val="24"/>
          <w:szCs w:val="24"/>
          <w:u w:val="single"/>
        </w:rPr>
        <w:t xml:space="preserve">      </w:t>
      </w:r>
      <w:r>
        <w:rPr>
          <w:rFonts w:hint="eastAsia" w:ascii="宋体" w:hAnsi="宋体" w:eastAsia="宋体" w:cs="宋体"/>
          <w:spacing w:val="8"/>
          <w:sz w:val="24"/>
          <w:szCs w:val="24"/>
        </w:rPr>
        <w:t>(填“未被列入”或“被列入”)政府采购严重违法失信行为记录名单。</w:t>
      </w:r>
    </w:p>
    <w:p w14:paraId="1DB667A0">
      <w:pPr>
        <w:keepNext w:val="0"/>
        <w:keepLines w:val="0"/>
        <w:pageBreakBefore w:val="0"/>
        <w:widowControl/>
        <w:kinsoku/>
        <w:wordWrap w:val="0"/>
        <w:overflowPunct/>
        <w:topLinePunct w:val="0"/>
        <w:autoSpaceDE w:val="0"/>
        <w:autoSpaceDN w:val="0"/>
        <w:bidi w:val="0"/>
        <w:adjustRightInd w:val="0"/>
        <w:snapToGrid w:val="0"/>
        <w:spacing w:line="416" w:lineRule="auto"/>
        <w:ind w:right="0" w:firstLine="512" w:firstLineChars="200"/>
        <w:jc w:val="both"/>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如有不实，我方将无条件地退出本项目的采购活动，并遵照《政府采购法》有关“提供虚假材料的规定”接受处罚。</w:t>
      </w:r>
    </w:p>
    <w:p w14:paraId="2F037055">
      <w:pPr>
        <w:spacing w:before="280" w:line="219" w:lineRule="auto"/>
        <w:ind w:left="560"/>
        <w:rPr>
          <w:rFonts w:hint="eastAsia" w:ascii="宋体" w:hAnsi="宋体" w:eastAsia="宋体" w:cs="宋体"/>
          <w:sz w:val="24"/>
          <w:szCs w:val="24"/>
        </w:rPr>
      </w:pPr>
      <w:r>
        <w:rPr>
          <w:rFonts w:hint="eastAsia" w:ascii="宋体" w:hAnsi="宋体" w:eastAsia="宋体" w:cs="宋体"/>
          <w:spacing w:val="-9"/>
          <w:sz w:val="24"/>
          <w:szCs w:val="24"/>
        </w:rPr>
        <w:t>特此声明。</w:t>
      </w:r>
    </w:p>
    <w:p w14:paraId="1BB3E49B">
      <w:pPr>
        <w:spacing w:before="296" w:line="632" w:lineRule="exact"/>
        <w:ind w:left="3960"/>
        <w:rPr>
          <w:rFonts w:hint="eastAsia" w:ascii="宋体" w:hAnsi="宋体" w:eastAsia="宋体" w:cs="宋体"/>
          <w:sz w:val="24"/>
          <w:szCs w:val="24"/>
        </w:rPr>
      </w:pPr>
      <w:r>
        <w:rPr>
          <w:rFonts w:hint="eastAsia" w:ascii="宋体" w:hAnsi="宋体" w:eastAsia="宋体" w:cs="宋体"/>
          <w:spacing w:val="14"/>
          <w:position w:val="27"/>
          <w:sz w:val="24"/>
          <w:szCs w:val="24"/>
        </w:rPr>
        <w:t>供应商：名称(加盖公章)</w:t>
      </w:r>
    </w:p>
    <w:p w14:paraId="6F09731C">
      <w:pPr>
        <w:spacing w:line="220" w:lineRule="auto"/>
        <w:ind w:left="4270"/>
        <w:rPr>
          <w:rFonts w:hint="eastAsia" w:ascii="宋体" w:hAnsi="宋体" w:eastAsia="宋体" w:cs="宋体"/>
          <w:sz w:val="24"/>
          <w:szCs w:val="24"/>
        </w:rPr>
      </w:pPr>
      <w:r>
        <w:rPr>
          <w:rFonts w:hint="eastAsia" w:ascii="宋体" w:hAnsi="宋体" w:eastAsia="宋体" w:cs="宋体"/>
          <w:spacing w:val="-20"/>
          <w:sz w:val="24"/>
          <w:szCs w:val="24"/>
        </w:rPr>
        <w:t>日期：</w:t>
      </w:r>
      <w:r>
        <w:rPr>
          <w:rFonts w:hint="eastAsia" w:ascii="宋体" w:hAnsi="宋体" w:eastAsia="宋体" w:cs="宋体"/>
          <w:spacing w:val="-20"/>
          <w:sz w:val="24"/>
          <w:szCs w:val="24"/>
          <w:lang w:val="en-US" w:eastAsia="zh-CN"/>
        </w:rPr>
        <w:t xml:space="preserve">   </w:t>
      </w:r>
      <w:r>
        <w:rPr>
          <w:rFonts w:hint="eastAsia"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日</w:t>
      </w:r>
    </w:p>
    <w:p w14:paraId="6B70D20F">
      <w:pPr>
        <w:spacing w:before="264" w:line="220" w:lineRule="auto"/>
        <w:ind w:left="10"/>
        <w:rPr>
          <w:rFonts w:ascii="宋体" w:hAnsi="宋体" w:eastAsia="宋体" w:cs="宋体"/>
          <w:spacing w:val="7"/>
          <w:sz w:val="19"/>
          <w:szCs w:val="19"/>
        </w:rPr>
      </w:pPr>
    </w:p>
    <w:p w14:paraId="4D0871C7">
      <w:pPr>
        <w:spacing w:before="264" w:line="220" w:lineRule="auto"/>
        <w:ind w:left="10"/>
        <w:rPr>
          <w:rFonts w:ascii="宋体" w:hAnsi="宋体" w:eastAsia="宋体" w:cs="宋体"/>
          <w:spacing w:val="7"/>
          <w:sz w:val="19"/>
          <w:szCs w:val="19"/>
        </w:rPr>
      </w:pPr>
    </w:p>
    <w:p w14:paraId="1DB032D7">
      <w:pPr>
        <w:spacing w:before="264" w:line="220" w:lineRule="auto"/>
        <w:ind w:left="10"/>
        <w:rPr>
          <w:rFonts w:ascii="宋体" w:hAnsi="宋体" w:eastAsia="宋体" w:cs="宋体"/>
          <w:sz w:val="19"/>
          <w:szCs w:val="19"/>
        </w:rPr>
      </w:pPr>
      <w:r>
        <w:rPr>
          <w:rFonts w:ascii="宋体" w:hAnsi="宋体" w:eastAsia="宋体" w:cs="宋体"/>
          <w:spacing w:val="7"/>
          <w:sz w:val="19"/>
          <w:szCs w:val="19"/>
        </w:rPr>
        <w:t>备注：项目不分标段的，第标段空白处填写“/”。</w:t>
      </w:r>
    </w:p>
    <w:p w14:paraId="4181B560">
      <w:pPr>
        <w:pStyle w:val="6"/>
        <w:spacing w:line="262" w:lineRule="auto"/>
      </w:pPr>
    </w:p>
    <w:p w14:paraId="341A9538">
      <w:pPr>
        <w:pStyle w:val="6"/>
        <w:spacing w:line="262" w:lineRule="auto"/>
      </w:pPr>
    </w:p>
    <w:p w14:paraId="3E440EDC">
      <w:pPr>
        <w:pStyle w:val="6"/>
        <w:spacing w:line="262" w:lineRule="auto"/>
      </w:pPr>
    </w:p>
    <w:p w14:paraId="017BB159">
      <w:pPr>
        <w:pStyle w:val="6"/>
        <w:spacing w:line="262" w:lineRule="auto"/>
      </w:pPr>
    </w:p>
    <w:p w14:paraId="4C1B4F81">
      <w:pPr>
        <w:pStyle w:val="6"/>
        <w:spacing w:line="263" w:lineRule="auto"/>
      </w:pPr>
    </w:p>
    <w:p w14:paraId="13233B40">
      <w:pPr>
        <w:pStyle w:val="6"/>
        <w:spacing w:line="263" w:lineRule="auto"/>
      </w:pPr>
    </w:p>
    <w:p w14:paraId="5FDDAF48">
      <w:pPr>
        <w:pStyle w:val="6"/>
        <w:spacing w:line="263" w:lineRule="auto"/>
      </w:pPr>
    </w:p>
    <w:p w14:paraId="70B4FB47">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38E55B48">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551AE26A">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1FC50262">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593092CD">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2CA0B597">
      <w:pPr>
        <w:pStyle w:val="6"/>
        <w:spacing w:before="78" w:line="219" w:lineRule="auto"/>
        <w:ind w:left="2753"/>
        <w:rPr>
          <w:spacing w:val="-2"/>
          <w:sz w:val="28"/>
          <w:szCs w:val="28"/>
          <w14:textOutline w14:w="4358" w14:cap="sq" w14:cmpd="sng">
            <w14:solidFill>
              <w14:srgbClr w14:val="000000"/>
            </w14:solidFill>
            <w14:prstDash w14:val="solid"/>
            <w14:bevel/>
          </w14:textOutline>
        </w:rPr>
      </w:pPr>
    </w:p>
    <w:p w14:paraId="6CF7E47C">
      <w:pPr>
        <w:pStyle w:val="6"/>
        <w:spacing w:before="78" w:line="219" w:lineRule="auto"/>
        <w:ind w:left="2753" w:firstLine="552" w:firstLineChars="200"/>
        <w:rPr>
          <w:sz w:val="28"/>
          <w:szCs w:val="28"/>
        </w:rPr>
      </w:pPr>
      <w:r>
        <w:rPr>
          <w:spacing w:val="-2"/>
          <w:sz w:val="28"/>
          <w:szCs w:val="28"/>
          <w14:textOutline w14:w="4358" w14:cap="sq" w14:cmpd="sng">
            <w14:solidFill>
              <w14:srgbClr w14:val="000000"/>
            </w14:solidFill>
            <w14:prstDash w14:val="solid"/>
            <w14:bevel/>
          </w14:textOutline>
        </w:rPr>
        <w:t>非联合体声明</w:t>
      </w:r>
      <w:r>
        <w:rPr>
          <w:spacing w:val="-2"/>
          <w:sz w:val="28"/>
          <w:szCs w:val="28"/>
        </w:rPr>
        <w:t xml:space="preserve"> </w:t>
      </w:r>
      <w:r>
        <w:rPr>
          <w:spacing w:val="-2"/>
          <w:sz w:val="28"/>
          <w:szCs w:val="28"/>
          <w14:textOutline w14:w="4358" w14:cap="sq" w14:cmpd="sng">
            <w14:solidFill>
              <w14:srgbClr w14:val="000000"/>
            </w14:solidFill>
            <w14:prstDash w14:val="solid"/>
            <w14:bevel/>
          </w14:textOutline>
        </w:rPr>
        <w:t>（格式）</w:t>
      </w:r>
    </w:p>
    <w:p w14:paraId="01070194">
      <w:pPr>
        <w:spacing w:line="284" w:lineRule="auto"/>
        <w:rPr>
          <w:rFonts w:ascii="Arial"/>
          <w:sz w:val="21"/>
        </w:rPr>
      </w:pPr>
    </w:p>
    <w:p w14:paraId="3C017919">
      <w:pPr>
        <w:spacing w:line="285" w:lineRule="auto"/>
        <w:rPr>
          <w:rFonts w:ascii="Arial"/>
          <w:sz w:val="21"/>
        </w:rPr>
      </w:pPr>
    </w:p>
    <w:p w14:paraId="45839819">
      <w:pPr>
        <w:pStyle w:val="6"/>
        <w:spacing w:before="182" w:line="468" w:lineRule="exact"/>
        <w:jc w:val="left"/>
        <w:rPr>
          <w:rFonts w:hint="eastAsia" w:eastAsia="宋体"/>
          <w:spacing w:val="-1"/>
          <w:sz w:val="24"/>
          <w:szCs w:val="24"/>
          <w:lang w:eastAsia="zh-CN"/>
        </w:rPr>
      </w:pPr>
      <w:r>
        <w:rPr>
          <w:spacing w:val="-1"/>
          <w:sz w:val="24"/>
          <w:szCs w:val="24"/>
        </w:rPr>
        <w:t>致：</w:t>
      </w:r>
      <w:r>
        <w:rPr>
          <w:rFonts w:hint="eastAsia" w:eastAsia="宋体"/>
          <w:spacing w:val="-1"/>
          <w:sz w:val="24"/>
          <w:szCs w:val="24"/>
          <w:lang w:eastAsia="zh-CN"/>
        </w:rPr>
        <w:t>紫阳县住房和城乡建设局</w:t>
      </w:r>
      <w:r>
        <w:rPr>
          <w:spacing w:val="-1"/>
          <w:sz w:val="24"/>
          <w:szCs w:val="24"/>
        </w:rPr>
        <w:t xml:space="preserve"> 、</w:t>
      </w:r>
      <w:r>
        <w:rPr>
          <w:rFonts w:hint="eastAsia" w:eastAsia="宋体"/>
          <w:spacing w:val="-1"/>
          <w:sz w:val="24"/>
          <w:szCs w:val="24"/>
          <w:lang w:eastAsia="zh-CN"/>
        </w:rPr>
        <w:t>陕西宏盛祥鼎招标代理有限公司</w:t>
      </w:r>
    </w:p>
    <w:p w14:paraId="6A2033E0">
      <w:pPr>
        <w:pStyle w:val="6"/>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r>
        <w:rPr>
          <w:rFonts w:hint="eastAsia" w:eastAsia="宋体"/>
          <w:spacing w:val="-1"/>
          <w:sz w:val="24"/>
          <w:szCs w:val="24"/>
          <w:lang w:eastAsia="zh-CN"/>
        </w:rPr>
        <w:t>我公司作为本次磋商项目的投标人，根据磋商文件要求，现郑重声明如下：</w:t>
      </w:r>
    </w:p>
    <w:p w14:paraId="4AB87744">
      <w:pPr>
        <w:pStyle w:val="6"/>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r>
        <w:rPr>
          <w:rFonts w:hint="eastAsia" w:eastAsia="宋体"/>
          <w:spacing w:val="-1"/>
          <w:sz w:val="24"/>
          <w:szCs w:val="24"/>
          <w:lang w:eastAsia="zh-CN"/>
        </w:rPr>
        <w:t>我公司参加本次磋商项目为非联合体。</w:t>
      </w:r>
    </w:p>
    <w:p w14:paraId="3D3988AC">
      <w:pPr>
        <w:pStyle w:val="6"/>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r>
        <w:rPr>
          <w:rFonts w:hint="eastAsia" w:eastAsia="宋体"/>
          <w:spacing w:val="-1"/>
          <w:sz w:val="24"/>
          <w:szCs w:val="24"/>
          <w:lang w:eastAsia="zh-CN"/>
        </w:rPr>
        <w:t>本公司对上述承诺的内容事项真实性负责。如经查实上述承诺的内容事项存在虚假，我公司愿意接受以提供虚假材料谋取成交的法律责任。</w:t>
      </w:r>
    </w:p>
    <w:p w14:paraId="288B7D09">
      <w:pPr>
        <w:pStyle w:val="6"/>
        <w:keepNext w:val="0"/>
        <w:keepLines w:val="0"/>
        <w:pageBreakBefore w:val="0"/>
        <w:widowControl/>
        <w:kinsoku w:val="0"/>
        <w:wordWrap/>
        <w:overflowPunct/>
        <w:topLinePunct w:val="0"/>
        <w:autoSpaceDE w:val="0"/>
        <w:autoSpaceDN w:val="0"/>
        <w:bidi w:val="0"/>
        <w:adjustRightInd w:val="0"/>
        <w:snapToGrid w:val="0"/>
        <w:spacing w:line="480" w:lineRule="exact"/>
        <w:ind w:firstLine="476" w:firstLineChars="200"/>
        <w:jc w:val="left"/>
        <w:textAlignment w:val="baseline"/>
        <w:rPr>
          <w:rFonts w:hint="eastAsia" w:eastAsia="宋体"/>
          <w:spacing w:val="-1"/>
          <w:sz w:val="24"/>
          <w:szCs w:val="24"/>
          <w:lang w:eastAsia="zh-CN"/>
        </w:rPr>
      </w:pPr>
    </w:p>
    <w:p w14:paraId="693E0216">
      <w:pPr>
        <w:spacing w:line="285" w:lineRule="auto"/>
        <w:rPr>
          <w:rFonts w:ascii="Arial"/>
          <w:sz w:val="21"/>
        </w:rPr>
      </w:pPr>
    </w:p>
    <w:p w14:paraId="6D7BC369">
      <w:pPr>
        <w:pStyle w:val="6"/>
        <w:spacing w:before="78" w:line="219" w:lineRule="auto"/>
        <w:ind w:left="503"/>
        <w:rPr>
          <w:sz w:val="24"/>
          <w:szCs w:val="24"/>
        </w:rPr>
      </w:pPr>
      <w:r>
        <w:rPr>
          <w:spacing w:val="-2"/>
          <w:sz w:val="24"/>
          <w:szCs w:val="24"/>
        </w:rPr>
        <w:t>特此声明！</w:t>
      </w:r>
    </w:p>
    <w:p w14:paraId="6E895FEA">
      <w:pPr>
        <w:spacing w:line="284" w:lineRule="auto"/>
        <w:rPr>
          <w:rFonts w:ascii="Arial"/>
          <w:sz w:val="21"/>
        </w:rPr>
      </w:pPr>
    </w:p>
    <w:p w14:paraId="00D15F66">
      <w:pPr>
        <w:spacing w:line="284" w:lineRule="auto"/>
        <w:rPr>
          <w:rFonts w:ascii="Arial"/>
          <w:sz w:val="21"/>
        </w:rPr>
      </w:pPr>
    </w:p>
    <w:p w14:paraId="794C635A">
      <w:pPr>
        <w:pStyle w:val="6"/>
        <w:spacing w:before="79" w:line="219" w:lineRule="auto"/>
        <w:ind w:left="28"/>
        <w:rPr>
          <w:sz w:val="24"/>
          <w:szCs w:val="24"/>
        </w:rPr>
      </w:pPr>
      <w:r>
        <w:rPr>
          <w:spacing w:val="-2"/>
          <w:sz w:val="24"/>
          <w:szCs w:val="24"/>
        </w:rPr>
        <w:t>声明人（盖投标人公章</w:t>
      </w:r>
      <w:r>
        <w:rPr>
          <w:spacing w:val="2"/>
          <w:sz w:val="24"/>
          <w:szCs w:val="24"/>
        </w:rPr>
        <w:t>）：</w:t>
      </w:r>
    </w:p>
    <w:p w14:paraId="6735F6AA">
      <w:pPr>
        <w:pStyle w:val="6"/>
        <w:spacing w:before="184" w:line="468" w:lineRule="exact"/>
        <w:ind w:left="24"/>
        <w:rPr>
          <w:rFonts w:ascii="新宋体" w:hAnsi="新宋体" w:eastAsia="新宋体" w:cs="新宋体"/>
          <w:spacing w:val="-1"/>
          <w:position w:val="17"/>
          <w:sz w:val="24"/>
          <w:szCs w:val="24"/>
        </w:rPr>
      </w:pPr>
    </w:p>
    <w:p w14:paraId="0A89159C">
      <w:pPr>
        <w:pStyle w:val="6"/>
        <w:spacing w:before="184" w:line="468" w:lineRule="exact"/>
        <w:ind w:left="24"/>
        <w:rPr>
          <w:sz w:val="24"/>
          <w:szCs w:val="24"/>
        </w:rPr>
      </w:pPr>
      <w:r>
        <w:rPr>
          <w:rFonts w:ascii="新宋体" w:hAnsi="新宋体" w:eastAsia="新宋体" w:cs="新宋体"/>
          <w:spacing w:val="-1"/>
          <w:position w:val="17"/>
          <w:sz w:val="24"/>
          <w:szCs w:val="24"/>
        </w:rPr>
        <w:t>法定代表人（</w:t>
      </w:r>
      <w:r>
        <w:rPr>
          <w:spacing w:val="-1"/>
          <w:position w:val="17"/>
          <w:sz w:val="24"/>
          <w:szCs w:val="24"/>
        </w:rPr>
        <w:t>法定代表人私章</w:t>
      </w:r>
      <w:r>
        <w:rPr>
          <w:rFonts w:ascii="新宋体" w:hAnsi="新宋体" w:eastAsia="新宋体" w:cs="新宋体"/>
          <w:position w:val="17"/>
          <w:sz w:val="24"/>
          <w:szCs w:val="24"/>
        </w:rPr>
        <w:t>）</w:t>
      </w:r>
      <w:r>
        <w:rPr>
          <w:position w:val="17"/>
          <w:sz w:val="24"/>
          <w:szCs w:val="24"/>
        </w:rPr>
        <w:t>：</w:t>
      </w:r>
    </w:p>
    <w:p w14:paraId="0ABB205E">
      <w:pPr>
        <w:pStyle w:val="6"/>
        <w:spacing w:before="1" w:line="219" w:lineRule="auto"/>
        <w:ind w:left="384"/>
        <w:rPr>
          <w:spacing w:val="-9"/>
          <w:sz w:val="24"/>
          <w:szCs w:val="24"/>
        </w:rPr>
      </w:pPr>
    </w:p>
    <w:p w14:paraId="68008073">
      <w:pPr>
        <w:pStyle w:val="6"/>
        <w:spacing w:before="1" w:line="219" w:lineRule="auto"/>
        <w:ind w:left="384"/>
        <w:rPr>
          <w:spacing w:val="-9"/>
          <w:sz w:val="24"/>
          <w:szCs w:val="24"/>
        </w:rPr>
      </w:pPr>
    </w:p>
    <w:p w14:paraId="5FD555DD">
      <w:pPr>
        <w:pStyle w:val="6"/>
        <w:spacing w:before="1" w:line="219" w:lineRule="auto"/>
        <w:ind w:left="384"/>
        <w:jc w:val="right"/>
        <w:rPr>
          <w:spacing w:val="-9"/>
          <w:sz w:val="24"/>
          <w:szCs w:val="24"/>
        </w:rPr>
      </w:pPr>
    </w:p>
    <w:p w14:paraId="7E3B32AF">
      <w:pPr>
        <w:pStyle w:val="6"/>
        <w:spacing w:before="1" w:line="219" w:lineRule="auto"/>
        <w:ind w:left="384" w:firstLine="444" w:firstLineChars="200"/>
        <w:jc w:val="both"/>
        <w:rPr>
          <w:sz w:val="24"/>
          <w:szCs w:val="24"/>
        </w:rPr>
      </w:pPr>
      <w:r>
        <w:rPr>
          <w:spacing w:val="-9"/>
          <w:sz w:val="24"/>
          <w:szCs w:val="24"/>
        </w:rPr>
        <w:t>年</w:t>
      </w:r>
      <w:r>
        <w:rPr>
          <w:spacing w:val="5"/>
          <w:sz w:val="24"/>
          <w:szCs w:val="24"/>
        </w:rPr>
        <w:t xml:space="preserve">  </w:t>
      </w:r>
      <w:r>
        <w:rPr>
          <w:rFonts w:hint="eastAsia" w:eastAsia="宋体"/>
          <w:spacing w:val="5"/>
          <w:sz w:val="24"/>
          <w:szCs w:val="24"/>
          <w:lang w:val="en-US" w:eastAsia="zh-CN"/>
        </w:rPr>
        <w:t xml:space="preserve"> </w:t>
      </w:r>
      <w:r>
        <w:rPr>
          <w:spacing w:val="5"/>
          <w:sz w:val="24"/>
          <w:szCs w:val="24"/>
        </w:rPr>
        <w:t xml:space="preserve"> </w:t>
      </w:r>
      <w:r>
        <w:rPr>
          <w:spacing w:val="-9"/>
          <w:sz w:val="24"/>
          <w:szCs w:val="24"/>
        </w:rPr>
        <w:t>月</w:t>
      </w:r>
      <w:r>
        <w:rPr>
          <w:spacing w:val="17"/>
          <w:sz w:val="24"/>
          <w:szCs w:val="24"/>
        </w:rPr>
        <w:t xml:space="preserve"> </w:t>
      </w:r>
      <w:r>
        <w:rPr>
          <w:rFonts w:hint="eastAsia" w:eastAsia="宋体"/>
          <w:spacing w:val="17"/>
          <w:sz w:val="24"/>
          <w:szCs w:val="24"/>
          <w:lang w:val="en-US" w:eastAsia="zh-CN"/>
        </w:rPr>
        <w:t xml:space="preserve"> </w:t>
      </w:r>
      <w:r>
        <w:rPr>
          <w:spacing w:val="17"/>
          <w:sz w:val="24"/>
          <w:szCs w:val="24"/>
        </w:rPr>
        <w:t xml:space="preserve">  </w:t>
      </w:r>
      <w:r>
        <w:rPr>
          <w:spacing w:val="-9"/>
          <w:sz w:val="24"/>
          <w:szCs w:val="24"/>
        </w:rPr>
        <w:t>日</w:t>
      </w:r>
    </w:p>
    <w:p w14:paraId="5AB5F773">
      <w:pPr>
        <w:spacing w:line="245" w:lineRule="auto"/>
        <w:rPr>
          <w:rFonts w:ascii="Arial"/>
          <w:sz w:val="21"/>
        </w:rPr>
      </w:pPr>
    </w:p>
    <w:p w14:paraId="6231780F">
      <w:pPr>
        <w:spacing w:line="245" w:lineRule="auto"/>
        <w:rPr>
          <w:rFonts w:ascii="Arial"/>
          <w:sz w:val="21"/>
        </w:rPr>
      </w:pPr>
    </w:p>
    <w:p w14:paraId="1F48FB9A">
      <w:pPr>
        <w:spacing w:line="245" w:lineRule="auto"/>
        <w:rPr>
          <w:rFonts w:ascii="Arial"/>
          <w:sz w:val="21"/>
        </w:rPr>
      </w:pPr>
    </w:p>
    <w:p w14:paraId="0A4EB8EB">
      <w:pPr>
        <w:spacing w:line="245" w:lineRule="auto"/>
        <w:rPr>
          <w:rFonts w:ascii="Arial"/>
          <w:sz w:val="21"/>
        </w:rPr>
      </w:pPr>
    </w:p>
    <w:p w14:paraId="554DFD05">
      <w:pPr>
        <w:spacing w:line="245" w:lineRule="auto"/>
        <w:rPr>
          <w:rFonts w:ascii="Arial"/>
          <w:sz w:val="21"/>
        </w:rPr>
      </w:pPr>
    </w:p>
    <w:p w14:paraId="638C25EC">
      <w:pPr>
        <w:spacing w:before="104" w:line="218" w:lineRule="auto"/>
        <w:ind w:left="3809"/>
        <w:jc w:val="center"/>
        <w:outlineLvl w:val="6"/>
        <w:rPr>
          <w:rFonts w:ascii="宋体" w:hAnsi="宋体" w:eastAsia="宋体" w:cs="宋体"/>
          <w:b/>
          <w:bCs/>
          <w:spacing w:val="-26"/>
          <w:sz w:val="32"/>
          <w:szCs w:val="32"/>
        </w:rPr>
      </w:pPr>
    </w:p>
    <w:p w14:paraId="2E30DD7B">
      <w:pPr>
        <w:pStyle w:val="5"/>
        <w:rPr>
          <w:rFonts w:ascii="宋体" w:hAnsi="宋体" w:eastAsia="宋体" w:cs="宋体"/>
          <w:b/>
          <w:bCs/>
          <w:spacing w:val="-26"/>
          <w:sz w:val="32"/>
          <w:szCs w:val="32"/>
        </w:rPr>
      </w:pPr>
    </w:p>
    <w:p w14:paraId="227F3EF1">
      <w:pPr>
        <w:pStyle w:val="5"/>
        <w:rPr>
          <w:rFonts w:ascii="宋体" w:hAnsi="宋体" w:eastAsia="宋体" w:cs="宋体"/>
          <w:b/>
          <w:bCs/>
          <w:spacing w:val="-26"/>
          <w:sz w:val="32"/>
          <w:szCs w:val="32"/>
        </w:rPr>
      </w:pPr>
    </w:p>
    <w:p w14:paraId="0925BD3A">
      <w:pPr>
        <w:pStyle w:val="5"/>
        <w:rPr>
          <w:rFonts w:ascii="宋体" w:hAnsi="宋体" w:eastAsia="宋体" w:cs="宋体"/>
          <w:b/>
          <w:bCs/>
          <w:spacing w:val="-26"/>
          <w:sz w:val="32"/>
          <w:szCs w:val="32"/>
        </w:rPr>
      </w:pPr>
    </w:p>
    <w:p w14:paraId="799872C7">
      <w:pPr>
        <w:pStyle w:val="5"/>
        <w:rPr>
          <w:rFonts w:ascii="宋体" w:hAnsi="宋体" w:eastAsia="宋体" w:cs="宋体"/>
          <w:b/>
          <w:bCs/>
          <w:spacing w:val="-26"/>
          <w:sz w:val="32"/>
          <w:szCs w:val="32"/>
        </w:rPr>
      </w:pPr>
    </w:p>
    <w:p w14:paraId="4B2FEFC9">
      <w:pPr>
        <w:pStyle w:val="5"/>
        <w:rPr>
          <w:rFonts w:ascii="宋体" w:hAnsi="宋体" w:eastAsia="宋体" w:cs="宋体"/>
          <w:b/>
          <w:bCs/>
          <w:spacing w:val="-26"/>
          <w:sz w:val="32"/>
          <w:szCs w:val="32"/>
        </w:rPr>
      </w:pPr>
    </w:p>
    <w:p w14:paraId="2431BB76">
      <w:pPr>
        <w:pStyle w:val="5"/>
        <w:rPr>
          <w:rFonts w:ascii="宋体" w:hAnsi="宋体" w:eastAsia="宋体" w:cs="宋体"/>
          <w:b/>
          <w:bCs/>
          <w:spacing w:val="-26"/>
          <w:sz w:val="32"/>
          <w:szCs w:val="32"/>
        </w:rPr>
      </w:pPr>
    </w:p>
    <w:p w14:paraId="3684F2D1">
      <w:pPr>
        <w:pStyle w:val="5"/>
        <w:rPr>
          <w:rFonts w:ascii="宋体" w:hAnsi="宋体" w:eastAsia="宋体" w:cs="宋体"/>
          <w:b/>
          <w:bCs/>
          <w:spacing w:val="-26"/>
          <w:sz w:val="32"/>
          <w:szCs w:val="32"/>
        </w:rPr>
      </w:pPr>
    </w:p>
    <w:p w14:paraId="36AF7185">
      <w:pPr>
        <w:pStyle w:val="5"/>
        <w:rPr>
          <w:rFonts w:ascii="宋体" w:hAnsi="宋体" w:eastAsia="宋体" w:cs="宋体"/>
          <w:b/>
          <w:bCs/>
          <w:spacing w:val="-26"/>
          <w:sz w:val="32"/>
          <w:szCs w:val="32"/>
        </w:rPr>
      </w:pPr>
    </w:p>
    <w:p w14:paraId="7D68381C">
      <w:pPr>
        <w:pStyle w:val="5"/>
        <w:rPr>
          <w:rFonts w:ascii="宋体" w:hAnsi="宋体" w:eastAsia="宋体" w:cs="宋体"/>
          <w:b/>
          <w:bCs/>
          <w:spacing w:val="-26"/>
          <w:sz w:val="32"/>
          <w:szCs w:val="32"/>
        </w:rPr>
      </w:pPr>
    </w:p>
    <w:p w14:paraId="675B6ADA">
      <w:pPr>
        <w:spacing w:before="104" w:line="218" w:lineRule="auto"/>
        <w:jc w:val="center"/>
        <w:outlineLvl w:val="6"/>
        <w:rPr>
          <w:rFonts w:ascii="宋体" w:hAnsi="宋体" w:eastAsia="宋体" w:cs="宋体"/>
          <w:sz w:val="28"/>
          <w:szCs w:val="28"/>
        </w:rPr>
      </w:pPr>
      <w:r>
        <w:rPr>
          <w:rFonts w:ascii="宋体" w:hAnsi="宋体" w:eastAsia="宋体" w:cs="宋体"/>
          <w:b/>
          <w:bCs/>
          <w:spacing w:val="-26"/>
          <w:sz w:val="28"/>
          <w:szCs w:val="28"/>
        </w:rPr>
        <w:t>四、分项报价表</w:t>
      </w:r>
    </w:p>
    <w:p w14:paraId="36C98185">
      <w:pPr>
        <w:spacing w:line="111" w:lineRule="exact"/>
      </w:pPr>
    </w:p>
    <w:tbl>
      <w:tblPr>
        <w:tblStyle w:val="16"/>
        <w:tblW w:w="9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3"/>
        <w:gridCol w:w="4246"/>
        <w:gridCol w:w="2058"/>
        <w:gridCol w:w="2063"/>
      </w:tblGrid>
      <w:tr w14:paraId="216AA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453" w:type="dxa"/>
            <w:vAlign w:val="top"/>
          </w:tcPr>
          <w:p w14:paraId="088394A9">
            <w:pPr>
              <w:spacing w:before="125" w:line="221" w:lineRule="auto"/>
              <w:ind w:left="484"/>
              <w:rPr>
                <w:rFonts w:hint="eastAsia" w:ascii="宋体" w:hAnsi="宋体" w:eastAsia="宋体" w:cs="宋体"/>
                <w:sz w:val="24"/>
                <w:szCs w:val="24"/>
              </w:rPr>
            </w:pPr>
            <w:r>
              <w:rPr>
                <w:rFonts w:hint="eastAsia" w:ascii="宋体" w:hAnsi="宋体" w:eastAsia="宋体" w:cs="宋体"/>
                <w:spacing w:val="7"/>
                <w:sz w:val="24"/>
                <w:szCs w:val="24"/>
              </w:rPr>
              <w:t>序号</w:t>
            </w:r>
          </w:p>
        </w:tc>
        <w:tc>
          <w:tcPr>
            <w:tcW w:w="4246" w:type="dxa"/>
            <w:vAlign w:val="top"/>
          </w:tcPr>
          <w:p w14:paraId="76676EF8">
            <w:pPr>
              <w:spacing w:before="125" w:line="220" w:lineRule="auto"/>
              <w:ind w:left="1651"/>
              <w:rPr>
                <w:rFonts w:hint="eastAsia" w:ascii="宋体" w:hAnsi="宋体" w:eastAsia="宋体" w:cs="宋体"/>
                <w:sz w:val="24"/>
                <w:szCs w:val="24"/>
              </w:rPr>
            </w:pPr>
            <w:r>
              <w:rPr>
                <w:rFonts w:hint="eastAsia" w:ascii="宋体" w:hAnsi="宋体" w:eastAsia="宋体" w:cs="宋体"/>
                <w:spacing w:val="10"/>
                <w:sz w:val="24"/>
                <w:szCs w:val="24"/>
              </w:rPr>
              <w:t>工作名目</w:t>
            </w:r>
          </w:p>
        </w:tc>
        <w:tc>
          <w:tcPr>
            <w:tcW w:w="2058" w:type="dxa"/>
            <w:vAlign w:val="top"/>
          </w:tcPr>
          <w:p w14:paraId="655DF567">
            <w:pPr>
              <w:spacing w:before="124" w:line="219" w:lineRule="auto"/>
              <w:ind w:left="465"/>
              <w:rPr>
                <w:rFonts w:hint="eastAsia" w:ascii="宋体" w:hAnsi="宋体" w:eastAsia="宋体" w:cs="宋体"/>
                <w:sz w:val="24"/>
                <w:szCs w:val="24"/>
              </w:rPr>
            </w:pPr>
            <w:r>
              <w:rPr>
                <w:rFonts w:hint="eastAsia" w:ascii="宋体" w:hAnsi="宋体" w:eastAsia="宋体" w:cs="宋体"/>
                <w:spacing w:val="10"/>
                <w:sz w:val="24"/>
                <w:szCs w:val="24"/>
              </w:rPr>
              <w:t>收费(元)</w:t>
            </w:r>
          </w:p>
        </w:tc>
        <w:tc>
          <w:tcPr>
            <w:tcW w:w="2063" w:type="dxa"/>
            <w:vAlign w:val="top"/>
          </w:tcPr>
          <w:p w14:paraId="616BB85F">
            <w:pPr>
              <w:spacing w:before="125" w:line="221" w:lineRule="auto"/>
              <w:ind w:left="757"/>
              <w:rPr>
                <w:rFonts w:hint="eastAsia" w:ascii="宋体" w:hAnsi="宋体" w:eastAsia="宋体" w:cs="宋体"/>
                <w:sz w:val="24"/>
                <w:szCs w:val="24"/>
              </w:rPr>
            </w:pPr>
            <w:r>
              <w:rPr>
                <w:rFonts w:hint="eastAsia" w:ascii="宋体" w:hAnsi="宋体" w:eastAsia="宋体" w:cs="宋体"/>
                <w:spacing w:val="5"/>
                <w:sz w:val="24"/>
                <w:szCs w:val="24"/>
              </w:rPr>
              <w:t>备注</w:t>
            </w:r>
          </w:p>
        </w:tc>
      </w:tr>
      <w:tr w14:paraId="478B6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60EA22E0">
            <w:pPr>
              <w:pStyle w:val="17"/>
              <w:rPr>
                <w:rFonts w:hint="eastAsia" w:ascii="宋体" w:hAnsi="宋体" w:eastAsia="宋体" w:cs="宋体"/>
                <w:sz w:val="24"/>
                <w:szCs w:val="24"/>
              </w:rPr>
            </w:pPr>
          </w:p>
        </w:tc>
        <w:tc>
          <w:tcPr>
            <w:tcW w:w="4246" w:type="dxa"/>
            <w:vAlign w:val="top"/>
          </w:tcPr>
          <w:p w14:paraId="57345036">
            <w:pPr>
              <w:pStyle w:val="17"/>
              <w:rPr>
                <w:rFonts w:hint="eastAsia" w:ascii="宋体" w:hAnsi="宋体" w:eastAsia="宋体" w:cs="宋体"/>
                <w:sz w:val="24"/>
                <w:szCs w:val="24"/>
              </w:rPr>
            </w:pPr>
          </w:p>
        </w:tc>
        <w:tc>
          <w:tcPr>
            <w:tcW w:w="2058" w:type="dxa"/>
            <w:vAlign w:val="top"/>
          </w:tcPr>
          <w:p w14:paraId="0182DDD3">
            <w:pPr>
              <w:pStyle w:val="17"/>
              <w:rPr>
                <w:rFonts w:hint="eastAsia" w:ascii="宋体" w:hAnsi="宋体" w:eastAsia="宋体" w:cs="宋体"/>
                <w:sz w:val="24"/>
                <w:szCs w:val="24"/>
              </w:rPr>
            </w:pPr>
          </w:p>
        </w:tc>
        <w:tc>
          <w:tcPr>
            <w:tcW w:w="2063" w:type="dxa"/>
            <w:vAlign w:val="top"/>
          </w:tcPr>
          <w:p w14:paraId="00560D89">
            <w:pPr>
              <w:pStyle w:val="17"/>
              <w:rPr>
                <w:rFonts w:hint="eastAsia" w:ascii="宋体" w:hAnsi="宋体" w:eastAsia="宋体" w:cs="宋体"/>
                <w:sz w:val="24"/>
                <w:szCs w:val="24"/>
              </w:rPr>
            </w:pPr>
          </w:p>
        </w:tc>
      </w:tr>
      <w:tr w14:paraId="4F818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028D764B">
            <w:pPr>
              <w:pStyle w:val="17"/>
              <w:rPr>
                <w:rFonts w:hint="eastAsia" w:ascii="宋体" w:hAnsi="宋体" w:eastAsia="宋体" w:cs="宋体"/>
                <w:sz w:val="24"/>
                <w:szCs w:val="24"/>
              </w:rPr>
            </w:pPr>
          </w:p>
        </w:tc>
        <w:tc>
          <w:tcPr>
            <w:tcW w:w="4246" w:type="dxa"/>
            <w:vAlign w:val="top"/>
          </w:tcPr>
          <w:p w14:paraId="2D7C2E27">
            <w:pPr>
              <w:pStyle w:val="17"/>
              <w:rPr>
                <w:rFonts w:hint="eastAsia" w:ascii="宋体" w:hAnsi="宋体" w:eastAsia="宋体" w:cs="宋体"/>
                <w:sz w:val="24"/>
                <w:szCs w:val="24"/>
              </w:rPr>
            </w:pPr>
          </w:p>
        </w:tc>
        <w:tc>
          <w:tcPr>
            <w:tcW w:w="2058" w:type="dxa"/>
            <w:vAlign w:val="top"/>
          </w:tcPr>
          <w:p w14:paraId="3BEFBD5C">
            <w:pPr>
              <w:pStyle w:val="17"/>
              <w:rPr>
                <w:rFonts w:hint="eastAsia" w:ascii="宋体" w:hAnsi="宋体" w:eastAsia="宋体" w:cs="宋体"/>
                <w:sz w:val="24"/>
                <w:szCs w:val="24"/>
              </w:rPr>
            </w:pPr>
          </w:p>
        </w:tc>
        <w:tc>
          <w:tcPr>
            <w:tcW w:w="2063" w:type="dxa"/>
            <w:vAlign w:val="top"/>
          </w:tcPr>
          <w:p w14:paraId="5F6BCC80">
            <w:pPr>
              <w:pStyle w:val="17"/>
              <w:rPr>
                <w:rFonts w:hint="eastAsia" w:ascii="宋体" w:hAnsi="宋体" w:eastAsia="宋体" w:cs="宋体"/>
                <w:sz w:val="24"/>
                <w:szCs w:val="24"/>
              </w:rPr>
            </w:pPr>
          </w:p>
        </w:tc>
      </w:tr>
      <w:tr w14:paraId="1A2E9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4B2A4710">
            <w:pPr>
              <w:pStyle w:val="17"/>
              <w:rPr>
                <w:rFonts w:hint="eastAsia" w:ascii="宋体" w:hAnsi="宋体" w:eastAsia="宋体" w:cs="宋体"/>
                <w:sz w:val="24"/>
                <w:szCs w:val="24"/>
              </w:rPr>
            </w:pPr>
          </w:p>
        </w:tc>
        <w:tc>
          <w:tcPr>
            <w:tcW w:w="4246" w:type="dxa"/>
            <w:vAlign w:val="top"/>
          </w:tcPr>
          <w:p w14:paraId="0ED352E4">
            <w:pPr>
              <w:pStyle w:val="17"/>
              <w:rPr>
                <w:rFonts w:hint="eastAsia" w:ascii="宋体" w:hAnsi="宋体" w:eastAsia="宋体" w:cs="宋体"/>
                <w:sz w:val="24"/>
                <w:szCs w:val="24"/>
              </w:rPr>
            </w:pPr>
          </w:p>
        </w:tc>
        <w:tc>
          <w:tcPr>
            <w:tcW w:w="2058" w:type="dxa"/>
            <w:vAlign w:val="top"/>
          </w:tcPr>
          <w:p w14:paraId="6936A7D2">
            <w:pPr>
              <w:pStyle w:val="17"/>
              <w:rPr>
                <w:rFonts w:hint="eastAsia" w:ascii="宋体" w:hAnsi="宋体" w:eastAsia="宋体" w:cs="宋体"/>
                <w:sz w:val="24"/>
                <w:szCs w:val="24"/>
              </w:rPr>
            </w:pPr>
          </w:p>
        </w:tc>
        <w:tc>
          <w:tcPr>
            <w:tcW w:w="2063" w:type="dxa"/>
            <w:vAlign w:val="top"/>
          </w:tcPr>
          <w:p w14:paraId="5A0D9DAF">
            <w:pPr>
              <w:pStyle w:val="17"/>
              <w:rPr>
                <w:rFonts w:hint="eastAsia" w:ascii="宋体" w:hAnsi="宋体" w:eastAsia="宋体" w:cs="宋体"/>
                <w:sz w:val="24"/>
                <w:szCs w:val="24"/>
              </w:rPr>
            </w:pPr>
          </w:p>
        </w:tc>
      </w:tr>
      <w:tr w14:paraId="079B2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76E41D5A">
            <w:pPr>
              <w:pStyle w:val="17"/>
              <w:rPr>
                <w:rFonts w:hint="eastAsia" w:ascii="宋体" w:hAnsi="宋体" w:eastAsia="宋体" w:cs="宋体"/>
                <w:sz w:val="24"/>
                <w:szCs w:val="24"/>
              </w:rPr>
            </w:pPr>
          </w:p>
        </w:tc>
        <w:tc>
          <w:tcPr>
            <w:tcW w:w="4246" w:type="dxa"/>
            <w:vAlign w:val="top"/>
          </w:tcPr>
          <w:p w14:paraId="241E72FD">
            <w:pPr>
              <w:pStyle w:val="17"/>
              <w:rPr>
                <w:rFonts w:hint="eastAsia" w:ascii="宋体" w:hAnsi="宋体" w:eastAsia="宋体" w:cs="宋体"/>
                <w:sz w:val="24"/>
                <w:szCs w:val="24"/>
              </w:rPr>
            </w:pPr>
          </w:p>
        </w:tc>
        <w:tc>
          <w:tcPr>
            <w:tcW w:w="2058" w:type="dxa"/>
            <w:vAlign w:val="top"/>
          </w:tcPr>
          <w:p w14:paraId="361F2C5E">
            <w:pPr>
              <w:pStyle w:val="17"/>
              <w:rPr>
                <w:rFonts w:hint="eastAsia" w:ascii="宋体" w:hAnsi="宋体" w:eastAsia="宋体" w:cs="宋体"/>
                <w:sz w:val="24"/>
                <w:szCs w:val="24"/>
              </w:rPr>
            </w:pPr>
          </w:p>
        </w:tc>
        <w:tc>
          <w:tcPr>
            <w:tcW w:w="2063" w:type="dxa"/>
            <w:vAlign w:val="top"/>
          </w:tcPr>
          <w:p w14:paraId="4BF9AFB9">
            <w:pPr>
              <w:pStyle w:val="17"/>
              <w:rPr>
                <w:rFonts w:hint="eastAsia" w:ascii="宋体" w:hAnsi="宋体" w:eastAsia="宋体" w:cs="宋体"/>
                <w:sz w:val="24"/>
                <w:szCs w:val="24"/>
              </w:rPr>
            </w:pPr>
          </w:p>
        </w:tc>
      </w:tr>
      <w:tr w14:paraId="0E4FE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430BB7BB">
            <w:pPr>
              <w:pStyle w:val="17"/>
              <w:rPr>
                <w:rFonts w:hint="eastAsia" w:ascii="宋体" w:hAnsi="宋体" w:eastAsia="宋体" w:cs="宋体"/>
                <w:sz w:val="24"/>
                <w:szCs w:val="24"/>
              </w:rPr>
            </w:pPr>
          </w:p>
        </w:tc>
        <w:tc>
          <w:tcPr>
            <w:tcW w:w="4246" w:type="dxa"/>
            <w:vAlign w:val="top"/>
          </w:tcPr>
          <w:p w14:paraId="25C7CF01">
            <w:pPr>
              <w:pStyle w:val="17"/>
              <w:rPr>
                <w:rFonts w:hint="eastAsia" w:ascii="宋体" w:hAnsi="宋体" w:eastAsia="宋体" w:cs="宋体"/>
                <w:sz w:val="24"/>
                <w:szCs w:val="24"/>
              </w:rPr>
            </w:pPr>
          </w:p>
        </w:tc>
        <w:tc>
          <w:tcPr>
            <w:tcW w:w="2058" w:type="dxa"/>
            <w:vAlign w:val="top"/>
          </w:tcPr>
          <w:p w14:paraId="55825D5B">
            <w:pPr>
              <w:pStyle w:val="17"/>
              <w:rPr>
                <w:rFonts w:hint="eastAsia" w:ascii="宋体" w:hAnsi="宋体" w:eastAsia="宋体" w:cs="宋体"/>
                <w:sz w:val="24"/>
                <w:szCs w:val="24"/>
              </w:rPr>
            </w:pPr>
          </w:p>
        </w:tc>
        <w:tc>
          <w:tcPr>
            <w:tcW w:w="2063" w:type="dxa"/>
            <w:vAlign w:val="top"/>
          </w:tcPr>
          <w:p w14:paraId="113E1D94">
            <w:pPr>
              <w:pStyle w:val="17"/>
              <w:rPr>
                <w:rFonts w:hint="eastAsia" w:ascii="宋体" w:hAnsi="宋体" w:eastAsia="宋体" w:cs="宋体"/>
                <w:sz w:val="24"/>
                <w:szCs w:val="24"/>
              </w:rPr>
            </w:pPr>
          </w:p>
        </w:tc>
      </w:tr>
      <w:tr w14:paraId="1467B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65872C4E">
            <w:pPr>
              <w:pStyle w:val="17"/>
              <w:rPr>
                <w:rFonts w:hint="eastAsia" w:ascii="宋体" w:hAnsi="宋体" w:eastAsia="宋体" w:cs="宋体"/>
                <w:sz w:val="24"/>
                <w:szCs w:val="24"/>
              </w:rPr>
            </w:pPr>
          </w:p>
        </w:tc>
        <w:tc>
          <w:tcPr>
            <w:tcW w:w="4246" w:type="dxa"/>
            <w:vAlign w:val="top"/>
          </w:tcPr>
          <w:p w14:paraId="2AA23E94">
            <w:pPr>
              <w:pStyle w:val="17"/>
              <w:rPr>
                <w:rFonts w:hint="eastAsia" w:ascii="宋体" w:hAnsi="宋体" w:eastAsia="宋体" w:cs="宋体"/>
                <w:sz w:val="24"/>
                <w:szCs w:val="24"/>
              </w:rPr>
            </w:pPr>
          </w:p>
        </w:tc>
        <w:tc>
          <w:tcPr>
            <w:tcW w:w="2058" w:type="dxa"/>
            <w:vAlign w:val="top"/>
          </w:tcPr>
          <w:p w14:paraId="53D24E0C">
            <w:pPr>
              <w:pStyle w:val="17"/>
              <w:rPr>
                <w:rFonts w:hint="eastAsia" w:ascii="宋体" w:hAnsi="宋体" w:eastAsia="宋体" w:cs="宋体"/>
                <w:sz w:val="24"/>
                <w:szCs w:val="24"/>
              </w:rPr>
            </w:pPr>
          </w:p>
        </w:tc>
        <w:tc>
          <w:tcPr>
            <w:tcW w:w="2063" w:type="dxa"/>
            <w:vAlign w:val="top"/>
          </w:tcPr>
          <w:p w14:paraId="7D81D46D">
            <w:pPr>
              <w:pStyle w:val="17"/>
              <w:rPr>
                <w:rFonts w:hint="eastAsia" w:ascii="宋体" w:hAnsi="宋体" w:eastAsia="宋体" w:cs="宋体"/>
                <w:sz w:val="24"/>
                <w:szCs w:val="24"/>
              </w:rPr>
            </w:pPr>
          </w:p>
        </w:tc>
      </w:tr>
      <w:tr w14:paraId="426EF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471341DC">
            <w:pPr>
              <w:pStyle w:val="17"/>
              <w:rPr>
                <w:rFonts w:hint="eastAsia" w:ascii="宋体" w:hAnsi="宋体" w:eastAsia="宋体" w:cs="宋体"/>
                <w:sz w:val="24"/>
                <w:szCs w:val="24"/>
              </w:rPr>
            </w:pPr>
          </w:p>
        </w:tc>
        <w:tc>
          <w:tcPr>
            <w:tcW w:w="4246" w:type="dxa"/>
            <w:vAlign w:val="top"/>
          </w:tcPr>
          <w:p w14:paraId="35097561">
            <w:pPr>
              <w:pStyle w:val="17"/>
              <w:rPr>
                <w:rFonts w:hint="eastAsia" w:ascii="宋体" w:hAnsi="宋体" w:eastAsia="宋体" w:cs="宋体"/>
                <w:sz w:val="24"/>
                <w:szCs w:val="24"/>
              </w:rPr>
            </w:pPr>
          </w:p>
        </w:tc>
        <w:tc>
          <w:tcPr>
            <w:tcW w:w="2058" w:type="dxa"/>
            <w:vAlign w:val="top"/>
          </w:tcPr>
          <w:p w14:paraId="38D9FD0B">
            <w:pPr>
              <w:pStyle w:val="17"/>
              <w:rPr>
                <w:rFonts w:hint="eastAsia" w:ascii="宋体" w:hAnsi="宋体" w:eastAsia="宋体" w:cs="宋体"/>
                <w:sz w:val="24"/>
                <w:szCs w:val="24"/>
              </w:rPr>
            </w:pPr>
          </w:p>
        </w:tc>
        <w:tc>
          <w:tcPr>
            <w:tcW w:w="2063" w:type="dxa"/>
            <w:vAlign w:val="top"/>
          </w:tcPr>
          <w:p w14:paraId="54FEE4DA">
            <w:pPr>
              <w:pStyle w:val="17"/>
              <w:rPr>
                <w:rFonts w:hint="eastAsia" w:ascii="宋体" w:hAnsi="宋体" w:eastAsia="宋体" w:cs="宋体"/>
                <w:sz w:val="24"/>
                <w:szCs w:val="24"/>
              </w:rPr>
            </w:pPr>
          </w:p>
        </w:tc>
      </w:tr>
      <w:tr w14:paraId="0FFA0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61C012FA">
            <w:pPr>
              <w:pStyle w:val="17"/>
              <w:rPr>
                <w:rFonts w:hint="eastAsia" w:ascii="宋体" w:hAnsi="宋体" w:eastAsia="宋体" w:cs="宋体"/>
                <w:sz w:val="24"/>
                <w:szCs w:val="24"/>
              </w:rPr>
            </w:pPr>
          </w:p>
        </w:tc>
        <w:tc>
          <w:tcPr>
            <w:tcW w:w="4246" w:type="dxa"/>
            <w:vAlign w:val="top"/>
          </w:tcPr>
          <w:p w14:paraId="4D064011">
            <w:pPr>
              <w:pStyle w:val="17"/>
              <w:rPr>
                <w:rFonts w:hint="eastAsia" w:ascii="宋体" w:hAnsi="宋体" w:eastAsia="宋体" w:cs="宋体"/>
                <w:sz w:val="24"/>
                <w:szCs w:val="24"/>
              </w:rPr>
            </w:pPr>
          </w:p>
        </w:tc>
        <w:tc>
          <w:tcPr>
            <w:tcW w:w="2058" w:type="dxa"/>
            <w:vAlign w:val="top"/>
          </w:tcPr>
          <w:p w14:paraId="282AE0EB">
            <w:pPr>
              <w:pStyle w:val="17"/>
              <w:rPr>
                <w:rFonts w:hint="eastAsia" w:ascii="宋体" w:hAnsi="宋体" w:eastAsia="宋体" w:cs="宋体"/>
                <w:sz w:val="24"/>
                <w:szCs w:val="24"/>
              </w:rPr>
            </w:pPr>
          </w:p>
        </w:tc>
        <w:tc>
          <w:tcPr>
            <w:tcW w:w="2063" w:type="dxa"/>
            <w:vAlign w:val="top"/>
          </w:tcPr>
          <w:p w14:paraId="226FB9A4">
            <w:pPr>
              <w:pStyle w:val="17"/>
              <w:rPr>
                <w:rFonts w:hint="eastAsia" w:ascii="宋体" w:hAnsi="宋体" w:eastAsia="宋体" w:cs="宋体"/>
                <w:sz w:val="24"/>
                <w:szCs w:val="24"/>
              </w:rPr>
            </w:pPr>
          </w:p>
        </w:tc>
      </w:tr>
      <w:tr w14:paraId="77776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7D38FAEE">
            <w:pPr>
              <w:pStyle w:val="17"/>
              <w:rPr>
                <w:rFonts w:hint="eastAsia" w:ascii="宋体" w:hAnsi="宋体" w:eastAsia="宋体" w:cs="宋体"/>
                <w:sz w:val="24"/>
                <w:szCs w:val="24"/>
              </w:rPr>
            </w:pPr>
          </w:p>
        </w:tc>
        <w:tc>
          <w:tcPr>
            <w:tcW w:w="4246" w:type="dxa"/>
            <w:vAlign w:val="top"/>
          </w:tcPr>
          <w:p w14:paraId="027A5702">
            <w:pPr>
              <w:pStyle w:val="17"/>
              <w:rPr>
                <w:rFonts w:hint="eastAsia" w:ascii="宋体" w:hAnsi="宋体" w:eastAsia="宋体" w:cs="宋体"/>
                <w:sz w:val="24"/>
                <w:szCs w:val="24"/>
              </w:rPr>
            </w:pPr>
          </w:p>
        </w:tc>
        <w:tc>
          <w:tcPr>
            <w:tcW w:w="2058" w:type="dxa"/>
            <w:vAlign w:val="top"/>
          </w:tcPr>
          <w:p w14:paraId="2ABFE33E">
            <w:pPr>
              <w:pStyle w:val="17"/>
              <w:rPr>
                <w:rFonts w:hint="eastAsia" w:ascii="宋体" w:hAnsi="宋体" w:eastAsia="宋体" w:cs="宋体"/>
                <w:sz w:val="24"/>
                <w:szCs w:val="24"/>
              </w:rPr>
            </w:pPr>
          </w:p>
        </w:tc>
        <w:tc>
          <w:tcPr>
            <w:tcW w:w="2063" w:type="dxa"/>
            <w:vAlign w:val="top"/>
          </w:tcPr>
          <w:p w14:paraId="77E496A5">
            <w:pPr>
              <w:pStyle w:val="17"/>
              <w:rPr>
                <w:rFonts w:hint="eastAsia" w:ascii="宋体" w:hAnsi="宋体" w:eastAsia="宋体" w:cs="宋体"/>
                <w:sz w:val="24"/>
                <w:szCs w:val="24"/>
              </w:rPr>
            </w:pPr>
          </w:p>
        </w:tc>
      </w:tr>
      <w:tr w14:paraId="7CFE8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03658220">
            <w:pPr>
              <w:pStyle w:val="17"/>
              <w:rPr>
                <w:rFonts w:hint="eastAsia" w:ascii="宋体" w:hAnsi="宋体" w:eastAsia="宋体" w:cs="宋体"/>
                <w:sz w:val="24"/>
                <w:szCs w:val="24"/>
              </w:rPr>
            </w:pPr>
          </w:p>
        </w:tc>
        <w:tc>
          <w:tcPr>
            <w:tcW w:w="4246" w:type="dxa"/>
            <w:vAlign w:val="top"/>
          </w:tcPr>
          <w:p w14:paraId="55E3B7BF">
            <w:pPr>
              <w:pStyle w:val="17"/>
              <w:rPr>
                <w:rFonts w:hint="eastAsia" w:ascii="宋体" w:hAnsi="宋体" w:eastAsia="宋体" w:cs="宋体"/>
                <w:sz w:val="24"/>
                <w:szCs w:val="24"/>
              </w:rPr>
            </w:pPr>
          </w:p>
        </w:tc>
        <w:tc>
          <w:tcPr>
            <w:tcW w:w="2058" w:type="dxa"/>
            <w:vAlign w:val="top"/>
          </w:tcPr>
          <w:p w14:paraId="73EE6639">
            <w:pPr>
              <w:pStyle w:val="17"/>
              <w:rPr>
                <w:rFonts w:hint="eastAsia" w:ascii="宋体" w:hAnsi="宋体" w:eastAsia="宋体" w:cs="宋体"/>
                <w:sz w:val="24"/>
                <w:szCs w:val="24"/>
              </w:rPr>
            </w:pPr>
          </w:p>
        </w:tc>
        <w:tc>
          <w:tcPr>
            <w:tcW w:w="2063" w:type="dxa"/>
            <w:vAlign w:val="top"/>
          </w:tcPr>
          <w:p w14:paraId="1051C28E">
            <w:pPr>
              <w:pStyle w:val="17"/>
              <w:rPr>
                <w:rFonts w:hint="eastAsia" w:ascii="宋体" w:hAnsi="宋体" w:eastAsia="宋体" w:cs="宋体"/>
                <w:sz w:val="24"/>
                <w:szCs w:val="24"/>
              </w:rPr>
            </w:pPr>
          </w:p>
        </w:tc>
      </w:tr>
      <w:tr w14:paraId="66BB9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53" w:type="dxa"/>
            <w:vAlign w:val="top"/>
          </w:tcPr>
          <w:p w14:paraId="3AD538C4">
            <w:pPr>
              <w:pStyle w:val="17"/>
              <w:rPr>
                <w:rFonts w:hint="eastAsia" w:ascii="宋体" w:hAnsi="宋体" w:eastAsia="宋体" w:cs="宋体"/>
                <w:sz w:val="24"/>
                <w:szCs w:val="24"/>
              </w:rPr>
            </w:pPr>
          </w:p>
        </w:tc>
        <w:tc>
          <w:tcPr>
            <w:tcW w:w="4246" w:type="dxa"/>
            <w:vAlign w:val="top"/>
          </w:tcPr>
          <w:p w14:paraId="4C3ECDF5">
            <w:pPr>
              <w:pStyle w:val="17"/>
              <w:rPr>
                <w:rFonts w:hint="eastAsia" w:ascii="宋体" w:hAnsi="宋体" w:eastAsia="宋体" w:cs="宋体"/>
                <w:sz w:val="24"/>
                <w:szCs w:val="24"/>
              </w:rPr>
            </w:pPr>
          </w:p>
        </w:tc>
        <w:tc>
          <w:tcPr>
            <w:tcW w:w="2058" w:type="dxa"/>
            <w:vAlign w:val="top"/>
          </w:tcPr>
          <w:p w14:paraId="5F21816D">
            <w:pPr>
              <w:pStyle w:val="17"/>
              <w:rPr>
                <w:rFonts w:hint="eastAsia" w:ascii="宋体" w:hAnsi="宋体" w:eastAsia="宋体" w:cs="宋体"/>
                <w:sz w:val="24"/>
                <w:szCs w:val="24"/>
              </w:rPr>
            </w:pPr>
          </w:p>
        </w:tc>
        <w:tc>
          <w:tcPr>
            <w:tcW w:w="2063" w:type="dxa"/>
            <w:vAlign w:val="top"/>
          </w:tcPr>
          <w:p w14:paraId="7C4D3FC7">
            <w:pPr>
              <w:pStyle w:val="17"/>
              <w:rPr>
                <w:rFonts w:hint="eastAsia" w:ascii="宋体" w:hAnsi="宋体" w:eastAsia="宋体" w:cs="宋体"/>
                <w:sz w:val="24"/>
                <w:szCs w:val="24"/>
              </w:rPr>
            </w:pPr>
          </w:p>
        </w:tc>
      </w:tr>
      <w:tr w14:paraId="023D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53" w:type="dxa"/>
            <w:vAlign w:val="top"/>
          </w:tcPr>
          <w:p w14:paraId="55C09D4B">
            <w:pPr>
              <w:pStyle w:val="17"/>
              <w:rPr>
                <w:rFonts w:hint="eastAsia" w:ascii="宋体" w:hAnsi="宋体" w:eastAsia="宋体" w:cs="宋体"/>
                <w:sz w:val="24"/>
                <w:szCs w:val="24"/>
              </w:rPr>
            </w:pPr>
          </w:p>
        </w:tc>
        <w:tc>
          <w:tcPr>
            <w:tcW w:w="4246" w:type="dxa"/>
            <w:vAlign w:val="top"/>
          </w:tcPr>
          <w:p w14:paraId="70FBF664">
            <w:pPr>
              <w:pStyle w:val="17"/>
              <w:rPr>
                <w:rFonts w:hint="eastAsia" w:ascii="宋体" w:hAnsi="宋体" w:eastAsia="宋体" w:cs="宋体"/>
                <w:sz w:val="24"/>
                <w:szCs w:val="24"/>
              </w:rPr>
            </w:pPr>
          </w:p>
        </w:tc>
        <w:tc>
          <w:tcPr>
            <w:tcW w:w="2058" w:type="dxa"/>
            <w:vAlign w:val="top"/>
          </w:tcPr>
          <w:p w14:paraId="1B1AEF8D">
            <w:pPr>
              <w:pStyle w:val="17"/>
              <w:rPr>
                <w:rFonts w:hint="eastAsia" w:ascii="宋体" w:hAnsi="宋体" w:eastAsia="宋体" w:cs="宋体"/>
                <w:sz w:val="24"/>
                <w:szCs w:val="24"/>
              </w:rPr>
            </w:pPr>
          </w:p>
        </w:tc>
        <w:tc>
          <w:tcPr>
            <w:tcW w:w="2063" w:type="dxa"/>
            <w:vAlign w:val="top"/>
          </w:tcPr>
          <w:p w14:paraId="7EC9B0D7">
            <w:pPr>
              <w:pStyle w:val="17"/>
              <w:rPr>
                <w:rFonts w:hint="eastAsia" w:ascii="宋体" w:hAnsi="宋体" w:eastAsia="宋体" w:cs="宋体"/>
                <w:sz w:val="24"/>
                <w:szCs w:val="24"/>
              </w:rPr>
            </w:pPr>
          </w:p>
        </w:tc>
      </w:tr>
      <w:tr w14:paraId="0B2F3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53" w:type="dxa"/>
            <w:vAlign w:val="top"/>
          </w:tcPr>
          <w:p w14:paraId="3AF96C4B">
            <w:pPr>
              <w:pStyle w:val="17"/>
              <w:rPr>
                <w:rFonts w:hint="eastAsia" w:ascii="宋体" w:hAnsi="宋体" w:eastAsia="宋体" w:cs="宋体"/>
                <w:sz w:val="24"/>
                <w:szCs w:val="24"/>
              </w:rPr>
            </w:pPr>
          </w:p>
        </w:tc>
        <w:tc>
          <w:tcPr>
            <w:tcW w:w="4246" w:type="dxa"/>
            <w:vAlign w:val="top"/>
          </w:tcPr>
          <w:p w14:paraId="6CE6FB08">
            <w:pPr>
              <w:pStyle w:val="17"/>
              <w:rPr>
                <w:rFonts w:hint="eastAsia" w:ascii="宋体" w:hAnsi="宋体" w:eastAsia="宋体" w:cs="宋体"/>
                <w:sz w:val="24"/>
                <w:szCs w:val="24"/>
              </w:rPr>
            </w:pPr>
          </w:p>
        </w:tc>
        <w:tc>
          <w:tcPr>
            <w:tcW w:w="2058" w:type="dxa"/>
            <w:vAlign w:val="top"/>
          </w:tcPr>
          <w:p w14:paraId="5A40B454">
            <w:pPr>
              <w:pStyle w:val="17"/>
              <w:rPr>
                <w:rFonts w:hint="eastAsia" w:ascii="宋体" w:hAnsi="宋体" w:eastAsia="宋体" w:cs="宋体"/>
                <w:sz w:val="24"/>
                <w:szCs w:val="24"/>
              </w:rPr>
            </w:pPr>
          </w:p>
        </w:tc>
        <w:tc>
          <w:tcPr>
            <w:tcW w:w="2063" w:type="dxa"/>
            <w:vAlign w:val="top"/>
          </w:tcPr>
          <w:p w14:paraId="6E42823D">
            <w:pPr>
              <w:pStyle w:val="17"/>
              <w:rPr>
                <w:rFonts w:hint="eastAsia" w:ascii="宋体" w:hAnsi="宋体" w:eastAsia="宋体" w:cs="宋体"/>
                <w:sz w:val="24"/>
                <w:szCs w:val="24"/>
              </w:rPr>
            </w:pPr>
          </w:p>
        </w:tc>
      </w:tr>
      <w:tr w14:paraId="2C8D1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53" w:type="dxa"/>
            <w:vAlign w:val="top"/>
          </w:tcPr>
          <w:p w14:paraId="53677D03">
            <w:pPr>
              <w:pStyle w:val="17"/>
              <w:rPr>
                <w:rFonts w:hint="eastAsia" w:ascii="宋体" w:hAnsi="宋体" w:eastAsia="宋体" w:cs="宋体"/>
                <w:sz w:val="24"/>
                <w:szCs w:val="24"/>
              </w:rPr>
            </w:pPr>
          </w:p>
        </w:tc>
        <w:tc>
          <w:tcPr>
            <w:tcW w:w="4246" w:type="dxa"/>
            <w:vAlign w:val="top"/>
          </w:tcPr>
          <w:p w14:paraId="092AED03">
            <w:pPr>
              <w:pStyle w:val="17"/>
              <w:rPr>
                <w:rFonts w:hint="eastAsia" w:ascii="宋体" w:hAnsi="宋体" w:eastAsia="宋体" w:cs="宋体"/>
                <w:sz w:val="24"/>
                <w:szCs w:val="24"/>
              </w:rPr>
            </w:pPr>
          </w:p>
        </w:tc>
        <w:tc>
          <w:tcPr>
            <w:tcW w:w="2058" w:type="dxa"/>
            <w:vAlign w:val="top"/>
          </w:tcPr>
          <w:p w14:paraId="4D80391F">
            <w:pPr>
              <w:pStyle w:val="17"/>
              <w:rPr>
                <w:rFonts w:hint="eastAsia" w:ascii="宋体" w:hAnsi="宋体" w:eastAsia="宋体" w:cs="宋体"/>
                <w:sz w:val="24"/>
                <w:szCs w:val="24"/>
              </w:rPr>
            </w:pPr>
          </w:p>
        </w:tc>
        <w:tc>
          <w:tcPr>
            <w:tcW w:w="2063" w:type="dxa"/>
            <w:vAlign w:val="top"/>
          </w:tcPr>
          <w:p w14:paraId="67984EAA">
            <w:pPr>
              <w:pStyle w:val="17"/>
              <w:rPr>
                <w:rFonts w:hint="eastAsia" w:ascii="宋体" w:hAnsi="宋体" w:eastAsia="宋体" w:cs="宋体"/>
                <w:sz w:val="24"/>
                <w:szCs w:val="24"/>
              </w:rPr>
            </w:pPr>
          </w:p>
        </w:tc>
      </w:tr>
      <w:tr w14:paraId="306A4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453" w:type="dxa"/>
            <w:vAlign w:val="top"/>
          </w:tcPr>
          <w:p w14:paraId="7794B39D">
            <w:pPr>
              <w:pStyle w:val="17"/>
              <w:rPr>
                <w:rFonts w:hint="eastAsia" w:ascii="宋体" w:hAnsi="宋体" w:eastAsia="宋体" w:cs="宋体"/>
                <w:sz w:val="24"/>
                <w:szCs w:val="24"/>
              </w:rPr>
            </w:pPr>
          </w:p>
        </w:tc>
        <w:tc>
          <w:tcPr>
            <w:tcW w:w="4246" w:type="dxa"/>
            <w:vAlign w:val="top"/>
          </w:tcPr>
          <w:p w14:paraId="45C39C51">
            <w:pPr>
              <w:spacing w:before="139" w:line="221" w:lineRule="auto"/>
              <w:ind w:left="1881"/>
              <w:rPr>
                <w:rFonts w:hint="eastAsia" w:ascii="宋体" w:hAnsi="宋体" w:eastAsia="宋体" w:cs="宋体"/>
                <w:sz w:val="24"/>
                <w:szCs w:val="24"/>
              </w:rPr>
            </w:pPr>
            <w:r>
              <w:rPr>
                <w:rFonts w:hint="eastAsia" w:ascii="宋体" w:hAnsi="宋体" w:eastAsia="宋体" w:cs="宋体"/>
                <w:spacing w:val="-3"/>
                <w:sz w:val="24"/>
                <w:szCs w:val="24"/>
              </w:rPr>
              <w:t>合计</w:t>
            </w:r>
          </w:p>
        </w:tc>
        <w:tc>
          <w:tcPr>
            <w:tcW w:w="4121" w:type="dxa"/>
            <w:gridSpan w:val="2"/>
            <w:vAlign w:val="top"/>
          </w:tcPr>
          <w:p w14:paraId="2FA838B5">
            <w:pPr>
              <w:pStyle w:val="17"/>
              <w:rPr>
                <w:rFonts w:hint="eastAsia" w:ascii="宋体" w:hAnsi="宋体" w:eastAsia="宋体" w:cs="宋体"/>
                <w:sz w:val="24"/>
                <w:szCs w:val="24"/>
              </w:rPr>
            </w:pPr>
          </w:p>
        </w:tc>
      </w:tr>
    </w:tbl>
    <w:p w14:paraId="13AA4F16">
      <w:pPr>
        <w:spacing w:before="311" w:line="217" w:lineRule="auto"/>
        <w:ind w:left="34"/>
        <w:rPr>
          <w:rFonts w:hint="eastAsia" w:ascii="宋体" w:hAnsi="宋体" w:eastAsia="宋体" w:cs="宋体"/>
          <w:sz w:val="24"/>
          <w:szCs w:val="24"/>
        </w:rPr>
      </w:pPr>
      <w:r>
        <w:rPr>
          <w:rFonts w:hint="eastAsia" w:ascii="宋体" w:hAnsi="宋体" w:eastAsia="宋体" w:cs="宋体"/>
          <w:spacing w:val="21"/>
          <w:sz w:val="24"/>
          <w:szCs w:val="24"/>
        </w:rPr>
        <w:t>注：①本磋商报价依据磋商文件投标须知和合同文件的有关条款进</w:t>
      </w:r>
      <w:r>
        <w:rPr>
          <w:rFonts w:hint="eastAsia" w:ascii="宋体" w:hAnsi="宋体" w:eastAsia="宋体" w:cs="宋体"/>
          <w:spacing w:val="20"/>
          <w:sz w:val="24"/>
          <w:szCs w:val="24"/>
        </w:rPr>
        <w:t>行编制；</w:t>
      </w:r>
    </w:p>
    <w:p w14:paraId="1EAAD3C7">
      <w:pPr>
        <w:spacing w:before="201" w:line="450" w:lineRule="exact"/>
        <w:ind w:left="524"/>
        <w:rPr>
          <w:rFonts w:hint="eastAsia" w:ascii="宋体" w:hAnsi="宋体" w:eastAsia="宋体" w:cs="宋体"/>
          <w:sz w:val="24"/>
          <w:szCs w:val="24"/>
          <w:lang w:eastAsia="zh-CN"/>
        </w:rPr>
      </w:pPr>
      <w:r>
        <w:rPr>
          <w:rFonts w:hint="eastAsia" w:ascii="宋体" w:hAnsi="宋体" w:eastAsia="宋体" w:cs="宋体"/>
          <w:spacing w:val="18"/>
          <w:position w:val="17"/>
          <w:sz w:val="24"/>
          <w:szCs w:val="24"/>
        </w:rPr>
        <w:t>②投标方应将投标报价需要说明的事项，用文字书写与投标报价表一并报送</w:t>
      </w:r>
      <w:r>
        <w:rPr>
          <w:rFonts w:hint="eastAsia" w:ascii="宋体" w:hAnsi="宋体" w:eastAsia="宋体" w:cs="宋体"/>
          <w:spacing w:val="18"/>
          <w:position w:val="17"/>
          <w:sz w:val="24"/>
          <w:szCs w:val="24"/>
          <w:lang w:eastAsia="zh-CN"/>
        </w:rPr>
        <w:t>；</w:t>
      </w:r>
    </w:p>
    <w:p w14:paraId="0C7EC7BB">
      <w:pPr>
        <w:spacing w:line="217" w:lineRule="auto"/>
        <w:ind w:left="534"/>
        <w:rPr>
          <w:rFonts w:hint="eastAsia" w:ascii="宋体" w:hAnsi="宋体" w:eastAsia="宋体" w:cs="宋体"/>
          <w:sz w:val="24"/>
          <w:szCs w:val="24"/>
        </w:rPr>
      </w:pPr>
      <w:r>
        <w:rPr>
          <w:rFonts w:hint="eastAsia" w:ascii="宋体" w:hAnsi="宋体" w:eastAsia="宋体" w:cs="宋体"/>
          <w:spacing w:val="18"/>
          <w:sz w:val="24"/>
          <w:szCs w:val="24"/>
        </w:rPr>
        <w:t>③如果不提供详细分项报价将视为没有实质性响应磋商文件。</w:t>
      </w:r>
    </w:p>
    <w:p w14:paraId="68507D25">
      <w:pPr>
        <w:pStyle w:val="6"/>
        <w:spacing w:line="246" w:lineRule="auto"/>
      </w:pPr>
    </w:p>
    <w:p w14:paraId="132ED5FE">
      <w:pPr>
        <w:pStyle w:val="6"/>
        <w:spacing w:line="246" w:lineRule="auto"/>
      </w:pPr>
    </w:p>
    <w:p w14:paraId="1C6E6989">
      <w:pPr>
        <w:pStyle w:val="6"/>
        <w:spacing w:line="246" w:lineRule="auto"/>
      </w:pPr>
    </w:p>
    <w:p w14:paraId="145A4745">
      <w:pPr>
        <w:pStyle w:val="6"/>
        <w:spacing w:line="247" w:lineRule="auto"/>
      </w:pPr>
    </w:p>
    <w:p w14:paraId="58121995">
      <w:pPr>
        <w:spacing w:before="71" w:line="219" w:lineRule="auto"/>
        <w:ind w:left="285"/>
        <w:rPr>
          <w:rFonts w:ascii="宋体" w:hAnsi="宋体" w:eastAsia="宋体" w:cs="宋体"/>
          <w:sz w:val="24"/>
          <w:szCs w:val="24"/>
        </w:rPr>
      </w:pPr>
      <w:r>
        <w:rPr>
          <w:rFonts w:ascii="宋体" w:hAnsi="宋体" w:eastAsia="宋体" w:cs="宋体"/>
          <w:spacing w:val="-22"/>
          <w:sz w:val="24"/>
          <w:szCs w:val="24"/>
        </w:rPr>
        <w:t>供应商：(盖章)</w:t>
      </w:r>
    </w:p>
    <w:p w14:paraId="07E7AF44">
      <w:pPr>
        <w:pStyle w:val="6"/>
        <w:spacing w:line="267" w:lineRule="auto"/>
        <w:rPr>
          <w:sz w:val="24"/>
          <w:szCs w:val="24"/>
        </w:rPr>
      </w:pPr>
    </w:p>
    <w:p w14:paraId="24E35877">
      <w:pPr>
        <w:pStyle w:val="6"/>
        <w:spacing w:line="268" w:lineRule="auto"/>
        <w:rPr>
          <w:sz w:val="24"/>
          <w:szCs w:val="24"/>
        </w:rPr>
      </w:pPr>
    </w:p>
    <w:p w14:paraId="107F5C7C">
      <w:pPr>
        <w:spacing w:before="73" w:line="219" w:lineRule="auto"/>
        <w:ind w:left="304"/>
        <w:rPr>
          <w:rFonts w:ascii="宋体" w:hAnsi="宋体" w:eastAsia="宋体" w:cs="宋体"/>
          <w:sz w:val="24"/>
          <w:szCs w:val="24"/>
        </w:rPr>
      </w:pPr>
      <w:r>
        <w:rPr>
          <w:rFonts w:ascii="宋体" w:hAnsi="宋体" w:eastAsia="宋体" w:cs="宋体"/>
          <w:spacing w:val="9"/>
          <w:sz w:val="24"/>
          <w:szCs w:val="24"/>
        </w:rPr>
        <w:t>法定代表人或授权代理人签字：</w:t>
      </w:r>
    </w:p>
    <w:p w14:paraId="4FA841D5">
      <w:pPr>
        <w:pStyle w:val="6"/>
        <w:spacing w:line="267" w:lineRule="auto"/>
        <w:rPr>
          <w:sz w:val="24"/>
          <w:szCs w:val="24"/>
        </w:rPr>
      </w:pPr>
    </w:p>
    <w:p w14:paraId="120EF8E7">
      <w:pPr>
        <w:pStyle w:val="6"/>
        <w:spacing w:line="268" w:lineRule="auto"/>
        <w:rPr>
          <w:sz w:val="24"/>
          <w:szCs w:val="24"/>
        </w:rPr>
      </w:pPr>
    </w:p>
    <w:p w14:paraId="7A6FF59C">
      <w:pPr>
        <w:spacing w:before="71" w:line="235" w:lineRule="auto"/>
        <w:ind w:firstLine="210" w:firstLineChars="100"/>
        <w:rPr>
          <w:rFonts w:ascii="宋体" w:hAnsi="宋体" w:eastAsia="宋体" w:cs="宋体"/>
          <w:sz w:val="24"/>
          <w:szCs w:val="24"/>
        </w:rPr>
      </w:pPr>
      <w:r>
        <w:rPr>
          <w:rFonts w:ascii="宋体" w:hAnsi="宋体" w:eastAsia="宋体" w:cs="宋体"/>
          <w:spacing w:val="-15"/>
          <w:sz w:val="24"/>
          <w:szCs w:val="24"/>
        </w:rPr>
        <w:t>日期：</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年</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月</w:t>
      </w:r>
      <w:r>
        <w:rPr>
          <w:rFonts w:hint="eastAsia" w:ascii="宋体" w:hAnsi="宋体" w:eastAsia="宋体" w:cs="宋体"/>
          <w:spacing w:val="-15"/>
          <w:sz w:val="24"/>
          <w:szCs w:val="24"/>
          <w:lang w:val="en-US" w:eastAsia="zh-CN"/>
        </w:rPr>
        <w:t xml:space="preserve">  </w:t>
      </w:r>
      <w:r>
        <w:rPr>
          <w:rFonts w:ascii="宋体" w:hAnsi="宋体" w:eastAsia="宋体" w:cs="宋体"/>
          <w:spacing w:val="-15"/>
          <w:sz w:val="24"/>
          <w:szCs w:val="24"/>
        </w:rPr>
        <w:t>日</w:t>
      </w:r>
    </w:p>
    <w:p w14:paraId="0DDBD4BA">
      <w:pPr>
        <w:pStyle w:val="6"/>
        <w:spacing w:line="272" w:lineRule="auto"/>
      </w:pPr>
    </w:p>
    <w:p w14:paraId="37D397C3">
      <w:pPr>
        <w:pStyle w:val="6"/>
        <w:spacing w:line="272" w:lineRule="auto"/>
      </w:pPr>
    </w:p>
    <w:p w14:paraId="31AF6789">
      <w:pPr>
        <w:pStyle w:val="6"/>
        <w:spacing w:line="272" w:lineRule="auto"/>
      </w:pPr>
    </w:p>
    <w:p w14:paraId="6F897BE9">
      <w:pPr>
        <w:pStyle w:val="6"/>
        <w:spacing w:line="272" w:lineRule="auto"/>
      </w:pPr>
    </w:p>
    <w:p w14:paraId="6DB85B45">
      <w:pPr>
        <w:pStyle w:val="6"/>
        <w:spacing w:line="273" w:lineRule="auto"/>
      </w:pPr>
    </w:p>
    <w:p w14:paraId="0A8416D0">
      <w:pPr>
        <w:spacing w:before="104" w:line="218" w:lineRule="auto"/>
        <w:ind w:left="3809"/>
        <w:outlineLvl w:val="6"/>
        <w:rPr>
          <w:rFonts w:ascii="宋体" w:hAnsi="宋体" w:eastAsia="宋体" w:cs="宋体"/>
          <w:b/>
          <w:bCs/>
          <w:spacing w:val="-37"/>
          <w:sz w:val="28"/>
          <w:szCs w:val="28"/>
        </w:rPr>
      </w:pPr>
      <w:r>
        <w:rPr>
          <w:rFonts w:ascii="宋体" w:hAnsi="宋体" w:eastAsia="宋体" w:cs="宋体"/>
          <w:b/>
          <w:bCs/>
          <w:spacing w:val="-37"/>
          <w:sz w:val="28"/>
          <w:szCs w:val="28"/>
        </w:rPr>
        <w:t>五、商务响应偏</w:t>
      </w:r>
      <w:r>
        <w:rPr>
          <w:rFonts w:hint="eastAsia" w:ascii="宋体" w:hAnsi="宋体" w:eastAsia="宋体" w:cs="宋体"/>
          <w:b/>
          <w:bCs/>
          <w:spacing w:val="-37"/>
          <w:sz w:val="28"/>
          <w:szCs w:val="28"/>
          <w:lang w:val="en-US" w:eastAsia="zh-CN"/>
        </w:rPr>
        <w:t>离</w:t>
      </w:r>
      <w:r>
        <w:rPr>
          <w:rFonts w:ascii="宋体" w:hAnsi="宋体" w:eastAsia="宋体" w:cs="宋体"/>
          <w:b/>
          <w:bCs/>
          <w:spacing w:val="-37"/>
          <w:sz w:val="28"/>
          <w:szCs w:val="28"/>
        </w:rPr>
        <w:t>表</w:t>
      </w:r>
    </w:p>
    <w:p w14:paraId="28A2A6FA">
      <w:pPr>
        <w:spacing w:before="136" w:line="379" w:lineRule="exact"/>
        <w:rPr>
          <w:rFonts w:ascii="宋体" w:hAnsi="宋体" w:eastAsia="宋体" w:cs="宋体"/>
          <w:spacing w:val="-23"/>
          <w:position w:val="8"/>
          <w:sz w:val="24"/>
          <w:szCs w:val="24"/>
        </w:rPr>
      </w:pPr>
      <w:r>
        <w:rPr>
          <w:rFonts w:hint="eastAsia" w:ascii="宋体" w:hAnsi="宋体" w:eastAsia="宋体" w:cs="宋体"/>
          <w:spacing w:val="-23"/>
          <w:position w:val="8"/>
          <w:sz w:val="24"/>
          <w:szCs w:val="24"/>
        </w:rPr>
        <w:t>项目名称：</w:t>
      </w:r>
      <w:r>
        <w:rPr>
          <w:rFonts w:hint="eastAsia" w:ascii="宋体" w:hAnsi="宋体" w:eastAsia="宋体" w:cs="宋体"/>
          <w:spacing w:val="-23"/>
          <w:position w:val="8"/>
          <w:sz w:val="24"/>
          <w:szCs w:val="24"/>
          <w:lang w:eastAsia="zh-CN"/>
        </w:rPr>
        <w:t>紫阳县城等21座城镇污水处理厂用地报批服务</w:t>
      </w:r>
    </w:p>
    <w:tbl>
      <w:tblPr>
        <w:tblStyle w:val="16"/>
        <w:tblpPr w:leftFromText="180" w:rightFromText="180" w:vertAnchor="text" w:horzAnchor="page" w:tblpX="895" w:tblpY="299"/>
        <w:tblOverlap w:val="neve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1"/>
        <w:gridCol w:w="1211"/>
        <w:gridCol w:w="2367"/>
        <w:gridCol w:w="2518"/>
        <w:gridCol w:w="1803"/>
      </w:tblGrid>
      <w:tr w14:paraId="595FD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131" w:type="dxa"/>
            <w:vAlign w:val="center"/>
          </w:tcPr>
          <w:p w14:paraId="38399664">
            <w:pPr>
              <w:spacing w:before="136" w:line="379" w:lineRule="exact"/>
              <w:ind w:left="343" w:leftChars="0"/>
              <w:jc w:val="both"/>
              <w:rPr>
                <w:rFonts w:hint="default" w:ascii="宋体" w:hAnsi="宋体" w:eastAsia="宋体" w:cs="宋体"/>
                <w:spacing w:val="-23"/>
                <w:position w:val="8"/>
                <w:sz w:val="24"/>
                <w:szCs w:val="24"/>
                <w:lang w:val="en-US" w:eastAsia="zh-CN"/>
              </w:rPr>
            </w:pPr>
            <w:r>
              <w:rPr>
                <w:rFonts w:hint="eastAsia" w:ascii="宋体" w:hAnsi="宋体" w:eastAsia="宋体" w:cs="宋体"/>
                <w:spacing w:val="-23"/>
                <w:position w:val="8"/>
                <w:sz w:val="24"/>
                <w:szCs w:val="24"/>
              </w:rPr>
              <w:t>序号</w:t>
            </w:r>
          </w:p>
        </w:tc>
        <w:tc>
          <w:tcPr>
            <w:tcW w:w="1211" w:type="dxa"/>
            <w:vAlign w:val="center"/>
          </w:tcPr>
          <w:p w14:paraId="3AA744A6">
            <w:pPr>
              <w:spacing w:before="136" w:line="379" w:lineRule="exact"/>
              <w:ind w:left="343" w:leftChars="0"/>
              <w:jc w:val="both"/>
              <w:rPr>
                <w:rFonts w:hint="eastAsia" w:ascii="宋体" w:hAnsi="宋体" w:eastAsia="宋体" w:cs="宋体"/>
                <w:spacing w:val="-23"/>
                <w:position w:val="8"/>
                <w:sz w:val="24"/>
                <w:szCs w:val="24"/>
              </w:rPr>
            </w:pPr>
            <w:r>
              <w:rPr>
                <w:rFonts w:hint="eastAsia" w:ascii="宋体" w:hAnsi="宋体" w:eastAsia="宋体" w:cs="宋体"/>
                <w:spacing w:val="-23"/>
                <w:position w:val="8"/>
                <w:sz w:val="24"/>
                <w:szCs w:val="24"/>
              </w:rPr>
              <w:t>名称</w:t>
            </w:r>
          </w:p>
        </w:tc>
        <w:tc>
          <w:tcPr>
            <w:tcW w:w="2367" w:type="dxa"/>
            <w:vAlign w:val="center"/>
          </w:tcPr>
          <w:p w14:paraId="1ABDD48C">
            <w:pPr>
              <w:spacing w:before="136" w:line="379" w:lineRule="exact"/>
              <w:ind w:left="343"/>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lang w:val="en-US" w:eastAsia="zh-CN"/>
              </w:rPr>
              <w:t>磋商文件</w:t>
            </w:r>
          </w:p>
          <w:p w14:paraId="51BB2DAC">
            <w:pPr>
              <w:spacing w:before="136" w:line="379" w:lineRule="exact"/>
              <w:ind w:left="343" w:leftChars="0"/>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商务</w:t>
            </w:r>
            <w:r>
              <w:rPr>
                <w:rFonts w:hint="eastAsia" w:ascii="宋体" w:hAnsi="宋体" w:eastAsia="宋体" w:cs="宋体"/>
                <w:spacing w:val="-23"/>
                <w:position w:val="8"/>
                <w:sz w:val="24"/>
                <w:szCs w:val="24"/>
                <w:lang w:val="en-US" w:eastAsia="zh-CN"/>
              </w:rPr>
              <w:t>要求</w:t>
            </w:r>
          </w:p>
        </w:tc>
        <w:tc>
          <w:tcPr>
            <w:tcW w:w="2518" w:type="dxa"/>
            <w:vAlign w:val="center"/>
          </w:tcPr>
          <w:p w14:paraId="0FECD201">
            <w:pPr>
              <w:spacing w:before="136" w:line="379" w:lineRule="exact"/>
              <w:ind w:left="343"/>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投标</w:t>
            </w:r>
            <w:r>
              <w:rPr>
                <w:rFonts w:hint="eastAsia" w:ascii="宋体" w:hAnsi="宋体" w:eastAsia="宋体" w:cs="宋体"/>
                <w:spacing w:val="-23"/>
                <w:position w:val="8"/>
                <w:sz w:val="24"/>
                <w:szCs w:val="24"/>
                <w:lang w:val="en-US" w:eastAsia="zh-CN"/>
              </w:rPr>
              <w:t>文件</w:t>
            </w:r>
          </w:p>
          <w:p w14:paraId="2672C32A">
            <w:pPr>
              <w:spacing w:before="136" w:line="379" w:lineRule="exact"/>
              <w:ind w:left="343" w:leftChars="0"/>
              <w:jc w:val="center"/>
              <w:rPr>
                <w:rFonts w:hint="eastAsia" w:ascii="宋体" w:hAnsi="宋体" w:eastAsia="宋体" w:cs="宋体"/>
                <w:spacing w:val="-23"/>
                <w:position w:val="8"/>
                <w:sz w:val="24"/>
                <w:szCs w:val="24"/>
                <w:lang w:eastAsia="zh-CN"/>
              </w:rPr>
            </w:pPr>
            <w:r>
              <w:rPr>
                <w:rFonts w:hint="eastAsia" w:ascii="宋体" w:hAnsi="宋体" w:eastAsia="宋体" w:cs="宋体"/>
                <w:spacing w:val="-23"/>
                <w:position w:val="8"/>
                <w:sz w:val="24"/>
                <w:szCs w:val="24"/>
              </w:rPr>
              <w:t>商务</w:t>
            </w:r>
            <w:r>
              <w:rPr>
                <w:rFonts w:hint="eastAsia" w:ascii="宋体" w:hAnsi="宋体" w:eastAsia="宋体" w:cs="宋体"/>
                <w:spacing w:val="-23"/>
                <w:position w:val="8"/>
                <w:sz w:val="24"/>
                <w:szCs w:val="24"/>
                <w:lang w:val="en-US" w:eastAsia="zh-CN"/>
              </w:rPr>
              <w:t>要求</w:t>
            </w:r>
          </w:p>
        </w:tc>
        <w:tc>
          <w:tcPr>
            <w:tcW w:w="1803" w:type="dxa"/>
            <w:vAlign w:val="center"/>
          </w:tcPr>
          <w:p w14:paraId="2A42FCEA">
            <w:pPr>
              <w:spacing w:before="136" w:line="379" w:lineRule="exact"/>
              <w:ind w:left="343" w:leftChars="0"/>
              <w:jc w:val="both"/>
              <w:rPr>
                <w:rFonts w:hint="eastAsia" w:ascii="宋体" w:hAnsi="宋体" w:eastAsia="宋体" w:cs="宋体"/>
                <w:spacing w:val="-23"/>
                <w:position w:val="8"/>
                <w:sz w:val="24"/>
                <w:szCs w:val="24"/>
              </w:rPr>
            </w:pPr>
            <w:r>
              <w:rPr>
                <w:rFonts w:hint="eastAsia" w:ascii="宋体" w:hAnsi="宋体" w:eastAsia="宋体" w:cs="宋体"/>
                <w:spacing w:val="-23"/>
                <w:position w:val="8"/>
                <w:sz w:val="24"/>
                <w:szCs w:val="24"/>
              </w:rPr>
              <w:t>偏离说明</w:t>
            </w:r>
          </w:p>
        </w:tc>
      </w:tr>
      <w:tr w14:paraId="007AA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66D1D249">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178D223C">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333F2310">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0555C703">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757974D">
            <w:pPr>
              <w:spacing w:before="136" w:line="379" w:lineRule="exact"/>
              <w:ind w:left="343"/>
              <w:rPr>
                <w:rFonts w:hint="eastAsia" w:ascii="宋体" w:hAnsi="宋体" w:eastAsia="宋体" w:cs="宋体"/>
                <w:spacing w:val="-23"/>
                <w:position w:val="8"/>
                <w:sz w:val="24"/>
                <w:szCs w:val="24"/>
              </w:rPr>
            </w:pPr>
          </w:p>
        </w:tc>
      </w:tr>
      <w:tr w14:paraId="10B19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361D1678">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54DF93D9">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7FD6398F">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143E4B68">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525E5F91">
            <w:pPr>
              <w:spacing w:before="136" w:line="379" w:lineRule="exact"/>
              <w:ind w:left="343"/>
              <w:rPr>
                <w:rFonts w:hint="eastAsia" w:ascii="宋体" w:hAnsi="宋体" w:eastAsia="宋体" w:cs="宋体"/>
                <w:spacing w:val="-23"/>
                <w:position w:val="8"/>
                <w:sz w:val="24"/>
                <w:szCs w:val="24"/>
              </w:rPr>
            </w:pPr>
          </w:p>
        </w:tc>
      </w:tr>
      <w:tr w14:paraId="77642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64E3B1B2">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16DC5C5F">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12BF44DA">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24C8529A">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60065EBF">
            <w:pPr>
              <w:spacing w:before="136" w:line="379" w:lineRule="exact"/>
              <w:ind w:left="343"/>
              <w:rPr>
                <w:rFonts w:hint="eastAsia" w:ascii="宋体" w:hAnsi="宋体" w:eastAsia="宋体" w:cs="宋体"/>
                <w:spacing w:val="-23"/>
                <w:position w:val="8"/>
                <w:sz w:val="24"/>
                <w:szCs w:val="24"/>
              </w:rPr>
            </w:pPr>
          </w:p>
        </w:tc>
      </w:tr>
      <w:tr w14:paraId="33F24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63D03F4B">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3092BE70">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182F391D">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546678B7">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195C5D24">
            <w:pPr>
              <w:spacing w:before="136" w:line="379" w:lineRule="exact"/>
              <w:ind w:left="343"/>
              <w:rPr>
                <w:rFonts w:hint="eastAsia" w:ascii="宋体" w:hAnsi="宋体" w:eastAsia="宋体" w:cs="宋体"/>
                <w:spacing w:val="-23"/>
                <w:position w:val="8"/>
                <w:sz w:val="24"/>
                <w:szCs w:val="24"/>
              </w:rPr>
            </w:pPr>
          </w:p>
        </w:tc>
      </w:tr>
      <w:tr w14:paraId="31A42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240E29D8">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02FD0805">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17BD716D">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789B3AE6">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13BA20EF">
            <w:pPr>
              <w:spacing w:before="136" w:line="379" w:lineRule="exact"/>
              <w:ind w:left="343"/>
              <w:rPr>
                <w:rFonts w:hint="eastAsia" w:ascii="宋体" w:hAnsi="宋体" w:eastAsia="宋体" w:cs="宋体"/>
                <w:spacing w:val="-23"/>
                <w:position w:val="8"/>
                <w:sz w:val="24"/>
                <w:szCs w:val="24"/>
              </w:rPr>
            </w:pPr>
          </w:p>
        </w:tc>
      </w:tr>
      <w:tr w14:paraId="0DE57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131" w:type="dxa"/>
            <w:vAlign w:val="top"/>
          </w:tcPr>
          <w:p w14:paraId="0120AF4C">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11C41CB8">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4864ABCA">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2F033AAD">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03E6D83">
            <w:pPr>
              <w:spacing w:before="136" w:line="379" w:lineRule="exact"/>
              <w:ind w:left="343"/>
              <w:rPr>
                <w:rFonts w:hint="eastAsia" w:ascii="宋体" w:hAnsi="宋体" w:eastAsia="宋体" w:cs="宋体"/>
                <w:spacing w:val="-23"/>
                <w:position w:val="8"/>
                <w:sz w:val="24"/>
                <w:szCs w:val="24"/>
              </w:rPr>
            </w:pPr>
          </w:p>
        </w:tc>
      </w:tr>
      <w:tr w14:paraId="266E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544EDE44">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580D6432">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0B3B66E6">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30936DF8">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642722F8">
            <w:pPr>
              <w:spacing w:before="136" w:line="379" w:lineRule="exact"/>
              <w:ind w:left="343"/>
              <w:rPr>
                <w:rFonts w:hint="eastAsia" w:ascii="宋体" w:hAnsi="宋体" w:eastAsia="宋体" w:cs="宋体"/>
                <w:spacing w:val="-23"/>
                <w:position w:val="8"/>
                <w:sz w:val="24"/>
                <w:szCs w:val="24"/>
              </w:rPr>
            </w:pPr>
          </w:p>
        </w:tc>
      </w:tr>
      <w:tr w14:paraId="3F3EC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3613C092">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297734CF">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64A6AE99">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49C3B17A">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BAA03C6">
            <w:pPr>
              <w:spacing w:before="136" w:line="379" w:lineRule="exact"/>
              <w:ind w:left="343"/>
              <w:rPr>
                <w:rFonts w:hint="eastAsia" w:ascii="宋体" w:hAnsi="宋体" w:eastAsia="宋体" w:cs="宋体"/>
                <w:spacing w:val="-23"/>
                <w:position w:val="8"/>
                <w:sz w:val="24"/>
                <w:szCs w:val="24"/>
              </w:rPr>
            </w:pPr>
          </w:p>
        </w:tc>
      </w:tr>
      <w:tr w14:paraId="2B71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1" w:type="dxa"/>
            <w:vAlign w:val="top"/>
          </w:tcPr>
          <w:p w14:paraId="74D48167">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2FB875CE">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5C37BF94">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2CE10618">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7449ED4B">
            <w:pPr>
              <w:spacing w:before="136" w:line="379" w:lineRule="exact"/>
              <w:ind w:left="343"/>
              <w:rPr>
                <w:rFonts w:hint="eastAsia" w:ascii="宋体" w:hAnsi="宋体" w:eastAsia="宋体" w:cs="宋体"/>
                <w:spacing w:val="-23"/>
                <w:position w:val="8"/>
                <w:sz w:val="24"/>
                <w:szCs w:val="24"/>
              </w:rPr>
            </w:pPr>
          </w:p>
        </w:tc>
      </w:tr>
      <w:tr w14:paraId="69EDE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131" w:type="dxa"/>
            <w:vAlign w:val="top"/>
          </w:tcPr>
          <w:p w14:paraId="05153612">
            <w:pPr>
              <w:spacing w:before="136" w:line="379" w:lineRule="exact"/>
              <w:ind w:left="343"/>
              <w:rPr>
                <w:rFonts w:hint="eastAsia" w:ascii="宋体" w:hAnsi="宋体" w:eastAsia="宋体" w:cs="宋体"/>
                <w:spacing w:val="-23"/>
                <w:position w:val="8"/>
                <w:sz w:val="24"/>
                <w:szCs w:val="24"/>
              </w:rPr>
            </w:pPr>
          </w:p>
        </w:tc>
        <w:tc>
          <w:tcPr>
            <w:tcW w:w="1211" w:type="dxa"/>
            <w:vAlign w:val="top"/>
          </w:tcPr>
          <w:p w14:paraId="54B6BE6B">
            <w:pPr>
              <w:spacing w:before="136" w:line="379" w:lineRule="exact"/>
              <w:ind w:left="343"/>
              <w:rPr>
                <w:rFonts w:hint="eastAsia" w:ascii="宋体" w:hAnsi="宋体" w:eastAsia="宋体" w:cs="宋体"/>
                <w:spacing w:val="-23"/>
                <w:position w:val="8"/>
                <w:sz w:val="24"/>
                <w:szCs w:val="24"/>
              </w:rPr>
            </w:pPr>
          </w:p>
        </w:tc>
        <w:tc>
          <w:tcPr>
            <w:tcW w:w="2367" w:type="dxa"/>
            <w:vAlign w:val="top"/>
          </w:tcPr>
          <w:p w14:paraId="44141C34">
            <w:pPr>
              <w:spacing w:before="136" w:line="379" w:lineRule="exact"/>
              <w:ind w:left="343"/>
              <w:rPr>
                <w:rFonts w:hint="eastAsia" w:ascii="宋体" w:hAnsi="宋体" w:eastAsia="宋体" w:cs="宋体"/>
                <w:spacing w:val="-23"/>
                <w:position w:val="8"/>
                <w:sz w:val="24"/>
                <w:szCs w:val="24"/>
              </w:rPr>
            </w:pPr>
          </w:p>
        </w:tc>
        <w:tc>
          <w:tcPr>
            <w:tcW w:w="2518" w:type="dxa"/>
            <w:vAlign w:val="top"/>
          </w:tcPr>
          <w:p w14:paraId="50D19B06">
            <w:pPr>
              <w:spacing w:before="136" w:line="379" w:lineRule="exact"/>
              <w:ind w:left="343"/>
              <w:rPr>
                <w:rFonts w:hint="eastAsia" w:ascii="宋体" w:hAnsi="宋体" w:eastAsia="宋体" w:cs="宋体"/>
                <w:spacing w:val="-23"/>
                <w:position w:val="8"/>
                <w:sz w:val="24"/>
                <w:szCs w:val="24"/>
              </w:rPr>
            </w:pPr>
          </w:p>
        </w:tc>
        <w:tc>
          <w:tcPr>
            <w:tcW w:w="1803" w:type="dxa"/>
            <w:vAlign w:val="top"/>
          </w:tcPr>
          <w:p w14:paraId="1D2EF6F8">
            <w:pPr>
              <w:spacing w:before="136" w:line="379" w:lineRule="exact"/>
              <w:ind w:left="343"/>
              <w:rPr>
                <w:rFonts w:hint="eastAsia" w:ascii="宋体" w:hAnsi="宋体" w:eastAsia="宋体" w:cs="宋体"/>
                <w:spacing w:val="-23"/>
                <w:position w:val="8"/>
                <w:sz w:val="24"/>
                <w:szCs w:val="24"/>
              </w:rPr>
            </w:pPr>
          </w:p>
        </w:tc>
      </w:tr>
    </w:tbl>
    <w:p w14:paraId="1EA15E04">
      <w:pPr>
        <w:pStyle w:val="6"/>
        <w:spacing w:line="285" w:lineRule="auto"/>
        <w:rPr>
          <w:rFonts w:hint="eastAsia" w:ascii="宋体" w:hAnsi="宋体" w:eastAsia="宋体" w:cs="宋体"/>
          <w:sz w:val="24"/>
          <w:szCs w:val="24"/>
        </w:rPr>
      </w:pPr>
    </w:p>
    <w:p w14:paraId="38948AC3">
      <w:pPr>
        <w:spacing w:before="78" w:line="228" w:lineRule="auto"/>
        <w:ind w:left="135" w:right="336"/>
        <w:rPr>
          <w:rFonts w:hint="eastAsia" w:ascii="宋体" w:hAnsi="宋体" w:eastAsia="宋体" w:cs="宋体"/>
          <w:sz w:val="24"/>
          <w:szCs w:val="24"/>
        </w:rPr>
      </w:pPr>
      <w:r>
        <w:rPr>
          <w:rFonts w:hint="eastAsia" w:ascii="宋体" w:hAnsi="宋体" w:eastAsia="宋体" w:cs="宋体"/>
          <w:spacing w:val="-1"/>
          <w:sz w:val="24"/>
          <w:szCs w:val="24"/>
        </w:rPr>
        <w:t>说明：请按所投项目的实际技术参数，逐条对应国家</w:t>
      </w:r>
      <w:r>
        <w:rPr>
          <w:rFonts w:hint="eastAsia" w:ascii="宋体" w:hAnsi="宋体" w:eastAsia="宋体" w:cs="宋体"/>
          <w:spacing w:val="-2"/>
          <w:sz w:val="24"/>
          <w:szCs w:val="24"/>
        </w:rPr>
        <w:t>相关要求和磋商文件的“商务及合同主要</w:t>
      </w:r>
      <w:r>
        <w:rPr>
          <w:rFonts w:hint="eastAsia" w:ascii="宋体" w:hAnsi="宋体" w:eastAsia="宋体" w:cs="宋体"/>
          <w:spacing w:val="-1"/>
          <w:sz w:val="24"/>
          <w:szCs w:val="24"/>
        </w:rPr>
        <w:t>条款”中的要求认真填写本表。偏差说明填写：优于、等于或低于。</w:t>
      </w:r>
    </w:p>
    <w:p w14:paraId="3276EEB5">
      <w:pPr>
        <w:pStyle w:val="6"/>
        <w:spacing w:line="380" w:lineRule="auto"/>
        <w:rPr>
          <w:rFonts w:hint="eastAsia" w:ascii="宋体" w:hAnsi="宋体" w:eastAsia="宋体" w:cs="宋体"/>
          <w:sz w:val="24"/>
          <w:szCs w:val="24"/>
        </w:rPr>
      </w:pPr>
    </w:p>
    <w:p w14:paraId="719D84DB">
      <w:pPr>
        <w:spacing w:before="94" w:line="219" w:lineRule="auto"/>
        <w:ind w:left="135"/>
        <w:rPr>
          <w:rFonts w:hint="eastAsia" w:ascii="宋体" w:hAnsi="宋体" w:eastAsia="宋体" w:cs="宋体"/>
          <w:sz w:val="24"/>
          <w:szCs w:val="24"/>
        </w:rPr>
      </w:pPr>
      <w:r>
        <w:rPr>
          <w:rFonts w:hint="eastAsia" w:ascii="宋体" w:hAnsi="宋体" w:eastAsia="宋体" w:cs="宋体"/>
          <w:spacing w:val="25"/>
          <w:sz w:val="24"/>
          <w:szCs w:val="24"/>
        </w:rPr>
        <w:t>供应商(盖章):</w:t>
      </w:r>
    </w:p>
    <w:p w14:paraId="63DFC19A">
      <w:pPr>
        <w:pStyle w:val="6"/>
        <w:spacing w:line="272" w:lineRule="auto"/>
        <w:rPr>
          <w:rFonts w:hint="eastAsia" w:ascii="宋体" w:hAnsi="宋体" w:eastAsia="宋体" w:cs="宋体"/>
          <w:sz w:val="24"/>
          <w:szCs w:val="24"/>
        </w:rPr>
      </w:pPr>
    </w:p>
    <w:p w14:paraId="4FB38F50">
      <w:pPr>
        <w:pStyle w:val="6"/>
        <w:spacing w:line="273" w:lineRule="auto"/>
        <w:rPr>
          <w:rFonts w:hint="eastAsia" w:ascii="宋体" w:hAnsi="宋体" w:eastAsia="宋体" w:cs="宋体"/>
          <w:sz w:val="24"/>
          <w:szCs w:val="24"/>
        </w:rPr>
      </w:pPr>
    </w:p>
    <w:p w14:paraId="53052C96">
      <w:pPr>
        <w:pStyle w:val="6"/>
        <w:spacing w:line="273" w:lineRule="auto"/>
        <w:rPr>
          <w:rFonts w:hint="eastAsia" w:ascii="宋体" w:hAnsi="宋体" w:eastAsia="宋体" w:cs="宋体"/>
          <w:sz w:val="24"/>
          <w:szCs w:val="24"/>
        </w:rPr>
      </w:pPr>
    </w:p>
    <w:p w14:paraId="0856C282">
      <w:pPr>
        <w:spacing w:before="95" w:line="219" w:lineRule="auto"/>
        <w:ind w:left="135"/>
        <w:rPr>
          <w:rFonts w:hint="eastAsia" w:ascii="宋体" w:hAnsi="宋体" w:eastAsia="宋体" w:cs="宋体"/>
          <w:sz w:val="24"/>
          <w:szCs w:val="24"/>
        </w:rPr>
      </w:pPr>
      <w:r>
        <w:rPr>
          <w:rFonts w:hint="eastAsia" w:ascii="宋体" w:hAnsi="宋体" w:eastAsia="宋体" w:cs="宋体"/>
          <w:spacing w:val="-24"/>
          <w:sz w:val="24"/>
          <w:szCs w:val="24"/>
        </w:rPr>
        <w:t>法定代表人或授权代理人签字：</w:t>
      </w:r>
    </w:p>
    <w:p w14:paraId="3B23D8A1">
      <w:pPr>
        <w:pStyle w:val="6"/>
        <w:spacing w:line="255" w:lineRule="auto"/>
        <w:rPr>
          <w:rFonts w:hint="eastAsia" w:ascii="宋体" w:hAnsi="宋体" w:eastAsia="宋体" w:cs="宋体"/>
          <w:sz w:val="24"/>
          <w:szCs w:val="24"/>
        </w:rPr>
      </w:pPr>
    </w:p>
    <w:p w14:paraId="1D536166">
      <w:pPr>
        <w:pStyle w:val="6"/>
        <w:spacing w:line="255" w:lineRule="auto"/>
        <w:rPr>
          <w:rFonts w:hint="eastAsia" w:ascii="宋体" w:hAnsi="宋体" w:eastAsia="宋体" w:cs="宋体"/>
          <w:sz w:val="24"/>
          <w:szCs w:val="24"/>
        </w:rPr>
      </w:pPr>
    </w:p>
    <w:p w14:paraId="7AC6AB40">
      <w:pPr>
        <w:spacing w:before="95" w:line="219" w:lineRule="auto"/>
        <w:jc w:val="both"/>
        <w:rPr>
          <w:rFonts w:hint="eastAsia" w:ascii="宋体" w:hAnsi="宋体" w:eastAsia="宋体" w:cs="宋体"/>
          <w:spacing w:val="-24"/>
          <w:sz w:val="24"/>
          <w:szCs w:val="24"/>
        </w:rPr>
      </w:pPr>
      <w:r>
        <w:rPr>
          <w:rFonts w:hint="eastAsia" w:ascii="宋体" w:hAnsi="宋体" w:eastAsia="宋体" w:cs="宋体"/>
          <w:spacing w:val="-24"/>
          <w:sz w:val="24"/>
          <w:szCs w:val="24"/>
        </w:rPr>
        <w:t>日</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期：</w:t>
      </w:r>
      <w:r>
        <w:rPr>
          <w:rFonts w:hint="eastAsia" w:ascii="宋体" w:hAnsi="宋体" w:eastAsia="宋体" w:cs="宋体"/>
          <w:spacing w:val="-24"/>
          <w:sz w:val="24"/>
          <w:szCs w:val="24"/>
          <w:lang w:val="en-US" w:eastAsia="zh-CN"/>
        </w:rPr>
        <w:t xml:space="preserve"> 年  </w:t>
      </w:r>
      <w:r>
        <w:rPr>
          <w:rFonts w:hint="eastAsia" w:ascii="宋体" w:hAnsi="宋体" w:eastAsia="宋体" w:cs="宋体"/>
          <w:spacing w:val="-24"/>
          <w:sz w:val="24"/>
          <w:szCs w:val="24"/>
        </w:rPr>
        <w:t>月</w:t>
      </w:r>
      <w:r>
        <w:rPr>
          <w:rFonts w:hint="eastAsia" w:ascii="宋体" w:hAnsi="宋体" w:eastAsia="宋体" w:cs="宋体"/>
          <w:spacing w:val="-24"/>
          <w:sz w:val="24"/>
          <w:szCs w:val="24"/>
          <w:lang w:val="en-US" w:eastAsia="zh-CN"/>
        </w:rPr>
        <w:t xml:space="preserve">  </w:t>
      </w:r>
      <w:r>
        <w:rPr>
          <w:rFonts w:hint="eastAsia" w:ascii="宋体" w:hAnsi="宋体" w:eastAsia="宋体" w:cs="宋体"/>
          <w:spacing w:val="-24"/>
          <w:sz w:val="24"/>
          <w:szCs w:val="24"/>
        </w:rPr>
        <w:t>日</w:t>
      </w:r>
    </w:p>
    <w:p w14:paraId="3978545D">
      <w:pPr>
        <w:pStyle w:val="6"/>
        <w:spacing w:line="262" w:lineRule="auto"/>
      </w:pPr>
    </w:p>
    <w:p w14:paraId="53868126">
      <w:pPr>
        <w:pStyle w:val="6"/>
        <w:spacing w:line="263" w:lineRule="auto"/>
      </w:pPr>
    </w:p>
    <w:p w14:paraId="4AA0B97D">
      <w:pPr>
        <w:pStyle w:val="6"/>
        <w:spacing w:line="263" w:lineRule="auto"/>
      </w:pPr>
    </w:p>
    <w:p w14:paraId="1C70C95D">
      <w:pPr>
        <w:spacing w:line="228" w:lineRule="auto"/>
        <w:rPr>
          <w:rFonts w:ascii="宋体" w:hAnsi="宋体" w:eastAsia="宋体" w:cs="宋体"/>
          <w:sz w:val="19"/>
          <w:szCs w:val="19"/>
        </w:rPr>
        <w:sectPr>
          <w:footerReference r:id="rId9" w:type="default"/>
          <w:pgSz w:w="11900" w:h="16830"/>
          <w:pgMar w:top="1134" w:right="1134" w:bottom="1134" w:left="1134" w:header="0" w:footer="567" w:gutter="0"/>
          <w:pgNumType w:fmt="decimal"/>
          <w:cols w:space="720" w:num="1"/>
        </w:sectPr>
      </w:pPr>
    </w:p>
    <w:p w14:paraId="007D8682">
      <w:pPr>
        <w:spacing w:before="104" w:line="219" w:lineRule="auto"/>
        <w:ind w:left="3434"/>
        <w:outlineLvl w:val="6"/>
        <w:rPr>
          <w:rFonts w:ascii="宋体" w:hAnsi="宋体" w:eastAsia="宋体" w:cs="宋体"/>
          <w:sz w:val="28"/>
          <w:szCs w:val="28"/>
        </w:rPr>
      </w:pPr>
      <w:r>
        <w:rPr>
          <w:rFonts w:ascii="宋体" w:hAnsi="宋体" w:eastAsia="宋体" w:cs="宋体"/>
          <w:b/>
          <w:bCs/>
          <w:spacing w:val="-6"/>
          <w:sz w:val="28"/>
          <w:szCs w:val="28"/>
        </w:rPr>
        <w:t>六、磋商文件确认书</w:t>
      </w:r>
    </w:p>
    <w:p w14:paraId="4E2AE2E6">
      <w:pPr>
        <w:pStyle w:val="6"/>
        <w:spacing w:line="473" w:lineRule="auto"/>
      </w:pPr>
    </w:p>
    <w:p w14:paraId="30BC3DF2">
      <w:pPr>
        <w:keepNext w:val="0"/>
        <w:keepLines w:val="0"/>
        <w:pageBreakBefore w:val="0"/>
        <w:widowControl/>
        <w:kinsoku w:val="0"/>
        <w:wordWrap/>
        <w:overflowPunct/>
        <w:topLinePunct w:val="0"/>
        <w:autoSpaceDE w:val="0"/>
        <w:autoSpaceDN w:val="0"/>
        <w:bidi w:val="0"/>
        <w:adjustRightInd w:val="0"/>
        <w:snapToGrid w:val="0"/>
        <w:spacing w:before="89" w:line="480" w:lineRule="auto"/>
        <w:ind w:right="312" w:firstLine="578"/>
        <w:jc w:val="both"/>
        <w:textAlignment w:val="baseline"/>
        <w:rPr>
          <w:rFonts w:ascii="宋体" w:hAnsi="宋体" w:eastAsia="宋体" w:cs="宋体"/>
          <w:spacing w:val="7"/>
          <w:sz w:val="24"/>
          <w:szCs w:val="24"/>
        </w:rPr>
      </w:pPr>
      <w:r>
        <w:rPr>
          <w:rFonts w:ascii="宋体" w:hAnsi="宋体" w:eastAsia="宋体" w:cs="宋体"/>
          <w:spacing w:val="7"/>
          <w:sz w:val="24"/>
          <w:szCs w:val="24"/>
        </w:rPr>
        <w:t>本单位对</w:t>
      </w:r>
      <w:r>
        <w:rPr>
          <w:rFonts w:hint="eastAsia" w:ascii="宋体" w:hAnsi="宋体" w:eastAsia="宋体" w:cs="宋体"/>
          <w:spacing w:val="7"/>
          <w:sz w:val="24"/>
          <w:szCs w:val="24"/>
          <w:lang w:eastAsia="zh-CN"/>
        </w:rPr>
        <w:t>紫阳县城等21座城镇污水处理厂用地报批服务</w:t>
      </w:r>
      <w:r>
        <w:rPr>
          <w:rFonts w:ascii="宋体" w:hAnsi="宋体" w:eastAsia="宋体" w:cs="宋体"/>
          <w:spacing w:val="7"/>
          <w:sz w:val="24"/>
          <w:szCs w:val="24"/>
        </w:rPr>
        <w:t>磋商文件及相关的修正内容、答疑内容均无异议。</w:t>
      </w:r>
    </w:p>
    <w:p w14:paraId="53BC0F45">
      <w:pPr>
        <w:pStyle w:val="6"/>
        <w:spacing w:line="477" w:lineRule="auto"/>
        <w:rPr>
          <w:sz w:val="24"/>
          <w:szCs w:val="24"/>
        </w:rPr>
      </w:pPr>
    </w:p>
    <w:p w14:paraId="63E9ECCB">
      <w:pPr>
        <w:spacing w:before="88" w:line="257" w:lineRule="auto"/>
        <w:ind w:left="4779" w:right="1838"/>
        <w:rPr>
          <w:rFonts w:ascii="宋体" w:hAnsi="宋体" w:eastAsia="宋体" w:cs="宋体"/>
          <w:spacing w:val="7"/>
          <w:sz w:val="24"/>
          <w:szCs w:val="24"/>
        </w:rPr>
      </w:pPr>
    </w:p>
    <w:p w14:paraId="60315614">
      <w:pPr>
        <w:spacing w:before="88" w:line="257" w:lineRule="auto"/>
        <w:ind w:left="4779" w:right="1838"/>
        <w:rPr>
          <w:rFonts w:ascii="宋体" w:hAnsi="宋体" w:eastAsia="宋体" w:cs="宋体"/>
          <w:spacing w:val="7"/>
          <w:sz w:val="24"/>
          <w:szCs w:val="24"/>
        </w:rPr>
      </w:pPr>
    </w:p>
    <w:p w14:paraId="690563F3">
      <w:pPr>
        <w:spacing w:before="88" w:line="257" w:lineRule="auto"/>
        <w:ind w:left="4779" w:right="1838"/>
        <w:rPr>
          <w:rFonts w:ascii="宋体" w:hAnsi="宋体" w:eastAsia="宋体" w:cs="宋体"/>
          <w:spacing w:val="7"/>
          <w:sz w:val="24"/>
          <w:szCs w:val="24"/>
        </w:rPr>
      </w:pPr>
      <w:r>
        <w:rPr>
          <w:rFonts w:ascii="宋体" w:hAnsi="宋体" w:eastAsia="宋体" w:cs="宋体"/>
          <w:spacing w:val="7"/>
          <w:sz w:val="24"/>
          <w:szCs w:val="24"/>
        </w:rPr>
        <w:t>供应商</w:t>
      </w:r>
      <w:r>
        <w:rPr>
          <w:rFonts w:hint="eastAsia" w:ascii="宋体" w:hAnsi="宋体" w:eastAsia="宋体" w:cs="宋体"/>
          <w:spacing w:val="7"/>
          <w:sz w:val="24"/>
          <w:szCs w:val="24"/>
          <w:lang w:val="en-US" w:eastAsia="zh-CN"/>
        </w:rPr>
        <w:t>(盖章)</w:t>
      </w:r>
      <w:r>
        <w:rPr>
          <w:rFonts w:ascii="宋体" w:hAnsi="宋体" w:eastAsia="宋体" w:cs="宋体"/>
          <w:spacing w:val="7"/>
          <w:sz w:val="24"/>
          <w:szCs w:val="24"/>
        </w:rPr>
        <w:t>：</w:t>
      </w:r>
    </w:p>
    <w:p w14:paraId="09912435">
      <w:pPr>
        <w:spacing w:before="88" w:line="257" w:lineRule="auto"/>
        <w:ind w:left="4779" w:right="1838" w:firstLine="880" w:firstLineChars="400"/>
        <w:rPr>
          <w:rFonts w:ascii="宋体" w:hAnsi="宋体" w:eastAsia="宋体" w:cs="宋体"/>
          <w:spacing w:val="-10"/>
          <w:sz w:val="24"/>
          <w:szCs w:val="24"/>
        </w:rPr>
      </w:pPr>
    </w:p>
    <w:p w14:paraId="4D9A366B">
      <w:pPr>
        <w:spacing w:before="88" w:line="257" w:lineRule="auto"/>
        <w:ind w:left="4779" w:right="1838" w:firstLine="880" w:firstLineChars="400"/>
        <w:rPr>
          <w:rFonts w:ascii="宋体" w:hAnsi="宋体" w:eastAsia="宋体" w:cs="宋体"/>
          <w:sz w:val="24"/>
          <w:szCs w:val="24"/>
        </w:rPr>
      </w:pPr>
      <w:r>
        <w:rPr>
          <w:rFonts w:ascii="宋体" w:hAnsi="宋体" w:eastAsia="宋体" w:cs="宋体"/>
          <w:spacing w:val="-10"/>
          <w:sz w:val="24"/>
          <w:szCs w:val="24"/>
        </w:rPr>
        <w:t>年</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月</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日</w:t>
      </w:r>
    </w:p>
    <w:p w14:paraId="10C886FE">
      <w:pPr>
        <w:pStyle w:val="6"/>
        <w:spacing w:line="242" w:lineRule="auto"/>
      </w:pPr>
    </w:p>
    <w:p w14:paraId="24893375">
      <w:pPr>
        <w:pStyle w:val="6"/>
        <w:spacing w:line="242" w:lineRule="auto"/>
      </w:pPr>
    </w:p>
    <w:p w14:paraId="5AA6B1BD">
      <w:pPr>
        <w:pStyle w:val="6"/>
        <w:spacing w:line="242" w:lineRule="auto"/>
      </w:pPr>
    </w:p>
    <w:p w14:paraId="029C6570">
      <w:pPr>
        <w:pStyle w:val="6"/>
        <w:spacing w:line="242" w:lineRule="auto"/>
      </w:pPr>
    </w:p>
    <w:p w14:paraId="2FFBBB2B">
      <w:pPr>
        <w:pStyle w:val="6"/>
        <w:spacing w:line="242" w:lineRule="auto"/>
      </w:pPr>
    </w:p>
    <w:p w14:paraId="679E78C6">
      <w:pPr>
        <w:pStyle w:val="6"/>
        <w:spacing w:line="243" w:lineRule="auto"/>
      </w:pPr>
    </w:p>
    <w:p w14:paraId="6BF7F385">
      <w:pPr>
        <w:pStyle w:val="6"/>
        <w:spacing w:line="243" w:lineRule="auto"/>
      </w:pPr>
    </w:p>
    <w:p w14:paraId="49354FC6">
      <w:pPr>
        <w:pStyle w:val="6"/>
        <w:spacing w:line="243" w:lineRule="auto"/>
      </w:pPr>
    </w:p>
    <w:p w14:paraId="19A354B5">
      <w:pPr>
        <w:pStyle w:val="6"/>
        <w:spacing w:line="243" w:lineRule="auto"/>
      </w:pPr>
    </w:p>
    <w:p w14:paraId="06F947C7">
      <w:pPr>
        <w:pStyle w:val="6"/>
        <w:spacing w:line="243" w:lineRule="auto"/>
      </w:pPr>
    </w:p>
    <w:p w14:paraId="468F3C3F">
      <w:pPr>
        <w:pStyle w:val="6"/>
        <w:spacing w:line="243" w:lineRule="auto"/>
      </w:pPr>
    </w:p>
    <w:p w14:paraId="00B84443">
      <w:pPr>
        <w:pStyle w:val="6"/>
        <w:spacing w:line="243" w:lineRule="auto"/>
      </w:pPr>
    </w:p>
    <w:p w14:paraId="23180B1F">
      <w:pPr>
        <w:pStyle w:val="6"/>
        <w:spacing w:line="243" w:lineRule="auto"/>
      </w:pPr>
    </w:p>
    <w:p w14:paraId="62119DB8">
      <w:pPr>
        <w:pStyle w:val="6"/>
        <w:spacing w:line="243" w:lineRule="auto"/>
      </w:pPr>
    </w:p>
    <w:p w14:paraId="473F9B58">
      <w:pPr>
        <w:pStyle w:val="6"/>
        <w:spacing w:line="243" w:lineRule="auto"/>
      </w:pPr>
    </w:p>
    <w:p w14:paraId="3F32EDC0">
      <w:pPr>
        <w:pStyle w:val="6"/>
        <w:spacing w:line="243" w:lineRule="auto"/>
      </w:pPr>
    </w:p>
    <w:p w14:paraId="71E67B95">
      <w:pPr>
        <w:pStyle w:val="6"/>
        <w:spacing w:line="243" w:lineRule="auto"/>
      </w:pPr>
    </w:p>
    <w:p w14:paraId="25A4BF3E">
      <w:pPr>
        <w:pStyle w:val="6"/>
        <w:spacing w:line="243" w:lineRule="auto"/>
      </w:pPr>
    </w:p>
    <w:p w14:paraId="7B09E185">
      <w:pPr>
        <w:pStyle w:val="6"/>
        <w:spacing w:line="243" w:lineRule="auto"/>
      </w:pPr>
    </w:p>
    <w:p w14:paraId="6151965D">
      <w:pPr>
        <w:pStyle w:val="6"/>
        <w:spacing w:line="243" w:lineRule="auto"/>
      </w:pPr>
    </w:p>
    <w:p w14:paraId="6F4FF31E">
      <w:pPr>
        <w:pStyle w:val="6"/>
        <w:spacing w:line="243" w:lineRule="auto"/>
      </w:pPr>
    </w:p>
    <w:p w14:paraId="7CCE5AA9">
      <w:pPr>
        <w:pStyle w:val="6"/>
        <w:spacing w:line="243" w:lineRule="auto"/>
      </w:pPr>
    </w:p>
    <w:p w14:paraId="16C7BB76">
      <w:pPr>
        <w:pStyle w:val="6"/>
        <w:spacing w:line="243" w:lineRule="auto"/>
      </w:pPr>
    </w:p>
    <w:p w14:paraId="4763EFBC">
      <w:pPr>
        <w:pStyle w:val="6"/>
        <w:spacing w:line="243" w:lineRule="auto"/>
      </w:pPr>
    </w:p>
    <w:p w14:paraId="2D6B9A0B">
      <w:pPr>
        <w:pStyle w:val="6"/>
        <w:spacing w:line="243" w:lineRule="auto"/>
      </w:pPr>
    </w:p>
    <w:p w14:paraId="5E82FD9B">
      <w:pPr>
        <w:pStyle w:val="6"/>
        <w:spacing w:line="243" w:lineRule="auto"/>
      </w:pPr>
    </w:p>
    <w:p w14:paraId="0E1954B6">
      <w:pPr>
        <w:pStyle w:val="6"/>
        <w:spacing w:line="243" w:lineRule="auto"/>
      </w:pPr>
    </w:p>
    <w:p w14:paraId="4EDB3373">
      <w:pPr>
        <w:pStyle w:val="6"/>
        <w:spacing w:line="243" w:lineRule="auto"/>
      </w:pPr>
    </w:p>
    <w:p w14:paraId="5F3D73BD">
      <w:pPr>
        <w:pStyle w:val="6"/>
        <w:spacing w:line="243" w:lineRule="auto"/>
      </w:pPr>
    </w:p>
    <w:p w14:paraId="7D3676CC">
      <w:pPr>
        <w:pStyle w:val="6"/>
        <w:spacing w:line="243" w:lineRule="auto"/>
      </w:pPr>
    </w:p>
    <w:p w14:paraId="4C3290BE">
      <w:pPr>
        <w:pStyle w:val="6"/>
        <w:spacing w:line="243" w:lineRule="auto"/>
      </w:pPr>
    </w:p>
    <w:p w14:paraId="66E64B9F">
      <w:pPr>
        <w:pStyle w:val="6"/>
        <w:spacing w:line="243" w:lineRule="auto"/>
      </w:pPr>
    </w:p>
    <w:p w14:paraId="40DE5639">
      <w:pPr>
        <w:pStyle w:val="6"/>
        <w:spacing w:line="243" w:lineRule="auto"/>
      </w:pPr>
    </w:p>
    <w:p w14:paraId="0C22E7C0">
      <w:pPr>
        <w:pStyle w:val="6"/>
        <w:spacing w:line="243" w:lineRule="auto"/>
      </w:pPr>
    </w:p>
    <w:p w14:paraId="29C3073D">
      <w:pPr>
        <w:pStyle w:val="6"/>
        <w:spacing w:line="243" w:lineRule="auto"/>
      </w:pPr>
    </w:p>
    <w:p w14:paraId="26A2D2A7">
      <w:pPr>
        <w:pStyle w:val="6"/>
        <w:spacing w:line="243" w:lineRule="auto"/>
      </w:pPr>
    </w:p>
    <w:p w14:paraId="0E1D85B6">
      <w:pPr>
        <w:pStyle w:val="6"/>
        <w:spacing w:line="243" w:lineRule="auto"/>
      </w:pPr>
    </w:p>
    <w:p w14:paraId="0B0EBB52">
      <w:pPr>
        <w:pStyle w:val="6"/>
        <w:spacing w:line="243" w:lineRule="auto"/>
      </w:pPr>
    </w:p>
    <w:p w14:paraId="42DD90DB">
      <w:pPr>
        <w:pStyle w:val="6"/>
        <w:spacing w:line="243" w:lineRule="auto"/>
      </w:pPr>
    </w:p>
    <w:p w14:paraId="7C14BBD1">
      <w:pPr>
        <w:spacing w:before="104" w:line="219" w:lineRule="auto"/>
        <w:jc w:val="center"/>
        <w:outlineLvl w:val="6"/>
        <w:rPr>
          <w:rFonts w:hint="default" w:ascii="宋体" w:hAnsi="宋体" w:eastAsia="宋体" w:cs="宋体"/>
          <w:b/>
          <w:bCs/>
          <w:spacing w:val="-6"/>
          <w:sz w:val="28"/>
          <w:szCs w:val="28"/>
          <w:lang w:val="en-US" w:eastAsia="zh-CN"/>
        </w:rPr>
      </w:pPr>
      <w:r>
        <w:rPr>
          <w:rFonts w:ascii="宋体" w:hAnsi="宋体" w:eastAsia="宋体" w:cs="宋体"/>
          <w:b/>
          <w:bCs/>
          <w:spacing w:val="-6"/>
          <w:sz w:val="28"/>
          <w:szCs w:val="28"/>
        </w:rPr>
        <w:t>七、</w:t>
      </w:r>
      <w:r>
        <w:rPr>
          <w:rFonts w:hint="eastAsia" w:ascii="宋体" w:hAnsi="宋体" w:eastAsia="宋体" w:cs="宋体"/>
          <w:b/>
          <w:bCs/>
          <w:spacing w:val="-6"/>
          <w:sz w:val="28"/>
          <w:szCs w:val="28"/>
          <w:lang w:val="en-US" w:eastAsia="zh-CN"/>
        </w:rPr>
        <w:t>服务方案</w:t>
      </w:r>
    </w:p>
    <w:p w14:paraId="4CF3E4E1">
      <w:pPr>
        <w:pStyle w:val="6"/>
        <w:spacing w:line="251" w:lineRule="auto"/>
        <w:rPr>
          <w:rFonts w:hint="eastAsia" w:ascii="宋体" w:hAnsi="宋体" w:eastAsia="宋体" w:cs="宋体"/>
          <w:sz w:val="24"/>
          <w:szCs w:val="24"/>
        </w:rPr>
      </w:pPr>
    </w:p>
    <w:p w14:paraId="2ACC8024">
      <w:pPr>
        <w:widowControl/>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供应商参照磋商文件第二章第22.3条《评分细则》的要求</w:t>
      </w:r>
      <w:r>
        <w:rPr>
          <w:rFonts w:hint="eastAsia" w:ascii="宋体" w:hAnsi="宋体" w:eastAsia="宋体" w:cs="宋体"/>
          <w:sz w:val="24"/>
          <w:szCs w:val="24"/>
          <w:lang w:eastAsia="zh-CN"/>
        </w:rPr>
        <w:t>，</w:t>
      </w:r>
      <w:r>
        <w:rPr>
          <w:rFonts w:hint="eastAsia" w:ascii="宋体" w:hAnsi="宋体" w:eastAsia="宋体" w:cs="宋体"/>
          <w:sz w:val="24"/>
          <w:szCs w:val="24"/>
        </w:rPr>
        <w:t>自行撰写服务方案，格式自拟。</w:t>
      </w:r>
    </w:p>
    <w:p w14:paraId="04CCC4C3">
      <w:pPr>
        <w:pStyle w:val="6"/>
        <w:spacing w:line="251" w:lineRule="auto"/>
      </w:pPr>
    </w:p>
    <w:p w14:paraId="5B768855">
      <w:pPr>
        <w:pStyle w:val="6"/>
        <w:spacing w:line="251" w:lineRule="auto"/>
      </w:pPr>
    </w:p>
    <w:p w14:paraId="3770CF5E">
      <w:pPr>
        <w:pStyle w:val="6"/>
        <w:spacing w:line="251" w:lineRule="auto"/>
      </w:pPr>
    </w:p>
    <w:p w14:paraId="35D4228D">
      <w:pPr>
        <w:pStyle w:val="6"/>
        <w:spacing w:line="251" w:lineRule="auto"/>
      </w:pPr>
    </w:p>
    <w:p w14:paraId="215DF9A6">
      <w:pPr>
        <w:pStyle w:val="6"/>
        <w:spacing w:line="252" w:lineRule="auto"/>
      </w:pPr>
    </w:p>
    <w:p w14:paraId="2425D9D8">
      <w:pPr>
        <w:pStyle w:val="6"/>
        <w:spacing w:line="252" w:lineRule="auto"/>
      </w:pPr>
    </w:p>
    <w:p w14:paraId="6D2C67FB">
      <w:pPr>
        <w:pStyle w:val="6"/>
        <w:spacing w:line="252" w:lineRule="auto"/>
      </w:pPr>
    </w:p>
    <w:p w14:paraId="09D4CB33">
      <w:pPr>
        <w:pStyle w:val="6"/>
        <w:spacing w:line="252" w:lineRule="auto"/>
      </w:pPr>
    </w:p>
    <w:p w14:paraId="3368C647">
      <w:pPr>
        <w:pStyle w:val="6"/>
        <w:spacing w:line="252" w:lineRule="auto"/>
      </w:pPr>
    </w:p>
    <w:p w14:paraId="749C97F0">
      <w:pPr>
        <w:pStyle w:val="6"/>
        <w:spacing w:line="252" w:lineRule="auto"/>
      </w:pPr>
    </w:p>
    <w:p w14:paraId="16C26F6B">
      <w:pPr>
        <w:pStyle w:val="6"/>
        <w:spacing w:line="252" w:lineRule="auto"/>
      </w:pPr>
    </w:p>
    <w:p w14:paraId="0D4B5C94">
      <w:pPr>
        <w:pStyle w:val="6"/>
        <w:spacing w:line="252" w:lineRule="auto"/>
      </w:pPr>
    </w:p>
    <w:p w14:paraId="0A4FDFF9">
      <w:pPr>
        <w:pStyle w:val="6"/>
        <w:spacing w:line="252" w:lineRule="auto"/>
      </w:pPr>
    </w:p>
    <w:p w14:paraId="41FF863D">
      <w:pPr>
        <w:pStyle w:val="6"/>
        <w:spacing w:line="252" w:lineRule="auto"/>
      </w:pPr>
    </w:p>
    <w:p w14:paraId="22572F35">
      <w:pPr>
        <w:pStyle w:val="6"/>
        <w:spacing w:line="252" w:lineRule="auto"/>
      </w:pPr>
    </w:p>
    <w:p w14:paraId="1C754307">
      <w:pPr>
        <w:pStyle w:val="6"/>
        <w:spacing w:line="252" w:lineRule="auto"/>
      </w:pPr>
    </w:p>
    <w:p w14:paraId="4BF04CBA">
      <w:pPr>
        <w:pStyle w:val="6"/>
        <w:spacing w:line="252" w:lineRule="auto"/>
      </w:pPr>
    </w:p>
    <w:p w14:paraId="537CC7F6">
      <w:pPr>
        <w:pStyle w:val="6"/>
        <w:spacing w:line="252" w:lineRule="auto"/>
      </w:pPr>
    </w:p>
    <w:p w14:paraId="5585166C">
      <w:pPr>
        <w:spacing w:line="228" w:lineRule="auto"/>
        <w:rPr>
          <w:rFonts w:ascii="宋体" w:hAnsi="宋体" w:eastAsia="宋体" w:cs="宋体"/>
          <w:sz w:val="19"/>
          <w:szCs w:val="19"/>
        </w:rPr>
        <w:sectPr>
          <w:pgSz w:w="11900" w:h="16830"/>
          <w:pgMar w:top="1134" w:right="1134" w:bottom="1134" w:left="1134" w:header="0" w:footer="567" w:gutter="0"/>
          <w:pgNumType w:fmt="decimal"/>
          <w:cols w:space="720" w:num="1"/>
        </w:sectPr>
      </w:pPr>
    </w:p>
    <w:p w14:paraId="79908D83">
      <w:pPr>
        <w:spacing w:before="71" w:line="385" w:lineRule="auto"/>
        <w:ind w:right="306" w:firstLine="479"/>
        <w:jc w:val="center"/>
        <w:rPr>
          <w:rFonts w:hint="default"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八、项目人员配置</w:t>
      </w:r>
    </w:p>
    <w:p w14:paraId="3D9D9CDF">
      <w:pPr>
        <w:spacing w:before="71" w:line="385" w:lineRule="auto"/>
        <w:ind w:right="306" w:firstLine="479"/>
        <w:jc w:val="center"/>
        <w:rPr>
          <w:rFonts w:ascii="宋体" w:hAnsi="宋体" w:eastAsia="宋体" w:cs="宋体"/>
          <w:b w:val="0"/>
          <w:bCs w:val="0"/>
          <w:sz w:val="24"/>
          <w:szCs w:val="24"/>
        </w:rPr>
      </w:pPr>
      <w:r>
        <w:rPr>
          <w:rFonts w:hint="eastAsia" w:ascii="宋体" w:hAnsi="宋体" w:eastAsia="宋体" w:cs="宋体"/>
          <w:b w:val="0"/>
          <w:bCs w:val="0"/>
          <w:spacing w:val="-6"/>
          <w:sz w:val="28"/>
          <w:szCs w:val="28"/>
          <w:lang w:val="en-US" w:eastAsia="zh-CN"/>
        </w:rPr>
        <w:t>（格式自拟）</w:t>
      </w:r>
    </w:p>
    <w:p w14:paraId="2347C4BD">
      <w:pPr>
        <w:spacing w:before="71" w:line="385" w:lineRule="auto"/>
        <w:ind w:right="306" w:firstLine="479"/>
        <w:jc w:val="center"/>
        <w:rPr>
          <w:rFonts w:ascii="宋体" w:hAnsi="宋体" w:eastAsia="宋体" w:cs="宋体"/>
          <w:b/>
          <w:bCs/>
          <w:sz w:val="24"/>
          <w:szCs w:val="24"/>
        </w:rPr>
      </w:pPr>
    </w:p>
    <w:p w14:paraId="3293B643">
      <w:pPr>
        <w:spacing w:before="71" w:line="385" w:lineRule="auto"/>
        <w:ind w:right="306" w:firstLine="479"/>
        <w:jc w:val="center"/>
        <w:rPr>
          <w:rFonts w:ascii="宋体" w:hAnsi="宋体" w:eastAsia="宋体" w:cs="宋体"/>
          <w:b/>
          <w:bCs/>
          <w:sz w:val="24"/>
          <w:szCs w:val="24"/>
        </w:rPr>
      </w:pPr>
    </w:p>
    <w:p w14:paraId="21834CDA">
      <w:pPr>
        <w:spacing w:before="71" w:line="385" w:lineRule="auto"/>
        <w:ind w:right="306" w:firstLine="479"/>
        <w:jc w:val="center"/>
        <w:rPr>
          <w:rFonts w:ascii="宋体" w:hAnsi="宋体" w:eastAsia="宋体" w:cs="宋体"/>
          <w:b/>
          <w:bCs/>
          <w:sz w:val="24"/>
          <w:szCs w:val="24"/>
        </w:rPr>
      </w:pPr>
    </w:p>
    <w:p w14:paraId="4652CAAE">
      <w:pPr>
        <w:spacing w:before="71" w:line="385" w:lineRule="auto"/>
        <w:ind w:right="306" w:firstLine="479"/>
        <w:jc w:val="center"/>
        <w:rPr>
          <w:rFonts w:ascii="宋体" w:hAnsi="宋体" w:eastAsia="宋体" w:cs="宋体"/>
          <w:b/>
          <w:bCs/>
          <w:sz w:val="24"/>
          <w:szCs w:val="24"/>
        </w:rPr>
      </w:pPr>
    </w:p>
    <w:p w14:paraId="5BC2308A">
      <w:pPr>
        <w:spacing w:before="71" w:line="385" w:lineRule="auto"/>
        <w:ind w:right="306" w:firstLine="479"/>
        <w:jc w:val="center"/>
        <w:rPr>
          <w:rFonts w:ascii="宋体" w:hAnsi="宋体" w:eastAsia="宋体" w:cs="宋体"/>
          <w:b/>
          <w:bCs/>
          <w:sz w:val="24"/>
          <w:szCs w:val="24"/>
        </w:rPr>
      </w:pPr>
    </w:p>
    <w:p w14:paraId="6B0D0157">
      <w:pPr>
        <w:spacing w:before="71" w:line="385" w:lineRule="auto"/>
        <w:ind w:right="306" w:firstLine="479"/>
        <w:jc w:val="center"/>
        <w:rPr>
          <w:rFonts w:ascii="宋体" w:hAnsi="宋体" w:eastAsia="宋体" w:cs="宋体"/>
          <w:b/>
          <w:bCs/>
          <w:sz w:val="24"/>
          <w:szCs w:val="24"/>
        </w:rPr>
      </w:pPr>
    </w:p>
    <w:p w14:paraId="3208A256">
      <w:pPr>
        <w:spacing w:before="71" w:line="385" w:lineRule="auto"/>
        <w:ind w:right="306" w:firstLine="479"/>
        <w:jc w:val="center"/>
        <w:rPr>
          <w:rFonts w:ascii="宋体" w:hAnsi="宋体" w:eastAsia="宋体" w:cs="宋体"/>
          <w:b/>
          <w:bCs/>
          <w:sz w:val="24"/>
          <w:szCs w:val="24"/>
        </w:rPr>
      </w:pPr>
    </w:p>
    <w:p w14:paraId="3568EE39">
      <w:pPr>
        <w:spacing w:before="71" w:line="385" w:lineRule="auto"/>
        <w:ind w:right="306" w:firstLine="479"/>
        <w:jc w:val="center"/>
        <w:rPr>
          <w:rFonts w:ascii="宋体" w:hAnsi="宋体" w:eastAsia="宋体" w:cs="宋体"/>
          <w:b/>
          <w:bCs/>
          <w:sz w:val="24"/>
          <w:szCs w:val="24"/>
        </w:rPr>
      </w:pPr>
    </w:p>
    <w:p w14:paraId="78C94260">
      <w:pPr>
        <w:spacing w:before="71" w:line="385" w:lineRule="auto"/>
        <w:ind w:right="306" w:firstLine="479"/>
        <w:jc w:val="center"/>
        <w:rPr>
          <w:rFonts w:ascii="宋体" w:hAnsi="宋体" w:eastAsia="宋体" w:cs="宋体"/>
          <w:b/>
          <w:bCs/>
          <w:sz w:val="24"/>
          <w:szCs w:val="24"/>
        </w:rPr>
      </w:pPr>
    </w:p>
    <w:p w14:paraId="249BE8AA">
      <w:pPr>
        <w:spacing w:before="71" w:line="385" w:lineRule="auto"/>
        <w:ind w:right="306" w:firstLine="479"/>
        <w:jc w:val="center"/>
        <w:rPr>
          <w:rFonts w:ascii="宋体" w:hAnsi="宋体" w:eastAsia="宋体" w:cs="宋体"/>
          <w:b/>
          <w:bCs/>
          <w:sz w:val="24"/>
          <w:szCs w:val="24"/>
        </w:rPr>
      </w:pPr>
    </w:p>
    <w:p w14:paraId="6EEF5C46">
      <w:pPr>
        <w:spacing w:before="71" w:line="385" w:lineRule="auto"/>
        <w:ind w:right="306" w:firstLine="479"/>
        <w:jc w:val="center"/>
        <w:rPr>
          <w:rFonts w:ascii="宋体" w:hAnsi="宋体" w:eastAsia="宋体" w:cs="宋体"/>
          <w:b/>
          <w:bCs/>
          <w:sz w:val="24"/>
          <w:szCs w:val="24"/>
        </w:rPr>
      </w:pPr>
    </w:p>
    <w:p w14:paraId="019B54AC">
      <w:pPr>
        <w:spacing w:before="71" w:line="385" w:lineRule="auto"/>
        <w:ind w:right="306" w:firstLine="479"/>
        <w:jc w:val="center"/>
        <w:rPr>
          <w:rFonts w:ascii="宋体" w:hAnsi="宋体" w:eastAsia="宋体" w:cs="宋体"/>
          <w:b/>
          <w:bCs/>
          <w:sz w:val="24"/>
          <w:szCs w:val="24"/>
        </w:rPr>
      </w:pPr>
    </w:p>
    <w:p w14:paraId="52018337">
      <w:pPr>
        <w:spacing w:before="71" w:line="385" w:lineRule="auto"/>
        <w:ind w:right="306" w:firstLine="479"/>
        <w:jc w:val="center"/>
        <w:rPr>
          <w:rFonts w:ascii="宋体" w:hAnsi="宋体" w:eastAsia="宋体" w:cs="宋体"/>
          <w:b/>
          <w:bCs/>
          <w:sz w:val="24"/>
          <w:szCs w:val="24"/>
        </w:rPr>
      </w:pPr>
    </w:p>
    <w:p w14:paraId="7089AEA9">
      <w:pPr>
        <w:spacing w:before="71" w:line="385" w:lineRule="auto"/>
        <w:ind w:right="306" w:firstLine="479"/>
        <w:jc w:val="center"/>
        <w:rPr>
          <w:rFonts w:ascii="宋体" w:hAnsi="宋体" w:eastAsia="宋体" w:cs="宋体"/>
          <w:b/>
          <w:bCs/>
          <w:sz w:val="24"/>
          <w:szCs w:val="24"/>
        </w:rPr>
      </w:pPr>
    </w:p>
    <w:p w14:paraId="71F9A7A8">
      <w:pPr>
        <w:spacing w:before="71" w:line="385" w:lineRule="auto"/>
        <w:ind w:right="306" w:firstLine="479"/>
        <w:jc w:val="center"/>
        <w:rPr>
          <w:rFonts w:ascii="宋体" w:hAnsi="宋体" w:eastAsia="宋体" w:cs="宋体"/>
          <w:b/>
          <w:bCs/>
          <w:sz w:val="24"/>
          <w:szCs w:val="24"/>
        </w:rPr>
      </w:pPr>
    </w:p>
    <w:p w14:paraId="7D2E7CD7">
      <w:pPr>
        <w:spacing w:before="71" w:line="385" w:lineRule="auto"/>
        <w:ind w:right="306" w:firstLine="479"/>
        <w:jc w:val="center"/>
        <w:rPr>
          <w:rFonts w:ascii="宋体" w:hAnsi="宋体" w:eastAsia="宋体" w:cs="宋体"/>
          <w:b/>
          <w:bCs/>
          <w:sz w:val="24"/>
          <w:szCs w:val="24"/>
        </w:rPr>
      </w:pPr>
    </w:p>
    <w:p w14:paraId="667C46D9">
      <w:pPr>
        <w:spacing w:before="71" w:line="385" w:lineRule="auto"/>
        <w:ind w:right="306" w:firstLine="479"/>
        <w:jc w:val="center"/>
        <w:rPr>
          <w:rFonts w:ascii="宋体" w:hAnsi="宋体" w:eastAsia="宋体" w:cs="宋体"/>
          <w:b/>
          <w:bCs/>
          <w:sz w:val="24"/>
          <w:szCs w:val="24"/>
        </w:rPr>
      </w:pPr>
    </w:p>
    <w:p w14:paraId="170D4A02">
      <w:pPr>
        <w:spacing w:before="71" w:line="385" w:lineRule="auto"/>
        <w:ind w:right="306" w:firstLine="479"/>
        <w:jc w:val="center"/>
        <w:rPr>
          <w:rFonts w:ascii="宋体" w:hAnsi="宋体" w:eastAsia="宋体" w:cs="宋体"/>
          <w:b/>
          <w:bCs/>
          <w:sz w:val="24"/>
          <w:szCs w:val="24"/>
        </w:rPr>
      </w:pPr>
    </w:p>
    <w:p w14:paraId="7C951B65">
      <w:pPr>
        <w:spacing w:before="71" w:line="385" w:lineRule="auto"/>
        <w:ind w:right="306" w:firstLine="479"/>
        <w:jc w:val="center"/>
        <w:rPr>
          <w:rFonts w:ascii="宋体" w:hAnsi="宋体" w:eastAsia="宋体" w:cs="宋体"/>
          <w:b/>
          <w:bCs/>
          <w:sz w:val="24"/>
          <w:szCs w:val="24"/>
        </w:rPr>
      </w:pPr>
    </w:p>
    <w:p w14:paraId="1E9AEE22">
      <w:pPr>
        <w:spacing w:before="71" w:line="385" w:lineRule="auto"/>
        <w:ind w:right="306" w:firstLine="479"/>
        <w:jc w:val="center"/>
        <w:rPr>
          <w:rFonts w:ascii="宋体" w:hAnsi="宋体" w:eastAsia="宋体" w:cs="宋体"/>
          <w:b/>
          <w:bCs/>
          <w:sz w:val="24"/>
          <w:szCs w:val="24"/>
        </w:rPr>
      </w:pPr>
    </w:p>
    <w:p w14:paraId="65AAA447">
      <w:pPr>
        <w:spacing w:before="71" w:line="385" w:lineRule="auto"/>
        <w:ind w:right="306" w:firstLine="479"/>
        <w:jc w:val="center"/>
        <w:rPr>
          <w:rFonts w:ascii="宋体" w:hAnsi="宋体" w:eastAsia="宋体" w:cs="宋体"/>
          <w:b/>
          <w:bCs/>
          <w:sz w:val="24"/>
          <w:szCs w:val="24"/>
        </w:rPr>
      </w:pPr>
    </w:p>
    <w:p w14:paraId="29A54AAC">
      <w:pPr>
        <w:spacing w:before="71" w:line="385" w:lineRule="auto"/>
        <w:ind w:right="306" w:firstLine="479"/>
        <w:jc w:val="center"/>
        <w:rPr>
          <w:rFonts w:ascii="宋体" w:hAnsi="宋体" w:eastAsia="宋体" w:cs="宋体"/>
          <w:b/>
          <w:bCs/>
          <w:sz w:val="24"/>
          <w:szCs w:val="24"/>
        </w:rPr>
      </w:pPr>
    </w:p>
    <w:p w14:paraId="064D2CD2">
      <w:pPr>
        <w:spacing w:before="71" w:line="385" w:lineRule="auto"/>
        <w:ind w:right="306" w:firstLine="479"/>
        <w:jc w:val="center"/>
        <w:rPr>
          <w:rFonts w:ascii="宋体" w:hAnsi="宋体" w:eastAsia="宋体" w:cs="宋体"/>
          <w:b/>
          <w:bCs/>
          <w:sz w:val="24"/>
          <w:szCs w:val="24"/>
        </w:rPr>
      </w:pPr>
    </w:p>
    <w:p w14:paraId="309B5645">
      <w:pPr>
        <w:pStyle w:val="5"/>
        <w:rPr>
          <w:rFonts w:hint="eastAsia" w:ascii="宋体" w:hAnsi="宋体" w:eastAsia="宋体" w:cs="宋体"/>
          <w:b/>
          <w:bCs/>
          <w:snapToGrid w:val="0"/>
          <w:color w:val="000000"/>
          <w:spacing w:val="-6"/>
          <w:kern w:val="0"/>
          <w:sz w:val="28"/>
          <w:szCs w:val="28"/>
          <w:lang w:val="en-US" w:eastAsia="zh-CN" w:bidi="ar-SA"/>
        </w:rPr>
      </w:pPr>
    </w:p>
    <w:p w14:paraId="578FC2D2">
      <w:pPr>
        <w:spacing w:line="14" w:lineRule="auto"/>
        <w:rPr>
          <w:rFonts w:ascii="Arial"/>
          <w:sz w:val="2"/>
        </w:rPr>
      </w:pPr>
    </w:p>
    <w:p w14:paraId="2DDB9152">
      <w:pPr>
        <w:numPr>
          <w:ilvl w:val="0"/>
          <w:numId w:val="0"/>
        </w:numPr>
        <w:bidi w:val="0"/>
        <w:ind w:left="0" w:leftChars="0" w:firstLine="479" w:firstLineChars="0"/>
        <w:jc w:val="center"/>
        <w:rPr>
          <w:rFonts w:hint="eastAsia" w:ascii="宋体" w:hAnsi="宋体" w:eastAsia="宋体" w:cs="宋体"/>
          <w:b/>
          <w:bCs/>
          <w:snapToGrid w:val="0"/>
          <w:color w:val="000000"/>
          <w:spacing w:val="-6"/>
          <w:kern w:val="0"/>
          <w:sz w:val="28"/>
          <w:szCs w:val="28"/>
          <w:lang w:val="en-US" w:eastAsia="zh-CN" w:bidi="ar-SA"/>
        </w:rPr>
      </w:pPr>
      <w:r>
        <w:rPr>
          <w:rFonts w:hint="eastAsia" w:ascii="宋体" w:hAnsi="宋体" w:eastAsia="宋体" w:cs="宋体"/>
          <w:b/>
          <w:bCs/>
          <w:snapToGrid w:val="0"/>
          <w:color w:val="000000"/>
          <w:spacing w:val="-6"/>
          <w:kern w:val="0"/>
          <w:sz w:val="28"/>
          <w:szCs w:val="28"/>
          <w:lang w:val="en-US" w:eastAsia="zh-CN" w:bidi="ar-SA"/>
        </w:rPr>
        <w:t>九、业绩</w:t>
      </w:r>
    </w:p>
    <w:p w14:paraId="22F78F73">
      <w:pPr>
        <w:pStyle w:val="5"/>
        <w:numPr>
          <w:ilvl w:val="0"/>
          <w:numId w:val="0"/>
        </w:numPr>
        <w:kinsoku w:val="0"/>
        <w:autoSpaceDE w:val="0"/>
        <w:autoSpaceDN w:val="0"/>
        <w:adjustRightInd w:val="0"/>
        <w:snapToGrid w:val="0"/>
        <w:spacing w:after="120" w:afterLines="0" w:afterAutospacing="0" w:line="240" w:lineRule="auto"/>
        <w:jc w:val="center"/>
        <w:textAlignment w:val="baseline"/>
        <w:rPr>
          <w:rFonts w:hint="default"/>
          <w:lang w:val="en-US" w:eastAsia="zh-CN"/>
        </w:rPr>
      </w:pPr>
    </w:p>
    <w:p w14:paraId="4114C5F3">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ind w:firstLine="456" w:firstLineChars="200"/>
        <w:jc w:val="both"/>
        <w:textAlignment w:val="baseline"/>
        <w:rPr>
          <w:rFonts w:hint="eastAsia" w:ascii="宋体" w:hAnsi="宋体" w:eastAsia="宋体" w:cs="宋体"/>
          <w:snapToGrid w:val="0"/>
          <w:color w:val="000000"/>
          <w:spacing w:val="-6"/>
          <w:kern w:val="0"/>
          <w:sz w:val="24"/>
          <w:szCs w:val="24"/>
          <w:highlight w:val="none"/>
          <w:lang w:val="en-US" w:eastAsia="en-US" w:bidi="ar-SA"/>
        </w:rPr>
      </w:pPr>
      <w:r>
        <w:rPr>
          <w:rFonts w:hint="eastAsia" w:ascii="宋体" w:hAnsi="宋体" w:eastAsia="宋体" w:cs="宋体"/>
          <w:snapToGrid w:val="0"/>
          <w:color w:val="000000"/>
          <w:spacing w:val="-6"/>
          <w:kern w:val="0"/>
          <w:sz w:val="24"/>
          <w:szCs w:val="24"/>
          <w:highlight w:val="none"/>
          <w:lang w:val="en-US" w:eastAsia="en-US" w:bidi="ar-SA"/>
        </w:rPr>
        <w:t>近三年内（2022年9月以来）已完成的类似项目业绩</w:t>
      </w:r>
      <w:r>
        <w:rPr>
          <w:rFonts w:hint="eastAsia" w:ascii="宋体" w:hAnsi="宋体" w:eastAsia="宋体" w:cs="宋体"/>
          <w:snapToGrid w:val="0"/>
          <w:color w:val="000000"/>
          <w:spacing w:val="-6"/>
          <w:kern w:val="0"/>
          <w:sz w:val="24"/>
          <w:szCs w:val="24"/>
          <w:highlight w:val="none"/>
          <w:lang w:val="en-US" w:eastAsia="zh-CN" w:bidi="ar-SA"/>
        </w:rPr>
        <w:t>（注：提供合同（协议）扫描件或中标通知书扫描件，并加盖供应商公章）。</w:t>
      </w:r>
    </w:p>
    <w:p w14:paraId="67DA6274">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after="0" w:afterLines="0" w:afterAutospacing="0" w:line="480" w:lineRule="exact"/>
        <w:ind w:firstLine="320" w:firstLineChars="200"/>
        <w:jc w:val="both"/>
        <w:textAlignment w:val="baseline"/>
        <w:rPr>
          <w:rFonts w:hint="eastAsia" w:eastAsia="宋体"/>
          <w:lang w:val="en-US" w:eastAsia="zh-CN"/>
        </w:rPr>
        <w:sectPr>
          <w:footerReference r:id="rId10" w:type="default"/>
          <w:pgSz w:w="11906" w:h="16839"/>
          <w:pgMar w:top="1134" w:right="1134" w:bottom="1134" w:left="1134" w:header="0" w:footer="952" w:gutter="0"/>
          <w:pgNumType w:fmt="decimal"/>
          <w:cols w:equalWidth="0" w:num="1">
            <w:col w:w="9773"/>
          </w:cols>
        </w:sectPr>
      </w:pPr>
    </w:p>
    <w:p w14:paraId="672EB14B">
      <w:pPr>
        <w:numPr>
          <w:ilvl w:val="0"/>
          <w:numId w:val="0"/>
        </w:numPr>
        <w:bidi w:val="0"/>
        <w:jc w:val="left"/>
        <w:rPr>
          <w:rFonts w:hint="eastAsia" w:ascii="宋体" w:hAnsi="宋体" w:eastAsia="宋体" w:cs="宋体"/>
          <w:b/>
          <w:bCs/>
          <w:snapToGrid w:val="0"/>
          <w:color w:val="000000"/>
          <w:spacing w:val="-6"/>
          <w:kern w:val="0"/>
          <w:sz w:val="32"/>
          <w:szCs w:val="32"/>
          <w:lang w:val="en-US" w:eastAsia="zh-CN" w:bidi="ar-SA"/>
        </w:rPr>
      </w:pPr>
    </w:p>
    <w:p w14:paraId="3E676CD6">
      <w:pPr>
        <w:numPr>
          <w:ilvl w:val="0"/>
          <w:numId w:val="0"/>
        </w:numPr>
        <w:bidi w:val="0"/>
        <w:jc w:val="center"/>
        <w:rPr>
          <w:rFonts w:hint="eastAsia" w:ascii="宋体" w:hAnsi="宋体" w:eastAsia="宋体" w:cs="宋体"/>
          <w:b/>
          <w:bCs/>
          <w:spacing w:val="-6"/>
          <w:sz w:val="28"/>
          <w:szCs w:val="28"/>
          <w:highlight w:val="none"/>
          <w:lang w:val="en-US" w:eastAsia="zh-CN"/>
        </w:rPr>
      </w:pPr>
      <w:r>
        <w:rPr>
          <w:rFonts w:hint="eastAsia" w:ascii="宋体" w:hAnsi="宋体" w:eastAsia="宋体" w:cs="宋体"/>
          <w:b/>
          <w:bCs/>
          <w:snapToGrid w:val="0"/>
          <w:color w:val="000000"/>
          <w:spacing w:val="-6"/>
          <w:kern w:val="0"/>
          <w:sz w:val="28"/>
          <w:szCs w:val="28"/>
          <w:lang w:val="en-US" w:eastAsia="zh-CN" w:bidi="ar-SA"/>
        </w:rPr>
        <w:t>十、</w:t>
      </w:r>
      <w:r>
        <w:rPr>
          <w:rFonts w:hint="eastAsia" w:ascii="宋体" w:hAnsi="宋体" w:eastAsia="宋体" w:cs="宋体"/>
          <w:b/>
          <w:bCs/>
          <w:spacing w:val="-6"/>
          <w:sz w:val="28"/>
          <w:szCs w:val="28"/>
          <w:highlight w:val="none"/>
          <w:lang w:val="en-US" w:eastAsia="zh-CN"/>
        </w:rPr>
        <w:t>其他证明材料</w:t>
      </w:r>
    </w:p>
    <w:p w14:paraId="68B7879B">
      <w:pPr>
        <w:spacing w:before="104" w:line="219" w:lineRule="auto"/>
        <w:ind w:left="1034" w:firstLine="542" w:firstLineChars="200"/>
        <w:outlineLvl w:val="6"/>
        <w:rPr>
          <w:rFonts w:ascii="宋体" w:hAnsi="宋体" w:eastAsia="宋体" w:cs="宋体"/>
          <w:sz w:val="28"/>
          <w:szCs w:val="28"/>
        </w:rPr>
      </w:pPr>
      <w:r>
        <w:rPr>
          <w:rFonts w:ascii="宋体" w:hAnsi="宋体" w:eastAsia="宋体" w:cs="宋体"/>
          <w:b/>
          <w:bCs/>
          <w:spacing w:val="-5"/>
          <w:sz w:val="28"/>
          <w:szCs w:val="28"/>
        </w:rPr>
        <w:t>政府采购供应商拒绝政府采购领域商业贿赂承诺书</w:t>
      </w:r>
    </w:p>
    <w:p w14:paraId="1B817A1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为响应党中央、国务院关于治理政府采购领域商业贿赂行为的号召，我单位在此庄严承诺：</w:t>
      </w:r>
    </w:p>
    <w:p w14:paraId="1AC170E7">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1、在参与政府采购活动中遵纪守法、诚信经营、公平竞标。</w:t>
      </w:r>
    </w:p>
    <w:p w14:paraId="3D49ECC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2、不向政府采购人、采购代理机构和政府采购评审专家进行任何形式的商业贿赂以谋取交易机会。</w:t>
      </w:r>
    </w:p>
    <w:p w14:paraId="3D76F55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3、不向政府采购代理机构和采购人提供虚假资质文件或采用虚假应标方式参与政府采购市场竞争并谋取中标、中标。</w:t>
      </w:r>
    </w:p>
    <w:p w14:paraId="6366229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4、不采取“围标、陪标”等商业欺诈手段获得政府采购定单。</w:t>
      </w:r>
    </w:p>
    <w:p w14:paraId="2A743A31">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5、不采取不正当手段诋毁、排挤其他供应商。</w:t>
      </w:r>
    </w:p>
    <w:p w14:paraId="191FBC00">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6、不在提供商品和服务时“偷梁换柱、以次充好”损害采购人的合法权益。</w:t>
      </w:r>
    </w:p>
    <w:p w14:paraId="637362C2">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7、不与采购人、采购代理机构政府采购评审专家或其它供应商恶意串通，进行质疑和投诉，维护政府采购市场秩序。</w:t>
      </w:r>
    </w:p>
    <w:p w14:paraId="54B2578E">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8、尊重和接受政府采购监督管理部门的监督和政府采购代理机构磋商采购要求，承担因违约行为给采购人造成的损失。</w:t>
      </w:r>
    </w:p>
    <w:p w14:paraId="20C1D54F">
      <w:pPr>
        <w:keepNext w:val="0"/>
        <w:keepLines w:val="0"/>
        <w:pageBreakBefore w:val="0"/>
        <w:widowControl/>
        <w:kinsoku w:val="0"/>
        <w:wordWrap/>
        <w:overflowPunct/>
        <w:topLinePunct w:val="0"/>
        <w:autoSpaceDE w:val="0"/>
        <w:autoSpaceDN w:val="0"/>
        <w:bidi w:val="0"/>
        <w:adjustRightInd w:val="0"/>
        <w:snapToGrid w:val="0"/>
        <w:spacing w:line="480" w:lineRule="exact"/>
        <w:ind w:left="0" w:firstLine="468" w:firstLineChars="200"/>
        <w:jc w:val="both"/>
        <w:textAlignment w:val="baseline"/>
        <w:rPr>
          <w:rFonts w:ascii="宋体" w:hAnsi="宋体" w:eastAsia="宋体" w:cs="宋体"/>
          <w:spacing w:val="-3"/>
          <w:position w:val="13"/>
          <w:sz w:val="24"/>
          <w:szCs w:val="24"/>
        </w:rPr>
      </w:pPr>
      <w:r>
        <w:rPr>
          <w:rFonts w:ascii="宋体" w:hAnsi="宋体" w:eastAsia="宋体" w:cs="宋体"/>
          <w:spacing w:val="-3"/>
          <w:position w:val="13"/>
          <w:sz w:val="24"/>
          <w:szCs w:val="24"/>
        </w:rPr>
        <w:t>9、不发生其他有悖于政府采购公开、公平、公正和诚信原则的行为。</w:t>
      </w:r>
    </w:p>
    <w:p w14:paraId="45987BE5">
      <w:pPr>
        <w:pStyle w:val="6"/>
        <w:spacing w:line="266" w:lineRule="auto"/>
        <w:rPr>
          <w:sz w:val="24"/>
          <w:szCs w:val="24"/>
        </w:rPr>
      </w:pPr>
    </w:p>
    <w:p w14:paraId="4424DA5A">
      <w:pPr>
        <w:pStyle w:val="6"/>
        <w:spacing w:line="266" w:lineRule="auto"/>
        <w:rPr>
          <w:sz w:val="24"/>
          <w:szCs w:val="24"/>
        </w:rPr>
      </w:pPr>
    </w:p>
    <w:p w14:paraId="48B4CAC3">
      <w:pPr>
        <w:pStyle w:val="6"/>
        <w:spacing w:line="267" w:lineRule="auto"/>
        <w:rPr>
          <w:sz w:val="24"/>
          <w:szCs w:val="24"/>
        </w:rPr>
      </w:pPr>
    </w:p>
    <w:p w14:paraId="43508319">
      <w:pPr>
        <w:pStyle w:val="6"/>
        <w:spacing w:line="267" w:lineRule="auto"/>
        <w:rPr>
          <w:sz w:val="24"/>
          <w:szCs w:val="24"/>
        </w:rPr>
      </w:pPr>
    </w:p>
    <w:p w14:paraId="79379848">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4"/>
          <w:szCs w:val="24"/>
        </w:rPr>
      </w:pPr>
    </w:p>
    <w:p w14:paraId="45A54EA2">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pacing w:val="-3"/>
          <w:sz w:val="24"/>
          <w:szCs w:val="24"/>
        </w:rPr>
      </w:pPr>
    </w:p>
    <w:p w14:paraId="2781274A">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承诺单位：(盖章)</w:t>
      </w:r>
    </w:p>
    <w:p w14:paraId="624B85BC">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全权代表：(签字)</w:t>
      </w:r>
    </w:p>
    <w:p w14:paraId="02A66C10">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地址：</w:t>
      </w:r>
    </w:p>
    <w:p w14:paraId="143BE9CC">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邮编：</w:t>
      </w:r>
    </w:p>
    <w:p w14:paraId="048AA8E3">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电话：</w:t>
      </w:r>
    </w:p>
    <w:p w14:paraId="3BB3EB17">
      <w:pPr>
        <w:pStyle w:val="6"/>
        <w:spacing w:line="434" w:lineRule="auto"/>
        <w:rPr>
          <w:sz w:val="24"/>
          <w:szCs w:val="24"/>
        </w:rPr>
      </w:pPr>
    </w:p>
    <w:p w14:paraId="616A7B57">
      <w:pPr>
        <w:spacing w:before="92" w:line="221" w:lineRule="auto"/>
        <w:ind w:left="7259"/>
        <w:rPr>
          <w:rFonts w:ascii="宋体" w:hAnsi="宋体" w:eastAsia="宋体" w:cs="宋体"/>
          <w:sz w:val="28"/>
          <w:szCs w:val="28"/>
        </w:rPr>
      </w:pPr>
      <w:r>
        <w:rPr>
          <w:rFonts w:ascii="宋体" w:hAnsi="宋体" w:eastAsia="宋体" w:cs="宋体"/>
          <w:spacing w:val="-10"/>
          <w:sz w:val="28"/>
          <w:szCs w:val="28"/>
        </w:rPr>
        <w:t>年</w:t>
      </w:r>
      <w:r>
        <w:rPr>
          <w:rFonts w:hint="eastAsia" w:ascii="宋体" w:hAnsi="宋体" w:eastAsia="宋体" w:cs="宋体"/>
          <w:spacing w:val="-10"/>
          <w:sz w:val="28"/>
          <w:szCs w:val="28"/>
          <w:lang w:val="en-US" w:eastAsia="zh-CN"/>
        </w:rPr>
        <w:t xml:space="preserve">  </w:t>
      </w:r>
      <w:r>
        <w:rPr>
          <w:rFonts w:ascii="宋体" w:hAnsi="宋体" w:eastAsia="宋体" w:cs="宋体"/>
          <w:spacing w:val="-10"/>
          <w:sz w:val="28"/>
          <w:szCs w:val="28"/>
        </w:rPr>
        <w:t>月</w:t>
      </w:r>
      <w:r>
        <w:rPr>
          <w:rFonts w:hint="eastAsia" w:ascii="宋体" w:hAnsi="宋体" w:eastAsia="宋体" w:cs="宋体"/>
          <w:spacing w:val="-10"/>
          <w:sz w:val="28"/>
          <w:szCs w:val="28"/>
          <w:lang w:val="en-US" w:eastAsia="zh-CN"/>
        </w:rPr>
        <w:t xml:space="preserve">  </w:t>
      </w:r>
      <w:r>
        <w:rPr>
          <w:rFonts w:ascii="宋体" w:hAnsi="宋体" w:eastAsia="宋体" w:cs="宋体"/>
          <w:spacing w:val="-10"/>
          <w:sz w:val="28"/>
          <w:szCs w:val="28"/>
        </w:rPr>
        <w:t>日</w:t>
      </w:r>
    </w:p>
    <w:p w14:paraId="0C6EE92A">
      <w:pPr>
        <w:pStyle w:val="6"/>
        <w:spacing w:line="267" w:lineRule="auto"/>
      </w:pPr>
    </w:p>
    <w:p w14:paraId="46A342DB">
      <w:pPr>
        <w:pStyle w:val="6"/>
        <w:spacing w:line="267" w:lineRule="auto"/>
      </w:pPr>
    </w:p>
    <w:p w14:paraId="743CE07B">
      <w:pPr>
        <w:spacing w:before="107" w:line="219" w:lineRule="auto"/>
        <w:ind w:left="174"/>
        <w:rPr>
          <w:rFonts w:ascii="宋体" w:hAnsi="宋体" w:eastAsia="宋体" w:cs="宋体"/>
          <w:sz w:val="28"/>
          <w:szCs w:val="28"/>
        </w:rPr>
      </w:pPr>
      <w:r>
        <w:rPr>
          <w:rFonts w:ascii="宋体" w:hAnsi="宋体" w:eastAsia="宋体" w:cs="宋体"/>
          <w:b/>
          <w:bCs/>
          <w:spacing w:val="-1"/>
          <w:sz w:val="28"/>
          <w:szCs w:val="28"/>
        </w:rPr>
        <w:t>(附件)其他证明材料</w:t>
      </w:r>
    </w:p>
    <w:p w14:paraId="7A3732B5">
      <w:pPr>
        <w:pStyle w:val="6"/>
        <w:spacing w:line="244" w:lineRule="auto"/>
      </w:pPr>
    </w:p>
    <w:p w14:paraId="26045FB7">
      <w:pPr>
        <w:pStyle w:val="6"/>
        <w:spacing w:line="245" w:lineRule="auto"/>
      </w:pPr>
    </w:p>
    <w:p w14:paraId="7B70EC13">
      <w:pPr>
        <w:spacing w:before="78" w:line="237" w:lineRule="auto"/>
        <w:ind w:right="436" w:firstLine="639"/>
        <w:rPr>
          <w:rFonts w:hint="eastAsia" w:ascii="宋体" w:hAnsi="宋体" w:eastAsia="宋体" w:cs="宋体"/>
          <w:sz w:val="24"/>
          <w:szCs w:val="24"/>
        </w:rPr>
      </w:pPr>
      <w:r>
        <w:rPr>
          <w:rFonts w:hint="eastAsia" w:ascii="宋体" w:hAnsi="宋体" w:eastAsia="宋体" w:cs="宋体"/>
          <w:spacing w:val="13"/>
          <w:sz w:val="24"/>
          <w:szCs w:val="24"/>
        </w:rPr>
        <w:t>其他证明材料非供应商必备证明材料，仅作为评审的参考因素，未提供或提供有瑕</w:t>
      </w:r>
      <w:r>
        <w:rPr>
          <w:rFonts w:hint="eastAsia" w:ascii="宋体" w:hAnsi="宋体" w:eastAsia="宋体" w:cs="宋体"/>
          <w:spacing w:val="8"/>
          <w:sz w:val="24"/>
          <w:szCs w:val="24"/>
        </w:rPr>
        <w:t>疵仅做扣分处理，不影响投标人投标资格。</w:t>
      </w:r>
    </w:p>
    <w:p w14:paraId="7FFC8988">
      <w:pPr>
        <w:pStyle w:val="6"/>
        <w:spacing w:line="402" w:lineRule="auto"/>
        <w:rPr>
          <w:rFonts w:hint="eastAsia" w:ascii="宋体" w:hAnsi="宋体" w:eastAsia="宋体" w:cs="宋体"/>
        </w:rPr>
      </w:pPr>
    </w:p>
    <w:p w14:paraId="6DBFF047">
      <w:pPr>
        <w:spacing w:before="107" w:line="219" w:lineRule="auto"/>
        <w:ind w:left="744"/>
        <w:rPr>
          <w:rFonts w:hint="eastAsia" w:ascii="宋体" w:hAnsi="宋体" w:eastAsia="宋体" w:cs="宋体"/>
          <w:sz w:val="33"/>
          <w:szCs w:val="33"/>
        </w:rPr>
      </w:pPr>
      <w:r>
        <w:rPr>
          <w:rFonts w:hint="eastAsia" w:ascii="宋体" w:hAnsi="宋体" w:eastAsia="宋体" w:cs="宋体"/>
          <w:b/>
          <w:bCs/>
          <w:spacing w:val="50"/>
          <w:sz w:val="33"/>
          <w:szCs w:val="33"/>
        </w:rPr>
        <w:t>提供政府采购政策货物(服务)的证明材料(如有)</w:t>
      </w:r>
    </w:p>
    <w:p w14:paraId="6A5E9961">
      <w:pPr>
        <w:pStyle w:val="6"/>
        <w:spacing w:line="270" w:lineRule="auto"/>
        <w:rPr>
          <w:rFonts w:hint="eastAsia" w:ascii="宋体" w:hAnsi="宋体" w:eastAsia="宋体" w:cs="宋体"/>
        </w:rPr>
      </w:pPr>
    </w:p>
    <w:p w14:paraId="0CDABE32">
      <w:pPr>
        <w:pStyle w:val="6"/>
        <w:spacing w:line="270" w:lineRule="auto"/>
        <w:rPr>
          <w:rFonts w:hint="eastAsia" w:ascii="宋体" w:hAnsi="宋体" w:eastAsia="宋体" w:cs="宋体"/>
        </w:rPr>
      </w:pPr>
    </w:p>
    <w:p w14:paraId="3B72CF3D">
      <w:pPr>
        <w:spacing w:before="78" w:line="219" w:lineRule="auto"/>
        <w:ind w:left="3830"/>
        <w:rPr>
          <w:rFonts w:hint="eastAsia" w:ascii="宋体" w:hAnsi="宋体" w:eastAsia="宋体" w:cs="宋体"/>
          <w:sz w:val="24"/>
          <w:szCs w:val="24"/>
        </w:rPr>
      </w:pPr>
      <w:r>
        <w:rPr>
          <w:rFonts w:hint="eastAsia" w:ascii="宋体" w:hAnsi="宋体" w:eastAsia="宋体" w:cs="宋体"/>
          <w:sz w:val="24"/>
          <w:szCs w:val="24"/>
        </w:rPr>
        <w:t>(没有的此项可删除)</w:t>
      </w:r>
    </w:p>
    <w:p w14:paraId="5E0E59A5">
      <w:pPr>
        <w:pStyle w:val="6"/>
        <w:spacing w:line="273" w:lineRule="auto"/>
        <w:rPr>
          <w:rFonts w:hint="eastAsia" w:ascii="宋体" w:hAnsi="宋体" w:eastAsia="宋体" w:cs="宋体"/>
        </w:rPr>
      </w:pPr>
    </w:p>
    <w:p w14:paraId="115344D6">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z w:val="24"/>
          <w:szCs w:val="24"/>
        </w:rPr>
      </w:pPr>
      <w:r>
        <w:rPr>
          <w:rFonts w:hint="eastAsia" w:ascii="宋体" w:hAnsi="宋体" w:eastAsia="宋体" w:cs="宋体"/>
          <w:spacing w:val="13"/>
          <w:sz w:val="24"/>
          <w:szCs w:val="24"/>
        </w:rPr>
        <w:t>附件1:中小企业声明函</w:t>
      </w:r>
    </w:p>
    <w:p w14:paraId="662F65AD">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附件2:“节能产品”、“环境标志产品”证明材料</w:t>
      </w:r>
    </w:p>
    <w:p w14:paraId="55E4C97B">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r>
        <w:rPr>
          <w:rFonts w:hint="eastAsia" w:ascii="宋体" w:hAnsi="宋体" w:eastAsia="宋体" w:cs="宋体"/>
          <w:spacing w:val="13"/>
          <w:sz w:val="24"/>
          <w:szCs w:val="24"/>
        </w:rPr>
        <w:t>附件3:残疾人福利性单位声明函</w:t>
      </w:r>
    </w:p>
    <w:p w14:paraId="28C9044D">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eastAsia="zh-CN"/>
        </w:rPr>
        <w:t>附件4：</w:t>
      </w:r>
      <w:r>
        <w:rPr>
          <w:rFonts w:hint="eastAsia" w:ascii="宋体" w:hAnsi="宋体" w:eastAsia="宋体" w:cs="宋体"/>
          <w:spacing w:val="13"/>
          <w:sz w:val="24"/>
          <w:szCs w:val="24"/>
        </w:rPr>
        <w:t>监狱企业证明文件</w:t>
      </w:r>
    </w:p>
    <w:p w14:paraId="15B15B29">
      <w:pPr>
        <w:pageBreakBefore w:val="0"/>
        <w:widowControl/>
        <w:kinsoku w:val="0"/>
        <w:wordWrap/>
        <w:overflowPunct/>
        <w:topLinePunct w:val="0"/>
        <w:autoSpaceDE w:val="0"/>
        <w:autoSpaceDN w:val="0"/>
        <w:bidi w:val="0"/>
        <w:adjustRightInd w:val="0"/>
        <w:snapToGrid w:val="0"/>
        <w:spacing w:line="480" w:lineRule="exact"/>
        <w:ind w:left="0" w:firstLine="532" w:firstLineChars="200"/>
        <w:textAlignment w:val="baseline"/>
        <w:rPr>
          <w:rFonts w:hint="eastAsia" w:ascii="宋体" w:hAnsi="宋体" w:eastAsia="宋体" w:cs="宋体"/>
          <w:spacing w:val="13"/>
          <w:sz w:val="24"/>
          <w:szCs w:val="24"/>
        </w:rPr>
      </w:pPr>
    </w:p>
    <w:p w14:paraId="6C5A6986">
      <w:pPr>
        <w:pStyle w:val="6"/>
        <w:spacing w:line="245" w:lineRule="auto"/>
        <w:rPr>
          <w:rFonts w:hint="eastAsia" w:ascii="宋体" w:hAnsi="宋体" w:eastAsia="宋体" w:cs="宋体"/>
        </w:rPr>
      </w:pPr>
    </w:p>
    <w:p w14:paraId="4507FB12">
      <w:pPr>
        <w:pStyle w:val="6"/>
        <w:spacing w:line="245" w:lineRule="auto"/>
        <w:rPr>
          <w:rFonts w:hint="eastAsia" w:ascii="宋体" w:hAnsi="宋体" w:eastAsia="宋体" w:cs="宋体"/>
        </w:rPr>
      </w:pPr>
    </w:p>
    <w:p w14:paraId="0752368E">
      <w:pPr>
        <w:pStyle w:val="6"/>
        <w:spacing w:line="245" w:lineRule="auto"/>
        <w:rPr>
          <w:rFonts w:hint="eastAsia" w:ascii="宋体" w:hAnsi="宋体" w:eastAsia="宋体" w:cs="宋体"/>
        </w:rPr>
      </w:pPr>
    </w:p>
    <w:p w14:paraId="175B136E">
      <w:pPr>
        <w:pStyle w:val="6"/>
        <w:spacing w:line="245" w:lineRule="auto"/>
        <w:rPr>
          <w:rFonts w:hint="eastAsia" w:ascii="宋体" w:hAnsi="宋体" w:eastAsia="宋体" w:cs="宋体"/>
        </w:rPr>
      </w:pPr>
    </w:p>
    <w:p w14:paraId="1DC8A9D1">
      <w:pPr>
        <w:pStyle w:val="6"/>
        <w:spacing w:line="245" w:lineRule="auto"/>
        <w:rPr>
          <w:rFonts w:hint="eastAsia" w:ascii="宋体" w:hAnsi="宋体" w:eastAsia="宋体" w:cs="宋体"/>
        </w:rPr>
      </w:pPr>
    </w:p>
    <w:p w14:paraId="1140198E">
      <w:pPr>
        <w:pStyle w:val="6"/>
        <w:spacing w:line="245" w:lineRule="auto"/>
        <w:rPr>
          <w:rFonts w:hint="eastAsia" w:ascii="宋体" w:hAnsi="宋体" w:eastAsia="宋体" w:cs="宋体"/>
        </w:rPr>
      </w:pPr>
    </w:p>
    <w:p w14:paraId="3183DA1A">
      <w:pPr>
        <w:pStyle w:val="6"/>
        <w:spacing w:line="245" w:lineRule="auto"/>
        <w:rPr>
          <w:rFonts w:hint="eastAsia" w:ascii="宋体" w:hAnsi="宋体" w:eastAsia="宋体" w:cs="宋体"/>
        </w:rPr>
      </w:pPr>
    </w:p>
    <w:p w14:paraId="4672A81A">
      <w:pPr>
        <w:pStyle w:val="6"/>
        <w:spacing w:line="245" w:lineRule="auto"/>
        <w:rPr>
          <w:rFonts w:hint="eastAsia" w:ascii="宋体" w:hAnsi="宋体" w:eastAsia="宋体" w:cs="宋体"/>
        </w:rPr>
      </w:pPr>
    </w:p>
    <w:p w14:paraId="4C633ABD">
      <w:pPr>
        <w:pStyle w:val="6"/>
        <w:spacing w:line="245" w:lineRule="auto"/>
        <w:rPr>
          <w:rFonts w:hint="eastAsia" w:ascii="宋体" w:hAnsi="宋体" w:eastAsia="宋体" w:cs="宋体"/>
        </w:rPr>
      </w:pPr>
    </w:p>
    <w:p w14:paraId="31FF8DB2">
      <w:pPr>
        <w:pStyle w:val="6"/>
        <w:spacing w:line="245" w:lineRule="auto"/>
        <w:rPr>
          <w:rFonts w:hint="eastAsia" w:ascii="宋体" w:hAnsi="宋体" w:eastAsia="宋体" w:cs="宋体"/>
        </w:rPr>
      </w:pPr>
    </w:p>
    <w:p w14:paraId="5D92423B">
      <w:pPr>
        <w:pStyle w:val="6"/>
        <w:spacing w:line="245" w:lineRule="auto"/>
        <w:rPr>
          <w:rFonts w:hint="eastAsia" w:ascii="宋体" w:hAnsi="宋体" w:eastAsia="宋体" w:cs="宋体"/>
        </w:rPr>
      </w:pPr>
    </w:p>
    <w:p w14:paraId="229EC819">
      <w:pPr>
        <w:pStyle w:val="6"/>
        <w:spacing w:line="245" w:lineRule="auto"/>
        <w:rPr>
          <w:rFonts w:hint="eastAsia" w:ascii="宋体" w:hAnsi="宋体" w:eastAsia="宋体" w:cs="宋体"/>
        </w:rPr>
      </w:pPr>
    </w:p>
    <w:p w14:paraId="75C8A11C">
      <w:pPr>
        <w:pStyle w:val="6"/>
        <w:spacing w:line="245" w:lineRule="auto"/>
        <w:rPr>
          <w:rFonts w:hint="eastAsia" w:ascii="宋体" w:hAnsi="宋体" w:eastAsia="宋体" w:cs="宋体"/>
        </w:rPr>
      </w:pPr>
    </w:p>
    <w:p w14:paraId="028E4A69">
      <w:pPr>
        <w:pStyle w:val="6"/>
        <w:spacing w:line="245" w:lineRule="auto"/>
        <w:rPr>
          <w:rFonts w:hint="eastAsia" w:ascii="宋体" w:hAnsi="宋体" w:eastAsia="宋体" w:cs="宋体"/>
        </w:rPr>
      </w:pPr>
    </w:p>
    <w:p w14:paraId="2625C7ED">
      <w:pPr>
        <w:pStyle w:val="6"/>
        <w:spacing w:line="245" w:lineRule="auto"/>
        <w:rPr>
          <w:rFonts w:hint="eastAsia" w:ascii="宋体" w:hAnsi="宋体" w:eastAsia="宋体" w:cs="宋体"/>
        </w:rPr>
      </w:pPr>
    </w:p>
    <w:p w14:paraId="7DDC8E42">
      <w:pPr>
        <w:pStyle w:val="6"/>
        <w:spacing w:line="245" w:lineRule="auto"/>
        <w:rPr>
          <w:rFonts w:hint="eastAsia" w:ascii="宋体" w:hAnsi="宋体" w:eastAsia="宋体" w:cs="宋体"/>
        </w:rPr>
      </w:pPr>
    </w:p>
    <w:p w14:paraId="6F54CAB6">
      <w:pPr>
        <w:pStyle w:val="6"/>
        <w:spacing w:line="245" w:lineRule="auto"/>
        <w:rPr>
          <w:rFonts w:hint="eastAsia" w:ascii="宋体" w:hAnsi="宋体" w:eastAsia="宋体" w:cs="宋体"/>
        </w:rPr>
      </w:pPr>
    </w:p>
    <w:p w14:paraId="27D1A9E2">
      <w:pPr>
        <w:pStyle w:val="6"/>
        <w:spacing w:line="245" w:lineRule="auto"/>
        <w:rPr>
          <w:rFonts w:hint="eastAsia" w:ascii="宋体" w:hAnsi="宋体" w:eastAsia="宋体" w:cs="宋体"/>
        </w:rPr>
      </w:pPr>
    </w:p>
    <w:p w14:paraId="4A064880">
      <w:pPr>
        <w:pStyle w:val="6"/>
        <w:spacing w:line="245" w:lineRule="auto"/>
        <w:rPr>
          <w:rFonts w:hint="eastAsia" w:ascii="宋体" w:hAnsi="宋体" w:eastAsia="宋体" w:cs="宋体"/>
        </w:rPr>
      </w:pPr>
    </w:p>
    <w:p w14:paraId="46D38366">
      <w:pPr>
        <w:pStyle w:val="6"/>
        <w:spacing w:line="245" w:lineRule="auto"/>
        <w:rPr>
          <w:rFonts w:hint="eastAsia" w:ascii="宋体" w:hAnsi="宋体" w:eastAsia="宋体" w:cs="宋体"/>
        </w:rPr>
      </w:pPr>
    </w:p>
    <w:p w14:paraId="5983E47F">
      <w:pPr>
        <w:pStyle w:val="6"/>
        <w:spacing w:line="245" w:lineRule="auto"/>
        <w:rPr>
          <w:rFonts w:hint="eastAsia" w:ascii="宋体" w:hAnsi="宋体" w:eastAsia="宋体" w:cs="宋体"/>
        </w:rPr>
      </w:pPr>
    </w:p>
    <w:p w14:paraId="0EF95679">
      <w:pPr>
        <w:pStyle w:val="6"/>
        <w:spacing w:line="245" w:lineRule="auto"/>
        <w:rPr>
          <w:rFonts w:hint="eastAsia" w:ascii="宋体" w:hAnsi="宋体" w:eastAsia="宋体" w:cs="宋体"/>
        </w:rPr>
      </w:pPr>
    </w:p>
    <w:p w14:paraId="459F336C">
      <w:pPr>
        <w:pStyle w:val="6"/>
        <w:spacing w:line="245" w:lineRule="auto"/>
      </w:pPr>
    </w:p>
    <w:p w14:paraId="36642B6C">
      <w:pPr>
        <w:pStyle w:val="6"/>
        <w:spacing w:line="245" w:lineRule="auto"/>
      </w:pPr>
    </w:p>
    <w:p w14:paraId="72B98272">
      <w:pPr>
        <w:pStyle w:val="6"/>
        <w:spacing w:line="245" w:lineRule="auto"/>
      </w:pPr>
    </w:p>
    <w:p w14:paraId="1E15A337">
      <w:pPr>
        <w:pStyle w:val="6"/>
        <w:spacing w:line="245" w:lineRule="auto"/>
      </w:pPr>
    </w:p>
    <w:p w14:paraId="16C7A54A">
      <w:pPr>
        <w:pStyle w:val="6"/>
        <w:spacing w:line="245" w:lineRule="auto"/>
      </w:pPr>
    </w:p>
    <w:p w14:paraId="45D72452">
      <w:pPr>
        <w:pStyle w:val="6"/>
        <w:spacing w:line="245" w:lineRule="auto"/>
      </w:pPr>
    </w:p>
    <w:p w14:paraId="06E2A0C5">
      <w:pPr>
        <w:pStyle w:val="6"/>
        <w:spacing w:line="246" w:lineRule="auto"/>
      </w:pPr>
    </w:p>
    <w:p w14:paraId="71B51EEA">
      <w:pPr>
        <w:pStyle w:val="6"/>
        <w:spacing w:line="246" w:lineRule="auto"/>
      </w:pPr>
    </w:p>
    <w:p w14:paraId="585F1D94">
      <w:pPr>
        <w:pStyle w:val="6"/>
        <w:spacing w:line="295" w:lineRule="auto"/>
        <w:rPr>
          <w:sz w:val="24"/>
          <w:szCs w:val="24"/>
        </w:rPr>
      </w:pPr>
    </w:p>
    <w:p w14:paraId="0AB15D2D">
      <w:pPr>
        <w:spacing w:before="78" w:line="362" w:lineRule="auto"/>
        <w:ind w:right="369" w:firstLine="479"/>
        <w:rPr>
          <w:rFonts w:ascii="宋体" w:hAnsi="宋体" w:eastAsia="宋体" w:cs="宋体"/>
          <w:spacing w:val="5"/>
          <w:sz w:val="24"/>
          <w:szCs w:val="24"/>
        </w:rPr>
      </w:pPr>
      <w:r>
        <w:rPr>
          <w:rFonts w:ascii="宋体" w:hAnsi="宋体" w:eastAsia="宋体" w:cs="宋体"/>
          <w:spacing w:val="5"/>
          <w:sz w:val="24"/>
          <w:szCs w:val="24"/>
        </w:rPr>
        <w:t>附件1</w:t>
      </w:r>
      <w:r>
        <w:rPr>
          <w:rFonts w:hint="eastAsia" w:ascii="宋体" w:hAnsi="宋体" w:eastAsia="宋体" w:cs="宋体"/>
          <w:spacing w:val="5"/>
          <w:sz w:val="24"/>
          <w:szCs w:val="24"/>
          <w:lang w:eastAsia="zh-CN"/>
        </w:rPr>
        <w:t>：</w:t>
      </w:r>
      <w:r>
        <w:rPr>
          <w:rFonts w:ascii="宋体" w:hAnsi="宋体" w:eastAsia="宋体" w:cs="宋体"/>
          <w:spacing w:val="5"/>
          <w:sz w:val="24"/>
          <w:szCs w:val="24"/>
        </w:rPr>
        <w:t>(非中小企业可删除。)★供应商对身份声明的真实性负责，提供《中小企业声明函》内容不实的，属于提供虚假材料谋取中标(成交),依照《政府采购法》有关规定追究相应责任。</w:t>
      </w:r>
    </w:p>
    <w:p w14:paraId="1204A3B7">
      <w:pPr>
        <w:pStyle w:val="6"/>
        <w:spacing w:line="272" w:lineRule="auto"/>
      </w:pPr>
    </w:p>
    <w:p w14:paraId="77F828BF">
      <w:pPr>
        <w:spacing w:before="117" w:line="219" w:lineRule="auto"/>
        <w:ind w:left="2545"/>
        <w:rPr>
          <w:rFonts w:ascii="宋体" w:hAnsi="宋体" w:eastAsia="宋体" w:cs="宋体"/>
          <w:sz w:val="28"/>
          <w:szCs w:val="28"/>
        </w:rPr>
      </w:pPr>
      <w:r>
        <w:rPr>
          <w:rFonts w:ascii="宋体" w:hAnsi="宋体" w:eastAsia="宋体" w:cs="宋体"/>
          <w:b/>
          <w:bCs/>
          <w:spacing w:val="-3"/>
          <w:sz w:val="28"/>
          <w:szCs w:val="28"/>
        </w:rPr>
        <w:t>中小企业声明函(工程、服务)</w:t>
      </w:r>
    </w:p>
    <w:p w14:paraId="061F69CA">
      <w:pPr>
        <w:pStyle w:val="6"/>
        <w:spacing w:line="452" w:lineRule="auto"/>
        <w:rPr>
          <w:sz w:val="24"/>
          <w:szCs w:val="24"/>
        </w:rPr>
      </w:pPr>
    </w:p>
    <w:p w14:paraId="6401947A">
      <w:pPr>
        <w:spacing w:before="75" w:line="386" w:lineRule="auto"/>
        <w:ind w:right="382" w:firstLine="479"/>
        <w:jc w:val="both"/>
        <w:rPr>
          <w:rFonts w:ascii="宋体" w:hAnsi="宋体" w:eastAsia="宋体" w:cs="宋体"/>
          <w:sz w:val="24"/>
          <w:szCs w:val="24"/>
        </w:rPr>
      </w:pPr>
      <w:r>
        <w:rPr>
          <w:rFonts w:ascii="宋体" w:hAnsi="宋体" w:eastAsia="宋体" w:cs="宋体"/>
          <w:spacing w:val="7"/>
          <w:sz w:val="24"/>
          <w:szCs w:val="24"/>
        </w:rPr>
        <w:t>本公司(联合体)郑重声明，根据《政府采购促进中小企业发展管理办法》(财库(2020)</w:t>
      </w:r>
      <w:r>
        <w:rPr>
          <w:rFonts w:ascii="宋体" w:hAnsi="宋体" w:eastAsia="宋体" w:cs="宋体"/>
          <w:spacing w:val="4"/>
          <w:sz w:val="24"/>
          <w:szCs w:val="24"/>
        </w:rPr>
        <w:t>46号)的规定，本公司(联合体)参加</w:t>
      </w:r>
      <w:r>
        <w:rPr>
          <w:rFonts w:ascii="宋体" w:hAnsi="宋体" w:eastAsia="宋体" w:cs="宋体"/>
          <w:spacing w:val="4"/>
          <w:sz w:val="24"/>
          <w:szCs w:val="24"/>
          <w:u w:val="single" w:color="auto"/>
        </w:rPr>
        <w:t>(单位名称)</w:t>
      </w:r>
      <w:r>
        <w:rPr>
          <w:rFonts w:ascii="宋体" w:hAnsi="宋体" w:eastAsia="宋体" w:cs="宋体"/>
          <w:spacing w:val="4"/>
          <w:sz w:val="24"/>
          <w:szCs w:val="24"/>
        </w:rPr>
        <w:t>的</w:t>
      </w:r>
      <w:r>
        <w:rPr>
          <w:rFonts w:ascii="宋体" w:hAnsi="宋体" w:eastAsia="宋体" w:cs="宋体"/>
          <w:spacing w:val="4"/>
          <w:sz w:val="24"/>
          <w:szCs w:val="24"/>
          <w:u w:val="single" w:color="auto"/>
        </w:rPr>
        <w:t>(</w:t>
      </w:r>
      <w:r>
        <w:rPr>
          <w:rFonts w:ascii="宋体" w:hAnsi="宋体" w:eastAsia="宋体" w:cs="宋体"/>
          <w:spacing w:val="3"/>
          <w:sz w:val="24"/>
          <w:szCs w:val="24"/>
          <w:u w:val="single" w:color="auto"/>
        </w:rPr>
        <w:t>项目名称)</w:t>
      </w:r>
      <w:r>
        <w:rPr>
          <w:rFonts w:ascii="宋体" w:hAnsi="宋体" w:eastAsia="宋体" w:cs="宋体"/>
          <w:spacing w:val="3"/>
          <w:sz w:val="24"/>
          <w:szCs w:val="24"/>
        </w:rPr>
        <w:t>采购活动，工程</w:t>
      </w:r>
      <w:r>
        <w:rPr>
          <w:rFonts w:ascii="宋体" w:hAnsi="宋体" w:eastAsia="宋体" w:cs="宋体"/>
          <w:spacing w:val="11"/>
          <w:sz w:val="24"/>
          <w:szCs w:val="24"/>
        </w:rPr>
        <w:t>的施工单位全部为符合政策要求的中小企业(或者：</w:t>
      </w:r>
      <w:r>
        <w:rPr>
          <w:rFonts w:ascii="宋体" w:hAnsi="宋体" w:eastAsia="宋体" w:cs="宋体"/>
          <w:spacing w:val="10"/>
          <w:sz w:val="24"/>
          <w:szCs w:val="24"/>
        </w:rPr>
        <w:t>服务全部由符合政策要求的中小企业承</w:t>
      </w:r>
      <w:r>
        <w:rPr>
          <w:rFonts w:ascii="宋体" w:hAnsi="宋体" w:eastAsia="宋体" w:cs="宋体"/>
          <w:spacing w:val="17"/>
          <w:sz w:val="24"/>
          <w:szCs w:val="24"/>
        </w:rPr>
        <w:t>接)。相关企业(含联合体中的中小企业、签订分</w:t>
      </w:r>
      <w:r>
        <w:rPr>
          <w:rFonts w:ascii="宋体" w:hAnsi="宋体" w:eastAsia="宋体" w:cs="宋体"/>
          <w:spacing w:val="16"/>
          <w:sz w:val="24"/>
          <w:szCs w:val="24"/>
        </w:rPr>
        <w:t>包意向协议的中小企业)的具体情况如</w:t>
      </w:r>
      <w:r>
        <w:rPr>
          <w:rFonts w:ascii="宋体" w:hAnsi="宋体" w:eastAsia="宋体" w:cs="宋体"/>
          <w:spacing w:val="-7"/>
          <w:sz w:val="24"/>
          <w:szCs w:val="24"/>
        </w:rPr>
        <w:t>下：</w:t>
      </w:r>
    </w:p>
    <w:p w14:paraId="7B454035">
      <w:pPr>
        <w:spacing w:before="209" w:line="371" w:lineRule="auto"/>
        <w:ind w:right="404" w:firstLine="479"/>
        <w:rPr>
          <w:rFonts w:hint="eastAsia" w:ascii="宋体" w:hAnsi="宋体" w:eastAsia="宋体" w:cs="宋体"/>
          <w:sz w:val="24"/>
          <w:szCs w:val="24"/>
          <w:lang w:eastAsia="zh-CN"/>
        </w:rPr>
      </w:pPr>
      <w:r>
        <w:rPr>
          <w:rFonts w:ascii="宋体" w:hAnsi="宋体" w:eastAsia="宋体" w:cs="宋体"/>
          <w:spacing w:val="-8"/>
          <w:sz w:val="24"/>
          <w:szCs w:val="24"/>
        </w:rPr>
        <w:t>1.</w:t>
      </w:r>
      <w:r>
        <w:rPr>
          <w:rFonts w:ascii="宋体" w:hAnsi="宋体" w:eastAsia="宋体" w:cs="宋体"/>
          <w:spacing w:val="-8"/>
          <w:sz w:val="24"/>
          <w:szCs w:val="24"/>
          <w:u w:val="single" w:color="auto"/>
        </w:rPr>
        <w:t>(标的名称)</w:t>
      </w:r>
      <w:r>
        <w:rPr>
          <w:rFonts w:hint="eastAsia" w:ascii="宋体" w:hAnsi="宋体" w:eastAsia="宋体" w:cs="宋体"/>
          <w:spacing w:val="-8"/>
          <w:sz w:val="24"/>
          <w:szCs w:val="24"/>
          <w:lang w:eastAsia="zh-CN"/>
        </w:rPr>
        <w:t>，</w:t>
      </w:r>
      <w:r>
        <w:rPr>
          <w:rFonts w:ascii="宋体" w:hAnsi="宋体" w:eastAsia="宋体" w:cs="宋体"/>
          <w:spacing w:val="-8"/>
          <w:sz w:val="24"/>
          <w:szCs w:val="24"/>
        </w:rPr>
        <w:t>属于</w:t>
      </w:r>
      <w:r>
        <w:rPr>
          <w:rFonts w:ascii="宋体" w:hAnsi="宋体" w:eastAsia="宋体" w:cs="宋体"/>
          <w:spacing w:val="-8"/>
          <w:sz w:val="24"/>
          <w:szCs w:val="24"/>
          <w:u w:val="single" w:color="auto"/>
        </w:rPr>
        <w:t>(采购文件中明确的所属行业)</w:t>
      </w:r>
      <w:r>
        <w:rPr>
          <w:rFonts w:hint="eastAsia" w:ascii="宋体" w:hAnsi="宋体" w:eastAsia="宋体" w:cs="宋体"/>
          <w:spacing w:val="-8"/>
          <w:sz w:val="24"/>
          <w:szCs w:val="24"/>
          <w:lang w:eastAsia="zh-CN"/>
        </w:rPr>
        <w:t>；</w:t>
      </w:r>
      <w:r>
        <w:rPr>
          <w:rFonts w:ascii="宋体" w:hAnsi="宋体" w:eastAsia="宋体" w:cs="宋体"/>
          <w:spacing w:val="-8"/>
          <w:sz w:val="24"/>
          <w:szCs w:val="24"/>
        </w:rPr>
        <w:t>承建(承接)</w:t>
      </w:r>
      <w:r>
        <w:rPr>
          <w:rFonts w:ascii="宋体" w:hAnsi="宋体" w:eastAsia="宋体" w:cs="宋体"/>
          <w:spacing w:val="-8"/>
          <w:sz w:val="24"/>
          <w:szCs w:val="24"/>
          <w:u w:val="single" w:color="auto"/>
        </w:rPr>
        <w:t>企业为(企</w:t>
      </w:r>
      <w:r>
        <w:rPr>
          <w:rFonts w:ascii="宋体" w:hAnsi="宋体" w:eastAsia="宋体" w:cs="宋体"/>
          <w:spacing w:val="3"/>
          <w:sz w:val="24"/>
          <w:szCs w:val="24"/>
          <w:u w:val="single" w:color="auto"/>
        </w:rPr>
        <w:t>业名称)</w:t>
      </w:r>
      <w:r>
        <w:rPr>
          <w:rFonts w:hint="eastAsia" w:ascii="宋体" w:hAnsi="宋体" w:eastAsia="宋体" w:cs="宋体"/>
          <w:spacing w:val="3"/>
          <w:sz w:val="24"/>
          <w:szCs w:val="24"/>
          <w:lang w:eastAsia="zh-CN"/>
        </w:rPr>
        <w:t>，</w:t>
      </w:r>
      <w:r>
        <w:rPr>
          <w:rFonts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w:t>
      </w:r>
      <w:r>
        <w:rPr>
          <w:rFonts w:ascii="宋体" w:hAnsi="宋体" w:eastAsia="宋体" w:cs="宋体"/>
          <w:spacing w:val="-11"/>
          <w:sz w:val="24"/>
          <w:szCs w:val="24"/>
          <w:u w:val="single" w:color="auto"/>
        </w:rPr>
        <w:t>企业、小型企业、微型企业)</w:t>
      </w:r>
      <w:r>
        <w:rPr>
          <w:rFonts w:hint="eastAsia" w:ascii="宋体" w:hAnsi="宋体" w:eastAsia="宋体" w:cs="宋体"/>
          <w:spacing w:val="-11"/>
          <w:sz w:val="24"/>
          <w:szCs w:val="24"/>
          <w:lang w:eastAsia="zh-CN"/>
        </w:rPr>
        <w:t>；</w:t>
      </w:r>
    </w:p>
    <w:p w14:paraId="4EA87B36">
      <w:pPr>
        <w:spacing w:before="193" w:line="395" w:lineRule="auto"/>
        <w:ind w:right="409" w:firstLine="479"/>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8"/>
          <w:sz w:val="24"/>
          <w:szCs w:val="24"/>
          <w:u w:val="single" w:color="auto"/>
        </w:rPr>
        <w:t>(标的名称)</w:t>
      </w:r>
      <w:r>
        <w:rPr>
          <w:rFonts w:hint="eastAsia" w:ascii="宋体" w:hAnsi="宋体" w:eastAsia="宋体" w:cs="宋体"/>
          <w:spacing w:val="-8"/>
          <w:sz w:val="24"/>
          <w:szCs w:val="24"/>
          <w:lang w:eastAsia="zh-CN"/>
        </w:rPr>
        <w:t>，</w:t>
      </w:r>
      <w:r>
        <w:rPr>
          <w:rFonts w:ascii="宋体" w:hAnsi="宋体" w:eastAsia="宋体" w:cs="宋体"/>
          <w:spacing w:val="-8"/>
          <w:sz w:val="24"/>
          <w:szCs w:val="24"/>
        </w:rPr>
        <w:t>属于</w:t>
      </w:r>
      <w:r>
        <w:rPr>
          <w:rFonts w:ascii="宋体" w:hAnsi="宋体" w:eastAsia="宋体" w:cs="宋体"/>
          <w:spacing w:val="-8"/>
          <w:sz w:val="24"/>
          <w:szCs w:val="24"/>
          <w:u w:val="single" w:color="auto"/>
        </w:rPr>
        <w:t>(采购文件中明确的所属行业)</w:t>
      </w:r>
      <w:r>
        <w:rPr>
          <w:rFonts w:hint="eastAsia" w:ascii="宋体" w:hAnsi="宋体" w:eastAsia="宋体" w:cs="宋体"/>
          <w:spacing w:val="-8"/>
          <w:sz w:val="24"/>
          <w:szCs w:val="24"/>
          <w:lang w:eastAsia="zh-CN"/>
        </w:rPr>
        <w:t>；</w:t>
      </w:r>
      <w:r>
        <w:rPr>
          <w:rFonts w:ascii="宋体" w:hAnsi="宋体" w:eastAsia="宋体" w:cs="宋体"/>
          <w:spacing w:val="-8"/>
          <w:sz w:val="24"/>
          <w:szCs w:val="24"/>
        </w:rPr>
        <w:t>承建(承接)</w:t>
      </w:r>
      <w:r>
        <w:rPr>
          <w:rFonts w:ascii="宋体" w:hAnsi="宋体" w:eastAsia="宋体" w:cs="宋体"/>
          <w:spacing w:val="-8"/>
          <w:sz w:val="24"/>
          <w:szCs w:val="24"/>
          <w:u w:val="single" w:color="auto"/>
        </w:rPr>
        <w:t>企业为(企</w:t>
      </w:r>
      <w:r>
        <w:rPr>
          <w:rFonts w:ascii="宋体" w:hAnsi="宋体" w:eastAsia="宋体" w:cs="宋体"/>
          <w:spacing w:val="3"/>
          <w:sz w:val="24"/>
          <w:szCs w:val="24"/>
          <w:u w:val="single" w:color="auto"/>
        </w:rPr>
        <w:t>业名称)</w:t>
      </w:r>
      <w:r>
        <w:rPr>
          <w:rFonts w:hint="eastAsia" w:ascii="宋体" w:hAnsi="宋体" w:eastAsia="宋体" w:cs="宋体"/>
          <w:spacing w:val="3"/>
          <w:sz w:val="24"/>
          <w:szCs w:val="24"/>
          <w:lang w:eastAsia="zh-CN"/>
        </w:rPr>
        <w:t>，</w:t>
      </w:r>
      <w:r>
        <w:rPr>
          <w:rFonts w:ascii="宋体" w:hAnsi="宋体" w:eastAsia="宋体" w:cs="宋体"/>
          <w:spacing w:val="3"/>
          <w:sz w:val="24"/>
          <w:szCs w:val="24"/>
        </w:rPr>
        <w:t>从业人员</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人，营业收入为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万元，资产总额为</w:t>
      </w:r>
      <w:r>
        <w:rPr>
          <w:rFonts w:hint="eastAsia" w:ascii="宋体" w:hAnsi="宋体" w:eastAsia="宋体" w:cs="宋体"/>
          <w:spacing w:val="3"/>
          <w:sz w:val="24"/>
          <w:szCs w:val="24"/>
          <w:u w:val="single"/>
          <w:lang w:val="en-US" w:eastAsia="zh-CN"/>
        </w:rPr>
        <w:t xml:space="preserve">      </w:t>
      </w:r>
      <w:r>
        <w:rPr>
          <w:rFonts w:ascii="宋体" w:hAnsi="宋体" w:eastAsia="宋体" w:cs="宋体"/>
          <w:spacing w:val="3"/>
          <w:sz w:val="24"/>
          <w:szCs w:val="24"/>
        </w:rPr>
        <w:t>万元,属于</w:t>
      </w:r>
      <w:r>
        <w:rPr>
          <w:rFonts w:ascii="宋体" w:hAnsi="宋体" w:eastAsia="宋体" w:cs="宋体"/>
          <w:spacing w:val="3"/>
          <w:sz w:val="24"/>
          <w:szCs w:val="24"/>
          <w:u w:val="single" w:color="auto"/>
        </w:rPr>
        <w:t>(中型</w:t>
      </w:r>
      <w:r>
        <w:rPr>
          <w:rFonts w:ascii="宋体" w:hAnsi="宋体" w:eastAsia="宋体" w:cs="宋体"/>
          <w:spacing w:val="-11"/>
          <w:sz w:val="24"/>
          <w:szCs w:val="24"/>
          <w:u w:val="single" w:color="auto"/>
        </w:rPr>
        <w:t>企业、小型企业、微型企业)</w:t>
      </w:r>
      <w:r>
        <w:rPr>
          <w:rFonts w:hint="eastAsia" w:ascii="宋体" w:hAnsi="宋体" w:eastAsia="宋体" w:cs="宋体"/>
          <w:spacing w:val="-11"/>
          <w:sz w:val="24"/>
          <w:szCs w:val="24"/>
          <w:lang w:eastAsia="zh-CN"/>
        </w:rPr>
        <w:t>；</w:t>
      </w:r>
    </w:p>
    <w:p w14:paraId="38DD570D">
      <w:pPr>
        <w:spacing w:before="246" w:line="95" w:lineRule="exact"/>
        <w:ind w:left="590"/>
        <w:rPr>
          <w:rFonts w:ascii="宋体" w:hAnsi="宋体" w:eastAsia="宋体" w:cs="宋体"/>
          <w:sz w:val="24"/>
          <w:szCs w:val="24"/>
        </w:rPr>
      </w:pPr>
      <w:r>
        <w:rPr>
          <w:rFonts w:ascii="宋体" w:hAnsi="宋体" w:eastAsia="宋体" w:cs="宋体"/>
          <w:spacing w:val="-4"/>
          <w:position w:val="1"/>
          <w:sz w:val="24"/>
          <w:szCs w:val="24"/>
        </w:rPr>
        <w:t>……</w:t>
      </w:r>
    </w:p>
    <w:p w14:paraId="25828D9B">
      <w:pPr>
        <w:spacing w:before="75" w:line="386" w:lineRule="auto"/>
        <w:ind w:right="382" w:firstLine="479"/>
        <w:jc w:val="both"/>
        <w:rPr>
          <w:rFonts w:ascii="宋体" w:hAnsi="宋体" w:eastAsia="宋体" w:cs="宋体"/>
          <w:spacing w:val="17"/>
          <w:sz w:val="24"/>
          <w:szCs w:val="24"/>
        </w:rPr>
      </w:pPr>
      <w:r>
        <w:rPr>
          <w:rFonts w:ascii="宋体" w:hAnsi="宋体" w:eastAsia="宋体" w:cs="宋体"/>
          <w:spacing w:val="17"/>
          <w:sz w:val="24"/>
          <w:szCs w:val="24"/>
        </w:rPr>
        <w:t>以上企业，不属于大企业的分支机构，不存在控股股东为大企业的情形，也不存在与大企业的负责人为同一人的情形。</w:t>
      </w:r>
    </w:p>
    <w:p w14:paraId="56255692">
      <w:pPr>
        <w:spacing w:before="75" w:line="386" w:lineRule="auto"/>
        <w:ind w:right="382" w:firstLine="479"/>
        <w:jc w:val="both"/>
        <w:rPr>
          <w:rFonts w:ascii="宋体" w:hAnsi="宋体" w:eastAsia="宋体" w:cs="宋体"/>
          <w:sz w:val="24"/>
          <w:szCs w:val="24"/>
        </w:rPr>
      </w:pPr>
      <w:r>
        <w:rPr>
          <w:rFonts w:ascii="宋体" w:hAnsi="宋体" w:eastAsia="宋体" w:cs="宋体"/>
          <w:spacing w:val="17"/>
          <w:sz w:val="24"/>
          <w:szCs w:val="24"/>
        </w:rPr>
        <w:t>本企业对</w:t>
      </w:r>
      <w:r>
        <w:rPr>
          <w:rFonts w:ascii="宋体" w:hAnsi="宋体" w:eastAsia="宋体" w:cs="宋体"/>
          <w:spacing w:val="4"/>
          <w:sz w:val="24"/>
          <w:szCs w:val="24"/>
        </w:rPr>
        <w:t>上述声明内容的真实性负责。如有</w:t>
      </w:r>
      <w:r>
        <w:rPr>
          <w:rFonts w:ascii="宋体" w:hAnsi="宋体" w:eastAsia="宋体" w:cs="宋体"/>
          <w:spacing w:val="3"/>
          <w:sz w:val="24"/>
          <w:szCs w:val="24"/>
        </w:rPr>
        <w:t>虚假，将依法承担相应责任。</w:t>
      </w:r>
    </w:p>
    <w:p w14:paraId="0D747A1C">
      <w:pPr>
        <w:pStyle w:val="6"/>
        <w:spacing w:line="264" w:lineRule="auto"/>
        <w:rPr>
          <w:sz w:val="24"/>
          <w:szCs w:val="24"/>
        </w:rPr>
      </w:pPr>
    </w:p>
    <w:p w14:paraId="674D2FA3">
      <w:pPr>
        <w:pStyle w:val="6"/>
        <w:spacing w:line="264" w:lineRule="auto"/>
        <w:rPr>
          <w:sz w:val="24"/>
          <w:szCs w:val="24"/>
        </w:rPr>
      </w:pPr>
    </w:p>
    <w:p w14:paraId="32573E3F">
      <w:pPr>
        <w:pStyle w:val="6"/>
        <w:spacing w:line="264" w:lineRule="auto"/>
        <w:rPr>
          <w:sz w:val="24"/>
          <w:szCs w:val="24"/>
        </w:rPr>
      </w:pPr>
    </w:p>
    <w:p w14:paraId="320DBD10">
      <w:pPr>
        <w:pStyle w:val="6"/>
        <w:spacing w:line="264" w:lineRule="auto"/>
        <w:rPr>
          <w:sz w:val="24"/>
          <w:szCs w:val="24"/>
        </w:rPr>
      </w:pPr>
    </w:p>
    <w:p w14:paraId="67AF6A01">
      <w:pPr>
        <w:spacing w:before="75" w:line="472" w:lineRule="exact"/>
        <w:ind w:left="5719"/>
        <w:rPr>
          <w:rFonts w:ascii="宋体" w:hAnsi="宋体" w:eastAsia="宋体" w:cs="宋体"/>
          <w:sz w:val="24"/>
          <w:szCs w:val="24"/>
        </w:rPr>
      </w:pPr>
      <w:r>
        <w:rPr>
          <w:rFonts w:ascii="宋体" w:hAnsi="宋体" w:eastAsia="宋体" w:cs="宋体"/>
          <w:spacing w:val="30"/>
          <w:position w:val="18"/>
          <w:sz w:val="24"/>
          <w:szCs w:val="24"/>
        </w:rPr>
        <w:t>企业名称(盖章):</w:t>
      </w:r>
    </w:p>
    <w:p w14:paraId="71B46232">
      <w:pPr>
        <w:spacing w:line="220" w:lineRule="auto"/>
        <w:ind w:left="5719"/>
        <w:rPr>
          <w:rFonts w:ascii="宋体" w:hAnsi="宋体" w:eastAsia="宋体" w:cs="宋体"/>
          <w:sz w:val="24"/>
          <w:szCs w:val="24"/>
        </w:rPr>
      </w:pPr>
      <w:r>
        <w:rPr>
          <w:rFonts w:ascii="宋体" w:hAnsi="宋体" w:eastAsia="宋体" w:cs="宋体"/>
          <w:spacing w:val="-21"/>
          <w:sz w:val="24"/>
          <w:szCs w:val="24"/>
        </w:rPr>
        <w:t>日期：</w:t>
      </w:r>
    </w:p>
    <w:p w14:paraId="5AE18BDF">
      <w:pPr>
        <w:pStyle w:val="6"/>
        <w:spacing w:line="261" w:lineRule="auto"/>
        <w:rPr>
          <w:sz w:val="24"/>
          <w:szCs w:val="24"/>
        </w:rPr>
      </w:pPr>
    </w:p>
    <w:p w14:paraId="112C9A4E">
      <w:pPr>
        <w:pStyle w:val="6"/>
        <w:spacing w:line="261" w:lineRule="auto"/>
        <w:rPr>
          <w:sz w:val="24"/>
          <w:szCs w:val="24"/>
        </w:rPr>
      </w:pPr>
    </w:p>
    <w:p w14:paraId="2702D335">
      <w:pPr>
        <w:pStyle w:val="6"/>
        <w:spacing w:line="262" w:lineRule="auto"/>
        <w:rPr>
          <w:sz w:val="24"/>
          <w:szCs w:val="24"/>
        </w:rPr>
      </w:pPr>
    </w:p>
    <w:p w14:paraId="1A2E826E">
      <w:pPr>
        <w:spacing w:before="75" w:line="420" w:lineRule="exact"/>
        <w:ind w:firstLine="416" w:firstLineChars="200"/>
        <w:rPr>
          <w:rFonts w:ascii="宋体" w:hAnsi="宋体" w:eastAsia="宋体" w:cs="宋体"/>
          <w:sz w:val="24"/>
          <w:szCs w:val="24"/>
        </w:rPr>
      </w:pPr>
      <w:r>
        <w:rPr>
          <w:rFonts w:ascii="宋体" w:hAnsi="宋体" w:eastAsia="宋体" w:cs="宋体"/>
          <w:spacing w:val="-16"/>
          <w:position w:val="14"/>
          <w:sz w:val="24"/>
          <w:szCs w:val="24"/>
        </w:rPr>
        <w:t>从业人员、营业收入、资产总额填报上一年度数据，无上一年度数据的新成</w:t>
      </w:r>
      <w:r>
        <w:rPr>
          <w:rFonts w:ascii="宋体" w:hAnsi="宋体" w:eastAsia="宋体" w:cs="宋体"/>
          <w:spacing w:val="-17"/>
          <w:position w:val="14"/>
          <w:sz w:val="24"/>
          <w:szCs w:val="24"/>
        </w:rPr>
        <w:t>立企业可不填报。</w:t>
      </w:r>
    </w:p>
    <w:p w14:paraId="3E304295">
      <w:pPr>
        <w:spacing w:line="218" w:lineRule="auto"/>
        <w:ind w:firstLine="432" w:firstLineChars="200"/>
        <w:rPr>
          <w:rFonts w:ascii="宋体" w:hAnsi="宋体" w:eastAsia="宋体" w:cs="宋体"/>
          <w:sz w:val="24"/>
          <w:szCs w:val="24"/>
        </w:rPr>
      </w:pPr>
      <w:r>
        <w:rPr>
          <w:rFonts w:ascii="宋体" w:hAnsi="宋体" w:eastAsia="宋体" w:cs="宋体"/>
          <w:spacing w:val="-12"/>
          <w:sz w:val="24"/>
          <w:szCs w:val="24"/>
        </w:rPr>
        <w:t>说明：不提供的，在评审时不享受政府采购优惠政策。</w:t>
      </w:r>
    </w:p>
    <w:p w14:paraId="28E21A41">
      <w:pPr>
        <w:keepNext w:val="0"/>
        <w:keepLines w:val="0"/>
        <w:pageBreakBefore w:val="0"/>
        <w:widowControl/>
        <w:kinsoku w:val="0"/>
        <w:wordWrap/>
        <w:overflowPunct/>
        <w:topLinePunct w:val="0"/>
        <w:autoSpaceDE w:val="0"/>
        <w:autoSpaceDN w:val="0"/>
        <w:bidi w:val="0"/>
        <w:adjustRightInd w:val="0"/>
        <w:snapToGrid w:val="0"/>
        <w:spacing w:before="65" w:line="219" w:lineRule="auto"/>
        <w:ind w:left="525" w:leftChars="250" w:right="315" w:rightChars="150"/>
        <w:textAlignment w:val="baseline"/>
        <w:rPr>
          <w:rFonts w:ascii="宋体" w:hAnsi="宋体" w:eastAsia="宋体" w:cs="宋体"/>
          <w:spacing w:val="-10"/>
          <w:sz w:val="24"/>
          <w:szCs w:val="24"/>
        </w:rPr>
      </w:pPr>
    </w:p>
    <w:p w14:paraId="0AE0F37D">
      <w:pPr>
        <w:keepNext w:val="0"/>
        <w:keepLines w:val="0"/>
        <w:pageBreakBefore w:val="0"/>
        <w:widowControl/>
        <w:kinsoku w:val="0"/>
        <w:wordWrap/>
        <w:overflowPunct/>
        <w:topLinePunct w:val="0"/>
        <w:autoSpaceDE w:val="0"/>
        <w:autoSpaceDN w:val="0"/>
        <w:bidi w:val="0"/>
        <w:adjustRightInd w:val="0"/>
        <w:snapToGrid w:val="0"/>
        <w:spacing w:before="65" w:line="219" w:lineRule="auto"/>
        <w:ind w:left="525" w:leftChars="250" w:right="315" w:rightChars="150"/>
        <w:textAlignment w:val="baseline"/>
        <w:rPr>
          <w:rFonts w:ascii="宋体" w:hAnsi="宋体" w:eastAsia="宋体" w:cs="宋体"/>
          <w:sz w:val="24"/>
          <w:szCs w:val="24"/>
        </w:rPr>
      </w:pPr>
      <w:r>
        <w:rPr>
          <w:rFonts w:ascii="宋体" w:hAnsi="宋体" w:eastAsia="宋体" w:cs="宋体"/>
          <w:spacing w:val="-10"/>
          <w:sz w:val="24"/>
          <w:szCs w:val="24"/>
        </w:rPr>
        <w:t>附件2:</w:t>
      </w:r>
    </w:p>
    <w:p w14:paraId="34F20B46">
      <w:pPr>
        <w:keepNext w:val="0"/>
        <w:keepLines w:val="0"/>
        <w:pageBreakBefore w:val="0"/>
        <w:widowControl/>
        <w:kinsoku w:val="0"/>
        <w:wordWrap/>
        <w:overflowPunct/>
        <w:topLinePunct w:val="0"/>
        <w:autoSpaceDE w:val="0"/>
        <w:autoSpaceDN w:val="0"/>
        <w:bidi w:val="0"/>
        <w:adjustRightInd w:val="0"/>
        <w:snapToGrid w:val="0"/>
        <w:spacing w:before="253" w:line="219" w:lineRule="auto"/>
        <w:ind w:left="525" w:leftChars="250" w:right="315" w:rightChars="150"/>
        <w:jc w:val="center"/>
        <w:textAlignment w:val="baseline"/>
        <w:rPr>
          <w:rFonts w:ascii="宋体" w:hAnsi="宋体" w:eastAsia="宋体" w:cs="宋体"/>
          <w:sz w:val="28"/>
          <w:szCs w:val="28"/>
        </w:rPr>
      </w:pPr>
      <w:r>
        <w:rPr>
          <w:rFonts w:ascii="宋体" w:hAnsi="宋体" w:eastAsia="宋体" w:cs="宋体"/>
          <w:b/>
          <w:bCs/>
          <w:spacing w:val="-7"/>
          <w:sz w:val="28"/>
          <w:szCs w:val="28"/>
        </w:rPr>
        <w:t>“节能产品”、“环境标志产品”证明材料(没有可删除)</w:t>
      </w:r>
    </w:p>
    <w:p w14:paraId="38070771">
      <w:pPr>
        <w:pStyle w:val="6"/>
        <w:keepNext w:val="0"/>
        <w:keepLines w:val="0"/>
        <w:pageBreakBefore w:val="0"/>
        <w:widowControl/>
        <w:kinsoku w:val="0"/>
        <w:wordWrap/>
        <w:overflowPunct/>
        <w:topLinePunct w:val="0"/>
        <w:autoSpaceDE w:val="0"/>
        <w:autoSpaceDN w:val="0"/>
        <w:bidi w:val="0"/>
        <w:adjustRightInd w:val="0"/>
        <w:snapToGrid w:val="0"/>
        <w:spacing w:line="336" w:lineRule="auto"/>
        <w:ind w:left="525" w:leftChars="250" w:right="315" w:rightChars="150"/>
        <w:textAlignment w:val="baseline"/>
      </w:pPr>
    </w:p>
    <w:p w14:paraId="6889EF48">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315" w:rightChars="150"/>
        <w:textAlignment w:val="baseline"/>
        <w:rPr>
          <w:rFonts w:ascii="宋体" w:hAnsi="宋体" w:eastAsia="宋体" w:cs="宋体"/>
          <w:spacing w:val="-16"/>
          <w:position w:val="14"/>
          <w:sz w:val="24"/>
          <w:szCs w:val="24"/>
        </w:rPr>
      </w:pPr>
    </w:p>
    <w:p w14:paraId="2CE99563">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630" w:rightChars="300"/>
        <w:textAlignment w:val="baseline"/>
        <w:rPr>
          <w:rFonts w:ascii="宋体" w:hAnsi="宋体" w:eastAsia="宋体" w:cs="宋体"/>
          <w:spacing w:val="-16"/>
          <w:position w:val="14"/>
          <w:sz w:val="24"/>
          <w:szCs w:val="24"/>
        </w:rPr>
      </w:pPr>
      <w:r>
        <w:rPr>
          <w:rFonts w:ascii="宋体" w:hAnsi="宋体" w:eastAsia="宋体" w:cs="宋体"/>
          <w:spacing w:val="-16"/>
          <w:position w:val="14"/>
          <w:sz w:val="24"/>
          <w:szCs w:val="24"/>
        </w:rPr>
        <w:t>说明：1、供应商提供的产品属于该情形，应按第</w:t>
      </w:r>
      <w:r>
        <w:rPr>
          <w:rFonts w:hint="eastAsia" w:ascii="宋体" w:hAnsi="宋体" w:eastAsia="宋体" w:cs="宋体"/>
          <w:spacing w:val="-16"/>
          <w:position w:val="14"/>
          <w:sz w:val="24"/>
          <w:szCs w:val="24"/>
          <w:lang w:val="en-US" w:eastAsia="zh-CN"/>
        </w:rPr>
        <w:t>22.4</w:t>
      </w:r>
      <w:r>
        <w:rPr>
          <w:rFonts w:ascii="宋体" w:hAnsi="宋体" w:eastAsia="宋体" w:cs="宋体"/>
          <w:spacing w:val="-16"/>
          <w:position w:val="14"/>
          <w:sz w:val="24"/>
          <w:szCs w:val="24"/>
        </w:rPr>
        <w:t>.2款规定提供相关证明材料，并在《分项明细报价表》中提供相应数据。</w:t>
      </w:r>
    </w:p>
    <w:p w14:paraId="524F4B86">
      <w:pPr>
        <w:keepNext w:val="0"/>
        <w:keepLines w:val="0"/>
        <w:pageBreakBefore w:val="0"/>
        <w:widowControl/>
        <w:kinsoku w:val="0"/>
        <w:wordWrap/>
        <w:overflowPunct/>
        <w:topLinePunct w:val="0"/>
        <w:autoSpaceDE w:val="0"/>
        <w:autoSpaceDN w:val="0"/>
        <w:bidi w:val="0"/>
        <w:adjustRightInd w:val="0"/>
        <w:snapToGrid w:val="0"/>
        <w:spacing w:before="75" w:line="420" w:lineRule="exact"/>
        <w:ind w:left="525" w:leftChars="250" w:right="630" w:rightChars="300"/>
        <w:textAlignment w:val="baseline"/>
        <w:rPr>
          <w:rFonts w:ascii="宋体" w:hAnsi="宋体" w:eastAsia="宋体" w:cs="宋体"/>
          <w:spacing w:val="-16"/>
          <w:position w:val="14"/>
          <w:sz w:val="24"/>
          <w:szCs w:val="24"/>
        </w:rPr>
      </w:pPr>
      <w:r>
        <w:rPr>
          <w:rFonts w:ascii="宋体" w:hAnsi="宋体" w:eastAsia="宋体" w:cs="宋体"/>
          <w:spacing w:val="-16"/>
          <w:position w:val="14"/>
          <w:sz w:val="24"/>
          <w:szCs w:val="24"/>
        </w:rPr>
        <w:t>2、本表仅适用于涉及提供产品的服务项目，未按上述要求提供、填写的，未提供证明材料，评审时不予以考虑。</w:t>
      </w:r>
    </w:p>
    <w:p w14:paraId="40CE76C4">
      <w:pPr>
        <w:pStyle w:val="6"/>
      </w:pPr>
    </w:p>
    <w:p w14:paraId="57304EF1">
      <w:pPr>
        <w:pStyle w:val="6"/>
      </w:pPr>
    </w:p>
    <w:p w14:paraId="185B8A8A">
      <w:pPr>
        <w:pStyle w:val="6"/>
      </w:pPr>
    </w:p>
    <w:p w14:paraId="405E65D7">
      <w:pPr>
        <w:pStyle w:val="6"/>
      </w:pPr>
    </w:p>
    <w:p w14:paraId="53649A07">
      <w:pPr>
        <w:pStyle w:val="6"/>
      </w:pPr>
    </w:p>
    <w:p w14:paraId="5435BE42">
      <w:pPr>
        <w:pStyle w:val="6"/>
        <w:spacing w:line="241" w:lineRule="auto"/>
      </w:pPr>
    </w:p>
    <w:p w14:paraId="67A46BDE">
      <w:pPr>
        <w:pStyle w:val="6"/>
        <w:spacing w:line="241" w:lineRule="auto"/>
      </w:pPr>
    </w:p>
    <w:p w14:paraId="6CB88678">
      <w:pPr>
        <w:pStyle w:val="6"/>
        <w:spacing w:line="241" w:lineRule="auto"/>
      </w:pPr>
    </w:p>
    <w:p w14:paraId="30CD72AF">
      <w:pPr>
        <w:pStyle w:val="6"/>
        <w:spacing w:line="241" w:lineRule="auto"/>
      </w:pPr>
    </w:p>
    <w:p w14:paraId="4C972955">
      <w:pPr>
        <w:pStyle w:val="6"/>
        <w:spacing w:line="241" w:lineRule="auto"/>
      </w:pPr>
    </w:p>
    <w:p w14:paraId="269121AA">
      <w:pPr>
        <w:pStyle w:val="6"/>
        <w:spacing w:line="241" w:lineRule="auto"/>
      </w:pPr>
    </w:p>
    <w:p w14:paraId="7975BA93">
      <w:pPr>
        <w:pStyle w:val="6"/>
        <w:spacing w:line="241" w:lineRule="auto"/>
      </w:pPr>
    </w:p>
    <w:p w14:paraId="6E6C9E16">
      <w:pPr>
        <w:pStyle w:val="6"/>
        <w:spacing w:line="241" w:lineRule="auto"/>
      </w:pPr>
    </w:p>
    <w:p w14:paraId="07539111">
      <w:pPr>
        <w:pStyle w:val="6"/>
        <w:spacing w:line="241" w:lineRule="auto"/>
      </w:pPr>
    </w:p>
    <w:p w14:paraId="1706EC53">
      <w:pPr>
        <w:pStyle w:val="6"/>
        <w:spacing w:line="241" w:lineRule="auto"/>
      </w:pPr>
    </w:p>
    <w:p w14:paraId="3FFDE866">
      <w:pPr>
        <w:pStyle w:val="6"/>
        <w:spacing w:line="241" w:lineRule="auto"/>
      </w:pPr>
    </w:p>
    <w:p w14:paraId="6E60ED9C">
      <w:pPr>
        <w:pStyle w:val="6"/>
        <w:spacing w:line="241" w:lineRule="auto"/>
      </w:pPr>
    </w:p>
    <w:p w14:paraId="78C661A3">
      <w:pPr>
        <w:pStyle w:val="6"/>
        <w:spacing w:line="241" w:lineRule="auto"/>
      </w:pPr>
    </w:p>
    <w:p w14:paraId="44357CAB">
      <w:pPr>
        <w:pStyle w:val="6"/>
        <w:spacing w:line="241" w:lineRule="auto"/>
      </w:pPr>
    </w:p>
    <w:p w14:paraId="5DA6354D">
      <w:pPr>
        <w:pStyle w:val="6"/>
        <w:spacing w:line="241" w:lineRule="auto"/>
      </w:pPr>
    </w:p>
    <w:p w14:paraId="2CF49602">
      <w:pPr>
        <w:pStyle w:val="6"/>
        <w:spacing w:line="241" w:lineRule="auto"/>
      </w:pPr>
    </w:p>
    <w:p w14:paraId="58FAFC19">
      <w:pPr>
        <w:pStyle w:val="6"/>
        <w:spacing w:line="241" w:lineRule="auto"/>
      </w:pPr>
    </w:p>
    <w:p w14:paraId="02AB2A9B">
      <w:pPr>
        <w:pStyle w:val="6"/>
        <w:spacing w:line="241" w:lineRule="auto"/>
      </w:pPr>
    </w:p>
    <w:p w14:paraId="65E69F41">
      <w:pPr>
        <w:pStyle w:val="6"/>
        <w:spacing w:line="241" w:lineRule="auto"/>
      </w:pPr>
    </w:p>
    <w:p w14:paraId="4FC10731">
      <w:pPr>
        <w:pStyle w:val="6"/>
        <w:spacing w:line="241" w:lineRule="auto"/>
      </w:pPr>
    </w:p>
    <w:p w14:paraId="238CDEC2">
      <w:pPr>
        <w:pStyle w:val="6"/>
        <w:spacing w:line="241" w:lineRule="auto"/>
      </w:pPr>
    </w:p>
    <w:p w14:paraId="0EBF0E13">
      <w:pPr>
        <w:pStyle w:val="6"/>
        <w:spacing w:line="241" w:lineRule="auto"/>
      </w:pPr>
    </w:p>
    <w:p w14:paraId="67849553">
      <w:pPr>
        <w:pStyle w:val="6"/>
        <w:spacing w:line="241" w:lineRule="auto"/>
      </w:pPr>
    </w:p>
    <w:p w14:paraId="15380085">
      <w:pPr>
        <w:pStyle w:val="6"/>
        <w:spacing w:line="241" w:lineRule="auto"/>
      </w:pPr>
    </w:p>
    <w:p w14:paraId="698E3282">
      <w:pPr>
        <w:pStyle w:val="6"/>
        <w:spacing w:line="241" w:lineRule="auto"/>
      </w:pPr>
    </w:p>
    <w:p w14:paraId="6F969CFA">
      <w:pPr>
        <w:pStyle w:val="6"/>
        <w:spacing w:line="241" w:lineRule="auto"/>
      </w:pPr>
    </w:p>
    <w:p w14:paraId="79DFCAD1">
      <w:pPr>
        <w:pStyle w:val="6"/>
        <w:spacing w:line="241" w:lineRule="auto"/>
      </w:pPr>
    </w:p>
    <w:p w14:paraId="6B22E18C">
      <w:pPr>
        <w:pStyle w:val="6"/>
        <w:spacing w:line="241" w:lineRule="auto"/>
      </w:pPr>
    </w:p>
    <w:p w14:paraId="7D98E219">
      <w:pPr>
        <w:pStyle w:val="6"/>
        <w:spacing w:line="241" w:lineRule="auto"/>
      </w:pPr>
    </w:p>
    <w:p w14:paraId="75384BE0">
      <w:pPr>
        <w:pStyle w:val="6"/>
        <w:spacing w:line="241" w:lineRule="auto"/>
      </w:pPr>
    </w:p>
    <w:p w14:paraId="4AC2F671">
      <w:pPr>
        <w:pStyle w:val="6"/>
        <w:spacing w:line="241" w:lineRule="auto"/>
      </w:pPr>
    </w:p>
    <w:p w14:paraId="0892D0FB">
      <w:pPr>
        <w:pStyle w:val="6"/>
        <w:spacing w:line="241" w:lineRule="auto"/>
      </w:pPr>
    </w:p>
    <w:p w14:paraId="18EEFACC">
      <w:pPr>
        <w:pStyle w:val="6"/>
        <w:spacing w:line="241" w:lineRule="auto"/>
      </w:pPr>
    </w:p>
    <w:p w14:paraId="6EC71DF5">
      <w:pPr>
        <w:pStyle w:val="6"/>
        <w:spacing w:line="241" w:lineRule="auto"/>
      </w:pPr>
    </w:p>
    <w:p w14:paraId="22FC2EA3">
      <w:pPr>
        <w:pStyle w:val="6"/>
        <w:spacing w:line="241" w:lineRule="auto"/>
      </w:pPr>
    </w:p>
    <w:p w14:paraId="32CEA94E">
      <w:pPr>
        <w:pStyle w:val="6"/>
        <w:spacing w:line="241" w:lineRule="auto"/>
      </w:pPr>
    </w:p>
    <w:p w14:paraId="2A9ED8B9">
      <w:pPr>
        <w:pStyle w:val="6"/>
        <w:spacing w:line="241" w:lineRule="auto"/>
      </w:pPr>
    </w:p>
    <w:p w14:paraId="39220CF3">
      <w:pPr>
        <w:pStyle w:val="6"/>
        <w:spacing w:line="241" w:lineRule="auto"/>
      </w:pPr>
    </w:p>
    <w:p w14:paraId="68435C7D">
      <w:pPr>
        <w:pStyle w:val="6"/>
        <w:spacing w:line="241" w:lineRule="auto"/>
      </w:pPr>
    </w:p>
    <w:p w14:paraId="31D3C204">
      <w:pPr>
        <w:pStyle w:val="6"/>
        <w:spacing w:line="241" w:lineRule="auto"/>
        <w:jc w:val="center"/>
      </w:pPr>
    </w:p>
    <w:p w14:paraId="14483370">
      <w:pPr>
        <w:pStyle w:val="6"/>
        <w:spacing w:line="241" w:lineRule="auto"/>
      </w:pPr>
    </w:p>
    <w:p w14:paraId="567C32DD">
      <w:pPr>
        <w:spacing w:before="78" w:line="219" w:lineRule="auto"/>
        <w:ind w:left="19" w:firstLine="436" w:firstLineChars="200"/>
        <w:rPr>
          <w:rFonts w:ascii="宋体" w:hAnsi="宋体" w:eastAsia="宋体" w:cs="宋体"/>
          <w:sz w:val="24"/>
          <w:szCs w:val="24"/>
        </w:rPr>
      </w:pPr>
      <w:r>
        <w:rPr>
          <w:rFonts w:ascii="宋体" w:hAnsi="宋体" w:eastAsia="宋体" w:cs="宋体"/>
          <w:spacing w:val="-11"/>
          <w:sz w:val="24"/>
          <w:szCs w:val="24"/>
        </w:rPr>
        <w:t>附件3：</w:t>
      </w:r>
    </w:p>
    <w:p w14:paraId="3EEC3D37">
      <w:pPr>
        <w:pStyle w:val="6"/>
        <w:spacing w:line="241" w:lineRule="auto"/>
      </w:pPr>
    </w:p>
    <w:p w14:paraId="58E6AEF5">
      <w:pPr>
        <w:spacing w:before="100" w:line="225" w:lineRule="auto"/>
        <w:jc w:val="center"/>
        <w:rPr>
          <w:rFonts w:ascii="宋体" w:hAnsi="宋体" w:eastAsia="宋体" w:cs="宋体"/>
          <w:sz w:val="28"/>
          <w:szCs w:val="28"/>
        </w:rPr>
      </w:pPr>
      <w:r>
        <w:rPr>
          <w:rFonts w:ascii="宋体" w:hAnsi="宋体" w:eastAsia="宋体" w:cs="宋体"/>
          <w:spacing w:val="20"/>
          <w:sz w:val="28"/>
          <w:szCs w:val="28"/>
          <w14:textOutline w14:w="5793" w14:cap="sq" w14:cmpd="sng">
            <w14:solidFill>
              <w14:srgbClr w14:val="000000"/>
            </w14:solidFill>
            <w14:prstDash w14:val="solid"/>
            <w14:bevel/>
          </w14:textOutline>
        </w:rPr>
        <w:t>残疾人福利性单位声明函（没有可删除）</w:t>
      </w:r>
    </w:p>
    <w:p w14:paraId="66DBCE8F">
      <w:pPr>
        <w:pStyle w:val="6"/>
        <w:spacing w:line="278" w:lineRule="auto"/>
      </w:pPr>
    </w:p>
    <w:p w14:paraId="27874AB3">
      <w:pPr>
        <w:pStyle w:val="6"/>
        <w:keepNext w:val="0"/>
        <w:keepLines w:val="0"/>
        <w:pageBreakBefore w:val="0"/>
        <w:widowControl/>
        <w:kinsoku w:val="0"/>
        <w:wordWrap/>
        <w:overflowPunct/>
        <w:topLinePunct w:val="0"/>
        <w:autoSpaceDE w:val="0"/>
        <w:autoSpaceDN w:val="0"/>
        <w:bidi w:val="0"/>
        <w:adjustRightInd w:val="0"/>
        <w:snapToGrid w:val="0"/>
        <w:spacing w:line="279" w:lineRule="auto"/>
        <w:ind w:left="525" w:leftChars="250" w:right="1417"/>
        <w:textAlignment w:val="baseline"/>
      </w:pPr>
    </w:p>
    <w:p w14:paraId="7C03367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ascii="宋体" w:hAnsi="宋体" w:eastAsia="宋体" w:cs="宋体"/>
          <w:sz w:val="24"/>
          <w:szCs w:val="24"/>
        </w:rPr>
      </w:pPr>
      <w:r>
        <w:rPr>
          <w:rFonts w:ascii="宋体" w:hAnsi="宋体" w:eastAsia="宋体" w:cs="宋体"/>
          <w:spacing w:val="6"/>
          <w:sz w:val="24"/>
          <w:szCs w:val="24"/>
        </w:rPr>
        <w:t>本单位郑重声明，根据《财政部民政部中国残疾人联合会关于促进残疾人就业政府</w:t>
      </w:r>
      <w:r>
        <w:rPr>
          <w:rFonts w:ascii="宋体" w:hAnsi="宋体" w:eastAsia="宋体" w:cs="宋体"/>
          <w:spacing w:val="7"/>
          <w:sz w:val="24"/>
          <w:szCs w:val="24"/>
        </w:rPr>
        <w:t>采购政策的通知》（财库〔2017〕141号）的规定</w:t>
      </w:r>
      <w:r>
        <w:rPr>
          <w:rFonts w:ascii="宋体" w:hAnsi="宋体" w:eastAsia="宋体" w:cs="宋体"/>
          <w:spacing w:val="6"/>
          <w:sz w:val="24"/>
          <w:szCs w:val="24"/>
        </w:rPr>
        <w:t>，本单位为符合条件的残疾人福利性</w:t>
      </w:r>
      <w:r>
        <w:rPr>
          <w:rFonts w:ascii="宋体" w:hAnsi="宋体" w:eastAsia="宋体" w:cs="宋体"/>
          <w:spacing w:val="8"/>
          <w:sz w:val="24"/>
          <w:szCs w:val="24"/>
        </w:rPr>
        <w:t>单位，且本单位参加单位的项目采购活动提供本单位制造的货物（由本单位</w:t>
      </w:r>
      <w:r>
        <w:rPr>
          <w:rFonts w:ascii="宋体" w:hAnsi="宋体" w:eastAsia="宋体" w:cs="宋体"/>
          <w:spacing w:val="11"/>
          <w:sz w:val="24"/>
          <w:szCs w:val="24"/>
        </w:rPr>
        <w:t>承担工程/提供服务</w:t>
      </w:r>
      <w:r>
        <w:rPr>
          <w:rFonts w:ascii="宋体" w:hAnsi="宋体" w:eastAsia="宋体" w:cs="宋体"/>
          <w:spacing w:val="-3"/>
          <w:sz w:val="24"/>
          <w:szCs w:val="24"/>
        </w:rPr>
        <w:t>），</w:t>
      </w:r>
      <w:r>
        <w:rPr>
          <w:rFonts w:ascii="宋体" w:hAnsi="宋体" w:eastAsia="宋体" w:cs="宋体"/>
          <w:spacing w:val="11"/>
          <w:sz w:val="24"/>
          <w:szCs w:val="24"/>
        </w:rPr>
        <w:t>或者提供其他残疾人福利性</w:t>
      </w:r>
      <w:r>
        <w:rPr>
          <w:rFonts w:ascii="宋体" w:hAnsi="宋体" w:eastAsia="宋体" w:cs="宋体"/>
          <w:spacing w:val="10"/>
          <w:sz w:val="24"/>
          <w:szCs w:val="24"/>
        </w:rPr>
        <w:t>单位制造的货物（不包括使用非残疾人福利性单位注册商标的货物）。</w:t>
      </w:r>
    </w:p>
    <w:p w14:paraId="3C3CF2E0">
      <w:pPr>
        <w:keepNext w:val="0"/>
        <w:keepLines w:val="0"/>
        <w:pageBreakBefore w:val="0"/>
        <w:widowControl/>
        <w:kinsoku/>
        <w:wordWrap w:val="0"/>
        <w:overflowPunct/>
        <w:topLinePunct w:val="0"/>
        <w:autoSpaceDE w:val="0"/>
        <w:autoSpaceDN w:val="0"/>
        <w:bidi w:val="0"/>
        <w:adjustRightInd w:val="0"/>
        <w:snapToGrid w:val="0"/>
        <w:spacing w:before="184" w:line="219" w:lineRule="auto"/>
        <w:ind w:left="525" w:leftChars="250" w:right="1417"/>
        <w:textAlignment w:val="baseline"/>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1E9130DA">
      <w:pPr>
        <w:pStyle w:val="6"/>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4DA8A27C">
      <w:pPr>
        <w:pStyle w:val="6"/>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334DAD22">
      <w:pPr>
        <w:pStyle w:val="6"/>
        <w:keepNext w:val="0"/>
        <w:keepLines w:val="0"/>
        <w:pageBreakBefore w:val="0"/>
        <w:widowControl/>
        <w:kinsoku w:val="0"/>
        <w:wordWrap/>
        <w:overflowPunct/>
        <w:topLinePunct w:val="0"/>
        <w:autoSpaceDE w:val="0"/>
        <w:autoSpaceDN w:val="0"/>
        <w:bidi w:val="0"/>
        <w:adjustRightInd w:val="0"/>
        <w:snapToGrid w:val="0"/>
        <w:spacing w:line="258" w:lineRule="auto"/>
        <w:ind w:left="525" w:leftChars="250" w:right="1417"/>
        <w:textAlignment w:val="baseline"/>
      </w:pPr>
    </w:p>
    <w:p w14:paraId="28DE025B">
      <w:pPr>
        <w:pStyle w:val="6"/>
        <w:keepNext w:val="0"/>
        <w:keepLines w:val="0"/>
        <w:pageBreakBefore w:val="0"/>
        <w:widowControl/>
        <w:kinsoku w:val="0"/>
        <w:wordWrap/>
        <w:overflowPunct/>
        <w:topLinePunct w:val="0"/>
        <w:autoSpaceDE w:val="0"/>
        <w:autoSpaceDN w:val="0"/>
        <w:bidi w:val="0"/>
        <w:adjustRightInd w:val="0"/>
        <w:snapToGrid w:val="0"/>
        <w:spacing w:line="258" w:lineRule="auto"/>
        <w:ind w:left="525" w:leftChars="250" w:right="1417"/>
        <w:textAlignment w:val="baseline"/>
      </w:pPr>
    </w:p>
    <w:p w14:paraId="6D1E76B1">
      <w:pPr>
        <w:keepNext w:val="0"/>
        <w:keepLines w:val="0"/>
        <w:pageBreakBefore w:val="0"/>
        <w:widowControl/>
        <w:kinsoku w:val="0"/>
        <w:wordWrap/>
        <w:overflowPunct/>
        <w:topLinePunct w:val="0"/>
        <w:autoSpaceDE w:val="0"/>
        <w:autoSpaceDN w:val="0"/>
        <w:bidi w:val="0"/>
        <w:adjustRightInd w:val="0"/>
        <w:snapToGrid w:val="0"/>
        <w:spacing w:before="78" w:line="468" w:lineRule="exact"/>
        <w:ind w:left="525" w:leftChars="250" w:right="1417"/>
        <w:textAlignment w:val="baseline"/>
        <w:rPr>
          <w:rFonts w:ascii="宋体" w:hAnsi="宋体" w:eastAsia="宋体" w:cs="宋体"/>
          <w:sz w:val="24"/>
          <w:szCs w:val="24"/>
        </w:rPr>
      </w:pPr>
      <w:r>
        <w:rPr>
          <w:rFonts w:ascii="宋体" w:hAnsi="宋体" w:eastAsia="宋体" w:cs="宋体"/>
          <w:spacing w:val="8"/>
          <w:position w:val="17"/>
          <w:sz w:val="24"/>
          <w:szCs w:val="24"/>
        </w:rPr>
        <w:t>单位名称（盖章</w:t>
      </w:r>
      <w:r>
        <w:rPr>
          <w:rFonts w:ascii="宋体" w:hAnsi="宋体" w:eastAsia="宋体" w:cs="宋体"/>
          <w:spacing w:val="13"/>
          <w:position w:val="17"/>
          <w:sz w:val="24"/>
          <w:szCs w:val="24"/>
        </w:rPr>
        <w:t>）：</w:t>
      </w:r>
    </w:p>
    <w:p w14:paraId="5F7361FA">
      <w:pPr>
        <w:keepNext w:val="0"/>
        <w:keepLines w:val="0"/>
        <w:pageBreakBefore w:val="0"/>
        <w:widowControl/>
        <w:kinsoku w:val="0"/>
        <w:wordWrap/>
        <w:overflowPunct/>
        <w:topLinePunct w:val="0"/>
        <w:autoSpaceDE w:val="0"/>
        <w:autoSpaceDN w:val="0"/>
        <w:bidi w:val="0"/>
        <w:adjustRightInd w:val="0"/>
        <w:snapToGrid w:val="0"/>
        <w:spacing w:line="220" w:lineRule="auto"/>
        <w:ind w:left="525" w:leftChars="250" w:right="1417"/>
        <w:textAlignment w:val="baseline"/>
        <w:rPr>
          <w:rFonts w:ascii="宋体" w:hAnsi="宋体" w:eastAsia="宋体" w:cs="宋体"/>
          <w:sz w:val="24"/>
          <w:szCs w:val="24"/>
        </w:rPr>
      </w:pPr>
      <w:r>
        <w:rPr>
          <w:rFonts w:ascii="宋体" w:hAnsi="宋体" w:eastAsia="宋体" w:cs="宋体"/>
          <w:spacing w:val="-21"/>
          <w:sz w:val="24"/>
          <w:szCs w:val="24"/>
        </w:rPr>
        <w:t>日期：</w:t>
      </w:r>
    </w:p>
    <w:p w14:paraId="37D5F47D">
      <w:pPr>
        <w:pStyle w:val="6"/>
        <w:keepNext w:val="0"/>
        <w:keepLines w:val="0"/>
        <w:pageBreakBefore w:val="0"/>
        <w:widowControl/>
        <w:kinsoku w:val="0"/>
        <w:wordWrap/>
        <w:overflowPunct/>
        <w:topLinePunct w:val="0"/>
        <w:autoSpaceDE w:val="0"/>
        <w:autoSpaceDN w:val="0"/>
        <w:bidi w:val="0"/>
        <w:adjustRightInd w:val="0"/>
        <w:snapToGrid w:val="0"/>
        <w:spacing w:line="268" w:lineRule="auto"/>
        <w:ind w:left="525" w:leftChars="250" w:right="1417"/>
        <w:textAlignment w:val="baseline"/>
      </w:pPr>
    </w:p>
    <w:p w14:paraId="48B75D4D">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F727D5B">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D092D5B">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4020D97A">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pPr>
    </w:p>
    <w:p w14:paraId="74431E1C">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rPr>
          <w:sz w:val="24"/>
          <w:szCs w:val="24"/>
        </w:rPr>
      </w:pPr>
    </w:p>
    <w:p w14:paraId="70A7DA69">
      <w:pPr>
        <w:pStyle w:val="6"/>
        <w:keepNext w:val="0"/>
        <w:keepLines w:val="0"/>
        <w:pageBreakBefore w:val="0"/>
        <w:widowControl/>
        <w:kinsoku w:val="0"/>
        <w:wordWrap/>
        <w:overflowPunct/>
        <w:topLinePunct w:val="0"/>
        <w:autoSpaceDE w:val="0"/>
        <w:autoSpaceDN w:val="0"/>
        <w:bidi w:val="0"/>
        <w:adjustRightInd w:val="0"/>
        <w:snapToGrid w:val="0"/>
        <w:spacing w:line="269" w:lineRule="auto"/>
        <w:ind w:left="525" w:leftChars="250" w:right="1417"/>
        <w:textAlignment w:val="baseline"/>
        <w:rPr>
          <w:sz w:val="24"/>
          <w:szCs w:val="24"/>
        </w:rPr>
      </w:pPr>
    </w:p>
    <w:p w14:paraId="0F597E90">
      <w:pPr>
        <w:keepNext w:val="0"/>
        <w:keepLines w:val="0"/>
        <w:pageBreakBefore w:val="0"/>
        <w:widowControl/>
        <w:kinsoku w:val="0"/>
        <w:wordWrap/>
        <w:overflowPunct/>
        <w:topLinePunct w:val="0"/>
        <w:autoSpaceDE w:val="0"/>
        <w:autoSpaceDN w:val="0"/>
        <w:bidi w:val="0"/>
        <w:adjustRightInd w:val="0"/>
        <w:snapToGrid w:val="0"/>
        <w:spacing w:line="305" w:lineRule="auto"/>
        <w:ind w:left="0" w:leftChars="0" w:right="0" w:firstLine="540" w:firstLineChars="200"/>
        <w:jc w:val="both"/>
        <w:textAlignment w:val="baseline"/>
        <w:rPr>
          <w:rFonts w:ascii="宋体" w:hAnsi="宋体" w:eastAsia="宋体" w:cs="宋体"/>
          <w:sz w:val="24"/>
          <w:szCs w:val="24"/>
        </w:rPr>
      </w:pPr>
      <w:r>
        <w:rPr>
          <w:rFonts w:ascii="宋体" w:hAnsi="宋体" w:eastAsia="宋体" w:cs="宋体"/>
          <w:spacing w:val="15"/>
          <w:sz w:val="24"/>
          <w:szCs w:val="24"/>
        </w:rPr>
        <w:t>说明：填写前请认真阅读（财库〔2017〕141号）文件，并如实填写，享受价</w:t>
      </w:r>
      <w:r>
        <w:rPr>
          <w:rFonts w:ascii="宋体" w:hAnsi="宋体" w:eastAsia="宋体" w:cs="宋体"/>
          <w:spacing w:val="14"/>
          <w:sz w:val="24"/>
          <w:szCs w:val="24"/>
        </w:rPr>
        <w:t>格折扣的企业如成交，此声明函将随成交结果一同公示如实填写，供应商提供的《残疾人福利性单位声明函》与事实不</w:t>
      </w:r>
      <w:r>
        <w:rPr>
          <w:rFonts w:ascii="宋体" w:hAnsi="宋体" w:eastAsia="宋体" w:cs="宋体"/>
          <w:spacing w:val="13"/>
          <w:sz w:val="24"/>
          <w:szCs w:val="24"/>
        </w:rPr>
        <w:t>符的，</w:t>
      </w:r>
      <w:r>
        <w:rPr>
          <w:rFonts w:ascii="宋体" w:hAnsi="宋体" w:eastAsia="宋体" w:cs="宋体"/>
          <w:spacing w:val="19"/>
          <w:sz w:val="24"/>
          <w:szCs w:val="24"/>
        </w:rPr>
        <w:t>依照《政府采购法》第七十七条第一款的规定追究法律责任。不提供的，在评审时不享受政府</w:t>
      </w:r>
      <w:r>
        <w:rPr>
          <w:rFonts w:ascii="宋体" w:hAnsi="宋体" w:eastAsia="宋体" w:cs="宋体"/>
          <w:spacing w:val="18"/>
          <w:sz w:val="24"/>
          <w:szCs w:val="24"/>
        </w:rPr>
        <w:t>采购优</w:t>
      </w:r>
      <w:r>
        <w:rPr>
          <w:rFonts w:ascii="宋体" w:hAnsi="宋体" w:eastAsia="宋体" w:cs="宋体"/>
          <w:spacing w:val="17"/>
          <w:sz w:val="24"/>
          <w:szCs w:val="24"/>
        </w:rPr>
        <w:t>惠政策。非残疾人福利性单位此表可删除。</w:t>
      </w:r>
    </w:p>
    <w:p w14:paraId="486FF8D4">
      <w:pPr>
        <w:pStyle w:val="6"/>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2B4AC5FC">
      <w:pPr>
        <w:pStyle w:val="6"/>
        <w:keepNext w:val="0"/>
        <w:keepLines w:val="0"/>
        <w:pageBreakBefore w:val="0"/>
        <w:widowControl/>
        <w:kinsoku w:val="0"/>
        <w:wordWrap/>
        <w:overflowPunct/>
        <w:topLinePunct w:val="0"/>
        <w:autoSpaceDE w:val="0"/>
        <w:autoSpaceDN w:val="0"/>
        <w:bidi w:val="0"/>
        <w:adjustRightInd w:val="0"/>
        <w:snapToGrid w:val="0"/>
        <w:spacing w:line="257" w:lineRule="auto"/>
        <w:ind w:left="525" w:leftChars="250" w:right="1417"/>
        <w:textAlignment w:val="baseline"/>
      </w:pPr>
    </w:p>
    <w:p w14:paraId="662AE9B2">
      <w:pPr>
        <w:pStyle w:val="6"/>
        <w:spacing w:line="246" w:lineRule="auto"/>
      </w:pPr>
    </w:p>
    <w:p w14:paraId="4160D569">
      <w:pPr>
        <w:pStyle w:val="6"/>
        <w:spacing w:line="246" w:lineRule="auto"/>
      </w:pPr>
    </w:p>
    <w:p w14:paraId="6D220FC7">
      <w:pPr>
        <w:pStyle w:val="6"/>
        <w:spacing w:line="246" w:lineRule="auto"/>
      </w:pPr>
    </w:p>
    <w:p w14:paraId="1D9D14FB">
      <w:pPr>
        <w:pStyle w:val="6"/>
        <w:spacing w:line="246" w:lineRule="auto"/>
      </w:pPr>
    </w:p>
    <w:p w14:paraId="6E6A0078">
      <w:pPr>
        <w:pStyle w:val="6"/>
        <w:spacing w:line="246" w:lineRule="auto"/>
      </w:pPr>
    </w:p>
    <w:p w14:paraId="2CEE6D53">
      <w:pPr>
        <w:pStyle w:val="6"/>
        <w:spacing w:line="246" w:lineRule="auto"/>
      </w:pPr>
    </w:p>
    <w:p w14:paraId="1E1A2A24">
      <w:pPr>
        <w:pStyle w:val="6"/>
        <w:spacing w:line="246" w:lineRule="auto"/>
      </w:pPr>
    </w:p>
    <w:p w14:paraId="41B9D032">
      <w:pPr>
        <w:pStyle w:val="6"/>
        <w:spacing w:line="246" w:lineRule="auto"/>
      </w:pPr>
    </w:p>
    <w:p w14:paraId="1A442F69">
      <w:pPr>
        <w:pStyle w:val="6"/>
        <w:spacing w:line="246" w:lineRule="auto"/>
      </w:pPr>
    </w:p>
    <w:p w14:paraId="70B5ACBE">
      <w:pPr>
        <w:pStyle w:val="6"/>
        <w:spacing w:line="246" w:lineRule="auto"/>
      </w:pPr>
    </w:p>
    <w:p w14:paraId="25BF48DD">
      <w:pPr>
        <w:pStyle w:val="6"/>
        <w:spacing w:line="246" w:lineRule="auto"/>
      </w:pPr>
    </w:p>
    <w:p w14:paraId="76E8FB91">
      <w:pPr>
        <w:pStyle w:val="6"/>
        <w:spacing w:line="246" w:lineRule="auto"/>
      </w:pPr>
    </w:p>
    <w:p w14:paraId="3ECF7A2D">
      <w:pPr>
        <w:pStyle w:val="6"/>
        <w:spacing w:line="246" w:lineRule="auto"/>
      </w:pPr>
    </w:p>
    <w:p w14:paraId="1C5F3F74">
      <w:pPr>
        <w:pStyle w:val="6"/>
        <w:spacing w:line="246" w:lineRule="auto"/>
      </w:pPr>
    </w:p>
    <w:p w14:paraId="506D22F8">
      <w:pPr>
        <w:pStyle w:val="6"/>
        <w:spacing w:line="246" w:lineRule="auto"/>
      </w:pPr>
    </w:p>
    <w:p w14:paraId="75A0D5AE">
      <w:pPr>
        <w:pStyle w:val="2"/>
        <w:spacing w:before="0" w:after="0" w:line="415" w:lineRule="auto"/>
        <w:ind w:firstLine="436" w:firstLineChars="200"/>
        <w:jc w:val="left"/>
        <w:rPr>
          <w:rFonts w:hint="eastAsia" w:ascii="宋体" w:hAnsi="宋体" w:eastAsia="宋体" w:cs="宋体"/>
          <w:b w:val="0"/>
          <w:snapToGrid w:val="0"/>
          <w:color w:val="000000"/>
          <w:spacing w:val="-11"/>
          <w:kern w:val="0"/>
          <w:sz w:val="24"/>
          <w:szCs w:val="24"/>
          <w:lang w:val="en-US" w:eastAsia="en-US" w:bidi="ar-SA"/>
        </w:rPr>
      </w:pPr>
      <w:r>
        <w:rPr>
          <w:rFonts w:hint="eastAsia" w:ascii="宋体" w:hAnsi="宋体" w:eastAsia="宋体" w:cs="宋体"/>
          <w:b w:val="0"/>
          <w:snapToGrid w:val="0"/>
          <w:color w:val="000000"/>
          <w:spacing w:val="-11"/>
          <w:kern w:val="0"/>
          <w:sz w:val="24"/>
          <w:szCs w:val="24"/>
          <w:lang w:val="en-US" w:eastAsia="en-US" w:bidi="ar-SA"/>
        </w:rPr>
        <w:t>附件</w:t>
      </w:r>
      <w:r>
        <w:rPr>
          <w:rFonts w:hint="eastAsia" w:ascii="宋体" w:hAnsi="宋体" w:eastAsia="宋体" w:cs="宋体"/>
          <w:b w:val="0"/>
          <w:snapToGrid w:val="0"/>
          <w:color w:val="000000"/>
          <w:spacing w:val="-11"/>
          <w:kern w:val="0"/>
          <w:sz w:val="24"/>
          <w:szCs w:val="24"/>
          <w:lang w:val="en-US" w:eastAsia="zh-CN" w:bidi="ar-SA"/>
        </w:rPr>
        <w:t>4</w:t>
      </w:r>
      <w:r>
        <w:rPr>
          <w:rFonts w:hint="eastAsia" w:ascii="宋体" w:hAnsi="宋体" w:eastAsia="宋体" w:cs="宋体"/>
          <w:b w:val="0"/>
          <w:snapToGrid w:val="0"/>
          <w:color w:val="000000"/>
          <w:spacing w:val="-11"/>
          <w:kern w:val="0"/>
          <w:sz w:val="24"/>
          <w:szCs w:val="24"/>
          <w:lang w:val="en-US" w:eastAsia="en-US" w:bidi="ar-SA"/>
        </w:rPr>
        <w:t>：</w:t>
      </w:r>
    </w:p>
    <w:p w14:paraId="2BE35255">
      <w:pPr>
        <w:keepNext w:val="0"/>
        <w:keepLines w:val="0"/>
        <w:pageBreakBefore w:val="0"/>
        <w:widowControl/>
        <w:kinsoku/>
        <w:wordWrap w:val="0"/>
        <w:overflowPunct/>
        <w:topLinePunct w:val="0"/>
        <w:autoSpaceDE w:val="0"/>
        <w:autoSpaceDN w:val="0"/>
        <w:bidi w:val="0"/>
        <w:adjustRightInd w:val="0"/>
        <w:snapToGrid w:val="0"/>
        <w:spacing w:before="79" w:line="359" w:lineRule="auto"/>
        <w:ind w:left="525" w:leftChars="250" w:right="1417" w:firstLine="352" w:firstLineChars="140"/>
        <w:jc w:val="center"/>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监狱企业证明文件（若有）</w:t>
      </w:r>
    </w:p>
    <w:p w14:paraId="370C9060">
      <w:pPr>
        <w:keepNext w:val="0"/>
        <w:keepLines w:val="0"/>
        <w:pageBreakBefore w:val="0"/>
        <w:widowControl/>
        <w:kinsoku/>
        <w:wordWrap w:val="0"/>
        <w:overflowPunct/>
        <w:topLinePunct w:val="0"/>
        <w:autoSpaceDE w:val="0"/>
        <w:autoSpaceDN w:val="0"/>
        <w:bidi w:val="0"/>
        <w:adjustRightInd w:val="0"/>
        <w:snapToGrid w:val="0"/>
        <w:spacing w:line="360" w:lineRule="auto"/>
        <w:ind w:right="0" w:firstLine="504" w:firstLineChars="200"/>
        <w:jc w:val="both"/>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说明：根据《关于政府采购支持监狱企业发展有关问题的通知》（财库〔2014〕68号）的规定，监狱企业参加政府采购活动时，应当提供由省级以上监狱管理局</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戒毒管理局（含新疆生产建设兵团）出具的属于监狱企业的证明文件。</w:t>
      </w:r>
    </w:p>
    <w:p w14:paraId="2CE5F44E">
      <w:pPr>
        <w:pStyle w:val="6"/>
        <w:keepNext w:val="0"/>
        <w:keepLines w:val="0"/>
        <w:pageBreakBefore w:val="0"/>
        <w:widowControl/>
        <w:kinsoku w:val="0"/>
        <w:wordWrap/>
        <w:overflowPunct/>
        <w:topLinePunct w:val="0"/>
        <w:autoSpaceDE w:val="0"/>
        <w:autoSpaceDN w:val="0"/>
        <w:bidi w:val="0"/>
        <w:adjustRightInd w:val="0"/>
        <w:snapToGrid w:val="0"/>
        <w:spacing w:line="246" w:lineRule="auto"/>
        <w:ind w:left="525" w:leftChars="250" w:right="1417"/>
        <w:textAlignment w:val="baseline"/>
      </w:pPr>
    </w:p>
    <w:p w14:paraId="427DBCA3">
      <w:pPr>
        <w:pStyle w:val="6"/>
        <w:keepNext w:val="0"/>
        <w:keepLines w:val="0"/>
        <w:pageBreakBefore w:val="0"/>
        <w:widowControl/>
        <w:kinsoku w:val="0"/>
        <w:wordWrap/>
        <w:overflowPunct/>
        <w:topLinePunct w:val="0"/>
        <w:autoSpaceDE w:val="0"/>
        <w:autoSpaceDN w:val="0"/>
        <w:bidi w:val="0"/>
        <w:adjustRightInd w:val="0"/>
        <w:snapToGrid w:val="0"/>
        <w:spacing w:line="246" w:lineRule="auto"/>
        <w:ind w:left="525" w:leftChars="250" w:right="1417"/>
        <w:textAlignment w:val="baseline"/>
      </w:pPr>
    </w:p>
    <w:p w14:paraId="23CDE505">
      <w:pPr>
        <w:pStyle w:val="6"/>
        <w:spacing w:line="246" w:lineRule="auto"/>
      </w:pPr>
    </w:p>
    <w:p w14:paraId="51D29FC6">
      <w:pPr>
        <w:pStyle w:val="6"/>
        <w:spacing w:line="246" w:lineRule="auto"/>
      </w:pPr>
    </w:p>
    <w:p w14:paraId="0D09BFFC">
      <w:pPr>
        <w:pStyle w:val="6"/>
        <w:spacing w:line="246" w:lineRule="auto"/>
      </w:pPr>
    </w:p>
    <w:p w14:paraId="1F98380B">
      <w:pPr>
        <w:pStyle w:val="6"/>
        <w:spacing w:line="246" w:lineRule="auto"/>
      </w:pPr>
    </w:p>
    <w:p w14:paraId="2C8630EE">
      <w:pPr>
        <w:pStyle w:val="6"/>
        <w:spacing w:line="246" w:lineRule="auto"/>
      </w:pPr>
    </w:p>
    <w:p w14:paraId="129177F6">
      <w:pPr>
        <w:pStyle w:val="6"/>
        <w:spacing w:line="246" w:lineRule="auto"/>
      </w:pPr>
    </w:p>
    <w:p w14:paraId="379B9CB7">
      <w:pPr>
        <w:pStyle w:val="6"/>
        <w:spacing w:line="246" w:lineRule="auto"/>
      </w:pPr>
    </w:p>
    <w:p w14:paraId="65D6D8BA">
      <w:pPr>
        <w:pStyle w:val="6"/>
        <w:spacing w:line="246" w:lineRule="auto"/>
      </w:pPr>
    </w:p>
    <w:p w14:paraId="78875A56">
      <w:pPr>
        <w:pStyle w:val="6"/>
        <w:spacing w:line="246" w:lineRule="auto"/>
      </w:pPr>
    </w:p>
    <w:p w14:paraId="61667B8E">
      <w:pPr>
        <w:pStyle w:val="6"/>
        <w:spacing w:line="246" w:lineRule="auto"/>
      </w:pPr>
    </w:p>
    <w:p w14:paraId="4CAF7B5E">
      <w:pPr>
        <w:pStyle w:val="6"/>
        <w:spacing w:line="246" w:lineRule="auto"/>
      </w:pPr>
    </w:p>
    <w:p w14:paraId="301B084A">
      <w:pPr>
        <w:pStyle w:val="6"/>
        <w:spacing w:line="246" w:lineRule="auto"/>
      </w:pPr>
    </w:p>
    <w:p w14:paraId="603CE58D">
      <w:pPr>
        <w:pStyle w:val="6"/>
        <w:spacing w:line="246" w:lineRule="auto"/>
      </w:pPr>
    </w:p>
    <w:p w14:paraId="799B2CBE">
      <w:pPr>
        <w:pStyle w:val="6"/>
        <w:spacing w:line="246" w:lineRule="auto"/>
      </w:pPr>
    </w:p>
    <w:p w14:paraId="4849FE39">
      <w:pPr>
        <w:pStyle w:val="6"/>
        <w:spacing w:line="246" w:lineRule="auto"/>
      </w:pPr>
    </w:p>
    <w:p w14:paraId="39046401">
      <w:pPr>
        <w:pStyle w:val="6"/>
        <w:spacing w:line="246" w:lineRule="auto"/>
      </w:pPr>
    </w:p>
    <w:p w14:paraId="1932CCD7">
      <w:pPr>
        <w:pStyle w:val="6"/>
        <w:spacing w:line="246" w:lineRule="auto"/>
      </w:pPr>
    </w:p>
    <w:p w14:paraId="68902C8D">
      <w:pPr>
        <w:pStyle w:val="6"/>
        <w:spacing w:line="246" w:lineRule="auto"/>
      </w:pPr>
    </w:p>
    <w:p w14:paraId="1F60FB6F">
      <w:pPr>
        <w:pStyle w:val="6"/>
        <w:spacing w:line="246" w:lineRule="auto"/>
      </w:pPr>
    </w:p>
    <w:p w14:paraId="35124474">
      <w:pPr>
        <w:pStyle w:val="6"/>
        <w:spacing w:line="246" w:lineRule="auto"/>
      </w:pPr>
    </w:p>
    <w:p w14:paraId="71E08A1C">
      <w:pPr>
        <w:pStyle w:val="6"/>
        <w:spacing w:line="246" w:lineRule="auto"/>
      </w:pPr>
    </w:p>
    <w:p w14:paraId="727780D6">
      <w:pPr>
        <w:pStyle w:val="6"/>
        <w:spacing w:line="246" w:lineRule="auto"/>
      </w:pPr>
    </w:p>
    <w:p w14:paraId="3B1CE4B6">
      <w:pPr>
        <w:pStyle w:val="6"/>
        <w:spacing w:line="246" w:lineRule="auto"/>
      </w:pPr>
    </w:p>
    <w:p w14:paraId="56532804">
      <w:pPr>
        <w:pStyle w:val="6"/>
        <w:spacing w:line="246" w:lineRule="auto"/>
      </w:pPr>
    </w:p>
    <w:p w14:paraId="6399D6B9">
      <w:pPr>
        <w:pStyle w:val="6"/>
        <w:spacing w:line="246" w:lineRule="auto"/>
      </w:pPr>
    </w:p>
    <w:p w14:paraId="67184C86">
      <w:pPr>
        <w:pStyle w:val="6"/>
        <w:spacing w:line="246" w:lineRule="auto"/>
      </w:pPr>
    </w:p>
    <w:p w14:paraId="52E79A97">
      <w:pPr>
        <w:pStyle w:val="6"/>
        <w:spacing w:line="246" w:lineRule="auto"/>
      </w:pPr>
    </w:p>
    <w:p w14:paraId="729AFCDB">
      <w:pPr>
        <w:pStyle w:val="6"/>
        <w:spacing w:line="246" w:lineRule="auto"/>
      </w:pPr>
    </w:p>
    <w:p w14:paraId="0E2D9219">
      <w:pPr>
        <w:pStyle w:val="6"/>
        <w:spacing w:line="246" w:lineRule="auto"/>
      </w:pPr>
    </w:p>
    <w:p w14:paraId="57FCD430">
      <w:pPr>
        <w:pStyle w:val="6"/>
        <w:spacing w:line="246" w:lineRule="auto"/>
      </w:pPr>
    </w:p>
    <w:p w14:paraId="291E4BA6">
      <w:pPr>
        <w:pStyle w:val="6"/>
        <w:spacing w:line="246" w:lineRule="auto"/>
      </w:pPr>
    </w:p>
    <w:p w14:paraId="68330B32">
      <w:pPr>
        <w:pStyle w:val="6"/>
        <w:spacing w:line="246" w:lineRule="auto"/>
      </w:pPr>
    </w:p>
    <w:p w14:paraId="34A193C5">
      <w:pPr>
        <w:pStyle w:val="6"/>
        <w:spacing w:line="246" w:lineRule="auto"/>
      </w:pPr>
    </w:p>
    <w:p w14:paraId="67EB77A6">
      <w:pPr>
        <w:pStyle w:val="6"/>
        <w:spacing w:line="246" w:lineRule="auto"/>
      </w:pPr>
    </w:p>
    <w:p w14:paraId="28BA47D6">
      <w:pPr>
        <w:pStyle w:val="6"/>
        <w:spacing w:line="246" w:lineRule="auto"/>
      </w:pPr>
    </w:p>
    <w:p w14:paraId="7EBFF9F8">
      <w:pPr>
        <w:pStyle w:val="6"/>
        <w:spacing w:line="246" w:lineRule="auto"/>
      </w:pPr>
    </w:p>
    <w:p w14:paraId="66880026">
      <w:pPr>
        <w:pStyle w:val="6"/>
        <w:spacing w:line="246" w:lineRule="auto"/>
      </w:pPr>
    </w:p>
    <w:p w14:paraId="40D8F2AA">
      <w:pPr>
        <w:pStyle w:val="6"/>
        <w:spacing w:line="246" w:lineRule="auto"/>
      </w:pPr>
    </w:p>
    <w:p w14:paraId="059FF0F3">
      <w:pPr>
        <w:pStyle w:val="6"/>
        <w:spacing w:line="246" w:lineRule="auto"/>
      </w:pPr>
    </w:p>
    <w:p w14:paraId="4CCE0963">
      <w:pPr>
        <w:pStyle w:val="6"/>
        <w:spacing w:line="246" w:lineRule="auto"/>
      </w:pPr>
    </w:p>
    <w:p w14:paraId="5AC7D2B5">
      <w:pPr>
        <w:pStyle w:val="6"/>
        <w:spacing w:line="246" w:lineRule="auto"/>
      </w:pPr>
    </w:p>
    <w:p w14:paraId="69B0DD97">
      <w:pPr>
        <w:pStyle w:val="6"/>
        <w:spacing w:line="246" w:lineRule="auto"/>
      </w:pPr>
    </w:p>
    <w:p w14:paraId="1AC2AF92">
      <w:pPr>
        <w:pStyle w:val="6"/>
        <w:spacing w:line="246" w:lineRule="auto"/>
      </w:pPr>
    </w:p>
    <w:p w14:paraId="19CB23B8">
      <w:pPr>
        <w:pStyle w:val="6"/>
        <w:spacing w:line="246" w:lineRule="auto"/>
      </w:pPr>
    </w:p>
    <w:p w14:paraId="03A31565">
      <w:pPr>
        <w:keepNext/>
        <w:keepLines/>
        <w:pageBreakBefore w:val="0"/>
        <w:widowControl/>
        <w:tabs>
          <w:tab w:val="left" w:pos="720"/>
        </w:tabs>
        <w:kinsoku/>
        <w:wordWrap/>
        <w:overflowPunct/>
        <w:topLinePunct w:val="0"/>
        <w:autoSpaceDE/>
        <w:autoSpaceDN/>
        <w:bidi w:val="0"/>
        <w:adjustRightInd w:val="0"/>
        <w:snapToGrid w:val="0"/>
        <w:spacing w:before="0" w:after="0" w:line="416" w:lineRule="auto"/>
        <w:ind w:firstLine="0" w:firstLineChars="0"/>
        <w:jc w:val="left"/>
        <w:textAlignment w:val="auto"/>
        <w:outlineLvl w:val="1"/>
        <w:rPr>
          <w:rFonts w:hint="eastAsia" w:ascii="宋体" w:hAnsi="宋体" w:eastAsia="宋体" w:cs="宋体"/>
          <w:b w:val="0"/>
          <w:bCs w:val="0"/>
          <w:color w:val="000000"/>
          <w:sz w:val="24"/>
          <w:szCs w:val="22"/>
          <w:lang w:val="en-US" w:eastAsia="en-US" w:bidi="ar-SA"/>
        </w:rPr>
      </w:pPr>
      <w:r>
        <w:rPr>
          <w:rFonts w:hint="eastAsia" w:ascii="宋体" w:hAnsi="宋体" w:eastAsia="宋体" w:cs="宋体"/>
          <w:b w:val="0"/>
          <w:bCs w:val="0"/>
          <w:color w:val="000000"/>
          <w:sz w:val="24"/>
          <w:szCs w:val="22"/>
          <w:lang w:val="en-US" w:eastAsia="zh-CN" w:bidi="ar-SA"/>
        </w:rPr>
        <w:t>附件5</w:t>
      </w:r>
      <w:r>
        <w:rPr>
          <w:rFonts w:hint="eastAsia" w:ascii="宋体" w:hAnsi="宋体" w:eastAsia="宋体" w:cs="宋体"/>
          <w:b w:val="0"/>
          <w:bCs w:val="0"/>
          <w:color w:val="000000"/>
          <w:sz w:val="24"/>
          <w:szCs w:val="22"/>
          <w:lang w:val="en-US" w:eastAsia="en-US" w:bidi="ar-SA"/>
        </w:rPr>
        <w:t>：</w:t>
      </w:r>
    </w:p>
    <w:p w14:paraId="48CFEA9B">
      <w:pPr>
        <w:kinsoku/>
        <w:autoSpaceDE w:val="0"/>
        <w:autoSpaceDN w:val="0"/>
        <w:spacing w:after="200" w:line="360" w:lineRule="auto"/>
        <w:jc w:val="center"/>
        <w:textAlignment w:val="baseline"/>
        <w:rPr>
          <w:rFonts w:hint="eastAsia" w:ascii="宋体" w:hAnsi="宋体" w:eastAsia="宋体" w:cs="宋体"/>
          <w:b/>
          <w:bCs/>
          <w:snapToGrid/>
          <w:kern w:val="0"/>
          <w:sz w:val="28"/>
          <w:szCs w:val="28"/>
          <w:highlight w:val="none"/>
          <w:lang w:eastAsia="zh-CN"/>
        </w:rPr>
      </w:pPr>
      <w:r>
        <w:rPr>
          <w:rFonts w:hint="eastAsia" w:ascii="宋体" w:hAnsi="宋体" w:eastAsia="宋体" w:cs="宋体"/>
          <w:b/>
          <w:bCs/>
          <w:snapToGrid/>
          <w:kern w:val="0"/>
          <w:sz w:val="28"/>
          <w:szCs w:val="28"/>
          <w:highlight w:val="none"/>
          <w:lang w:eastAsia="zh-CN"/>
        </w:rPr>
        <w:t>具备履行合同所必</w:t>
      </w:r>
      <w:r>
        <w:rPr>
          <w:rFonts w:hint="eastAsia" w:ascii="宋体" w:hAnsi="宋体" w:eastAsia="宋体" w:cs="宋体"/>
          <w:b/>
          <w:bCs/>
          <w:snapToGrid/>
          <w:kern w:val="0"/>
          <w:sz w:val="28"/>
          <w:szCs w:val="28"/>
          <w:highlight w:val="none"/>
          <w:lang w:val="en-US" w:eastAsia="zh-CN"/>
        </w:rPr>
        <w:t>需</w:t>
      </w:r>
      <w:r>
        <w:rPr>
          <w:rFonts w:hint="eastAsia" w:ascii="宋体" w:hAnsi="宋体" w:eastAsia="宋体" w:cs="宋体"/>
          <w:b/>
          <w:bCs/>
          <w:snapToGrid/>
          <w:kern w:val="0"/>
          <w:sz w:val="28"/>
          <w:szCs w:val="28"/>
          <w:highlight w:val="none"/>
          <w:lang w:eastAsia="zh-CN"/>
        </w:rPr>
        <w:t>的设备和专业技术能力的书面声明</w:t>
      </w:r>
    </w:p>
    <w:p w14:paraId="05DBADBA">
      <w:pPr>
        <w:kinsoku/>
        <w:autoSpaceDE w:val="0"/>
        <w:autoSpaceDN w:val="0"/>
        <w:spacing w:after="200" w:line="360" w:lineRule="auto"/>
        <w:jc w:val="center"/>
        <w:textAlignment w:val="baseline"/>
        <w:rPr>
          <w:rFonts w:hint="eastAsia" w:ascii="宋体" w:hAnsi="宋体" w:eastAsia="宋体" w:cs="宋体"/>
          <w:b/>
          <w:bCs/>
          <w:snapToGrid/>
          <w:kern w:val="0"/>
          <w:sz w:val="24"/>
          <w:szCs w:val="22"/>
          <w:highlight w:val="none"/>
          <w:lang w:eastAsia="zh-CN"/>
        </w:rPr>
      </w:pPr>
    </w:p>
    <w:p w14:paraId="6DEC2B04">
      <w:pPr>
        <w:kinsoku/>
        <w:autoSpaceDE/>
        <w:autoSpaceDN/>
        <w:spacing w:after="200" w:line="360" w:lineRule="auto"/>
        <w:jc w:val="left"/>
        <w:textAlignment w:val="auto"/>
        <w:rPr>
          <w:rFonts w:hint="eastAsia" w:ascii="宋体" w:hAnsi="宋体" w:eastAsia="宋体" w:cs="宋体"/>
          <w:snapToGrid/>
          <w:kern w:val="0"/>
          <w:sz w:val="22"/>
          <w:szCs w:val="22"/>
          <w:highlight w:val="none"/>
          <w:lang w:eastAsia="zh-CN"/>
        </w:rPr>
      </w:pPr>
    </w:p>
    <w:p w14:paraId="0C48A8B4">
      <w:pPr>
        <w:kinsoku/>
        <w:autoSpaceDE w:val="0"/>
        <w:autoSpaceDN w:val="0"/>
        <w:spacing w:after="200" w:line="360" w:lineRule="auto"/>
        <w:jc w:val="left"/>
        <w:textAlignment w:val="baseline"/>
        <w:rPr>
          <w:rFonts w:hint="eastAsia" w:ascii="宋体" w:hAnsi="宋体" w:eastAsia="宋体" w:cs="宋体"/>
          <w:snapToGrid/>
          <w:kern w:val="0"/>
          <w:sz w:val="24"/>
          <w:szCs w:val="22"/>
          <w:highlight w:val="none"/>
          <w:lang w:eastAsia="zh-CN"/>
        </w:rPr>
      </w:pPr>
      <w:r>
        <w:rPr>
          <w:rFonts w:hint="eastAsia" w:ascii="宋体" w:hAnsi="宋体" w:eastAsia="宋体" w:cs="宋体"/>
          <w:snapToGrid/>
          <w:kern w:val="0"/>
          <w:sz w:val="24"/>
          <w:szCs w:val="22"/>
          <w:highlight w:val="none"/>
          <w:lang w:eastAsia="zh-CN"/>
        </w:rPr>
        <w:t>致：</w:t>
      </w:r>
      <w:r>
        <w:rPr>
          <w:rFonts w:hint="eastAsia" w:ascii="宋体" w:hAnsi="宋体" w:eastAsia="宋体" w:cs="宋体"/>
          <w:snapToGrid/>
          <w:kern w:val="0"/>
          <w:sz w:val="24"/>
          <w:szCs w:val="22"/>
          <w:highlight w:val="none"/>
          <w:u w:val="single"/>
          <w:lang w:eastAsia="zh-CN"/>
        </w:rPr>
        <w:t>（</w:t>
      </w:r>
      <w:r>
        <w:rPr>
          <w:rFonts w:hint="eastAsia" w:ascii="宋体" w:hAnsi="宋体" w:eastAsia="宋体" w:cs="宋体"/>
          <w:snapToGrid/>
          <w:kern w:val="0"/>
          <w:sz w:val="24"/>
          <w:szCs w:val="22"/>
          <w:highlight w:val="none"/>
          <w:u w:val="single"/>
          <w:lang w:val="en-US" w:eastAsia="zh-CN"/>
        </w:rPr>
        <w:t>采购</w:t>
      </w:r>
      <w:r>
        <w:rPr>
          <w:rFonts w:hint="eastAsia" w:ascii="宋体" w:hAnsi="宋体" w:eastAsia="宋体" w:cs="宋体"/>
          <w:snapToGrid/>
          <w:kern w:val="0"/>
          <w:sz w:val="24"/>
          <w:szCs w:val="22"/>
          <w:highlight w:val="none"/>
          <w:u w:val="single"/>
          <w:lang w:eastAsia="zh-CN"/>
        </w:rPr>
        <w:t>人）</w:t>
      </w:r>
    </w:p>
    <w:p w14:paraId="2E877869">
      <w:pPr>
        <w:kinsoku/>
        <w:autoSpaceDE w:val="0"/>
        <w:autoSpaceDN w:val="0"/>
        <w:spacing w:after="200" w:line="360" w:lineRule="auto"/>
        <w:ind w:firstLine="536" w:firstLineChars="200"/>
        <w:jc w:val="left"/>
        <w:textAlignment w:val="baseline"/>
        <w:rPr>
          <w:rFonts w:hint="eastAsia" w:ascii="宋体" w:hAnsi="宋体" w:eastAsia="宋体" w:cs="宋体"/>
          <w:snapToGrid/>
          <w:spacing w:val="7"/>
          <w:kern w:val="0"/>
          <w:sz w:val="24"/>
          <w:szCs w:val="22"/>
          <w:highlight w:val="none"/>
          <w:lang w:eastAsia="zh-CN"/>
        </w:rPr>
      </w:pPr>
      <w:r>
        <w:rPr>
          <w:rFonts w:hint="eastAsia" w:ascii="宋体" w:hAnsi="宋体" w:eastAsia="宋体" w:cs="宋体"/>
          <w:snapToGrid/>
          <w:spacing w:val="14"/>
          <w:kern w:val="0"/>
          <w:sz w:val="24"/>
          <w:szCs w:val="22"/>
          <w:highlight w:val="none"/>
          <w:lang w:eastAsia="zh-CN"/>
        </w:rPr>
        <w:t>我公司</w:t>
      </w:r>
      <w:r>
        <w:rPr>
          <w:rFonts w:hint="eastAsia" w:ascii="宋体" w:hAnsi="宋体" w:eastAsia="宋体" w:cs="宋体"/>
          <w:snapToGrid/>
          <w:spacing w:val="7"/>
          <w:kern w:val="0"/>
          <w:sz w:val="24"/>
          <w:szCs w:val="22"/>
          <w:highlight w:val="none"/>
          <w:lang w:eastAsia="zh-CN"/>
        </w:rPr>
        <w:t>参加此次</w:t>
      </w:r>
      <w:r>
        <w:rPr>
          <w:rFonts w:hint="eastAsia" w:ascii="宋体" w:hAnsi="宋体" w:eastAsia="宋体" w:cs="宋体"/>
          <w:snapToGrid/>
          <w:spacing w:val="7"/>
          <w:kern w:val="0"/>
          <w:sz w:val="24"/>
          <w:szCs w:val="22"/>
          <w:highlight w:val="none"/>
          <w:u w:val="single"/>
          <w:lang w:eastAsia="zh-CN"/>
        </w:rPr>
        <w:t xml:space="preserve">   </w:t>
      </w:r>
      <w:r>
        <w:rPr>
          <w:rFonts w:hint="eastAsia" w:ascii="宋体" w:hAnsi="宋体" w:eastAsia="宋体" w:cs="宋体"/>
          <w:snapToGrid/>
          <w:kern w:val="0"/>
          <w:sz w:val="24"/>
          <w:szCs w:val="22"/>
          <w:highlight w:val="none"/>
          <w:u w:val="single"/>
          <w:lang w:eastAsia="zh-CN"/>
        </w:rPr>
        <w:t>（项目名称）</w:t>
      </w:r>
      <w:r>
        <w:rPr>
          <w:rFonts w:hint="eastAsia" w:ascii="宋体" w:hAnsi="宋体" w:eastAsia="宋体" w:cs="宋体"/>
          <w:snapToGrid/>
          <w:spacing w:val="7"/>
          <w:kern w:val="0"/>
          <w:sz w:val="24"/>
          <w:szCs w:val="22"/>
          <w:highlight w:val="none"/>
          <w:u w:val="single"/>
          <w:lang w:eastAsia="zh-CN"/>
        </w:rPr>
        <w:t xml:space="preserve">   </w:t>
      </w:r>
      <w:r>
        <w:rPr>
          <w:rFonts w:hint="eastAsia" w:ascii="宋体" w:hAnsi="宋体" w:eastAsia="宋体" w:cs="宋体"/>
          <w:snapToGrid/>
          <w:spacing w:val="7"/>
          <w:kern w:val="0"/>
          <w:sz w:val="24"/>
          <w:szCs w:val="22"/>
          <w:highlight w:val="none"/>
          <w:lang w:eastAsia="zh-CN"/>
        </w:rPr>
        <w:t>投标，参加本次采购活动具备履行合同所必</w:t>
      </w:r>
      <w:r>
        <w:rPr>
          <w:rFonts w:hint="eastAsia" w:ascii="宋体" w:hAnsi="宋体" w:eastAsia="宋体" w:cs="宋体"/>
          <w:snapToGrid/>
          <w:spacing w:val="7"/>
          <w:kern w:val="0"/>
          <w:sz w:val="24"/>
          <w:szCs w:val="22"/>
          <w:highlight w:val="none"/>
          <w:lang w:val="en-US" w:eastAsia="zh-CN"/>
        </w:rPr>
        <w:t>需</w:t>
      </w:r>
      <w:r>
        <w:rPr>
          <w:rFonts w:hint="eastAsia" w:ascii="宋体" w:hAnsi="宋体" w:eastAsia="宋体" w:cs="宋体"/>
          <w:snapToGrid/>
          <w:spacing w:val="7"/>
          <w:kern w:val="0"/>
          <w:sz w:val="24"/>
          <w:szCs w:val="22"/>
          <w:highlight w:val="none"/>
          <w:lang w:eastAsia="zh-CN"/>
        </w:rPr>
        <w:t>的设备和专业技术能力的书面声明。</w:t>
      </w:r>
    </w:p>
    <w:p w14:paraId="355EC76F">
      <w:pPr>
        <w:kinsoku/>
        <w:autoSpaceDE w:val="0"/>
        <w:autoSpaceDN w:val="0"/>
        <w:spacing w:after="200" w:line="360" w:lineRule="auto"/>
        <w:ind w:firstLine="504" w:firstLineChars="200"/>
        <w:jc w:val="left"/>
        <w:textAlignment w:val="baseline"/>
        <w:rPr>
          <w:rFonts w:hint="eastAsia" w:ascii="宋体" w:hAnsi="宋体" w:eastAsia="宋体" w:cs="宋体"/>
          <w:snapToGrid/>
          <w:kern w:val="0"/>
          <w:sz w:val="24"/>
          <w:szCs w:val="22"/>
          <w:highlight w:val="none"/>
          <w:lang w:eastAsia="zh-CN"/>
        </w:rPr>
      </w:pPr>
      <w:r>
        <w:rPr>
          <w:rFonts w:hint="eastAsia" w:ascii="宋体" w:hAnsi="宋体" w:eastAsia="宋体" w:cs="宋体"/>
          <w:snapToGrid/>
          <w:spacing w:val="6"/>
          <w:kern w:val="0"/>
          <w:sz w:val="24"/>
          <w:szCs w:val="22"/>
          <w:highlight w:val="none"/>
          <w:lang w:eastAsia="zh-CN"/>
        </w:rPr>
        <w:t>特此声明。</w:t>
      </w:r>
    </w:p>
    <w:p w14:paraId="4238A3AC">
      <w:pPr>
        <w:kinsoku/>
        <w:autoSpaceDE/>
        <w:autoSpaceDN/>
        <w:spacing w:after="200" w:line="360" w:lineRule="auto"/>
        <w:jc w:val="left"/>
        <w:textAlignment w:val="auto"/>
        <w:rPr>
          <w:rFonts w:hint="eastAsia" w:ascii="宋体" w:hAnsi="宋体" w:eastAsia="宋体" w:cs="宋体"/>
          <w:snapToGrid/>
          <w:kern w:val="0"/>
          <w:sz w:val="22"/>
          <w:szCs w:val="22"/>
          <w:highlight w:val="none"/>
          <w:lang w:eastAsia="zh-CN"/>
        </w:rPr>
      </w:pPr>
    </w:p>
    <w:p w14:paraId="4642E9F9">
      <w:pPr>
        <w:widowControl w:val="0"/>
        <w:kinsoku/>
        <w:autoSpaceDE/>
        <w:autoSpaceDN/>
        <w:spacing w:after="200" w:line="240" w:lineRule="auto"/>
        <w:jc w:val="both"/>
        <w:textAlignment w:val="auto"/>
        <w:rPr>
          <w:rFonts w:hint="eastAsia" w:ascii="宋体" w:hAnsi="宋体" w:eastAsia="宋体" w:cs="宋体"/>
          <w:snapToGrid/>
          <w:kern w:val="2"/>
          <w:sz w:val="21"/>
          <w:szCs w:val="24"/>
          <w:highlight w:val="none"/>
          <w:lang w:val="en-US" w:eastAsia="zh-CN" w:bidi="ar-SA"/>
        </w:rPr>
      </w:pPr>
    </w:p>
    <w:p w14:paraId="4AC9C47A">
      <w:pPr>
        <w:kinsoku/>
        <w:autoSpaceDE/>
        <w:autoSpaceDN/>
        <w:spacing w:after="200" w:line="240" w:lineRule="auto"/>
        <w:jc w:val="left"/>
        <w:textAlignment w:val="auto"/>
        <w:rPr>
          <w:rFonts w:hint="eastAsia" w:ascii="宋体" w:hAnsi="宋体" w:eastAsia="宋体" w:cs="宋体"/>
          <w:snapToGrid/>
          <w:kern w:val="0"/>
          <w:sz w:val="22"/>
          <w:szCs w:val="22"/>
          <w:highlight w:val="none"/>
          <w:lang w:eastAsia="zh-CN"/>
        </w:rPr>
      </w:pPr>
    </w:p>
    <w:p w14:paraId="47DB6B9C">
      <w:pPr>
        <w:tabs>
          <w:tab w:val="left" w:pos="136"/>
        </w:tabs>
        <w:kinsoku/>
        <w:autoSpaceDE w:val="0"/>
        <w:autoSpaceDN w:val="0"/>
        <w:spacing w:after="200" w:line="480" w:lineRule="auto"/>
        <w:ind w:firstLine="524" w:firstLineChars="200"/>
        <w:jc w:val="left"/>
        <w:textAlignment w:val="baseline"/>
        <w:rPr>
          <w:rFonts w:hint="eastAsia" w:ascii="宋体" w:hAnsi="宋体" w:eastAsia="宋体" w:cs="宋体"/>
          <w:snapToGrid/>
          <w:spacing w:val="11"/>
          <w:kern w:val="0"/>
          <w:sz w:val="24"/>
          <w:szCs w:val="22"/>
          <w:highlight w:val="none"/>
          <w:lang w:eastAsia="zh-CN"/>
        </w:rPr>
      </w:pPr>
      <w:r>
        <w:rPr>
          <w:rFonts w:hint="eastAsia" w:ascii="宋体" w:hAnsi="宋体" w:eastAsia="宋体" w:cs="宋体"/>
          <w:snapToGrid/>
          <w:spacing w:val="11"/>
          <w:kern w:val="0"/>
          <w:sz w:val="24"/>
          <w:szCs w:val="22"/>
          <w:highlight w:val="none"/>
          <w:lang w:eastAsia="zh-CN"/>
        </w:rPr>
        <w:t>供 应 商 （公章） ：</w:t>
      </w:r>
    </w:p>
    <w:p w14:paraId="35B14EDF">
      <w:pPr>
        <w:tabs>
          <w:tab w:val="left" w:pos="136"/>
        </w:tabs>
        <w:kinsoku/>
        <w:autoSpaceDE w:val="0"/>
        <w:autoSpaceDN w:val="0"/>
        <w:spacing w:after="200" w:line="480" w:lineRule="auto"/>
        <w:ind w:firstLine="552" w:firstLineChars="200"/>
        <w:jc w:val="left"/>
        <w:textAlignment w:val="baseline"/>
        <w:rPr>
          <w:rFonts w:hint="eastAsia" w:ascii="宋体" w:hAnsi="宋体" w:eastAsia="宋体" w:cs="宋体"/>
          <w:snapToGrid/>
          <w:spacing w:val="11"/>
          <w:kern w:val="0"/>
          <w:sz w:val="24"/>
          <w:szCs w:val="22"/>
          <w:highlight w:val="none"/>
          <w:lang w:eastAsia="zh-CN"/>
        </w:rPr>
      </w:pPr>
      <w:r>
        <w:rPr>
          <w:rFonts w:hint="eastAsia" w:ascii="宋体" w:hAnsi="宋体" w:eastAsia="宋体" w:cs="宋体"/>
          <w:snapToGrid/>
          <w:spacing w:val="18"/>
          <w:kern w:val="0"/>
          <w:sz w:val="24"/>
          <w:szCs w:val="24"/>
          <w:lang w:eastAsia="zh-CN"/>
        </w:rPr>
        <w:t>法定代表人或授权代理人签字</w:t>
      </w:r>
      <w:r>
        <w:rPr>
          <w:rFonts w:hint="eastAsia" w:ascii="宋体" w:hAnsi="宋体" w:eastAsia="宋体" w:cs="宋体"/>
          <w:snapToGrid/>
          <w:spacing w:val="11"/>
          <w:kern w:val="0"/>
          <w:sz w:val="24"/>
          <w:szCs w:val="22"/>
          <w:highlight w:val="none"/>
          <w:lang w:eastAsia="zh-CN"/>
        </w:rPr>
        <w:t>：</w:t>
      </w:r>
    </w:p>
    <w:p w14:paraId="550E0B74">
      <w:pPr>
        <w:tabs>
          <w:tab w:val="left" w:pos="1755"/>
        </w:tabs>
        <w:kinsoku/>
        <w:autoSpaceDE/>
        <w:autoSpaceDN/>
        <w:spacing w:after="200" w:line="500" w:lineRule="atLeast"/>
        <w:ind w:firstLine="524" w:firstLineChars="200"/>
        <w:jc w:val="both"/>
        <w:textAlignment w:val="auto"/>
        <w:outlineLvl w:val="2"/>
        <w:rPr>
          <w:rFonts w:hint="eastAsia" w:ascii="宋体" w:hAnsi="宋体" w:eastAsia="宋体" w:cs="宋体"/>
          <w:snapToGrid/>
          <w:kern w:val="0"/>
          <w:sz w:val="22"/>
          <w:szCs w:val="22"/>
          <w:highlight w:val="none"/>
          <w:lang w:eastAsia="zh-CN"/>
        </w:rPr>
      </w:pPr>
      <w:r>
        <w:rPr>
          <w:rFonts w:hint="eastAsia" w:ascii="宋体" w:hAnsi="宋体" w:eastAsia="宋体" w:cs="宋体"/>
          <w:snapToGrid/>
          <w:spacing w:val="11"/>
          <w:kern w:val="0"/>
          <w:sz w:val="24"/>
          <w:szCs w:val="22"/>
          <w:highlight w:val="none"/>
          <w:lang w:eastAsia="zh-CN"/>
        </w:rPr>
        <w:t>日   期 ：      年    月    日</w:t>
      </w:r>
    </w:p>
    <w:p w14:paraId="3A47B4B8">
      <w:pPr>
        <w:pStyle w:val="6"/>
        <w:spacing w:line="246" w:lineRule="auto"/>
      </w:pPr>
    </w:p>
    <w:p w14:paraId="0534D0FC">
      <w:pPr>
        <w:pStyle w:val="6"/>
        <w:spacing w:line="246" w:lineRule="auto"/>
      </w:pPr>
    </w:p>
    <w:p w14:paraId="063A634C">
      <w:pPr>
        <w:pStyle w:val="6"/>
        <w:spacing w:line="246" w:lineRule="auto"/>
      </w:pPr>
    </w:p>
    <w:p w14:paraId="3560FAF5">
      <w:pPr>
        <w:pStyle w:val="6"/>
        <w:spacing w:line="246" w:lineRule="auto"/>
      </w:pPr>
    </w:p>
    <w:p w14:paraId="37BAC6C6">
      <w:pPr>
        <w:pStyle w:val="6"/>
        <w:spacing w:line="246" w:lineRule="auto"/>
      </w:pPr>
    </w:p>
    <w:p w14:paraId="45881FE3">
      <w:pPr>
        <w:pStyle w:val="6"/>
        <w:spacing w:line="246" w:lineRule="auto"/>
      </w:pPr>
    </w:p>
    <w:p w14:paraId="29E0B609">
      <w:pPr>
        <w:pStyle w:val="6"/>
        <w:spacing w:line="246" w:lineRule="auto"/>
      </w:pPr>
    </w:p>
    <w:p w14:paraId="42A81EDE">
      <w:pPr>
        <w:pStyle w:val="6"/>
        <w:spacing w:line="246" w:lineRule="auto"/>
      </w:pPr>
    </w:p>
    <w:p w14:paraId="77F9B79C">
      <w:pPr>
        <w:pStyle w:val="6"/>
        <w:spacing w:line="246" w:lineRule="auto"/>
      </w:pPr>
    </w:p>
    <w:p w14:paraId="13E94F21">
      <w:pPr>
        <w:pStyle w:val="6"/>
        <w:spacing w:line="246" w:lineRule="auto"/>
      </w:pPr>
    </w:p>
    <w:p w14:paraId="4172E9BC">
      <w:pPr>
        <w:pStyle w:val="6"/>
        <w:spacing w:line="246" w:lineRule="auto"/>
      </w:pPr>
    </w:p>
    <w:p w14:paraId="2B7B9ACF">
      <w:pPr>
        <w:pStyle w:val="6"/>
        <w:spacing w:line="246" w:lineRule="auto"/>
      </w:pPr>
    </w:p>
    <w:p w14:paraId="5E49380D">
      <w:pPr>
        <w:pStyle w:val="6"/>
        <w:spacing w:line="246" w:lineRule="auto"/>
      </w:pPr>
    </w:p>
    <w:p w14:paraId="13DAD50B">
      <w:pPr>
        <w:pStyle w:val="6"/>
        <w:spacing w:line="246" w:lineRule="auto"/>
      </w:pPr>
    </w:p>
    <w:p w14:paraId="5E742C32">
      <w:pPr>
        <w:pStyle w:val="6"/>
        <w:spacing w:line="246" w:lineRule="auto"/>
      </w:pPr>
    </w:p>
    <w:p w14:paraId="36D89783">
      <w:pPr>
        <w:pStyle w:val="6"/>
        <w:spacing w:line="246" w:lineRule="auto"/>
      </w:pPr>
    </w:p>
    <w:p w14:paraId="5CF8A386">
      <w:pPr>
        <w:pStyle w:val="6"/>
        <w:spacing w:line="246" w:lineRule="auto"/>
      </w:pPr>
    </w:p>
    <w:p w14:paraId="2192D537">
      <w:pPr>
        <w:pStyle w:val="6"/>
        <w:spacing w:line="246" w:lineRule="auto"/>
      </w:pPr>
    </w:p>
    <w:p w14:paraId="5CF7C2D5">
      <w:pPr>
        <w:pStyle w:val="6"/>
        <w:spacing w:line="246" w:lineRule="auto"/>
      </w:pPr>
    </w:p>
    <w:p w14:paraId="1A70F79B">
      <w:pPr>
        <w:pStyle w:val="6"/>
        <w:spacing w:line="246" w:lineRule="auto"/>
      </w:pPr>
    </w:p>
    <w:p w14:paraId="058FE357">
      <w:pPr>
        <w:pStyle w:val="6"/>
        <w:spacing w:line="246" w:lineRule="auto"/>
      </w:pPr>
    </w:p>
    <w:p w14:paraId="11A6C16E">
      <w:pPr>
        <w:pStyle w:val="6"/>
        <w:spacing w:line="246" w:lineRule="auto"/>
      </w:pPr>
    </w:p>
    <w:p w14:paraId="5EA760CB">
      <w:pPr>
        <w:pStyle w:val="6"/>
        <w:spacing w:line="246" w:lineRule="auto"/>
        <w:jc w:val="center"/>
      </w:pPr>
    </w:p>
    <w:p w14:paraId="61B599AD">
      <w:pPr>
        <w:pStyle w:val="6"/>
        <w:spacing w:line="246" w:lineRule="auto"/>
        <w:jc w:val="center"/>
      </w:pPr>
      <w:r>
        <w:rPr>
          <w:sz w:val="24"/>
          <w:szCs w:val="24"/>
          <w14:textOutline w14:w="4358" w14:cap="sq" w14:cmpd="sng">
            <w14:solidFill>
              <w14:srgbClr w14:val="000000"/>
            </w14:solidFill>
            <w14:prstDash w14:val="solid"/>
            <w14:bevel/>
          </w14:textOutline>
        </w:rPr>
        <w:t>投标人认为有必要提供的其它证明资料</w:t>
      </w:r>
    </w:p>
    <w:p w14:paraId="0CCC0EBC">
      <w:pPr>
        <w:pStyle w:val="6"/>
        <w:spacing w:line="247" w:lineRule="auto"/>
      </w:pPr>
    </w:p>
    <w:p w14:paraId="29E35500">
      <w:pPr>
        <w:pStyle w:val="6"/>
        <w:spacing w:line="247" w:lineRule="auto"/>
      </w:pPr>
    </w:p>
    <w:p w14:paraId="52729688">
      <w:pPr>
        <w:spacing w:before="62" w:line="229" w:lineRule="auto"/>
        <w:jc w:val="right"/>
        <w:rPr>
          <w:rFonts w:ascii="宋体" w:hAnsi="宋体" w:eastAsia="宋体" w:cs="宋体"/>
          <w:sz w:val="19"/>
          <w:szCs w:val="19"/>
        </w:rPr>
      </w:pPr>
    </w:p>
    <w:sectPr>
      <w:headerReference r:id="rId11" w:type="default"/>
      <w:footerReference r:id="rId12" w:type="default"/>
      <w:pgSz w:w="11900" w:h="16830"/>
      <w:pgMar w:top="1134" w:right="1134" w:bottom="1134" w:left="1134" w:header="0" w:footer="5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FF9A0">
    <w:pPr>
      <w:tabs>
        <w:tab w:val="left" w:pos="5234"/>
      </w:tabs>
      <w:spacing w:line="209" w:lineRule="auto"/>
      <w:ind w:left="3905"/>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B8F8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4B8F8B">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r>
      <w:rPr>
        <w:rFonts w:hint="eastAsia" w:ascii="宋体" w:hAnsi="宋体" w:eastAsia="宋体" w:cs="宋体"/>
        <w:sz w:val="18"/>
        <w:szCs w:val="1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EF44">
    <w:pPr>
      <w:pStyle w:val="6"/>
      <w:spacing w:line="209" w:lineRule="auto"/>
      <w:ind w:left="4588"/>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A392B">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0A392B">
                    <w:pPr>
                      <w:pStyle w:val="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195CB9B0">
    <w:pPr>
      <w:pStyle w:val="6"/>
      <w:spacing w:line="209" w:lineRule="auto"/>
      <w:rPr>
        <w:spacing w:val="-6"/>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D22A7">
    <w:pPr>
      <w:pStyle w:val="6"/>
      <w:spacing w:line="175" w:lineRule="auto"/>
      <w:ind w:left="778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231E8">
                          <w:pPr>
                            <w:pStyle w:val="8"/>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4231E8">
                    <w:pPr>
                      <w:pStyle w:val="8"/>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8C81">
    <w:pPr>
      <w:pStyle w:val="6"/>
      <w:spacing w:line="209" w:lineRule="auto"/>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C0D09">
                          <w:pPr>
                            <w:pStyle w:val="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5C0D09">
                    <w:pPr>
                      <w:pStyle w:val="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7F28D">
    <w:pPr>
      <w:pStyle w:val="6"/>
      <w:spacing w:line="209" w:lineRule="auto"/>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660C7">
                          <w:pPr>
                            <w:pStyle w:val="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98660C7">
                    <w:pPr>
                      <w:pStyle w:val="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6F56">
    <w:pPr>
      <w:pStyle w:val="6"/>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EA37C">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A3EA37C">
                    <w:pPr>
                      <w:pStyle w:val="8"/>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5714">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86248">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EBAEB"/>
    <w:multiLevelType w:val="singleLevel"/>
    <w:tmpl w:val="656EBAEB"/>
    <w:lvl w:ilvl="0" w:tentative="0">
      <w:start w:val="2"/>
      <w:numFmt w:val="chineseCounting"/>
      <w:suff w:val="space"/>
      <w:lvlText w:val="第%1章"/>
      <w:lvlJc w:val="left"/>
      <w:rPr>
        <w:rFonts w:hint="eastAsia"/>
      </w:rPr>
    </w:lvl>
  </w:abstractNum>
  <w:abstractNum w:abstractNumId="1">
    <w:nsid w:val="6ED4D91D"/>
    <w:multiLevelType w:val="singleLevel"/>
    <w:tmpl w:val="6ED4D91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llNTIxN2M1MjFjYTg2YWExYjU1MDk1MjJmNTI1M2MifQ=="/>
  </w:docVars>
  <w:rsids>
    <w:rsidRoot w:val="00000000"/>
    <w:rsid w:val="0046375D"/>
    <w:rsid w:val="00494FFB"/>
    <w:rsid w:val="006B4CC9"/>
    <w:rsid w:val="00790A2E"/>
    <w:rsid w:val="00DC19CB"/>
    <w:rsid w:val="010158D6"/>
    <w:rsid w:val="011032FE"/>
    <w:rsid w:val="014B08FF"/>
    <w:rsid w:val="018F6A3E"/>
    <w:rsid w:val="01B36BD0"/>
    <w:rsid w:val="01B841E6"/>
    <w:rsid w:val="01B97F5E"/>
    <w:rsid w:val="01E21263"/>
    <w:rsid w:val="01E801A0"/>
    <w:rsid w:val="02663C42"/>
    <w:rsid w:val="026E67DA"/>
    <w:rsid w:val="02892727"/>
    <w:rsid w:val="02B80216"/>
    <w:rsid w:val="02ED4364"/>
    <w:rsid w:val="031713E0"/>
    <w:rsid w:val="031C69F7"/>
    <w:rsid w:val="03237D85"/>
    <w:rsid w:val="035B12CD"/>
    <w:rsid w:val="037203C5"/>
    <w:rsid w:val="03EF5EB9"/>
    <w:rsid w:val="03F56A79"/>
    <w:rsid w:val="042913CB"/>
    <w:rsid w:val="0433224A"/>
    <w:rsid w:val="050D2A9B"/>
    <w:rsid w:val="058F525E"/>
    <w:rsid w:val="05C70E9C"/>
    <w:rsid w:val="05F72E03"/>
    <w:rsid w:val="060C4B01"/>
    <w:rsid w:val="062A31D9"/>
    <w:rsid w:val="064A5629"/>
    <w:rsid w:val="065E64B1"/>
    <w:rsid w:val="06A27213"/>
    <w:rsid w:val="06B41444"/>
    <w:rsid w:val="075A189C"/>
    <w:rsid w:val="078371CA"/>
    <w:rsid w:val="07930BC7"/>
    <w:rsid w:val="081C7F83"/>
    <w:rsid w:val="084905FA"/>
    <w:rsid w:val="08B02E1C"/>
    <w:rsid w:val="08C07E24"/>
    <w:rsid w:val="08DA7138"/>
    <w:rsid w:val="08DD4532"/>
    <w:rsid w:val="08FC0E5C"/>
    <w:rsid w:val="090917CB"/>
    <w:rsid w:val="097A4477"/>
    <w:rsid w:val="09E87633"/>
    <w:rsid w:val="0A7315F2"/>
    <w:rsid w:val="0A8729A8"/>
    <w:rsid w:val="0AB1211B"/>
    <w:rsid w:val="0AB319EF"/>
    <w:rsid w:val="0AD96F7B"/>
    <w:rsid w:val="0AFB5144"/>
    <w:rsid w:val="0BA47589"/>
    <w:rsid w:val="0BBD7D5B"/>
    <w:rsid w:val="0BFE6C9A"/>
    <w:rsid w:val="0C1666D9"/>
    <w:rsid w:val="0C1F4E62"/>
    <w:rsid w:val="0C5D60B6"/>
    <w:rsid w:val="0C8D1B90"/>
    <w:rsid w:val="0CB14328"/>
    <w:rsid w:val="0CC04897"/>
    <w:rsid w:val="0CCC76D6"/>
    <w:rsid w:val="0D7C07BE"/>
    <w:rsid w:val="0DAB10A3"/>
    <w:rsid w:val="0DB8731C"/>
    <w:rsid w:val="0DC83A03"/>
    <w:rsid w:val="0DE4586F"/>
    <w:rsid w:val="0E1409F6"/>
    <w:rsid w:val="0E172295"/>
    <w:rsid w:val="0E213113"/>
    <w:rsid w:val="0E7771D7"/>
    <w:rsid w:val="0ECB3D01"/>
    <w:rsid w:val="0ED32660"/>
    <w:rsid w:val="0F040A6B"/>
    <w:rsid w:val="0F7D081D"/>
    <w:rsid w:val="0FBE7E49"/>
    <w:rsid w:val="0FE34B24"/>
    <w:rsid w:val="106043C7"/>
    <w:rsid w:val="10ED1235"/>
    <w:rsid w:val="114535BD"/>
    <w:rsid w:val="1154735C"/>
    <w:rsid w:val="11586E4C"/>
    <w:rsid w:val="11AC0F46"/>
    <w:rsid w:val="11BA0E19"/>
    <w:rsid w:val="12922832"/>
    <w:rsid w:val="12993BC0"/>
    <w:rsid w:val="12C50511"/>
    <w:rsid w:val="132316DC"/>
    <w:rsid w:val="13386F35"/>
    <w:rsid w:val="13415824"/>
    <w:rsid w:val="1347361C"/>
    <w:rsid w:val="135E44C2"/>
    <w:rsid w:val="139F6FB4"/>
    <w:rsid w:val="1444190A"/>
    <w:rsid w:val="149A777C"/>
    <w:rsid w:val="15A255B4"/>
    <w:rsid w:val="15C9656A"/>
    <w:rsid w:val="16351E52"/>
    <w:rsid w:val="16556050"/>
    <w:rsid w:val="165E19E0"/>
    <w:rsid w:val="16921052"/>
    <w:rsid w:val="16CB1E6E"/>
    <w:rsid w:val="16EA49EA"/>
    <w:rsid w:val="16F21AF1"/>
    <w:rsid w:val="17560B61"/>
    <w:rsid w:val="1780534F"/>
    <w:rsid w:val="179C1F2A"/>
    <w:rsid w:val="17DD454F"/>
    <w:rsid w:val="17E21B65"/>
    <w:rsid w:val="182E0907"/>
    <w:rsid w:val="18626802"/>
    <w:rsid w:val="187D53EA"/>
    <w:rsid w:val="18840270"/>
    <w:rsid w:val="18AB315F"/>
    <w:rsid w:val="19316AB2"/>
    <w:rsid w:val="193C2563"/>
    <w:rsid w:val="194505FE"/>
    <w:rsid w:val="1988776F"/>
    <w:rsid w:val="1A2F1023"/>
    <w:rsid w:val="1A6D2E02"/>
    <w:rsid w:val="1A74793A"/>
    <w:rsid w:val="1A8E1B30"/>
    <w:rsid w:val="1AB53561"/>
    <w:rsid w:val="1BD619E1"/>
    <w:rsid w:val="1BEA0FE8"/>
    <w:rsid w:val="1C1B73F4"/>
    <w:rsid w:val="1CAF6A10"/>
    <w:rsid w:val="1CBF2475"/>
    <w:rsid w:val="1CCA21A6"/>
    <w:rsid w:val="1CD970E6"/>
    <w:rsid w:val="1D37025D"/>
    <w:rsid w:val="1D4C6AD4"/>
    <w:rsid w:val="1D840A01"/>
    <w:rsid w:val="1D8A1E24"/>
    <w:rsid w:val="1E326C77"/>
    <w:rsid w:val="1E5F001A"/>
    <w:rsid w:val="1E7022E9"/>
    <w:rsid w:val="1EB37DB8"/>
    <w:rsid w:val="1ECE4BF1"/>
    <w:rsid w:val="1EDF6DFF"/>
    <w:rsid w:val="1F501341"/>
    <w:rsid w:val="1F6B0692"/>
    <w:rsid w:val="1F7C63FB"/>
    <w:rsid w:val="1F7F7C9A"/>
    <w:rsid w:val="1F896D6A"/>
    <w:rsid w:val="1F971487"/>
    <w:rsid w:val="1FA616CA"/>
    <w:rsid w:val="1FB8336F"/>
    <w:rsid w:val="1FD60202"/>
    <w:rsid w:val="1FEF3071"/>
    <w:rsid w:val="207672EF"/>
    <w:rsid w:val="20B322F1"/>
    <w:rsid w:val="20C75D9C"/>
    <w:rsid w:val="211D776A"/>
    <w:rsid w:val="21302F34"/>
    <w:rsid w:val="214A42FE"/>
    <w:rsid w:val="2173382E"/>
    <w:rsid w:val="21964021"/>
    <w:rsid w:val="21983295"/>
    <w:rsid w:val="21CE7938"/>
    <w:rsid w:val="21E14C3C"/>
    <w:rsid w:val="220F17A9"/>
    <w:rsid w:val="224F6049"/>
    <w:rsid w:val="22707D94"/>
    <w:rsid w:val="227635D6"/>
    <w:rsid w:val="227C6712"/>
    <w:rsid w:val="2369313B"/>
    <w:rsid w:val="23B56380"/>
    <w:rsid w:val="23DE58D7"/>
    <w:rsid w:val="24016EE4"/>
    <w:rsid w:val="241C6B5D"/>
    <w:rsid w:val="2463197C"/>
    <w:rsid w:val="24AC7783"/>
    <w:rsid w:val="24B623B0"/>
    <w:rsid w:val="251610A0"/>
    <w:rsid w:val="25186BC6"/>
    <w:rsid w:val="252B4B4C"/>
    <w:rsid w:val="25592D3B"/>
    <w:rsid w:val="257638ED"/>
    <w:rsid w:val="26394434"/>
    <w:rsid w:val="26E054C2"/>
    <w:rsid w:val="26E52AD8"/>
    <w:rsid w:val="26FD2518"/>
    <w:rsid w:val="270C275B"/>
    <w:rsid w:val="27223D2C"/>
    <w:rsid w:val="273D46C2"/>
    <w:rsid w:val="27693709"/>
    <w:rsid w:val="27871DE1"/>
    <w:rsid w:val="279664C8"/>
    <w:rsid w:val="27BC5F2F"/>
    <w:rsid w:val="27BD5803"/>
    <w:rsid w:val="27D112AE"/>
    <w:rsid w:val="27DA4607"/>
    <w:rsid w:val="27DD7C53"/>
    <w:rsid w:val="287C121A"/>
    <w:rsid w:val="28C80903"/>
    <w:rsid w:val="28CB7C54"/>
    <w:rsid w:val="28F35E2F"/>
    <w:rsid w:val="28F45255"/>
    <w:rsid w:val="294066EC"/>
    <w:rsid w:val="29695C42"/>
    <w:rsid w:val="297D752F"/>
    <w:rsid w:val="298C36DF"/>
    <w:rsid w:val="299A05F7"/>
    <w:rsid w:val="29A0362E"/>
    <w:rsid w:val="2A522C7D"/>
    <w:rsid w:val="2A524929"/>
    <w:rsid w:val="2AAF3B29"/>
    <w:rsid w:val="2AF14141"/>
    <w:rsid w:val="2B0D6AA1"/>
    <w:rsid w:val="2B13599E"/>
    <w:rsid w:val="2B5244B4"/>
    <w:rsid w:val="2B536BAA"/>
    <w:rsid w:val="2B603075"/>
    <w:rsid w:val="2BAE2033"/>
    <w:rsid w:val="2BD17ACF"/>
    <w:rsid w:val="2C136339"/>
    <w:rsid w:val="2C2C73FB"/>
    <w:rsid w:val="2C5A6534"/>
    <w:rsid w:val="2C752B50"/>
    <w:rsid w:val="2CCB2FF0"/>
    <w:rsid w:val="2CD535EF"/>
    <w:rsid w:val="2D7B23E8"/>
    <w:rsid w:val="2D8918AF"/>
    <w:rsid w:val="2D8F19F0"/>
    <w:rsid w:val="2DA82AB1"/>
    <w:rsid w:val="2DE44496"/>
    <w:rsid w:val="2DFB52D7"/>
    <w:rsid w:val="2E6C778C"/>
    <w:rsid w:val="2EBA0CEE"/>
    <w:rsid w:val="2ECD27D0"/>
    <w:rsid w:val="2EE93382"/>
    <w:rsid w:val="2F2A5E74"/>
    <w:rsid w:val="2F6C342C"/>
    <w:rsid w:val="2FA06136"/>
    <w:rsid w:val="300264A9"/>
    <w:rsid w:val="30405223"/>
    <w:rsid w:val="30502F66"/>
    <w:rsid w:val="30B71989"/>
    <w:rsid w:val="30BE69E4"/>
    <w:rsid w:val="30DF67EA"/>
    <w:rsid w:val="30E107B4"/>
    <w:rsid w:val="30E42053"/>
    <w:rsid w:val="313308E4"/>
    <w:rsid w:val="31556AAC"/>
    <w:rsid w:val="315E1E05"/>
    <w:rsid w:val="316B3EF1"/>
    <w:rsid w:val="316D029A"/>
    <w:rsid w:val="31C81974"/>
    <w:rsid w:val="322A618B"/>
    <w:rsid w:val="3253123E"/>
    <w:rsid w:val="325A6A70"/>
    <w:rsid w:val="325D3E6B"/>
    <w:rsid w:val="32621481"/>
    <w:rsid w:val="326E42CA"/>
    <w:rsid w:val="32E53E60"/>
    <w:rsid w:val="331F7372"/>
    <w:rsid w:val="33406C03"/>
    <w:rsid w:val="3357651E"/>
    <w:rsid w:val="336673F8"/>
    <w:rsid w:val="338D077F"/>
    <w:rsid w:val="33D4015C"/>
    <w:rsid w:val="33EF143A"/>
    <w:rsid w:val="33F84516"/>
    <w:rsid w:val="33FE78CF"/>
    <w:rsid w:val="341C4110"/>
    <w:rsid w:val="347B2CCE"/>
    <w:rsid w:val="34CE17E3"/>
    <w:rsid w:val="34E268A9"/>
    <w:rsid w:val="34FB5BBD"/>
    <w:rsid w:val="34FF745B"/>
    <w:rsid w:val="357240D1"/>
    <w:rsid w:val="35887450"/>
    <w:rsid w:val="35D72186"/>
    <w:rsid w:val="36985DB9"/>
    <w:rsid w:val="36C7044C"/>
    <w:rsid w:val="36CF62B4"/>
    <w:rsid w:val="37BA58BB"/>
    <w:rsid w:val="37D050DF"/>
    <w:rsid w:val="37F214F9"/>
    <w:rsid w:val="381A45AC"/>
    <w:rsid w:val="382A0C93"/>
    <w:rsid w:val="38361B69"/>
    <w:rsid w:val="38637D01"/>
    <w:rsid w:val="38675A43"/>
    <w:rsid w:val="387463B2"/>
    <w:rsid w:val="388D2FD0"/>
    <w:rsid w:val="38A547BD"/>
    <w:rsid w:val="38C2711D"/>
    <w:rsid w:val="38CC0040"/>
    <w:rsid w:val="391F631E"/>
    <w:rsid w:val="396E1053"/>
    <w:rsid w:val="39777F08"/>
    <w:rsid w:val="39E21708"/>
    <w:rsid w:val="3A5B15D7"/>
    <w:rsid w:val="3ABD5DEE"/>
    <w:rsid w:val="3C2679C3"/>
    <w:rsid w:val="3C4D58C5"/>
    <w:rsid w:val="3C6329C5"/>
    <w:rsid w:val="3CFC24D2"/>
    <w:rsid w:val="3D0E0B83"/>
    <w:rsid w:val="3D2C2DB7"/>
    <w:rsid w:val="3D77456B"/>
    <w:rsid w:val="3DA60DBB"/>
    <w:rsid w:val="3DB50FFF"/>
    <w:rsid w:val="3DCE0DEC"/>
    <w:rsid w:val="3DE511B8"/>
    <w:rsid w:val="3E133F77"/>
    <w:rsid w:val="3E1C107E"/>
    <w:rsid w:val="3E554590"/>
    <w:rsid w:val="3E5F540E"/>
    <w:rsid w:val="3E64787B"/>
    <w:rsid w:val="3E703177"/>
    <w:rsid w:val="3E974BA8"/>
    <w:rsid w:val="3EE31923"/>
    <w:rsid w:val="3F9335C1"/>
    <w:rsid w:val="3F9A4950"/>
    <w:rsid w:val="3FDD65EB"/>
    <w:rsid w:val="3FE0432D"/>
    <w:rsid w:val="3FE61943"/>
    <w:rsid w:val="403B1563"/>
    <w:rsid w:val="40436D96"/>
    <w:rsid w:val="40613C2E"/>
    <w:rsid w:val="406E1939"/>
    <w:rsid w:val="408F5A63"/>
    <w:rsid w:val="40B530C4"/>
    <w:rsid w:val="40BC08F6"/>
    <w:rsid w:val="40CF687B"/>
    <w:rsid w:val="40DF756D"/>
    <w:rsid w:val="41390199"/>
    <w:rsid w:val="414A5F02"/>
    <w:rsid w:val="416B7C26"/>
    <w:rsid w:val="4171348E"/>
    <w:rsid w:val="418331C2"/>
    <w:rsid w:val="41AF3FB7"/>
    <w:rsid w:val="41CD1B59"/>
    <w:rsid w:val="41D13F2D"/>
    <w:rsid w:val="41EC6FB9"/>
    <w:rsid w:val="42044303"/>
    <w:rsid w:val="422B7AE1"/>
    <w:rsid w:val="42440BA3"/>
    <w:rsid w:val="426052B1"/>
    <w:rsid w:val="428B0580"/>
    <w:rsid w:val="429C278D"/>
    <w:rsid w:val="43CA50D8"/>
    <w:rsid w:val="43DE2931"/>
    <w:rsid w:val="44150A49"/>
    <w:rsid w:val="44627A06"/>
    <w:rsid w:val="44845B27"/>
    <w:rsid w:val="44A41DCD"/>
    <w:rsid w:val="4517259F"/>
    <w:rsid w:val="452B604A"/>
    <w:rsid w:val="45660E30"/>
    <w:rsid w:val="45765517"/>
    <w:rsid w:val="45B44292"/>
    <w:rsid w:val="45C269AF"/>
    <w:rsid w:val="45EE1552"/>
    <w:rsid w:val="46B5206F"/>
    <w:rsid w:val="46C16C66"/>
    <w:rsid w:val="46E97F6B"/>
    <w:rsid w:val="46F506BE"/>
    <w:rsid w:val="46FC7C9E"/>
    <w:rsid w:val="47305B9A"/>
    <w:rsid w:val="47941C85"/>
    <w:rsid w:val="47CD4EBE"/>
    <w:rsid w:val="48826BEE"/>
    <w:rsid w:val="48CE566A"/>
    <w:rsid w:val="490E5A67"/>
    <w:rsid w:val="49216BA5"/>
    <w:rsid w:val="49635DB3"/>
    <w:rsid w:val="496C5C52"/>
    <w:rsid w:val="496D4E83"/>
    <w:rsid w:val="499A59D3"/>
    <w:rsid w:val="49AE28E1"/>
    <w:rsid w:val="4A0D4987"/>
    <w:rsid w:val="4A443E36"/>
    <w:rsid w:val="4A45370A"/>
    <w:rsid w:val="4A5641A4"/>
    <w:rsid w:val="4AC2707B"/>
    <w:rsid w:val="4B8D35BB"/>
    <w:rsid w:val="4C15535E"/>
    <w:rsid w:val="4C8A7AFA"/>
    <w:rsid w:val="4C9E35A6"/>
    <w:rsid w:val="4D2F41FE"/>
    <w:rsid w:val="4D331013"/>
    <w:rsid w:val="4D3D2DBF"/>
    <w:rsid w:val="4D5A571F"/>
    <w:rsid w:val="4D6A13D9"/>
    <w:rsid w:val="4D8B3D6F"/>
    <w:rsid w:val="4E4D2A98"/>
    <w:rsid w:val="4E597784"/>
    <w:rsid w:val="4ECA0682"/>
    <w:rsid w:val="4ED2410F"/>
    <w:rsid w:val="4EDF237F"/>
    <w:rsid w:val="4F005E52"/>
    <w:rsid w:val="4F74239C"/>
    <w:rsid w:val="4F8D1DDB"/>
    <w:rsid w:val="500F0A42"/>
    <w:rsid w:val="50504BB7"/>
    <w:rsid w:val="50857C17"/>
    <w:rsid w:val="50BE7D72"/>
    <w:rsid w:val="50F739B5"/>
    <w:rsid w:val="512D6CA6"/>
    <w:rsid w:val="51583D23"/>
    <w:rsid w:val="516A3A56"/>
    <w:rsid w:val="517F5754"/>
    <w:rsid w:val="5192407C"/>
    <w:rsid w:val="51CD01D3"/>
    <w:rsid w:val="51F021AD"/>
    <w:rsid w:val="51F223CA"/>
    <w:rsid w:val="526758FC"/>
    <w:rsid w:val="52734B8D"/>
    <w:rsid w:val="52860D64"/>
    <w:rsid w:val="52C17236"/>
    <w:rsid w:val="52EF06B7"/>
    <w:rsid w:val="52F932E4"/>
    <w:rsid w:val="53165C44"/>
    <w:rsid w:val="538057B3"/>
    <w:rsid w:val="538E6122"/>
    <w:rsid w:val="543842E0"/>
    <w:rsid w:val="54596730"/>
    <w:rsid w:val="54EA7388"/>
    <w:rsid w:val="54F975CB"/>
    <w:rsid w:val="55246D72"/>
    <w:rsid w:val="55296240"/>
    <w:rsid w:val="55366A71"/>
    <w:rsid w:val="555B2034"/>
    <w:rsid w:val="55774994"/>
    <w:rsid w:val="557C1FAA"/>
    <w:rsid w:val="55E53FF3"/>
    <w:rsid w:val="561C5C67"/>
    <w:rsid w:val="567912F0"/>
    <w:rsid w:val="570861EB"/>
    <w:rsid w:val="574F7976"/>
    <w:rsid w:val="57671164"/>
    <w:rsid w:val="57AF2B0B"/>
    <w:rsid w:val="57F95B34"/>
    <w:rsid w:val="58346B6C"/>
    <w:rsid w:val="58507E4A"/>
    <w:rsid w:val="58535244"/>
    <w:rsid w:val="586438F5"/>
    <w:rsid w:val="58CB5722"/>
    <w:rsid w:val="58CF7B98"/>
    <w:rsid w:val="59623020"/>
    <w:rsid w:val="59697CF4"/>
    <w:rsid w:val="59B368E2"/>
    <w:rsid w:val="59E44CEE"/>
    <w:rsid w:val="59F8236F"/>
    <w:rsid w:val="5ABD109B"/>
    <w:rsid w:val="5AFA409D"/>
    <w:rsid w:val="5BC8419B"/>
    <w:rsid w:val="5BD13050"/>
    <w:rsid w:val="5BF94355"/>
    <w:rsid w:val="5C433822"/>
    <w:rsid w:val="5C4750C0"/>
    <w:rsid w:val="5C7E6D7D"/>
    <w:rsid w:val="5CE57F59"/>
    <w:rsid w:val="5D431D2B"/>
    <w:rsid w:val="5D443CF5"/>
    <w:rsid w:val="5D6D6DA8"/>
    <w:rsid w:val="5E693A13"/>
    <w:rsid w:val="5F13397F"/>
    <w:rsid w:val="5F6146EB"/>
    <w:rsid w:val="5F724B4A"/>
    <w:rsid w:val="5F97010C"/>
    <w:rsid w:val="5FB24F46"/>
    <w:rsid w:val="5FBE7D8F"/>
    <w:rsid w:val="60213E7A"/>
    <w:rsid w:val="60310561"/>
    <w:rsid w:val="6031230F"/>
    <w:rsid w:val="60402552"/>
    <w:rsid w:val="60427C5D"/>
    <w:rsid w:val="60C90799"/>
    <w:rsid w:val="60E455D3"/>
    <w:rsid w:val="612400C6"/>
    <w:rsid w:val="612C0D28"/>
    <w:rsid w:val="61330309"/>
    <w:rsid w:val="619C5EAE"/>
    <w:rsid w:val="61A86601"/>
    <w:rsid w:val="61D218D0"/>
    <w:rsid w:val="61E84C4F"/>
    <w:rsid w:val="62015D11"/>
    <w:rsid w:val="621041A6"/>
    <w:rsid w:val="62C03E1E"/>
    <w:rsid w:val="62C236F2"/>
    <w:rsid w:val="62C531E2"/>
    <w:rsid w:val="62D22474"/>
    <w:rsid w:val="62E25B42"/>
    <w:rsid w:val="62EE2739"/>
    <w:rsid w:val="634E142A"/>
    <w:rsid w:val="63A31776"/>
    <w:rsid w:val="63CA7A25"/>
    <w:rsid w:val="64346872"/>
    <w:rsid w:val="644B5969"/>
    <w:rsid w:val="64601415"/>
    <w:rsid w:val="64AC457F"/>
    <w:rsid w:val="64ED07CF"/>
    <w:rsid w:val="64FD4EB5"/>
    <w:rsid w:val="651D5558"/>
    <w:rsid w:val="65644F35"/>
    <w:rsid w:val="65E816C2"/>
    <w:rsid w:val="664A412A"/>
    <w:rsid w:val="66650F64"/>
    <w:rsid w:val="672F1572"/>
    <w:rsid w:val="678F3DBF"/>
    <w:rsid w:val="67D619EE"/>
    <w:rsid w:val="6828049B"/>
    <w:rsid w:val="6832131A"/>
    <w:rsid w:val="68541290"/>
    <w:rsid w:val="686E1C26"/>
    <w:rsid w:val="686F60CA"/>
    <w:rsid w:val="689F0032"/>
    <w:rsid w:val="69233D27"/>
    <w:rsid w:val="693D7F76"/>
    <w:rsid w:val="696A698A"/>
    <w:rsid w:val="69DF4B8A"/>
    <w:rsid w:val="69E00902"/>
    <w:rsid w:val="6A026ACA"/>
    <w:rsid w:val="6A097E59"/>
    <w:rsid w:val="6A246A40"/>
    <w:rsid w:val="6A3053E5"/>
    <w:rsid w:val="6A4B3979"/>
    <w:rsid w:val="6A611A43"/>
    <w:rsid w:val="6A955B90"/>
    <w:rsid w:val="6A9E2C97"/>
    <w:rsid w:val="6AB44268"/>
    <w:rsid w:val="6ABA1AA3"/>
    <w:rsid w:val="6AE0505D"/>
    <w:rsid w:val="6B191DBB"/>
    <w:rsid w:val="6B3455FE"/>
    <w:rsid w:val="6BC32F0B"/>
    <w:rsid w:val="6C1B20C5"/>
    <w:rsid w:val="6C3513D9"/>
    <w:rsid w:val="6C417D7E"/>
    <w:rsid w:val="6CDE737B"/>
    <w:rsid w:val="6D2A0812"/>
    <w:rsid w:val="6D3E42BD"/>
    <w:rsid w:val="6D480C98"/>
    <w:rsid w:val="6D920165"/>
    <w:rsid w:val="6DC5053A"/>
    <w:rsid w:val="6DD138BD"/>
    <w:rsid w:val="6DEF0D31"/>
    <w:rsid w:val="6E054DDB"/>
    <w:rsid w:val="6E062EAB"/>
    <w:rsid w:val="6E337B9A"/>
    <w:rsid w:val="6E4A0A40"/>
    <w:rsid w:val="6E4C2A0A"/>
    <w:rsid w:val="6F286FD3"/>
    <w:rsid w:val="6F765F90"/>
    <w:rsid w:val="6FED5B27"/>
    <w:rsid w:val="707A1AB0"/>
    <w:rsid w:val="70A14E4C"/>
    <w:rsid w:val="710650F2"/>
    <w:rsid w:val="715916C6"/>
    <w:rsid w:val="71A060A9"/>
    <w:rsid w:val="71C07997"/>
    <w:rsid w:val="725D51E5"/>
    <w:rsid w:val="72850298"/>
    <w:rsid w:val="728D19CA"/>
    <w:rsid w:val="72C963D7"/>
    <w:rsid w:val="731358A4"/>
    <w:rsid w:val="734939BC"/>
    <w:rsid w:val="73832A2A"/>
    <w:rsid w:val="73852C46"/>
    <w:rsid w:val="739A7D73"/>
    <w:rsid w:val="73B54BAD"/>
    <w:rsid w:val="7443665D"/>
    <w:rsid w:val="744D672A"/>
    <w:rsid w:val="74654825"/>
    <w:rsid w:val="746B5954"/>
    <w:rsid w:val="7501454E"/>
    <w:rsid w:val="751959C7"/>
    <w:rsid w:val="753C327B"/>
    <w:rsid w:val="75976C60"/>
    <w:rsid w:val="765F756B"/>
    <w:rsid w:val="76B13D52"/>
    <w:rsid w:val="76C515AB"/>
    <w:rsid w:val="76DD4B47"/>
    <w:rsid w:val="774E334F"/>
    <w:rsid w:val="77602648"/>
    <w:rsid w:val="776B5CAF"/>
    <w:rsid w:val="77A613DD"/>
    <w:rsid w:val="77AD276B"/>
    <w:rsid w:val="78175E36"/>
    <w:rsid w:val="784D3606"/>
    <w:rsid w:val="788039DC"/>
    <w:rsid w:val="78864223"/>
    <w:rsid w:val="78A05E2C"/>
    <w:rsid w:val="791F1447"/>
    <w:rsid w:val="79330A4E"/>
    <w:rsid w:val="79CF5EC2"/>
    <w:rsid w:val="79E461EC"/>
    <w:rsid w:val="7A356A48"/>
    <w:rsid w:val="7A88301C"/>
    <w:rsid w:val="7ACA3634"/>
    <w:rsid w:val="7B09415C"/>
    <w:rsid w:val="7B152B01"/>
    <w:rsid w:val="7B7610C6"/>
    <w:rsid w:val="7BAE260E"/>
    <w:rsid w:val="7BD1454E"/>
    <w:rsid w:val="7BED75DA"/>
    <w:rsid w:val="7BF322F2"/>
    <w:rsid w:val="7C0641F8"/>
    <w:rsid w:val="7C1508DF"/>
    <w:rsid w:val="7C1E59E5"/>
    <w:rsid w:val="7C745605"/>
    <w:rsid w:val="7CA83180"/>
    <w:rsid w:val="7CB63E70"/>
    <w:rsid w:val="7CDE33C7"/>
    <w:rsid w:val="7D1312C2"/>
    <w:rsid w:val="7DD30A52"/>
    <w:rsid w:val="7DD8752E"/>
    <w:rsid w:val="7EA53A8B"/>
    <w:rsid w:val="7EAA3560"/>
    <w:rsid w:val="7F160BF6"/>
    <w:rsid w:val="7F6A2CF0"/>
    <w:rsid w:val="7F7B2C6F"/>
    <w:rsid w:val="7FC76394"/>
    <w:rsid w:val="7FD528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qFormat/>
    <w:uiPriority w:val="0"/>
    <w:pPr>
      <w:keepNext/>
      <w:keepLines/>
      <w:widowControl/>
      <w:tabs>
        <w:tab w:val="left" w:pos="720"/>
      </w:tabs>
      <w:jc w:val="center"/>
      <w:outlineLvl w:val="1"/>
    </w:pPr>
    <w:rPr>
      <w:rFonts w:ascii="宋体" w:hAnsi="宋体"/>
      <w:b/>
      <w:color w:val="000000"/>
      <w:kern w:val="0"/>
      <w:sz w:val="30"/>
      <w:szCs w:val="30"/>
    </w:rPr>
  </w:style>
  <w:style w:type="paragraph" w:styleId="3">
    <w:name w:val="heading 4"/>
    <w:basedOn w:val="1"/>
    <w:next w:val="1"/>
    <w:autoRedefine/>
    <w:qFormat/>
    <w:uiPriority w:val="0"/>
    <w:pPr>
      <w:keepNext/>
      <w:keepLines/>
      <w:spacing w:line="360" w:lineRule="auto"/>
      <w:outlineLvl w:val="3"/>
    </w:pPr>
    <w:rPr>
      <w:rFonts w:ascii="Arial" w:hAnsi="Arial"/>
      <w:b/>
      <w:bCs/>
      <w:szCs w:val="28"/>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3"/>
    <w:basedOn w:val="1"/>
    <w:autoRedefine/>
    <w:qFormat/>
    <w:uiPriority w:val="0"/>
    <w:pPr>
      <w:spacing w:after="120" w:afterLines="0" w:afterAutospacing="0"/>
    </w:pPr>
    <w:rPr>
      <w:sz w:val="16"/>
    </w:rPr>
  </w:style>
  <w:style w:type="paragraph" w:styleId="6">
    <w:name w:val="Body Text"/>
    <w:basedOn w:val="1"/>
    <w:autoRedefine/>
    <w:semiHidden/>
    <w:qFormat/>
    <w:uiPriority w:val="0"/>
    <w:rPr>
      <w:rFonts w:ascii="Arial" w:hAnsi="Arial" w:eastAsia="Arial" w:cs="Arial"/>
      <w:sz w:val="21"/>
      <w:szCs w:val="21"/>
      <w:lang w:val="en-US" w:eastAsia="en-US" w:bidi="ar-SA"/>
    </w:rPr>
  </w:style>
  <w:style w:type="paragraph" w:styleId="7">
    <w:name w:val="Plain Text"/>
    <w:basedOn w:val="1"/>
    <w:autoRedefine/>
    <w:qFormat/>
    <w:uiPriority w:val="0"/>
    <w:rPr>
      <w:rFonts w:ascii="宋体" w:hAnsi="Courier New" w:cs="Courier New"/>
      <w:szCs w:val="21"/>
    </w:rPr>
  </w:style>
  <w:style w:type="paragraph" w:styleId="8">
    <w:name w:val="footer"/>
    <w:basedOn w:val="1"/>
    <w:autoRedefine/>
    <w:qFormat/>
    <w:uiPriority w:val="99"/>
    <w:pPr>
      <w:tabs>
        <w:tab w:val="center" w:pos="4153"/>
        <w:tab w:val="right" w:pos="8306"/>
      </w:tabs>
      <w:snapToGrid w:val="0"/>
      <w:jc w:val="left"/>
    </w:pPr>
    <w:rPr>
      <w:rFonts w:ascii="Times New Roman"/>
      <w:kern w:val="2"/>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unhideWhenUsed/>
    <w:qFormat/>
    <w:uiPriority w:val="0"/>
    <w:pPr>
      <w:widowControl/>
      <w:jc w:val="left"/>
    </w:pPr>
    <w:rPr>
      <w:rFonts w:ascii="宋体" w:hAnsi="宋体" w:cs="宋体"/>
      <w:kern w:val="0"/>
      <w:sz w:val="24"/>
    </w:rPr>
  </w:style>
  <w:style w:type="table" w:styleId="12">
    <w:name w:val="Table Grid"/>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uiPriority w:val="0"/>
    <w:rPr>
      <w:b/>
    </w:rPr>
  </w:style>
  <w:style w:type="character" w:styleId="15">
    <w:name w:val="Hyperlink"/>
    <w:basedOn w:val="13"/>
    <w:autoRedefine/>
    <w:qFormat/>
    <w:uiPriority w:val="0"/>
    <w:rPr>
      <w:color w:val="0000FF"/>
      <w:u w:val="single"/>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Arial" w:hAnsi="Arial" w:eastAsia="Arial" w:cs="Arial"/>
      <w:sz w:val="21"/>
      <w:szCs w:val="21"/>
      <w:lang w:val="en-US" w:eastAsia="en-US" w:bidi="ar-SA"/>
    </w:rPr>
  </w:style>
  <w:style w:type="paragraph" w:customStyle="1" w:styleId="18">
    <w:name w:val="正文缩进1"/>
    <w:basedOn w:val="1"/>
    <w:autoRedefine/>
    <w:qFormat/>
    <w:uiPriority w:val="0"/>
    <w:pPr>
      <w:ind w:firstLine="420" w:firstLineChars="200"/>
    </w:pPr>
  </w:style>
  <w:style w:type="paragraph" w:customStyle="1" w:styleId="19">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20663</Words>
  <Characters>22808</Characters>
  <TotalTime>22</TotalTime>
  <ScaleCrop>false</ScaleCrop>
  <LinksUpToDate>false</LinksUpToDate>
  <CharactersWithSpaces>23274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2024-03-12T15:19:00Z</dcterms:created>
  <dc:creator>Kingsoft-PDF</dc:creator>
  <cp:lastModifiedBy>胡宸彬妈妈</cp:lastModifiedBy>
  <dcterms:modified xsi:type="dcterms:W3CDTF">2025-09-05T07:54:44Z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2024-03-12T15:19:36Z</vt:filetime>
  </property>
  <property fmtid="{D5CDD505-2E9C-101B-9397-08002B2CF9AE}" pid="4" name="UsrData">
    <vt:lpwstr>65f001fa54cdff001fc76561wl</vt:lpwstr>
  </property>
  <property fmtid="{D5CDD505-2E9C-101B-9397-08002B2CF9AE}" pid="5" name="KSOProductBuildVer">
    <vt:lpwstr>2052-12.1.0.21915</vt:lpwstr>
  </property>
  <property fmtid="{D5CDD505-2E9C-101B-9397-08002B2CF9AE}" pid="6" name="ICV">
    <vt:lpwstr>FBB88A12D3154BFC9DF64A74D8757089_12</vt:lpwstr>
  </property>
  <property fmtid="{D5CDD505-2E9C-101B-9397-08002B2CF9AE}" pid="7" name="KSOTemplateDocerSaveRecord">
    <vt:lpwstr>eyJoZGlkIjoiMjY1ODA0ZGEyN2Q4MGM0N2EzZGQ2ZTI5YjRmZWQ3ZmQiLCJ1c2VySWQiOiIzMTQyOTQ0NzMifQ==</vt:lpwstr>
  </property>
</Properties>
</file>