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D2A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360" w:lineRule="auto"/>
        <w:jc w:val="center"/>
        <w:textAlignment w:val="auto"/>
        <w:rPr>
          <w:b/>
          <w:bCs/>
          <w:color w:val="0A82E5"/>
          <w:sz w:val="24"/>
          <w:szCs w:val="24"/>
        </w:rPr>
      </w:pPr>
      <w:bookmarkStart w:id="0" w:name="_GoBack"/>
      <w:r>
        <w:rPr>
          <w:rFonts w:ascii="宋体" w:hAnsi="宋体" w:eastAsia="宋体" w:cs="宋体"/>
          <w:b/>
          <w:bCs/>
          <w:color w:val="0A82E5"/>
          <w:kern w:val="0"/>
          <w:sz w:val="24"/>
          <w:szCs w:val="24"/>
          <w:bdr w:val="none" w:color="auto" w:sz="0" w:space="0"/>
          <w:lang w:val="en-US" w:eastAsia="zh-CN" w:bidi="ar"/>
        </w:rPr>
        <w:t>西安市精神卫生中心2025-2026信息数据中心软硬件维保项目竞争性磋商公告</w:t>
      </w:r>
    </w:p>
    <w:bookmarkEnd w:id="0"/>
    <w:p w14:paraId="08ECD4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b w:val="0"/>
          <w:bCs w:val="0"/>
          <w:sz w:val="24"/>
          <w:szCs w:val="24"/>
        </w:rPr>
      </w:pPr>
      <w:r>
        <w:rPr>
          <w:rStyle w:val="7"/>
          <w:b/>
          <w:bCs/>
          <w:i w:val="0"/>
          <w:iCs w:val="0"/>
          <w:caps w:val="0"/>
          <w:color w:val="333333"/>
          <w:spacing w:val="0"/>
          <w:sz w:val="24"/>
          <w:szCs w:val="24"/>
          <w:bdr w:val="none" w:color="auto" w:sz="0" w:space="0"/>
          <w:shd w:val="clear" w:fill="FFFFFF"/>
        </w:rPr>
        <w:t>项目概况</w:t>
      </w:r>
    </w:p>
    <w:p w14:paraId="300C19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2025-2026信息数据中心软硬件维保项目</w:t>
      </w:r>
      <w:r>
        <w:rPr>
          <w:rFonts w:hint="eastAsia" w:ascii="微软雅黑" w:hAnsi="微软雅黑" w:eastAsia="微软雅黑" w:cs="微软雅黑"/>
          <w:i w:val="0"/>
          <w:iCs w:val="0"/>
          <w:caps w:val="0"/>
          <w:color w:val="333333"/>
          <w:spacing w:val="0"/>
          <w:sz w:val="24"/>
          <w:szCs w:val="24"/>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2025年10月15日 09时30分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（北京时间）前提交响应文件。</w:t>
      </w:r>
    </w:p>
    <w:p w14:paraId="53354B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一、项目基本情况</w:t>
      </w:r>
    </w:p>
    <w:p w14:paraId="6E32FF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项目编号：XAJG（ZFCG）-20250911</w:t>
      </w:r>
    </w:p>
    <w:p w14:paraId="286FD3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项目名称：2025-2026信息数据中心软硬件维保项目</w:t>
      </w:r>
    </w:p>
    <w:p w14:paraId="1DFDFF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采购方式：竞争性磋商</w:t>
      </w:r>
    </w:p>
    <w:p w14:paraId="685027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预算金额：450,000.00元</w:t>
      </w:r>
    </w:p>
    <w:p w14:paraId="31EB1F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采购需求：详见采购需求附件</w:t>
      </w:r>
    </w:p>
    <w:p w14:paraId="6CC1A6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w:t>
      </w:r>
    </w:p>
    <w:p w14:paraId="230903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采购包1：签订合同后，服务期一年</w:t>
      </w:r>
    </w:p>
    <w:p w14:paraId="68ACB1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本项目是否接受联合体投标：</w:t>
      </w:r>
    </w:p>
    <w:p w14:paraId="35F814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采购包1：不接受联合体投标</w:t>
      </w:r>
    </w:p>
    <w:p w14:paraId="1A114D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二、申请人的资格要求：</w:t>
      </w:r>
    </w:p>
    <w:p w14:paraId="644181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1.满足《中华人民共和国政府采购法》第二十二条规定;</w:t>
      </w:r>
    </w:p>
    <w:p w14:paraId="32B823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2.落实政府采购政策需满足的资格要求：</w:t>
      </w:r>
    </w:p>
    <w:p w14:paraId="21E39D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合同包1(西安市精神卫生中心2025-2026信息数据中心软硬件维保项目)落实政府采购政策需满足的资格要求如下:</w:t>
      </w:r>
    </w:p>
    <w:p w14:paraId="417EBE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参与的供应商（联合体）服务全部由符合政策要求的中小企业承接。</w:t>
      </w:r>
    </w:p>
    <w:p w14:paraId="2A8871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3.本项目的特定资格要求：</w:t>
      </w:r>
    </w:p>
    <w:p w14:paraId="0F8B38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合同包1(西安市精神卫生中心2025-2026信息数据中心软硬件维保项目)特定资格要求如下:</w:t>
      </w:r>
    </w:p>
    <w:p w14:paraId="26D171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(1)在中华人民共和国境内注册，依法取得并有效存续的营业执照（含电子营业执照）\事业单位法人证书\民办非企业单位登记证书\非企业专业服务机构执业许可证等</w:t>
      </w:r>
    </w:p>
    <w:p w14:paraId="27899E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(2)法定代表人（主要负责人）委托代理人参加磋商时，应提供法定代表人（主要负责人）委托授权书；法定代表人（主要负责人）亲自参加磋商时，应提供法定代表人（主要负责人）身份证明书</w:t>
      </w:r>
    </w:p>
    <w:p w14:paraId="06818A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(3)提交响应文件截止时间前一年内至少一个月的纳税证明或完税证明（任意税种），纳税证明或完税证明上应有代收机构或税务机关的公章或业务专用章。（依法免税的供应商应提供相应文件证明）</w:t>
      </w:r>
    </w:p>
    <w:p w14:paraId="5133AF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提交响应文件截止时间前一年内至少一个月的社会保障资金缴存单据或社保机构开具的社会保险参保缴费情况证明，单据或证明上应有社保机构或代收机构的公章或业务专用章。（依法不需要缴纳社会保障资金的供应商应提供相应文件证明）</w:t>
      </w:r>
    </w:p>
    <w:p w14:paraId="7A43D9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提供2024年度经审计的财务会计报告（至少包括审计报告、资产负债表、现金流量表和利润表，成立时间至提交响应文件截止时间不足一年的可提供成立后任意时段的资产负债表）或提交响应文件截止时间前六个月内其基本账户开户银行出具的资信证明(附基本存款账户信息）或信用担保机构出具的投标担保函，（以上三种形式的资料提供任何一种即可）。</w:t>
      </w:r>
    </w:p>
    <w:p w14:paraId="310DA0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(6)供应商提供具有履行本合同所必需的设备和专业技术能力的承诺函</w:t>
      </w:r>
    </w:p>
    <w:p w14:paraId="0FB484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(7)参加本次政府采购活动前3年内在经营活动中没有重大违法记录</w:t>
      </w:r>
    </w:p>
    <w:p w14:paraId="32782C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磋商（供应商无须提供，磋商现场查询）</w:t>
      </w:r>
    </w:p>
    <w:p w14:paraId="368901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(9)供应商非采购人单位职工及家属投资开办，其法人、股东和经营管理人员非采购人单位职工及家属</w:t>
      </w:r>
    </w:p>
    <w:p w14:paraId="7984AB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(10)本项目不接受联合体磋商</w:t>
      </w:r>
    </w:p>
    <w:p w14:paraId="267AB1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三、获取采购文件</w:t>
      </w:r>
    </w:p>
    <w:p w14:paraId="4F802F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2025年09月23日 至 2025年09月29日 ，每天上午 00:00:00 至 12:00:00 ，下午 12:00:00 至 23:59:59 （北京时间）</w:t>
      </w:r>
    </w:p>
    <w:p w14:paraId="015AFD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途径：</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项目电子化交易系统（交易执行-选择项目所属区划-应标-项目投标-未获取页面）选择本项目报名参与并获取采购文件</w:t>
      </w:r>
    </w:p>
    <w:p w14:paraId="292D78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方式：</w:t>
      </w:r>
      <w:r>
        <w:rPr>
          <w:rFonts w:hint="eastAsia" w:ascii="微软雅黑" w:hAnsi="微软雅黑" w:eastAsia="微软雅黑" w:cs="微软雅黑"/>
          <w:i w:val="0"/>
          <w:iCs w:val="0"/>
          <w:caps w:val="0"/>
          <w:color w:val="0A82E5"/>
          <w:spacing w:val="0"/>
          <w:sz w:val="24"/>
          <w:szCs w:val="24"/>
          <w:bdr w:val="none" w:color="auto" w:sz="0" w:space="0"/>
          <w:shd w:val="clear" w:fill="FFFFFF"/>
        </w:rPr>
        <w:t>投标人有意参加本项目的，应在陕西省政府采购网（www.ccgp-shaanxi.gov.cn）登录项目电子化交易系统申请获取采购文件</w:t>
      </w:r>
    </w:p>
    <w:p w14:paraId="1B4888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售价：</w:t>
      </w:r>
      <w:r>
        <w:rPr>
          <w:rFonts w:hint="eastAsia" w:ascii="微软雅黑" w:hAnsi="微软雅黑" w:eastAsia="微软雅黑" w:cs="微软雅黑"/>
          <w:i w:val="0"/>
          <w:iCs w:val="0"/>
          <w:caps w:val="0"/>
          <w:color w:val="0A82E5"/>
          <w:spacing w:val="0"/>
          <w:sz w:val="24"/>
          <w:szCs w:val="24"/>
          <w:bdr w:val="none" w:color="auto" w:sz="0" w:space="0"/>
          <w:shd w:val="clear" w:fill="FFFFFF"/>
        </w:rPr>
        <w:t> 0元</w:t>
      </w:r>
    </w:p>
    <w:p w14:paraId="45D259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四、响应文件提交</w:t>
      </w:r>
    </w:p>
    <w:p w14:paraId="581526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截止时间：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2025年10月15日 09时30分00秒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7358D6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项目电子化交易系统（交易执行-选择项目所属区划-应标-项目投标-已获取-投标（响应）管理）上传投标（响应）文件</w:t>
      </w:r>
    </w:p>
    <w:p w14:paraId="178609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五、开启</w:t>
      </w:r>
    </w:p>
    <w:p w14:paraId="5ABF21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2025年10月15日 09时30分00秒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688D8D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地点：</w:t>
      </w:r>
      <w:r>
        <w:rPr>
          <w:rFonts w:hint="eastAsia" w:ascii="微软雅黑" w:hAnsi="微软雅黑" w:eastAsia="微软雅黑" w:cs="微软雅黑"/>
          <w:i w:val="0"/>
          <w:iCs w:val="0"/>
          <w:caps w:val="0"/>
          <w:color w:val="0A82E5"/>
          <w:spacing w:val="0"/>
          <w:sz w:val="24"/>
          <w:szCs w:val="24"/>
          <w:bdr w:val="none" w:color="auto" w:sz="0" w:space="0"/>
          <w:shd w:val="clear" w:fill="FFFFFF"/>
        </w:rPr>
        <w:t>项目电子化交易系统（交易执行-选择项目所属区划-开标-供应商开标大厅）参与线上开标</w:t>
      </w:r>
    </w:p>
    <w:p w14:paraId="7594BC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六、公告期限</w:t>
      </w:r>
    </w:p>
    <w:p w14:paraId="641AFE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4"/>
          <w:szCs w:val="24"/>
          <w:bdr w:val="none" w:color="auto" w:sz="0" w:space="0"/>
          <w:shd w:val="clear" w:fill="FFFFFF"/>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w:t>
      </w:r>
    </w:p>
    <w:p w14:paraId="712DE4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七、其他补充事宜</w:t>
      </w:r>
    </w:p>
    <w:p w14:paraId="2EC3AB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1CF59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2C499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AE484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2CB14B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519F60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（三）供应商应当自行准备电子化采购所需的计算机终端、软硬件及网络环境，承担因准备不足产生的不利后果。</w:t>
      </w:r>
    </w:p>
    <w:p w14:paraId="57848F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（四）开标/开启前30分钟内，供应商需登录项目电子化交易系统-“供应商开标大厅”-进入开标选择对应项目包组操作签到。</w:t>
      </w:r>
    </w:p>
    <w:p w14:paraId="0B307C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（五）政府采购平台技术支持：</w:t>
      </w:r>
    </w:p>
    <w:p w14:paraId="56259D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在线客服：通过陕西省政府采购网-在线客服进行咨询</w:t>
      </w:r>
    </w:p>
    <w:p w14:paraId="1DD164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技术服务电话：029-96702</w:t>
      </w:r>
    </w:p>
    <w:p w14:paraId="5161DB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CA及签章服务：通过陕西省政府采购网-办事指南进行查询</w:t>
      </w:r>
    </w:p>
    <w:p w14:paraId="1F8BD7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（六）落实政府采购政策需满足的资格要求如下:</w:t>
      </w:r>
    </w:p>
    <w:p w14:paraId="6F1678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（1）《政府采购促进中小企业发展管理办法》（财库〔2020〕46号）；</w:t>
      </w:r>
    </w:p>
    <w:p w14:paraId="135F5E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（2）《财政部司法部关于政府采购支持监狱企业发展有关问题的通知》（财库〔2014〕68号）；</w:t>
      </w:r>
    </w:p>
    <w:p w14:paraId="629FB3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（3）《关于促进残疾人就业政府采购政策的通知》（财库〔2017〕141号）。</w:t>
      </w:r>
    </w:p>
    <w:p w14:paraId="243AF3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（4）《节能产品政府采购实施意见》（财库[2004]185号）；</w:t>
      </w:r>
    </w:p>
    <w:p w14:paraId="618825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（5）《环境标志产品政府采购实施的意见》（财库[2006]90号）；</w:t>
      </w:r>
    </w:p>
    <w:p w14:paraId="6628A7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（6）《国务院办公厅关于建立政府强制采购节能产品制度的通知》（国办发〔2007〕51号）；</w:t>
      </w:r>
    </w:p>
    <w:p w14:paraId="3C4C06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（7）财政部发展改革委生态环境部市场监管总局关于调整优化节能产品、环境标志产品政府采购执行机制的通知（财库[2019]9号）；</w:t>
      </w:r>
    </w:p>
    <w:p w14:paraId="362976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（8）《关于印发环境标志产品政府采购品目清单的通知》--（财库〔2019〕18号）；</w:t>
      </w:r>
    </w:p>
    <w:p w14:paraId="4BA561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（9）《关于印发节能产品政府采购品目清单的通知》--（财库〔2019〕19号）；</w:t>
      </w:r>
    </w:p>
    <w:p w14:paraId="155329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（10）《关于运用政府采购政策支持乡村产业振兴的通知》（财库〔2021〕19号）；</w:t>
      </w:r>
    </w:p>
    <w:p w14:paraId="686D19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（11）陕西省财政厅关于印发《陕西省中小企业政府采购信用融资办法》（陕财办采〔2018〕23号），相关政策、业务流程、办理平台（详见http://www.ccgp-shaanxi.gov.cn/zcdservice/zcd/shanxi/）；</w:t>
      </w:r>
    </w:p>
    <w:p w14:paraId="3C7AB1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（12）《陕西省财政厅关于加快推进我省中小企业政府采购信用融资工作的通知》（陕财办采〔2020〕15号）；</w:t>
      </w:r>
    </w:p>
    <w:p w14:paraId="2A9589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（13）《关于进一步加强政府绿色采购有关问题的通知》（陕财办采〔2021〕29号）；</w:t>
      </w:r>
    </w:p>
    <w:p w14:paraId="740A59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（14）《陕西省财政厅陕西省工业和信息化厅关于运用政府采购政策支持首台（套）及创新产品有关事项的通知》（陕财办采﹝2021﹞17号）；</w:t>
      </w:r>
    </w:p>
    <w:p w14:paraId="76022E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（15）《关于进一步加大政府采购支持中小企业力度的通知》（财库〔2022〕19号）、《关于落实政府采购支持中小企业政策有关事项的通知》（陕财办采函〔2022〕10号）；</w:t>
      </w:r>
    </w:p>
    <w:p w14:paraId="40973B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（16）其他需要落实的政府采购政策。</w:t>
      </w:r>
    </w:p>
    <w:p w14:paraId="5B44CE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0A82E5"/>
          <w:spacing w:val="0"/>
          <w:sz w:val="24"/>
          <w:szCs w:val="24"/>
          <w:bdr w:val="none" w:color="auto" w:sz="0" w:space="0"/>
          <w:shd w:val="clear" w:fill="FFFFFF"/>
        </w:rPr>
        <w:t> </w:t>
      </w:r>
    </w:p>
    <w:p w14:paraId="129455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shd w:val="clear" w:fill="FFFFFF"/>
        </w:rPr>
        <w:t>八、对本次招标提出询问，请按以下方式联系。</w:t>
      </w:r>
    </w:p>
    <w:p w14:paraId="15A594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4"/>
          <w:szCs w:val="24"/>
        </w:rPr>
      </w:pPr>
      <w:r>
        <w:rPr>
          <w:b w:val="0"/>
          <w:bCs w:val="0"/>
          <w:i w:val="0"/>
          <w:iCs w:val="0"/>
          <w:caps w:val="0"/>
          <w:color w:val="333333"/>
          <w:spacing w:val="0"/>
          <w:sz w:val="24"/>
          <w:szCs w:val="24"/>
          <w:bdr w:val="none" w:color="auto" w:sz="0" w:space="0"/>
          <w:shd w:val="clear" w:fill="FFFFFF"/>
        </w:rPr>
        <w:t>1.采购人信息</w:t>
      </w:r>
    </w:p>
    <w:p w14:paraId="3B2DC0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西安市精神卫生中心</w:t>
      </w:r>
    </w:p>
    <w:p w14:paraId="127B93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西安市长安区康和路666号</w:t>
      </w:r>
    </w:p>
    <w:p w14:paraId="355AFB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029-63609379</w:t>
      </w:r>
    </w:p>
    <w:p w14:paraId="01AB44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p>
    <w:p w14:paraId="32C209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西安建工建设工程招标有限公司</w:t>
      </w:r>
    </w:p>
    <w:p w14:paraId="7E23A2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西安市碑林区小东门外炮房街48号盈栋大厦</w:t>
      </w:r>
    </w:p>
    <w:p w14:paraId="7CFAF8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029-82400102</w:t>
      </w:r>
    </w:p>
    <w:p w14:paraId="04AF0D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14:paraId="4F7CBB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项目联系人：</w:t>
      </w:r>
      <w:r>
        <w:rPr>
          <w:rFonts w:hint="eastAsia" w:ascii="微软雅黑" w:hAnsi="微软雅黑" w:eastAsia="微软雅黑" w:cs="微软雅黑"/>
          <w:i w:val="0"/>
          <w:iCs w:val="0"/>
          <w:caps w:val="0"/>
          <w:color w:val="0A82E5"/>
          <w:spacing w:val="0"/>
          <w:sz w:val="24"/>
          <w:szCs w:val="24"/>
          <w:bdr w:val="none" w:color="auto" w:sz="0" w:space="0"/>
          <w:shd w:val="clear" w:fill="FFFFFF"/>
        </w:rPr>
        <w:t>牛超、顾扬</w:t>
      </w:r>
    </w:p>
    <w:p w14:paraId="364909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电话：</w:t>
      </w:r>
      <w:r>
        <w:rPr>
          <w:rFonts w:hint="eastAsia" w:ascii="微软雅黑" w:hAnsi="微软雅黑" w:eastAsia="微软雅黑" w:cs="微软雅黑"/>
          <w:i w:val="0"/>
          <w:iCs w:val="0"/>
          <w:caps w:val="0"/>
          <w:color w:val="0A82E5"/>
          <w:spacing w:val="0"/>
          <w:sz w:val="24"/>
          <w:szCs w:val="24"/>
          <w:bdr w:val="none" w:color="auto" w:sz="0" w:space="0"/>
          <w:shd w:val="clear" w:fill="FFFFFF"/>
        </w:rPr>
        <w:t>029-82400102</w:t>
      </w:r>
    </w:p>
    <w:p w14:paraId="77CB5B5C">
      <w:pPr>
        <w:keepNext w:val="0"/>
        <w:keepLines w:val="0"/>
        <w:pageBreakBefore w:val="0"/>
        <w:widowControl/>
        <w:suppressLineNumbers w:val="0"/>
        <w:kinsoku/>
        <w:wordWrap w:val="0"/>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4"/>
          <w:szCs w:val="24"/>
        </w:rPr>
      </w:pPr>
    </w:p>
    <w:p w14:paraId="64720CD1">
      <w:pPr>
        <w:keepNext w:val="0"/>
        <w:keepLines w:val="0"/>
        <w:pageBreakBefore w:val="0"/>
        <w:kinsoku/>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86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2025-09-23T14:58:48Z</dcterms:created>
  <dc:creator>11022</dc:creator>
  <cp:lastModifiedBy>泽元不迷糊</cp:lastModifiedBy>
  <dcterms:modified xsi:type="dcterms:W3CDTF">2025-09-23T15:00:29Z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KSOTemplateDocerSaveRecord">
    <vt:lpwstr>eyJoZGlkIjoiOTZjNzg5NmE4MDEyNjEyMTlkMzVlZTc4MDI4ZWMxNTkiLCJ1c2VySWQiOiIxODg0NjE1NyJ9</vt:lpwstr>
  </property>
  <property fmtid="{D5CDD505-2E9C-101B-9397-08002B2CF9AE}" pid="4" name="ICV">
    <vt:lpwstr>D9C38062A6A44198A76AEE34C6C532A2_12</vt:lpwstr>
  </property>
</Properties>
</file>