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400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秦汉新城热力热电联产新建热网项目、渭阳佳苑涉及</w:t>
      </w:r>
      <w:bookmarkStart w:id="0" w:name="_GoBack"/>
      <w:bookmarkEnd w:id="0"/>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部分拆迁项目竞争性磋商公告</w:t>
      </w:r>
    </w:p>
    <w:p w14:paraId="7E6FBB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1CEE81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秦汉新城热力热电联产新建热网项目、渭阳佳苑涉及部分拆迁项目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全国公共资源交易平台(陕西省.西咸新区)西咸新区公共资源交易中心网自行下载</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2025年10月10日 14时00分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38EFA2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3778F1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项目编号：ZRZ-ZCFW-2025-61</w:t>
      </w:r>
    </w:p>
    <w:p w14:paraId="080BB3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项目名称：秦汉新城热力热电联产新建热网项目、渭阳佳苑涉及部分拆迁项目</w:t>
      </w:r>
    </w:p>
    <w:p w14:paraId="00526C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6228C1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预算金额：305,863.00元</w:t>
      </w:r>
    </w:p>
    <w:p w14:paraId="18811B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0245C6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合同包1(其他专业技术服务):</w:t>
      </w:r>
    </w:p>
    <w:p w14:paraId="1D49BB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合同包预算金额：305,863.00元</w:t>
      </w:r>
    </w:p>
    <w:p w14:paraId="6039E0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合同包最高限价：305,863.00元</w:t>
      </w:r>
    </w:p>
    <w:tbl>
      <w:tblPr>
        <w:tblW w:w="92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7"/>
        <w:gridCol w:w="2159"/>
        <w:gridCol w:w="2159"/>
        <w:gridCol w:w="1016"/>
        <w:gridCol w:w="1648"/>
        <w:gridCol w:w="1506"/>
      </w:tblGrid>
      <w:tr w14:paraId="3E61CB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084DB6">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1C4E5F">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979056">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3DD2E2">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E25483">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F81B2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70D384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2C0215">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140E8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B71B19">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0F50E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1FE3BA">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9D6CB7">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305,863.00</w:t>
            </w:r>
          </w:p>
        </w:tc>
      </w:tr>
    </w:tbl>
    <w:p w14:paraId="5139E0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0E144C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合同履行期限：15天</w:t>
      </w:r>
    </w:p>
    <w:p w14:paraId="080822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7CFA3B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082779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7A1243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合同包1(其他专业技术服务)落实政府采购政策需满足的资格要求如下:</w:t>
      </w:r>
    </w:p>
    <w:p w14:paraId="4F721E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包含但不限于以下政策：本项目专门面向中小企业采购</w:t>
      </w:r>
    </w:p>
    <w:p w14:paraId="11B1F9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3AD136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合同包1(其他专业技术服务)特定资格要求如下:</w:t>
      </w:r>
    </w:p>
    <w:p w14:paraId="1A3039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3.1供应商具备建设行政主管部门颁发的建筑工程施工总承包三级（含）及以上资质，且具有有效的安全生产许可证；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3.2拟派项目负责人资质和专业要求：项目经理：须具备建筑工程专业二级（含）及以上注册建造师证书和有效的安全生产考核合格证（建安B证），且未担任其他在建工程项目（供应商自主承诺）；</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3.3法定代表人授权书（附法定代表人、被授权人身份证复印件）（法定代表人直接参加，须提供法定代表人身份证明书）；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3.4单位负责人为同一人或者存在直接控股、管理关系的供应商，不得参加同一合同下的政府采购活动（提供承诺函）；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3.5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602279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14:paraId="545C61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2025年09月25日 至 2025年09月30日 ，每天上午 00:00:00 至 12:00:00 ，下午 12:00:00 至 23:59:59 （北京时间）</w:t>
      </w:r>
    </w:p>
    <w:p w14:paraId="2C555B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全国公共资源交易平台(陕西省.西咸新区)西咸新区公共资源交易中心网自行下载</w:t>
      </w:r>
    </w:p>
    <w:p w14:paraId="33EA0F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14:paraId="3C2AB8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73D000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14:paraId="1B57FA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2025年10月10日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603306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竞争性磋商响应文件上传至全国公共资源交易平台(陕西省.西咸新 区)西咸新区公共资源交易中心网</w:t>
      </w:r>
    </w:p>
    <w:p w14:paraId="11DB4C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14:paraId="15F9F0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2025年10月10日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17C2E3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西咸新区公共资源交易不见面开标大厅</w:t>
      </w:r>
    </w:p>
    <w:p w14:paraId="56FA48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14:paraId="42A053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30A2C9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14:paraId="0BBA10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关于印发节能产品政府采购品目清单的通知》（财库〔2019〕19号）；（5）《关于印发环境标志产品政府采购品目清单的通知》（财库〔2019〕18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号）；（11）《陕西省财政厅关于加快推进我省中小企业政府采购信用融资工作的通知》（陕财办采〔2020〕15号）；（12）《关于进一步加强政府绿色采购有关问题的通知》（陕财办采〔2021〕29号）；（13）《陕西省财政厅、中国人民银行西安分行关于深入推进政府采购信用融资业务的通知》（陕财办采〔2023〕5号）；（14）其他需要落实的政府采购政策，详见磋商文件。</w:t>
      </w:r>
    </w:p>
    <w:p w14:paraId="2BCF0D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713E2A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p>
    <w:p w14:paraId="3A71E4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本项目采用“不见面开标”方式，各供应商可登录（http://ggzyjy.xixianxinqu.gov.cn/xwzx/002002/20210721/d7421699-e891-4f40-b441-dccc415e05b3.html）下载操作手册,并在投标截止时间前通过全国公共资源交易平台（陕西省·西咸新区）递交电子磋商响应文件。因供应商自身设施故障或自身原因导致无法完成投标的，由供应商自行承担后果。技术咨询电话：4009980000。</w:t>
      </w:r>
    </w:p>
    <w:p w14:paraId="203467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14:paraId="5C6E95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318380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陕西省西咸新区秦汉新城土地储备中心</w:t>
      </w:r>
    </w:p>
    <w:p w14:paraId="1A4AB8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陕西省西咸新区秦汉新城规划展览中心</w:t>
      </w:r>
    </w:p>
    <w:p w14:paraId="6129DB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029-33185125</w:t>
      </w:r>
    </w:p>
    <w:p w14:paraId="0A00CA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600E24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陕西众睿智项目管理有限公司</w:t>
      </w:r>
    </w:p>
    <w:p w14:paraId="07EEC2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陕西省西安市未央区凤城八路保亿隆基中心1幢10703室</w:t>
      </w:r>
    </w:p>
    <w:p w14:paraId="47977E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029-85272109</w:t>
      </w:r>
    </w:p>
    <w:p w14:paraId="39DCC9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31AA23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李肖</w:t>
      </w:r>
    </w:p>
    <w:p w14:paraId="160966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029-85272109</w:t>
      </w:r>
    </w:p>
    <w:p w14:paraId="6830D5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p>
    <w:p w14:paraId="4D1A86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63963"/>
    <w:rsid w:val="71554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1796</Words>
  <Characters>2151</Characters>
  <Lines>0</Lines>
  <Paragraphs>0</Paragraphs>
  <TotalTime>0</TotalTime>
  <ScaleCrop>false</ScaleCrop>
  <LinksUpToDate>false</LinksUpToDate>
  <CharactersWithSpaces>2185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2025-09-24T10:24:00Z</dcterms:created>
  <dc:creator>哈哈</dc:creator>
  <cp:lastModifiedBy>quanquan</cp:lastModifiedBy>
  <dcterms:modified xsi:type="dcterms:W3CDTF">2025-09-24T10:56:26Z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eyJoZGlkIjoiYzliNzYxZTJmOTAyYzU5MjJhNjk3NjU5NGI5NTA3M2MiLCJ1c2VySWQiOiI2NjA2NTQ0MTkifQ==</vt:lpwstr>
  </property>
  <property fmtid="{D5CDD505-2E9C-101B-9397-08002B2CF9AE}" pid="4" name="ICV">
    <vt:lpwstr>88DAC97D38A847F09D8CF4EDFEA9A427_12</vt:lpwstr>
  </property>
</Properties>
</file>