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C80CF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项目概况</w:t>
      </w:r>
    </w:p>
    <w:p w14:paraId="2A37D78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1.采购范围：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本项目为以工代赈示范项目，路线起点位于钟宝镇新坪村石庙子，与国道541相接，沿既有旧路向东布线，主要建设内容为:新建产业路5.8公里，4.5米宽，同时配套道路挡护及排水沟主要包括路基、路面、桥涵、排水、交通工程等。</w:t>
      </w:r>
    </w:p>
    <w:p w14:paraId="3147D4F6">
      <w:pPr>
        <w:spacing w:line="360" w:lineRule="auto"/>
        <w:ind w:firstLine="482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2.建设地点：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镇坪县钟宝镇新坪村</w:t>
      </w:r>
    </w:p>
    <w:p w14:paraId="4C175B8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工期</w:t>
      </w:r>
    </w:p>
    <w:p w14:paraId="2D26BDC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自合同签订之日起180日历天（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具体开工日期以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通知为准</w:t>
      </w:r>
      <w:r>
        <w:rPr>
          <w:rFonts w:hint="eastAsia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54A0ED6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、质量标准</w:t>
      </w:r>
    </w:p>
    <w:p w14:paraId="134D85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达到国家现行施工验收规范“合格”标准。 </w:t>
      </w:r>
    </w:p>
    <w:p w14:paraId="3D36C16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  <w:t>质保期</w:t>
      </w:r>
    </w:p>
    <w:p w14:paraId="6183826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验收合格后5年，工程缺陷责任期2年。</w:t>
      </w:r>
    </w:p>
    <w:p w14:paraId="12388D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五、付款方式</w:t>
      </w:r>
    </w:p>
    <w:p w14:paraId="6CE3C939">
      <w:pPr>
        <w:pStyle w:val="12"/>
        <w:spacing w:line="360" w:lineRule="auto"/>
        <w:ind w:firstLine="480" w:firstLineChars="200"/>
        <w:jc w:val="left"/>
        <w:rPr>
          <w:rFonts w:hint="eastAsia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合同签订后，支付30%预付款；工程完工时拨付40%，剩余部分于项目综合竣工验收后一次性付清。</w:t>
      </w:r>
    </w:p>
    <w:p w14:paraId="576B483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六、其他要求</w:t>
      </w:r>
    </w:p>
    <w:p w14:paraId="04FBF8A9">
      <w:pPr>
        <w:pStyle w:val="12"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本项目为以工代赈项目，要求供应商严格落实以工代赈“能用人工尽量不用机械，能组织当地群众务工尽量不用专业施工队伍”相关政策要求，充分组织本镇本村群众参与工程建设，广泛实施劳动技能培训，带动当地群众务工不低于148人，开展就业技能培训不低于148人，每月及时足额通过务工本人银行卡或者“一卡通”向务工群众发放劳务报酬，规范劳务报酬发放台账，发放劳务报酬总额不低于240万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（供应商须在响应文件中承诺，否则按无效投标处理）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4F0885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32B"/>
    <w:rsid w:val="01A7278B"/>
    <w:rsid w:val="098822A4"/>
    <w:rsid w:val="1ED86124"/>
    <w:rsid w:val="1F046E2D"/>
    <w:rsid w:val="2AE9366F"/>
    <w:rsid w:val="56B952F1"/>
    <w:rsid w:val="6009588A"/>
    <w:rsid w:val="645273C0"/>
    <w:rsid w:val="65AE159D"/>
    <w:rsid w:val="6C477C67"/>
    <w:rsid w:val="6D1F16FD"/>
    <w:rsid w:val="6E6A61EA"/>
    <w:rsid w:val="6F326FE2"/>
    <w:rsid w:val="710255C7"/>
    <w:rsid w:val="77FA4095"/>
    <w:rsid w:val="7CAC4E06"/>
    <w:rsid w:val="7CB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overflowPunct w:val="0"/>
      <w:spacing w:before="220" w:after="210" w:line="600" w:lineRule="exact"/>
      <w:jc w:val="center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 w:cs="Times New Roman"/>
      <w:b/>
      <w:bCs/>
      <w:sz w:val="44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 w:eastAsia="仿宋"/>
      <w:b/>
      <w:bCs/>
      <w:kern w:val="0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next w:val="2"/>
    <w:qFormat/>
    <w:uiPriority w:val="0"/>
    <w:pPr>
      <w:ind w:firstLine="552"/>
    </w:pPr>
    <w:rPr>
      <w:rFonts w:ascii="宋体"/>
      <w:sz w:val="28"/>
    </w:rPr>
  </w:style>
  <w:style w:type="character" w:customStyle="1" w:styleId="9">
    <w:name w:val="标题 1 字符1"/>
    <w:link w:val="3"/>
    <w:qFormat/>
    <w:uiPriority w:val="0"/>
    <w:rPr>
      <w:rFonts w:ascii="Times New Roman" w:hAnsi="Times New Roman" w:eastAsia="仿宋" w:cs="Times New Roman"/>
      <w:b/>
      <w:bCs/>
      <w:kern w:val="44"/>
      <w:sz w:val="44"/>
      <w:szCs w:val="44"/>
    </w:rPr>
  </w:style>
  <w:style w:type="character" w:customStyle="1" w:styleId="10">
    <w:name w:val="标题 2 字符2"/>
    <w:link w:val="4"/>
    <w:qFormat/>
    <w:uiPriority w:val="0"/>
    <w:rPr>
      <w:rFonts w:ascii="Arial" w:hAnsi="Arial" w:eastAsia="微软雅黑" w:cs="Times New Roman"/>
      <w:b/>
      <w:bCs/>
      <w:sz w:val="32"/>
      <w:szCs w:val="32"/>
    </w:rPr>
  </w:style>
  <w:style w:type="character" w:customStyle="1" w:styleId="11">
    <w:name w:val="标题 3 字符"/>
    <w:link w:val="5"/>
    <w:qFormat/>
    <w:uiPriority w:val="0"/>
    <w:rPr>
      <w:rFonts w:ascii="Times New Roman" w:hAnsi="Times New Roman" w:eastAsia="仿宋"/>
      <w:b/>
      <w:bCs/>
      <w:sz w:val="28"/>
      <w:szCs w:val="32"/>
    </w:rPr>
  </w:style>
  <w:style w:type="paragraph" w:customStyle="1" w:styleId="12">
    <w:name w:val="样式 10 磅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2024-10-17T06:33:00Z</dcterms:created>
  <dc:creator>admin</dc:creator>
  <cp:lastModifiedBy>acer</cp:lastModifiedBy>
  <dcterms:modified xsi:type="dcterms:W3CDTF">2025-09-25T07:38:38Z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6BD806A41A56471CB4634E8433570C89_12</vt:lpwstr>
  </property>
  <property fmtid="{D5CDD505-2E9C-101B-9397-08002B2CF9AE}" pid="4" name="KSOTemplateDocerSaveRecord">
    <vt:lpwstr>eyJoZGlkIjoiZTFmMTY0YWMzYTQ1NTA1ODUzODIxMmUwN2MzOTU3NzAiLCJ1c2VySWQiOiIyNDc5ODM4ODIifQ==</vt:lpwstr>
  </property>
</Properties>
</file>