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0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textAlignment w:val="baseline"/>
        <w:rPr>
          <w:rFonts w:hint="eastAsia" w:cs="宋体"/>
          <w:b/>
          <w:bCs/>
          <w:i w:val="0"/>
          <w:iCs w:val="0"/>
          <w:caps w:val="0"/>
          <w:color w:val="auto"/>
          <w:spacing w:val="0"/>
          <w:sz w:val="28"/>
          <w:szCs w:val="28"/>
          <w:highlight w:val="none"/>
          <w:shd w:val="clear" w:color="auto" w:fill="FFFFFF"/>
          <w:vertAlign w:val="baseline"/>
          <w:lang w:eastAsia="zh-CN"/>
        </w:rPr>
      </w:pPr>
      <w:bookmarkStart w:id="0" w:name="_Toc20344"/>
      <w:bookmarkStart w:id="1" w:name="_Toc14349"/>
      <w:bookmarkStart w:id="2" w:name="_Toc25615"/>
      <w:bookmarkStart w:id="3" w:name="_Toc18497"/>
      <w:bookmarkStart w:id="4" w:name="_Toc6508"/>
      <w:bookmarkStart w:id="5" w:name="_Toc13751"/>
      <w:r>
        <w:rPr>
          <w:rFonts w:hint="eastAsia" w:cs="宋体"/>
          <w:b/>
          <w:bCs/>
          <w:i w:val="0"/>
          <w:iCs w:val="0"/>
          <w:caps w:val="0"/>
          <w:color w:val="auto"/>
          <w:spacing w:val="0"/>
          <w:sz w:val="28"/>
          <w:szCs w:val="28"/>
          <w:highlight w:val="none"/>
          <w:shd w:val="clear" w:color="auto" w:fill="FFFFFF"/>
          <w:vertAlign w:val="baseline"/>
          <w:lang w:eastAsia="zh-CN"/>
        </w:rPr>
        <w:t>2025年府谷镇温李河村小杂粮种植基地配套建设项目</w:t>
      </w:r>
    </w:p>
    <w:p w14:paraId="7AE07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textAlignment w:val="baseline"/>
        <w:rPr>
          <w:rFonts w:hint="eastAsia" w:ascii="宋体" w:hAnsi="宋体" w:eastAsia="宋体" w:cs="宋体"/>
          <w:b/>
          <w:bCs/>
          <w:i w:val="0"/>
          <w:iCs w:val="0"/>
          <w:caps w:val="0"/>
          <w:color w:val="auto"/>
          <w:spacing w:val="0"/>
          <w:sz w:val="28"/>
          <w:szCs w:val="28"/>
          <w:highlight w:val="none"/>
          <w:shd w:val="clear" w:color="auto" w:fill="FFFFFF"/>
          <w:vertAlign w:val="baseline"/>
        </w:rPr>
      </w:pPr>
      <w:bookmarkStart w:id="9" w:name="_GoBack"/>
      <w:bookmarkEnd w:id="9"/>
      <w:r>
        <w:rPr>
          <w:rFonts w:hint="eastAsia" w:ascii="宋体" w:hAnsi="宋体" w:eastAsia="宋体" w:cs="宋体"/>
          <w:b/>
          <w:bCs/>
          <w:i w:val="0"/>
          <w:iCs w:val="0"/>
          <w:caps w:val="0"/>
          <w:color w:val="auto"/>
          <w:spacing w:val="0"/>
          <w:sz w:val="28"/>
          <w:szCs w:val="28"/>
          <w:highlight w:val="none"/>
          <w:shd w:val="clear" w:color="auto" w:fill="FFFFFF"/>
          <w:vertAlign w:val="baseline"/>
        </w:rPr>
        <w:t>竞争性磋商公告</w:t>
      </w:r>
      <w:bookmarkEnd w:id="0"/>
      <w:bookmarkEnd w:id="1"/>
      <w:bookmarkEnd w:id="2"/>
      <w:bookmarkEnd w:id="3"/>
      <w:bookmarkEnd w:id="4"/>
      <w:bookmarkEnd w:id="5"/>
    </w:p>
    <w:p w14:paraId="72502A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jc w:val="left"/>
        <w:textAlignment w:val="baseline"/>
        <w:rPr>
          <w:rFonts w:hint="eastAsia" w:ascii="宋体" w:hAnsi="宋体" w:eastAsia="宋体" w:cs="宋体"/>
          <w:b w:val="0"/>
          <w:bCs w:val="0"/>
          <w:color w:val="auto"/>
          <w:sz w:val="24"/>
          <w:szCs w:val="24"/>
          <w:highlight w:val="none"/>
        </w:rPr>
      </w:pPr>
      <w:bookmarkStart w:id="6" w:name="_Toc24135"/>
      <w:bookmarkStart w:id="7" w:name="_Toc14490"/>
      <w:bookmarkStart w:id="8" w:name="_Toc28241"/>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项目概况</w:t>
      </w:r>
      <w:bookmarkEnd w:id="6"/>
      <w:bookmarkEnd w:id="7"/>
      <w:bookmarkEnd w:id="8"/>
    </w:p>
    <w:p w14:paraId="35DDA9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360" w:lineRule="auto"/>
        <w:ind w:right="0" w:firstLine="480" w:firstLineChars="200"/>
        <w:jc w:val="both"/>
        <w:textAlignment w:val="baseline"/>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color="auto" w:fill="FFFFFF"/>
          <w:vertAlign w:val="baseline"/>
          <w:lang w:eastAsia="zh-CN"/>
        </w:rPr>
        <w:t>2025年府谷镇温李河村小杂粮种植基地配套建设项目</w:t>
      </w:r>
      <w:r>
        <w:rPr>
          <w:rFonts w:hint="eastAsia" w:ascii="宋体" w:hAnsi="宋体" w:eastAsia="宋体" w:cs="宋体"/>
          <w:i w:val="0"/>
          <w:iCs w:val="0"/>
          <w:caps w:val="0"/>
          <w:color w:val="auto"/>
          <w:spacing w:val="0"/>
          <w:sz w:val="24"/>
          <w:szCs w:val="24"/>
          <w:highlight w:val="none"/>
          <w:shd w:val="clear" w:color="auto" w:fill="FFFFFF"/>
          <w:vertAlign w:val="baseline"/>
        </w:rPr>
        <w:t>的潜在供应商应在全国公共资源交易中心平台登录（陕西省）使用CA锁投标确认后自行下载获取采购文件，并于</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时00分（北京时间）前提交响应文件。</w:t>
      </w:r>
    </w:p>
    <w:p w14:paraId="0D885D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14:paraId="315C99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w:t>
      </w:r>
      <w:r>
        <w:rPr>
          <w:rFonts w:hint="eastAsia" w:cs="宋体"/>
          <w:i w:val="0"/>
          <w:iCs w:val="0"/>
          <w:caps w:val="0"/>
          <w:color w:val="auto"/>
          <w:spacing w:val="0"/>
          <w:sz w:val="24"/>
          <w:szCs w:val="24"/>
          <w:highlight w:val="none"/>
          <w:shd w:val="clear" w:color="auto" w:fill="FFFFFF"/>
          <w:vertAlign w:val="baseline"/>
          <w:lang w:eastAsia="zh-CN"/>
        </w:rPr>
        <w:t>ZCSP-府谷县-2025-01392</w:t>
      </w:r>
    </w:p>
    <w:p w14:paraId="137B47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cs="宋体"/>
          <w:i w:val="0"/>
          <w:iCs w:val="0"/>
          <w:caps w:val="0"/>
          <w:color w:val="auto"/>
          <w:spacing w:val="0"/>
          <w:sz w:val="24"/>
          <w:szCs w:val="24"/>
          <w:highlight w:val="none"/>
          <w:shd w:val="clear" w:color="auto" w:fill="FFFFFF"/>
          <w:vertAlign w:val="baseline"/>
          <w:lang w:eastAsia="zh-CN"/>
        </w:rPr>
        <w:t>2025年府谷镇温李河村小杂粮种植基地配套建设项目</w:t>
      </w:r>
      <w:r>
        <w:rPr>
          <w:rFonts w:hint="eastAsia" w:ascii="宋体" w:hAnsi="宋体" w:eastAsia="宋体" w:cs="宋体"/>
          <w:i w:val="0"/>
          <w:iCs w:val="0"/>
          <w:caps w:val="0"/>
          <w:color w:val="auto"/>
          <w:spacing w:val="0"/>
          <w:sz w:val="24"/>
          <w:szCs w:val="24"/>
          <w:highlight w:val="none"/>
          <w:shd w:val="clear" w:color="auto" w:fill="FFFFFF"/>
          <w:vertAlign w:val="baseline"/>
        </w:rPr>
        <w:t>采购方式：竞争性磋商</w:t>
      </w:r>
    </w:p>
    <w:p w14:paraId="35C3BC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预算金额：</w:t>
      </w:r>
      <w:r>
        <w:rPr>
          <w:rFonts w:hint="eastAsia" w:cs="宋体"/>
          <w:i w:val="0"/>
          <w:iCs w:val="0"/>
          <w:caps w:val="0"/>
          <w:color w:val="auto"/>
          <w:spacing w:val="0"/>
          <w:sz w:val="24"/>
          <w:szCs w:val="24"/>
          <w:highlight w:val="none"/>
          <w:shd w:val="clear" w:color="auto" w:fill="FFFFFF"/>
          <w:vertAlign w:val="baseline"/>
          <w:lang w:eastAsia="zh-CN"/>
        </w:rPr>
        <w:t>1367700.00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008E78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14:paraId="030E6F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2025年府谷镇温李河村小杂粮种植基地配套建设项目</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68F227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合同包预算金额：</w:t>
      </w:r>
      <w:r>
        <w:rPr>
          <w:rFonts w:hint="eastAsia" w:cs="宋体"/>
          <w:i w:val="0"/>
          <w:iCs w:val="0"/>
          <w:caps w:val="0"/>
          <w:color w:val="auto"/>
          <w:spacing w:val="0"/>
          <w:sz w:val="24"/>
          <w:szCs w:val="24"/>
          <w:highlight w:val="none"/>
          <w:shd w:val="clear" w:color="auto" w:fill="FFFFFF"/>
          <w:vertAlign w:val="baseline"/>
          <w:lang w:eastAsia="zh-CN"/>
        </w:rPr>
        <w:t>1367700.00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p w14:paraId="149DF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合同包最高限价：</w:t>
      </w:r>
      <w:r>
        <w:rPr>
          <w:rFonts w:hint="eastAsia" w:cs="宋体"/>
          <w:i w:val="0"/>
          <w:iCs w:val="0"/>
          <w:caps w:val="0"/>
          <w:color w:val="auto"/>
          <w:spacing w:val="0"/>
          <w:sz w:val="24"/>
          <w:szCs w:val="24"/>
          <w:highlight w:val="none"/>
          <w:shd w:val="clear" w:color="auto" w:fill="FFFFFF"/>
          <w:vertAlign w:val="baseline"/>
          <w:lang w:eastAsia="zh-CN"/>
        </w:rPr>
        <w:t>1367700.00</w:t>
      </w:r>
      <w:r>
        <w:rPr>
          <w:rFonts w:hint="eastAsia" w:ascii="宋体" w:hAnsi="宋体" w:eastAsia="宋体" w:cs="宋体"/>
          <w:i w:val="0"/>
          <w:iCs w:val="0"/>
          <w:caps w:val="0"/>
          <w:color w:val="auto"/>
          <w:spacing w:val="0"/>
          <w:sz w:val="24"/>
          <w:szCs w:val="24"/>
          <w:highlight w:val="none"/>
          <w:shd w:val="clear" w:color="auto" w:fill="FFFFFF"/>
          <w:vertAlign w:val="baseline"/>
        </w:rPr>
        <w:t>元</w:t>
      </w:r>
    </w:p>
    <w:tbl>
      <w:tblPr>
        <w:tblStyle w:val="7"/>
        <w:tblW w:w="93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89"/>
        <w:gridCol w:w="1264"/>
        <w:gridCol w:w="2942"/>
        <w:gridCol w:w="942"/>
        <w:gridCol w:w="1854"/>
        <w:gridCol w:w="1625"/>
      </w:tblGrid>
      <w:tr w14:paraId="76F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4" w:hRule="atLeast"/>
          <w:tblHeader/>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9A22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7039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6C8C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6025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8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B8CC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6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FE5F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235F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6" w:hRule="atLeast"/>
        </w:trPr>
        <w:tc>
          <w:tcPr>
            <w:tcW w:w="6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28E6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3E035D">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333333"/>
                <w:spacing w:val="0"/>
                <w:kern w:val="0"/>
                <w:sz w:val="24"/>
                <w:szCs w:val="24"/>
                <w:lang w:val="en-US" w:eastAsia="zh-CN" w:bidi="ar"/>
              </w:rPr>
              <w:t>其他水利工程施工</w:t>
            </w:r>
          </w:p>
        </w:tc>
        <w:tc>
          <w:tcPr>
            <w:tcW w:w="29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C8E958">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cs="宋体"/>
                <w:i w:val="0"/>
                <w:iCs w:val="0"/>
                <w:caps w:val="0"/>
                <w:color w:val="333333"/>
                <w:spacing w:val="0"/>
                <w:kern w:val="0"/>
                <w:sz w:val="24"/>
                <w:szCs w:val="24"/>
                <w:lang w:val="en-US" w:eastAsia="zh-CN" w:bidi="ar"/>
              </w:rPr>
              <w:t>2025年府谷镇温李河村小杂粮种植基地配套建设项目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102C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0871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0D5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1367700.00</w:t>
            </w:r>
          </w:p>
        </w:tc>
      </w:tr>
    </w:tbl>
    <w:p w14:paraId="3236EF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p>
    <w:p w14:paraId="743DE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Style w:val="9"/>
          <w:rFonts w:hint="eastAsia" w:ascii="宋体" w:hAnsi="宋体" w:eastAsia="宋体" w:cs="宋体"/>
          <w:b/>
          <w:bCs/>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cs="宋体"/>
          <w:i w:val="0"/>
          <w:iCs w:val="0"/>
          <w:caps w:val="0"/>
          <w:color w:val="auto"/>
          <w:spacing w:val="0"/>
          <w:sz w:val="24"/>
          <w:szCs w:val="24"/>
          <w:highlight w:val="none"/>
          <w:shd w:val="clear" w:color="auto" w:fill="FFFFFF"/>
          <w:vertAlign w:val="baseline"/>
          <w:lang w:val="en-US" w:eastAsia="zh-CN"/>
        </w:rPr>
        <w:t>45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日历天</w:t>
      </w: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28D98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14:paraId="020250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1.满足《中华人民共和国政府采购法》第二十二条规定;</w:t>
      </w:r>
    </w:p>
    <w:p w14:paraId="531C76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2.落实政府采购政策需满足的资格要求：</w:t>
      </w:r>
    </w:p>
    <w:p w14:paraId="05BB1E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2025年府谷镇温李河村小杂粮种植基地配套建设项目</w:t>
      </w:r>
      <w:r>
        <w:rPr>
          <w:rFonts w:hint="eastAsia" w:ascii="宋体" w:hAnsi="宋体" w:eastAsia="宋体" w:cs="宋体"/>
          <w:i w:val="0"/>
          <w:iCs w:val="0"/>
          <w:caps w:val="0"/>
          <w:color w:val="auto"/>
          <w:spacing w:val="0"/>
          <w:sz w:val="24"/>
          <w:szCs w:val="24"/>
          <w:highlight w:val="none"/>
          <w:shd w:val="clear" w:color="auto" w:fill="FFFFFF"/>
          <w:vertAlign w:val="baseline"/>
        </w:rPr>
        <w:t>)落实政府采购政策需满足的资格要求如下:</w:t>
      </w:r>
    </w:p>
    <w:p w14:paraId="4C8D04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①、《政府采购促进中小企业发展管理办法》（财库〔2020〕46号）； </w:t>
      </w:r>
    </w:p>
    <w:p w14:paraId="1C797C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②、《三部门联合发布关于促进残疾人就业政府采购政策的通知》（财库[2017] 141号）； </w:t>
      </w:r>
    </w:p>
    <w:p w14:paraId="1620DA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③、《财政部司法部关于政府采购支持监狱企业发展有关问题的通知》（财库〔2014〕68号）；</w:t>
      </w:r>
    </w:p>
    <w:p w14:paraId="135FBD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④、《国务院办公厅关于建立政府强制采购节能产品制度的通知》（国办发[2007]51号）； </w:t>
      </w:r>
    </w:p>
    <w:p w14:paraId="1908A4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⑤、《环境标志产品政府采购实施的意见》（财库[2006]90号）； </w:t>
      </w:r>
    </w:p>
    <w:p w14:paraId="449F98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⑥、《节能产品政府采购实施意见》（财库[2004]185号）；</w:t>
      </w:r>
    </w:p>
    <w:p w14:paraId="5C436A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⑦、《财政部发展改革委生态环境部市场监管总局关于调整优化节能产品、环境标志产品政府采购执行机制的通知》（财库〔2019〕9号）；</w:t>
      </w:r>
    </w:p>
    <w:p w14:paraId="2D2C80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⑧、《陕西省中小企业政府采购信用融资办法》（陕财办采〔2018〕23号）；</w:t>
      </w:r>
    </w:p>
    <w:p w14:paraId="6F20C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⑨、《关于进一步加大政府采购支持中小企业力度的通知》（财库〔2022〕19号）；</w:t>
      </w:r>
    </w:p>
    <w:p w14:paraId="49F806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 落实其它相关政策。</w:t>
      </w:r>
    </w:p>
    <w:p w14:paraId="784156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3.本项目的特定资格要求：</w:t>
      </w:r>
    </w:p>
    <w:p w14:paraId="7C420D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合同包1(</w:t>
      </w:r>
      <w:r>
        <w:rPr>
          <w:rFonts w:hint="eastAsia" w:cs="宋体"/>
          <w:i w:val="0"/>
          <w:iCs w:val="0"/>
          <w:caps w:val="0"/>
          <w:color w:val="auto"/>
          <w:spacing w:val="0"/>
          <w:sz w:val="24"/>
          <w:szCs w:val="24"/>
          <w:highlight w:val="none"/>
          <w:shd w:val="clear" w:color="auto" w:fill="FFFFFF"/>
          <w:vertAlign w:val="baseline"/>
          <w:lang w:eastAsia="zh-CN"/>
        </w:rPr>
        <w:t>2025年府谷镇温李河村小杂粮种植基地配套建设项目</w:t>
      </w:r>
      <w:r>
        <w:rPr>
          <w:rFonts w:hint="eastAsia" w:ascii="宋体" w:hAnsi="宋体" w:eastAsia="宋体" w:cs="宋体"/>
          <w:i w:val="0"/>
          <w:iCs w:val="0"/>
          <w:caps w:val="0"/>
          <w:color w:val="auto"/>
          <w:spacing w:val="0"/>
          <w:sz w:val="24"/>
          <w:szCs w:val="24"/>
          <w:highlight w:val="none"/>
          <w:shd w:val="clear" w:color="auto" w:fill="FFFFFF"/>
          <w:vertAlign w:val="baseline"/>
        </w:rPr>
        <w:t>)特定资格要求如下:</w:t>
      </w:r>
    </w:p>
    <w:p w14:paraId="5F9381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①、供应商需具有独立承担民事责任能力的法人、其他组织或自然人。企业法人应提供合法有效的统一社会信用代码的营业执照（附营业执照的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2024年</w:t>
      </w:r>
      <w:r>
        <w:rPr>
          <w:rFonts w:hint="eastAsia" w:ascii="宋体" w:hAnsi="宋体" w:eastAsia="宋体" w:cs="宋体"/>
          <w:i w:val="0"/>
          <w:iCs w:val="0"/>
          <w:caps w:val="0"/>
          <w:color w:val="auto"/>
          <w:spacing w:val="0"/>
          <w:sz w:val="24"/>
          <w:szCs w:val="24"/>
          <w:highlight w:val="none"/>
          <w:shd w:val="clear" w:color="auto" w:fill="FFFFFF"/>
          <w:vertAlign w:val="baseline"/>
        </w:rPr>
        <w:t>企业年度报告书）；事业法人应提供事业单位法人证书；其他组织应提供合法登记证明文件；自然人应提供身份证；</w:t>
      </w:r>
    </w:p>
    <w:p w14:paraId="5BB74F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②、</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具备建设行政主管部门颁发的【</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施工总承包三级】及以上资质，并在人员、设备、资金等方面具备相应承担本工程施工能力，并具备有效的安全生产许可证；</w:t>
      </w:r>
    </w:p>
    <w:p w14:paraId="01B140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③、供应商拟派项目负责人须具备</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水利水电工程</w:t>
      </w:r>
      <w:r>
        <w:rPr>
          <w:rFonts w:hint="eastAsia" w:ascii="宋体" w:hAnsi="宋体" w:eastAsia="宋体" w:cs="宋体"/>
          <w:i w:val="0"/>
          <w:iCs w:val="0"/>
          <w:caps w:val="0"/>
          <w:color w:val="auto"/>
          <w:spacing w:val="0"/>
          <w:sz w:val="24"/>
          <w:szCs w:val="24"/>
          <w:highlight w:val="none"/>
          <w:shd w:val="clear" w:color="auto" w:fill="FFFFFF"/>
          <w:vertAlign w:val="baseline"/>
        </w:rPr>
        <w:t>专业二级及以上注册建造师注册证书和有效的安全生产考核合格证书（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B证）及身份证复印件，且未担任其他在建项目的项目负责人；</w:t>
      </w:r>
    </w:p>
    <w:p w14:paraId="0C2D89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④、财务状况报告：财务状况良好，提供202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4"/>
          <w:szCs w:val="24"/>
          <w:highlight w:val="none"/>
          <w:shd w:val="clear" w:color="auto" w:fill="FFFFFF"/>
          <w:vertAlign w:val="baseline"/>
        </w:rPr>
        <w:t>年财务审计报告（公司成立不足一年的需提供银行出具的资信证明及基本账号开户许可证或开户银行出具的基本存款账户信息表）； </w:t>
      </w:r>
    </w:p>
    <w:p w14:paraId="3E9B17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⑤、税收缴纳证明：提供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月至今已缴纳的至少一个月的纳税证明材料或完税证明，依法免税的单位应提供相关证明材料；</w:t>
      </w:r>
    </w:p>
    <w:p w14:paraId="3AC266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⑥、社会保障资金缴纳证明：提供</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01</w:t>
      </w:r>
      <w:r>
        <w:rPr>
          <w:rFonts w:hint="eastAsia" w:ascii="宋体" w:hAnsi="宋体" w:eastAsia="宋体" w:cs="宋体"/>
          <w:i w:val="0"/>
          <w:iCs w:val="0"/>
          <w:caps w:val="0"/>
          <w:color w:val="auto"/>
          <w:spacing w:val="0"/>
          <w:sz w:val="24"/>
          <w:szCs w:val="24"/>
          <w:highlight w:val="none"/>
          <w:shd w:val="clear" w:color="auto" w:fill="FFFFFF"/>
          <w:vertAlign w:val="baseline"/>
        </w:rPr>
        <w:t>月至今已缴纳的至少一个月的社会保障资金缴存单据或社保机构开具的社会保险参保缴费情况证明。依法不需要缴纳社会保障资金的供应商应提供相关文件证明； </w:t>
      </w:r>
    </w:p>
    <w:p w14:paraId="28B2C5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⑦、信誉要求：</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在中国政府采购网（www.ccgp.gov.cn）中未被列入政府采购严重违法失信行为记录名单；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、法定代表人及其项目负责人在“信用中国”网站（https://www.creditchina.gov.cn/）中未被列入失信被执行人名单，</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提供企业信用报告，</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、法定代表人及项目负责人提供网页查询截图加盖企业原色印章（“信用中国”网站中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失信被执行人查询截图以“中国执行信息公开网”网站（http://zxgk.court.gov.cn/shixin/）中全国范围内查询为准）.提供本项目发出公告之日至</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响应文件</w:t>
      </w:r>
      <w:r>
        <w:rPr>
          <w:rFonts w:hint="eastAsia" w:ascii="宋体" w:hAnsi="宋体" w:eastAsia="宋体" w:cs="宋体"/>
          <w:i w:val="0"/>
          <w:iCs w:val="0"/>
          <w:caps w:val="0"/>
          <w:color w:val="auto"/>
          <w:spacing w:val="0"/>
          <w:sz w:val="24"/>
          <w:szCs w:val="24"/>
          <w:highlight w:val="none"/>
          <w:shd w:val="clear" w:color="auto" w:fill="FFFFFF"/>
          <w:vertAlign w:val="baseline"/>
        </w:rPr>
        <w:t>递交截止时间前查询的相关信誉要求完整截图。</w:t>
      </w:r>
    </w:p>
    <w:p w14:paraId="0C8A68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⑧、供应商需提供榆林市政府采购工程类项目供应商信用承诺书、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信用承诺书、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4"/>
          <w:szCs w:val="24"/>
          <w:highlight w:val="none"/>
          <w:shd w:val="clear" w:color="auto" w:fill="FFFFFF"/>
          <w:vertAlign w:val="baseline"/>
        </w:rPr>
        <w:t>委托代理人员信用承诺书以及在“信用中国（陕西榆林）”网站上传附件后的网页截图；</w:t>
      </w:r>
    </w:p>
    <w:p w14:paraId="45BB74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⑨、书面声明：参加本次政府采购活动前三年内在经营活动中没有重大违法记录的声明函；</w:t>
      </w:r>
    </w:p>
    <w:p w14:paraId="4A67E6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⑩、供应商需提供具有履行合同所必需的设备和专业技术能力的承诺函；</w:t>
      </w:r>
    </w:p>
    <w:p w14:paraId="68034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⑪、本项目采用投标信用承诺书代替投标保证金的形式，供应商需提供投标信用承诺书及在“信用中国（陕西榆林）”网站上传附件后的网页截图；</w:t>
      </w:r>
    </w:p>
    <w:p w14:paraId="54689D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⑫、本项目不接受联合体磋商，单位负责人为同一人或者存在直接控股、管理关系的不同供应商，不得同时参加本项目投标活动，提供《供应商企业关系关联承诺书》</w:t>
      </w:r>
    </w:p>
    <w:p w14:paraId="4B7615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7D9DD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⑭</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拟投入项目管理人员情况应配备安全员，包括但不限于。安全员应持有有效的安全生产考核合格证书（</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水安</w:t>
      </w:r>
      <w:r>
        <w:rPr>
          <w:rFonts w:hint="eastAsia" w:ascii="宋体" w:hAnsi="宋体" w:eastAsia="宋体" w:cs="宋体"/>
          <w:i w:val="0"/>
          <w:iCs w:val="0"/>
          <w:caps w:val="0"/>
          <w:color w:val="auto"/>
          <w:spacing w:val="0"/>
          <w:sz w:val="24"/>
          <w:szCs w:val="24"/>
          <w:highlight w:val="none"/>
          <w:shd w:val="clear" w:color="auto" w:fill="FFFFFF"/>
          <w:vertAlign w:val="baseline"/>
        </w:rPr>
        <w:t>C）及身份证复印件。</w:t>
      </w:r>
    </w:p>
    <w:p w14:paraId="72721B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b w:val="0"/>
          <w:bCs w:val="0"/>
          <w:color w:val="auto"/>
          <w:sz w:val="24"/>
          <w:szCs w:val="24"/>
          <w:highlight w:val="none"/>
          <w:lang w:val="en-US" w:eastAsia="zh-CN"/>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三、获取采购</w:t>
      </w:r>
      <w:r>
        <w:rPr>
          <w:rStyle w:val="9"/>
          <w:rFonts w:hint="eastAsia" w:ascii="宋体" w:hAnsi="宋体" w:eastAsia="宋体" w:cs="宋体"/>
          <w:b/>
          <w:bCs/>
          <w:i w:val="0"/>
          <w:iCs w:val="0"/>
          <w:caps w:val="0"/>
          <w:color w:val="auto"/>
          <w:spacing w:val="0"/>
          <w:sz w:val="24"/>
          <w:szCs w:val="24"/>
          <w:highlight w:val="none"/>
          <w:shd w:val="clear" w:color="auto" w:fill="FFFFFF"/>
          <w:vertAlign w:val="baseline"/>
          <w:lang w:val="en-US" w:eastAsia="zh-CN"/>
        </w:rPr>
        <w:t>文件</w:t>
      </w:r>
    </w:p>
    <w:p w14:paraId="4E13D2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日，每天上午09:00:00至12:00:00，下午15:00:00至18:00:00（北京时间）</w:t>
      </w:r>
    </w:p>
    <w:p w14:paraId="1D8472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途径：全国公共资源交易中心平台登录（陕西省）使用CA锁投标确认后自行下载</w:t>
      </w:r>
    </w:p>
    <w:p w14:paraId="11A84E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方式：在线获取</w:t>
      </w:r>
    </w:p>
    <w:p w14:paraId="3572A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售价：0元</w:t>
      </w:r>
    </w:p>
    <w:p w14:paraId="164F1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14:paraId="0AA5DB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时00分00秒 （北京时间）</w:t>
      </w:r>
    </w:p>
    <w:p w14:paraId="6D8005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7004BE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14:paraId="6CAA58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20</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时00分00秒 （北京时间）</w:t>
      </w:r>
    </w:p>
    <w:p w14:paraId="2727DF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黄河文苑</w:t>
      </w:r>
    </w:p>
    <w:p w14:paraId="53D8A6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14:paraId="7A0F53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个工作日。</w:t>
      </w:r>
    </w:p>
    <w:p w14:paraId="5FC38E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14:paraId="17B9CA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线上与线下需同时确认，二者缺一不可，否则视为确认无效。</w:t>
      </w:r>
    </w:p>
    <w:p w14:paraId="780B30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1915D5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2、线上与线下投标确认需同时进行，线上投标确认成功后请携带网上投标确认回执单、单位介绍信原件、经办人身份证原件、复印件以及经办人社保经办机构出具的</w:t>
      </w:r>
    </w:p>
    <w:p w14:paraId="1D0B5D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2025年</w:t>
      </w:r>
      <w:r>
        <w:rPr>
          <w:rFonts w:hint="eastAsia" w:cs="宋体"/>
          <w:i w:val="0"/>
          <w:iCs w:val="0"/>
          <w:caps w:val="0"/>
          <w:color w:val="auto"/>
          <w:spacing w:val="0"/>
          <w:kern w:val="0"/>
          <w:sz w:val="24"/>
          <w:szCs w:val="24"/>
          <w:highlight w:val="none"/>
          <w:shd w:val="clear" w:color="auto" w:fill="FFFFFF"/>
          <w:vertAlign w:val="baseline"/>
          <w:lang w:val="en-US" w:eastAsia="zh-CN" w:bidi="ar"/>
        </w:rPr>
        <w:t>08</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w:t>
      </w:r>
      <w:r>
        <w:rPr>
          <w:rFonts w:hint="eastAsia" w:cs="宋体"/>
          <w:i w:val="0"/>
          <w:iCs w:val="0"/>
          <w:caps w:val="0"/>
          <w:color w:val="auto"/>
          <w:spacing w:val="0"/>
          <w:kern w:val="0"/>
          <w:sz w:val="24"/>
          <w:szCs w:val="24"/>
          <w:highlight w:val="none"/>
          <w:shd w:val="clear" w:color="auto" w:fill="FFFFFF"/>
          <w:vertAlign w:val="baseline"/>
          <w:lang w:val="en-US" w:eastAsia="zh-CN" w:bidi="ar"/>
        </w:rPr>
        <w:t>09</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月或</w:t>
      </w:r>
      <w:r>
        <w:rPr>
          <w:rFonts w:hint="eastAsia" w:cs="宋体"/>
          <w:i w:val="0"/>
          <w:iCs w:val="0"/>
          <w:caps w:val="0"/>
          <w:color w:val="auto"/>
          <w:spacing w:val="0"/>
          <w:kern w:val="0"/>
          <w:sz w:val="24"/>
          <w:szCs w:val="24"/>
          <w:highlight w:val="none"/>
          <w:shd w:val="clear" w:color="auto" w:fill="FFFFFF"/>
          <w:vertAlign w:val="baseline"/>
          <w:lang w:val="en-US" w:eastAsia="zh-CN" w:bidi="ar"/>
        </w:rPr>
        <w:t>10</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rPr>
        <w:t>日至</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13</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（双休日</w:t>
      </w:r>
      <w:r>
        <w:rPr>
          <w:rFonts w:hint="eastAsia" w:cs="宋体"/>
          <w:i w:val="0"/>
          <w:iCs w:val="0"/>
          <w:caps w:val="0"/>
          <w:color w:val="auto"/>
          <w:spacing w:val="0"/>
          <w:kern w:val="0"/>
          <w:sz w:val="24"/>
          <w:szCs w:val="24"/>
          <w:highlight w:val="none"/>
          <w:shd w:val="clear" w:color="auto" w:fill="FFFFFF"/>
          <w:vertAlign w:val="baseline"/>
          <w:lang w:val="en-US" w:eastAsia="zh-CN" w:bidi="ar"/>
        </w:rPr>
        <w:t>、节假日</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除外）上午09:00-12:00,下午15：00-18：00（谢绝邮寄）。自本公告发布之日起以5个工作日为准。</w:t>
      </w:r>
    </w:p>
    <w:p w14:paraId="0D6A52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3、 办理CA锁方式（仅供参考）：榆林市市民大厦,电话：0912-3515031。</w:t>
      </w:r>
    </w:p>
    <w:p w14:paraId="4909E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21C777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vertAlign w:val="baseline"/>
        </w:rPr>
        <w:t>八、对本次招标提出询问，请按以下方式联系。</w:t>
      </w:r>
    </w:p>
    <w:p w14:paraId="755A79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1.采购人信息</w:t>
      </w:r>
    </w:p>
    <w:p w14:paraId="606F29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府谷县农业农村局</w:t>
      </w:r>
    </w:p>
    <w:p w14:paraId="45BF891A">
      <w:pPr>
        <w:pStyle w:val="5"/>
        <w:ind w:firstLine="720" w:firstLineChars="300"/>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w:t>
      </w:r>
    </w:p>
    <w:p w14:paraId="66D97B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720" w:firstLineChars="3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18091209110</w:t>
      </w:r>
    </w:p>
    <w:p w14:paraId="2E725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2.采购代理机构信息</w:t>
      </w:r>
    </w:p>
    <w:p w14:paraId="4A5191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名称：陕西众鼎互联项目管理有限公司</w:t>
      </w:r>
    </w:p>
    <w:p w14:paraId="1DB567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地址：陕西省榆林市府谷县经济适用房一期2号楼西商铺黄河文苑</w:t>
      </w:r>
    </w:p>
    <w:p w14:paraId="796879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联系方式：</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0912-8808176</w:t>
      </w:r>
    </w:p>
    <w:p w14:paraId="55672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3.项目联系方式</w:t>
      </w:r>
    </w:p>
    <w:p w14:paraId="6F5F1C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项目联系人：王工</w:t>
      </w:r>
    </w:p>
    <w:p w14:paraId="3DB657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电话：</w:t>
      </w:r>
      <w:r>
        <w:rPr>
          <w:rFonts w:hint="eastAsia" w:cs="宋体"/>
          <w:b w:val="0"/>
          <w:bCs w:val="0"/>
          <w:i w:val="0"/>
          <w:iCs w:val="0"/>
          <w:caps w:val="0"/>
          <w:color w:val="auto"/>
          <w:spacing w:val="0"/>
          <w:kern w:val="0"/>
          <w:sz w:val="24"/>
          <w:szCs w:val="24"/>
          <w:highlight w:val="none"/>
          <w:shd w:val="clear" w:color="auto" w:fill="FFFFFF"/>
          <w:vertAlign w:val="baseline"/>
          <w:lang w:val="en-US" w:eastAsia="zh-CN" w:bidi="ar"/>
        </w:rPr>
        <w:t>17719642976</w:t>
      </w:r>
    </w:p>
    <w:p w14:paraId="2E16F7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000" w:firstLineChars="2500"/>
        <w:jc w:val="both"/>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31CC28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p>
    <w:p w14:paraId="0FE73F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right"/>
        <w:textAlignment w:val="baseline"/>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陕西众鼎互联项目管理有限公司</w:t>
      </w:r>
    </w:p>
    <w:p w14:paraId="11A5E900">
      <w:pPr>
        <w:pStyle w:val="5"/>
        <w:keepNext w:val="0"/>
        <w:keepLines w:val="0"/>
        <w:pageBreakBefore w:val="0"/>
        <w:kinsoku/>
        <w:overflowPunct/>
        <w:topLinePunct w:val="0"/>
        <w:autoSpaceDE/>
        <w:autoSpaceDN/>
        <w:bidi w:val="0"/>
        <w:adjustRightInd/>
        <w:snapToGrid/>
        <w:spacing w:line="360" w:lineRule="auto"/>
        <w:ind w:left="0"/>
        <w:jc w:val="cente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 xml:space="preserve">                                            2025年09月</w:t>
      </w:r>
      <w:r>
        <w:rPr>
          <w:rFonts w:hint="eastAsia" w:ascii="宋体" w:hAnsi="宋体" w:cs="宋体"/>
          <w:b w:val="0"/>
          <w:bCs w:val="0"/>
          <w:i w:val="0"/>
          <w:iCs w:val="0"/>
          <w:caps w:val="0"/>
          <w:color w:val="auto"/>
          <w:spacing w:val="0"/>
          <w:kern w:val="0"/>
          <w:sz w:val="24"/>
          <w:szCs w:val="24"/>
          <w:highlight w:val="none"/>
          <w:shd w:val="clear" w:color="auto" w:fill="FFFFFF"/>
          <w:vertAlign w:val="baseline"/>
          <w:lang w:val="en-US" w:eastAsia="zh-CN" w:bidi="ar"/>
        </w:rPr>
        <w:t>29</w:t>
      </w:r>
      <w:r>
        <w:rPr>
          <w:rFonts w:hint="eastAsia" w:ascii="宋体" w:hAnsi="宋体" w:eastAsia="宋体" w:cs="宋体"/>
          <w:b w:val="0"/>
          <w:bCs w:val="0"/>
          <w:i w:val="0"/>
          <w:iCs w:val="0"/>
          <w:caps w:val="0"/>
          <w:color w:val="auto"/>
          <w:spacing w:val="0"/>
          <w:kern w:val="0"/>
          <w:sz w:val="24"/>
          <w:szCs w:val="24"/>
          <w:highlight w:val="none"/>
          <w:shd w:val="clear" w:color="auto" w:fill="FFFFFF"/>
          <w:vertAlign w:val="baseline"/>
          <w:lang w:val="en-US" w:eastAsia="zh-CN" w:bidi="ar"/>
        </w:rPr>
        <w:t>日</w:t>
      </w:r>
    </w:p>
    <w:p w14:paraId="2CE21F78">
      <w:pPr>
        <w:pStyle w:val="5"/>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val="0"/>
          <w:bCs w:val="0"/>
          <w:i w:val="0"/>
          <w:iCs w:val="0"/>
          <w:caps w:val="0"/>
          <w:color w:val="auto"/>
          <w:spacing w:val="0"/>
          <w:kern w:val="0"/>
          <w:sz w:val="21"/>
          <w:szCs w:val="21"/>
          <w:highlight w:val="none"/>
          <w:shd w:val="clear" w:color="auto" w:fill="FFFFFF"/>
          <w:vertAlign w:val="baseline"/>
          <w:lang w:val="en-US" w:eastAsia="zh-CN" w:bidi="ar"/>
        </w:rPr>
      </w:pPr>
    </w:p>
    <w:p w14:paraId="4402B3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84463"/>
    <w:rsid w:val="7DE8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2025-09-29T08:32:00Z</dcterms:created>
  <dc:creator>暖暖</dc:creator>
  <cp:lastModifiedBy>暖暖</cp:lastModifiedBy>
  <dcterms:modified xsi:type="dcterms:W3CDTF">2025-09-29T08:32:22Z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EBECEE6DA3174B788CF32EAC46D9CCCE_11</vt:lpwstr>
  </property>
  <property fmtid="{D5CDD505-2E9C-101B-9397-08002B2CF9AE}" pid="4" name="KSOTemplateDocerSaveRecord">
    <vt:lpwstr>eyJoZGlkIjoiNTc2NjZlNDRjMDY3MTYyZTk1NDBlM2YyYjZjZjVhOTgiLCJ1c2VySWQiOiIzODk5NDYxNDQifQ==</vt:lpwstr>
  </property>
</Properties>
</file>