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33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hAnsi="宋体"/>
          <w:color w:val="auto"/>
          <w:sz w:val="24"/>
          <w:lang w:val="en-US" w:eastAsia="zh-CN"/>
        </w:rPr>
      </w:pPr>
      <w:r>
        <w:rPr>
          <w:rFonts w:hint="eastAsia" w:hAnsi="宋体"/>
          <w:color w:val="auto"/>
          <w:sz w:val="24"/>
          <w:lang w:val="en-US" w:eastAsia="zh-CN"/>
        </w:rPr>
        <w:t>计划聘请第三方，成立研究团队，讨论形成研究方案，实地开展调研，收集调研材料，撰写形成《过渡期后陕西省“万企兴万村”行动、社会组织助力乡村振兴、 省内区域对口帮扶政策动态调整与优化研究》总报告和决策咨询报告，形成《陕西省“万企兴万村”行动、社会组织助力乡村振兴、省内区域对口帮扶典型案例汇编 》并在主要媒体上宣传推广。</w:t>
      </w:r>
    </w:p>
    <w:p w14:paraId="564825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2025-10-09T02:38:23Z</dcterms:created>
  <dc:creator>zj3</dc:creator>
  <cp:lastModifiedBy>zj3</cp:lastModifiedBy>
  <dcterms:modified xsi:type="dcterms:W3CDTF">2025-10-09T02:38:47Z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eyJoZGlkIjoiNzBiZjZkOWZhOTZlMmM4ZTMwNGRhMTlhYjJjMDAyOWYifQ==</vt:lpwstr>
  </property>
  <property fmtid="{D5CDD505-2E9C-101B-9397-08002B2CF9AE}" pid="4" name="ICV">
    <vt:lpwstr>1D23CFE5113145CF995536B67928E890_12</vt:lpwstr>
  </property>
</Properties>
</file>