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BB0B75">
      <w:pPr>
        <w:kinsoku w:val="0"/>
        <w:autoSpaceDE w:val="0"/>
        <w:autoSpaceDN w:val="0"/>
        <w:adjustRightInd w:val="0"/>
        <w:snapToGrid w:val="0"/>
        <w:spacing w:line="255" w:lineRule="auto"/>
        <w:jc w:val="left"/>
        <w:textAlignment w:val="baseline"/>
        <w:rPr>
          <w:rFonts w:hint="eastAsia" w:ascii="宋体" w:hAnsi="宋体" w:eastAsia="宋体" w:cs="宋体"/>
          <w:snapToGrid w:val="0"/>
          <w:color w:val="000000" w:themeColor="text1"/>
          <w:kern w:val="0"/>
          <w:sz w:val="21"/>
          <w:szCs w:val="21"/>
          <w:lang w:val="en-US" w:eastAsia="en-US" w:bidi="ar-SA"/>
          <w14:textFill>
            <w14:solidFill>
              <w14:schemeClr w14:val="tx1"/>
            </w14:solidFill>
          </w14:textFill>
        </w:rPr>
      </w:pPr>
    </w:p>
    <w:p w14:paraId="2EDE0818">
      <w:pPr>
        <w:kinsoku w:val="0"/>
        <w:autoSpaceDE w:val="0"/>
        <w:autoSpaceDN w:val="0"/>
        <w:adjustRightInd w:val="0"/>
        <w:snapToGrid w:val="0"/>
        <w:spacing w:line="277" w:lineRule="auto"/>
        <w:jc w:val="left"/>
        <w:textAlignment w:val="baseline"/>
        <w:rPr>
          <w:rFonts w:hint="eastAsia" w:ascii="宋体" w:hAnsi="宋体" w:eastAsia="宋体" w:cs="宋体"/>
          <w:snapToGrid w:val="0"/>
          <w:color w:val="000000" w:themeColor="text1"/>
          <w:kern w:val="0"/>
          <w:sz w:val="21"/>
          <w:szCs w:val="21"/>
          <w:lang w:val="en-US" w:eastAsia="en-US" w:bidi="ar-SA"/>
          <w14:textFill>
            <w14:solidFill>
              <w14:schemeClr w14:val="tx1"/>
            </w14:solidFill>
          </w14:textFill>
        </w:rPr>
      </w:pPr>
    </w:p>
    <w:p w14:paraId="1660A380">
      <w:pPr>
        <w:kinsoku w:val="0"/>
        <w:autoSpaceDE w:val="0"/>
        <w:autoSpaceDN w:val="0"/>
        <w:adjustRightInd w:val="0"/>
        <w:snapToGrid w:val="0"/>
        <w:spacing w:line="278" w:lineRule="auto"/>
        <w:jc w:val="left"/>
        <w:textAlignment w:val="baseline"/>
        <w:rPr>
          <w:rFonts w:hint="eastAsia" w:ascii="宋体" w:hAnsi="宋体" w:eastAsia="宋体" w:cs="宋体"/>
          <w:snapToGrid w:val="0"/>
          <w:color w:val="000000" w:themeColor="text1"/>
          <w:kern w:val="0"/>
          <w:sz w:val="21"/>
          <w:szCs w:val="21"/>
          <w:lang w:val="en-US" w:eastAsia="en-US" w:bidi="ar-SA"/>
          <w14:textFill>
            <w14:solidFill>
              <w14:schemeClr w14:val="tx1"/>
            </w14:solidFill>
          </w14:textFill>
        </w:rPr>
      </w:pPr>
    </w:p>
    <w:p w14:paraId="2EF0C363">
      <w:pPr>
        <w:kinsoku w:val="0"/>
        <w:autoSpaceDE w:val="0"/>
        <w:autoSpaceDN w:val="0"/>
        <w:adjustRightInd w:val="0"/>
        <w:snapToGrid w:val="0"/>
        <w:spacing w:before="101" w:line="224" w:lineRule="auto"/>
        <w:ind w:left="11"/>
        <w:jc w:val="left"/>
        <w:textAlignment w:val="baseline"/>
        <w:rPr>
          <w:rFonts w:hint="eastAsia" w:ascii="宋体" w:hAnsi="宋体" w:eastAsia="宋体" w:cs="宋体"/>
          <w:snapToGrid w:val="0"/>
          <w:color w:val="000000" w:themeColor="text1"/>
          <w:kern w:val="0"/>
          <w:sz w:val="28"/>
          <w:szCs w:val="28"/>
          <w:lang w:val="en-US" w:eastAsia="en-US" w:bidi="ar-SA"/>
          <w14:textFill>
            <w14:solidFill>
              <w14:schemeClr w14:val="tx1"/>
            </w14:solidFill>
          </w14:textFill>
        </w:rPr>
      </w:pPr>
      <w:r>
        <w:rPr>
          <w:rFonts w:hint="eastAsia" w:ascii="宋体" w:hAnsi="宋体" w:eastAsia="宋体" w:cs="宋体"/>
          <w:b/>
          <w:bCs/>
          <w:snapToGrid w:val="0"/>
          <w:color w:val="000000" w:themeColor="text1"/>
          <w:spacing w:val="5"/>
          <w:kern w:val="0"/>
          <w:sz w:val="28"/>
          <w:szCs w:val="28"/>
          <w:lang w:val="en-US" w:eastAsia="en-US" w:bidi="ar-SA"/>
          <w14:textFill>
            <w14:solidFill>
              <w14:schemeClr w14:val="tx1"/>
            </w14:solidFill>
          </w14:textFill>
        </w:rPr>
        <w:t>采购项目编号：</w:t>
      </w:r>
      <w:r>
        <w:rPr>
          <w:rFonts w:hint="eastAsia" w:ascii="宋体" w:hAnsi="宋体" w:eastAsia="宋体" w:cs="宋体"/>
          <w:b/>
          <w:bCs/>
          <w:snapToGrid w:val="0"/>
          <w:color w:val="000000" w:themeColor="text1"/>
          <w:kern w:val="0"/>
          <w:sz w:val="28"/>
          <w:szCs w:val="28"/>
          <w:lang w:val="en-US" w:eastAsia="en-US" w:bidi="ar-SA"/>
          <w14:textFill>
            <w14:solidFill>
              <w14:schemeClr w14:val="tx1"/>
            </w14:solidFill>
          </w14:textFill>
        </w:rPr>
        <w:t>ZFCG</w:t>
      </w:r>
      <w:r>
        <w:rPr>
          <w:rFonts w:hint="eastAsia" w:ascii="宋体" w:hAnsi="宋体" w:eastAsia="宋体" w:cs="宋体"/>
          <w:b/>
          <w:bCs/>
          <w:snapToGrid w:val="0"/>
          <w:color w:val="000000" w:themeColor="text1"/>
          <w:spacing w:val="5"/>
          <w:kern w:val="0"/>
          <w:sz w:val="28"/>
          <w:szCs w:val="28"/>
          <w:lang w:val="en-US" w:eastAsia="en-US" w:bidi="ar-SA"/>
          <w14:textFill>
            <w14:solidFill>
              <w14:schemeClr w14:val="tx1"/>
            </w14:solidFill>
          </w14:textFill>
        </w:rPr>
        <w:t>-</w:t>
      </w:r>
      <w:r>
        <w:rPr>
          <w:rFonts w:hint="eastAsia" w:ascii="宋体" w:hAnsi="宋体" w:eastAsia="宋体" w:cs="宋体"/>
          <w:b/>
          <w:bCs/>
          <w:snapToGrid w:val="0"/>
          <w:color w:val="000000" w:themeColor="text1"/>
          <w:kern w:val="0"/>
          <w:sz w:val="28"/>
          <w:szCs w:val="28"/>
          <w:lang w:val="en-US" w:eastAsia="en-US" w:bidi="ar-SA"/>
          <w14:textFill>
            <w14:solidFill>
              <w14:schemeClr w14:val="tx1"/>
            </w14:solidFill>
          </w14:textFill>
        </w:rPr>
        <w:t>YGX</w:t>
      </w:r>
      <w:r>
        <w:rPr>
          <w:rFonts w:hint="eastAsia" w:ascii="宋体" w:hAnsi="宋体" w:eastAsia="宋体" w:cs="宋体"/>
          <w:b/>
          <w:bCs/>
          <w:snapToGrid w:val="0"/>
          <w:color w:val="000000" w:themeColor="text1"/>
          <w:spacing w:val="5"/>
          <w:kern w:val="0"/>
          <w:sz w:val="28"/>
          <w:szCs w:val="28"/>
          <w:lang w:val="en-US" w:eastAsia="en-US" w:bidi="ar-SA"/>
          <w14:textFill>
            <w14:solidFill>
              <w14:schemeClr w14:val="tx1"/>
            </w14:solidFill>
          </w14:textFill>
        </w:rPr>
        <w:t>-202</w:t>
      </w:r>
      <w:r>
        <w:rPr>
          <w:rFonts w:hint="eastAsia" w:ascii="宋体" w:hAnsi="宋体" w:eastAsia="宋体" w:cs="宋体"/>
          <w:b/>
          <w:bCs/>
          <w:snapToGrid w:val="0"/>
          <w:color w:val="000000" w:themeColor="text1"/>
          <w:spacing w:val="5"/>
          <w:kern w:val="0"/>
          <w:sz w:val="28"/>
          <w:szCs w:val="28"/>
          <w:lang w:val="en-US" w:eastAsia="zh-CN" w:bidi="ar-SA"/>
          <w14:textFill>
            <w14:solidFill>
              <w14:schemeClr w14:val="tx1"/>
            </w14:solidFill>
          </w14:textFill>
        </w:rPr>
        <w:t>5</w:t>
      </w:r>
      <w:r>
        <w:rPr>
          <w:rFonts w:hint="eastAsia" w:ascii="宋体" w:hAnsi="宋体" w:eastAsia="宋体" w:cs="宋体"/>
          <w:b/>
          <w:bCs/>
          <w:snapToGrid w:val="0"/>
          <w:color w:val="000000" w:themeColor="text1"/>
          <w:spacing w:val="5"/>
          <w:kern w:val="0"/>
          <w:sz w:val="28"/>
          <w:szCs w:val="28"/>
          <w:lang w:val="en-US" w:eastAsia="en-US" w:bidi="ar-SA"/>
          <w14:textFill>
            <w14:solidFill>
              <w14:schemeClr w14:val="tx1"/>
            </w14:solidFill>
          </w14:textFill>
        </w:rPr>
        <w:t>-</w:t>
      </w:r>
      <w:r>
        <w:rPr>
          <w:rFonts w:hint="eastAsia" w:ascii="宋体" w:hAnsi="宋体" w:eastAsia="宋体" w:cs="宋体"/>
          <w:b/>
          <w:bCs/>
          <w:snapToGrid w:val="0"/>
          <w:color w:val="000000" w:themeColor="text1"/>
          <w:spacing w:val="5"/>
          <w:kern w:val="0"/>
          <w:sz w:val="28"/>
          <w:szCs w:val="28"/>
          <w:lang w:val="en-US" w:eastAsia="zh-CN" w:bidi="ar-SA"/>
          <w14:textFill>
            <w14:solidFill>
              <w14:schemeClr w14:val="tx1"/>
            </w14:solidFill>
          </w14:textFill>
        </w:rPr>
        <w:t>111</w:t>
      </w:r>
      <w:r>
        <w:rPr>
          <w:rFonts w:hint="eastAsia" w:ascii="宋体" w:hAnsi="宋体" w:eastAsia="宋体" w:cs="宋体"/>
          <w:b/>
          <w:bCs/>
          <w:snapToGrid w:val="0"/>
          <w:color w:val="000000" w:themeColor="text1"/>
          <w:spacing w:val="5"/>
          <w:kern w:val="0"/>
          <w:sz w:val="28"/>
          <w:szCs w:val="28"/>
          <w:lang w:val="en-US" w:eastAsia="en-US" w:bidi="ar-SA"/>
          <w14:textFill>
            <w14:solidFill>
              <w14:schemeClr w14:val="tx1"/>
            </w14:solidFill>
          </w14:textFill>
        </w:rPr>
        <w:t>号</w:t>
      </w:r>
    </w:p>
    <w:p w14:paraId="1BCE1804">
      <w:pPr>
        <w:kinsoku w:val="0"/>
        <w:autoSpaceDE w:val="0"/>
        <w:autoSpaceDN w:val="0"/>
        <w:adjustRightInd w:val="0"/>
        <w:snapToGrid w:val="0"/>
        <w:spacing w:line="243" w:lineRule="auto"/>
        <w:jc w:val="left"/>
        <w:textAlignment w:val="baseline"/>
        <w:rPr>
          <w:rFonts w:hint="eastAsia" w:ascii="宋体" w:hAnsi="宋体" w:eastAsia="宋体" w:cs="宋体"/>
          <w:snapToGrid w:val="0"/>
          <w:color w:val="000000" w:themeColor="text1"/>
          <w:kern w:val="0"/>
          <w:sz w:val="20"/>
          <w:szCs w:val="20"/>
          <w:lang w:val="en-US" w:eastAsia="en-US" w:bidi="ar-SA"/>
          <w14:textFill>
            <w14:solidFill>
              <w14:schemeClr w14:val="tx1"/>
            </w14:solidFill>
          </w14:textFill>
        </w:rPr>
      </w:pPr>
    </w:p>
    <w:p w14:paraId="4FA226B3">
      <w:pPr>
        <w:kinsoku w:val="0"/>
        <w:autoSpaceDE w:val="0"/>
        <w:autoSpaceDN w:val="0"/>
        <w:adjustRightInd w:val="0"/>
        <w:snapToGrid w:val="0"/>
        <w:spacing w:line="243" w:lineRule="auto"/>
        <w:jc w:val="left"/>
        <w:textAlignment w:val="baseline"/>
        <w:rPr>
          <w:rFonts w:hint="eastAsia" w:ascii="宋体" w:hAnsi="宋体" w:eastAsia="宋体" w:cs="宋体"/>
          <w:snapToGrid w:val="0"/>
          <w:color w:val="000000" w:themeColor="text1"/>
          <w:kern w:val="0"/>
          <w:sz w:val="20"/>
          <w:szCs w:val="20"/>
          <w:lang w:val="en-US" w:eastAsia="en-US" w:bidi="ar-SA"/>
          <w14:textFill>
            <w14:solidFill>
              <w14:schemeClr w14:val="tx1"/>
            </w14:solidFill>
          </w14:textFill>
        </w:rPr>
      </w:pPr>
    </w:p>
    <w:p w14:paraId="5D174F7B">
      <w:pPr>
        <w:kinsoku w:val="0"/>
        <w:autoSpaceDE w:val="0"/>
        <w:autoSpaceDN w:val="0"/>
        <w:adjustRightInd w:val="0"/>
        <w:snapToGrid w:val="0"/>
        <w:spacing w:line="243" w:lineRule="auto"/>
        <w:jc w:val="left"/>
        <w:textAlignment w:val="baseline"/>
        <w:rPr>
          <w:rFonts w:hint="eastAsia" w:ascii="宋体" w:hAnsi="宋体" w:eastAsia="宋体" w:cs="宋体"/>
          <w:snapToGrid w:val="0"/>
          <w:color w:val="000000" w:themeColor="text1"/>
          <w:kern w:val="0"/>
          <w:sz w:val="20"/>
          <w:szCs w:val="20"/>
          <w:lang w:val="en-US" w:eastAsia="en-US" w:bidi="ar-SA"/>
          <w14:textFill>
            <w14:solidFill>
              <w14:schemeClr w14:val="tx1"/>
            </w14:solidFill>
          </w14:textFill>
        </w:rPr>
      </w:pPr>
    </w:p>
    <w:p w14:paraId="138A0B8D">
      <w:pPr>
        <w:kinsoku w:val="0"/>
        <w:autoSpaceDE w:val="0"/>
        <w:autoSpaceDN w:val="0"/>
        <w:adjustRightInd w:val="0"/>
        <w:snapToGrid w:val="0"/>
        <w:spacing w:line="244" w:lineRule="auto"/>
        <w:jc w:val="left"/>
        <w:textAlignment w:val="baseline"/>
        <w:rPr>
          <w:rFonts w:hint="eastAsia" w:ascii="宋体" w:hAnsi="宋体" w:eastAsia="宋体" w:cs="宋体"/>
          <w:snapToGrid w:val="0"/>
          <w:color w:val="000000" w:themeColor="text1"/>
          <w:kern w:val="0"/>
          <w:sz w:val="20"/>
          <w:szCs w:val="20"/>
          <w:lang w:val="en-US" w:eastAsia="en-US" w:bidi="ar-SA"/>
          <w14:textFill>
            <w14:solidFill>
              <w14:schemeClr w14:val="tx1"/>
            </w14:solidFill>
          </w14:textFill>
        </w:rPr>
      </w:pPr>
    </w:p>
    <w:p w14:paraId="27560F23">
      <w:pPr>
        <w:kinsoku w:val="0"/>
        <w:autoSpaceDE w:val="0"/>
        <w:autoSpaceDN w:val="0"/>
        <w:adjustRightInd w:val="0"/>
        <w:snapToGrid w:val="0"/>
        <w:spacing w:line="244" w:lineRule="auto"/>
        <w:jc w:val="left"/>
        <w:textAlignment w:val="baseline"/>
        <w:rPr>
          <w:rFonts w:hint="eastAsia" w:ascii="宋体" w:hAnsi="宋体" w:eastAsia="宋体" w:cs="宋体"/>
          <w:snapToGrid w:val="0"/>
          <w:color w:val="000000" w:themeColor="text1"/>
          <w:kern w:val="0"/>
          <w:sz w:val="20"/>
          <w:szCs w:val="20"/>
          <w:lang w:val="en-US" w:eastAsia="en-US" w:bidi="ar-SA"/>
          <w14:textFill>
            <w14:solidFill>
              <w14:schemeClr w14:val="tx1"/>
            </w14:solidFill>
          </w14:textFill>
        </w:rPr>
      </w:pPr>
    </w:p>
    <w:p w14:paraId="17AB94BD">
      <w:pPr>
        <w:kinsoku w:val="0"/>
        <w:autoSpaceDE w:val="0"/>
        <w:autoSpaceDN w:val="0"/>
        <w:adjustRightInd w:val="0"/>
        <w:snapToGrid w:val="0"/>
        <w:spacing w:line="278" w:lineRule="auto"/>
        <w:jc w:val="center"/>
        <w:textAlignment w:val="baseline"/>
        <w:rPr>
          <w:rFonts w:hint="eastAsia" w:ascii="宋体" w:hAnsi="宋体" w:eastAsia="宋体" w:cs="宋体"/>
          <w:snapToGrid w:val="0"/>
          <w:color w:val="000000" w:themeColor="text1"/>
          <w:kern w:val="0"/>
          <w:sz w:val="20"/>
          <w:szCs w:val="20"/>
          <w:lang w:val="en-US" w:eastAsia="zh-CN" w:bidi="ar-SA"/>
          <w14:textFill>
            <w14:solidFill>
              <w14:schemeClr w14:val="tx1"/>
            </w14:solidFill>
          </w14:textFill>
        </w:rPr>
      </w:pPr>
      <w:r>
        <w:rPr>
          <w:rFonts w:hint="eastAsia" w:ascii="宋体" w:hAnsi="宋体" w:eastAsia="宋体" w:cs="宋体"/>
          <w:b/>
          <w:bCs/>
          <w:snapToGrid w:val="0"/>
          <w:color w:val="000000" w:themeColor="text1"/>
          <w:spacing w:val="-5"/>
          <w:kern w:val="0"/>
          <w:sz w:val="60"/>
          <w:szCs w:val="60"/>
          <w:lang w:val="en-US" w:eastAsia="zh-CN" w:bidi="ar-SA"/>
          <w14:textFill>
            <w14:solidFill>
              <w14:schemeClr w14:val="tx1"/>
            </w14:solidFill>
          </w14:textFill>
        </w:rPr>
        <w:t>榆林高新区管委会关于政务大厅信息系统运行维护项目</w:t>
      </w:r>
    </w:p>
    <w:p w14:paraId="5AE200FE">
      <w:pPr>
        <w:kinsoku w:val="0"/>
        <w:autoSpaceDE w:val="0"/>
        <w:autoSpaceDN w:val="0"/>
        <w:adjustRightInd w:val="0"/>
        <w:snapToGrid w:val="0"/>
        <w:spacing w:line="278" w:lineRule="auto"/>
        <w:jc w:val="left"/>
        <w:textAlignment w:val="baseline"/>
        <w:rPr>
          <w:rFonts w:hint="eastAsia" w:ascii="宋体" w:hAnsi="宋体" w:eastAsia="宋体" w:cs="宋体"/>
          <w:snapToGrid w:val="0"/>
          <w:color w:val="000000" w:themeColor="text1"/>
          <w:kern w:val="0"/>
          <w:sz w:val="20"/>
          <w:szCs w:val="20"/>
          <w:lang w:val="en-US" w:eastAsia="en-US" w:bidi="ar-SA"/>
          <w14:textFill>
            <w14:solidFill>
              <w14:schemeClr w14:val="tx1"/>
            </w14:solidFill>
          </w14:textFill>
        </w:rPr>
      </w:pPr>
    </w:p>
    <w:p w14:paraId="532B5AF5">
      <w:pPr>
        <w:kinsoku w:val="0"/>
        <w:autoSpaceDE w:val="0"/>
        <w:autoSpaceDN w:val="0"/>
        <w:adjustRightInd w:val="0"/>
        <w:snapToGrid w:val="0"/>
        <w:spacing w:line="279" w:lineRule="auto"/>
        <w:jc w:val="center"/>
        <w:textAlignment w:val="baseline"/>
        <w:rPr>
          <w:rFonts w:hint="eastAsia" w:ascii="宋体" w:hAnsi="宋体" w:eastAsia="宋体" w:cs="宋体"/>
          <w:snapToGrid w:val="0"/>
          <w:color w:val="000000" w:themeColor="text1"/>
          <w:kern w:val="0"/>
          <w:sz w:val="20"/>
          <w:szCs w:val="20"/>
          <w:lang w:val="en-US" w:eastAsia="en-US" w:bidi="ar-SA"/>
          <w14:textFill>
            <w14:solidFill>
              <w14:schemeClr w14:val="tx1"/>
            </w14:solidFill>
          </w14:textFill>
        </w:rPr>
      </w:pPr>
    </w:p>
    <w:p w14:paraId="31B43A8E">
      <w:pPr>
        <w:kinsoku w:val="0"/>
        <w:autoSpaceDE w:val="0"/>
        <w:autoSpaceDN w:val="0"/>
        <w:adjustRightInd w:val="0"/>
        <w:snapToGrid w:val="0"/>
        <w:spacing w:before="100" w:line="494" w:lineRule="auto"/>
        <w:jc w:val="center"/>
        <w:textAlignment w:val="baseline"/>
        <w:rPr>
          <w:rFonts w:hint="eastAsia" w:ascii="宋体" w:hAnsi="宋体" w:eastAsia="宋体" w:cs="宋体"/>
          <w:b/>
          <w:bCs/>
          <w:snapToGrid w:val="0"/>
          <w:color w:val="000000" w:themeColor="text1"/>
          <w:spacing w:val="7"/>
          <w:kern w:val="0"/>
          <w:sz w:val="28"/>
          <w:szCs w:val="28"/>
          <w:lang w:val="en-US" w:eastAsia="en-US" w:bidi="ar-SA"/>
          <w14:textFill>
            <w14:solidFill>
              <w14:schemeClr w14:val="tx1"/>
            </w14:solidFill>
          </w14:textFill>
        </w:rPr>
      </w:pPr>
      <w:r>
        <w:rPr>
          <w:rFonts w:hint="eastAsia" w:ascii="宋体" w:hAnsi="宋体" w:eastAsia="宋体" w:cs="宋体"/>
          <w:b/>
          <w:bCs/>
          <w:snapToGrid w:val="0"/>
          <w:color w:val="000000" w:themeColor="text1"/>
          <w:spacing w:val="7"/>
          <w:kern w:val="0"/>
          <w:sz w:val="28"/>
          <w:szCs w:val="28"/>
          <w:lang w:val="en-US" w:eastAsia="en-US" w:bidi="ar-SA"/>
          <w14:textFill>
            <w14:solidFill>
              <w14:schemeClr w14:val="tx1"/>
            </w14:solidFill>
          </w14:textFill>
        </w:rPr>
        <w:t>本项目专门面向小微企业采购</w:t>
      </w:r>
    </w:p>
    <w:p w14:paraId="6A50F63A">
      <w:pPr>
        <w:kinsoku w:val="0"/>
        <w:autoSpaceDE w:val="0"/>
        <w:autoSpaceDN w:val="0"/>
        <w:adjustRightInd w:val="0"/>
        <w:snapToGrid w:val="0"/>
        <w:spacing w:line="279" w:lineRule="auto"/>
        <w:jc w:val="left"/>
        <w:textAlignment w:val="baseline"/>
        <w:rPr>
          <w:rFonts w:hint="eastAsia" w:ascii="宋体" w:hAnsi="宋体" w:eastAsia="宋体" w:cs="宋体"/>
          <w:snapToGrid w:val="0"/>
          <w:color w:val="000000" w:themeColor="text1"/>
          <w:kern w:val="0"/>
          <w:sz w:val="20"/>
          <w:szCs w:val="20"/>
          <w:lang w:val="en-US" w:eastAsia="en-US" w:bidi="ar-SA"/>
          <w14:textFill>
            <w14:solidFill>
              <w14:schemeClr w14:val="tx1"/>
            </w14:solidFill>
          </w14:textFill>
        </w:rPr>
      </w:pPr>
    </w:p>
    <w:p w14:paraId="1B7BA5E4">
      <w:pPr>
        <w:kinsoku w:val="0"/>
        <w:autoSpaceDE w:val="0"/>
        <w:autoSpaceDN w:val="0"/>
        <w:adjustRightInd w:val="0"/>
        <w:snapToGrid w:val="0"/>
        <w:spacing w:before="308" w:line="221" w:lineRule="auto"/>
        <w:ind w:left="1025"/>
        <w:jc w:val="center"/>
        <w:textAlignment w:val="baseline"/>
        <w:rPr>
          <w:rFonts w:hint="eastAsia" w:ascii="宋体" w:hAnsi="宋体" w:eastAsia="宋体" w:cs="宋体"/>
          <w:snapToGrid w:val="0"/>
          <w:color w:val="000000" w:themeColor="text1"/>
          <w:kern w:val="0"/>
          <w:sz w:val="72"/>
          <w:szCs w:val="72"/>
          <w:lang w:val="en-US" w:eastAsia="en-US" w:bidi="ar-SA"/>
          <w14:textFill>
            <w14:solidFill>
              <w14:schemeClr w14:val="tx1"/>
            </w14:solidFill>
          </w14:textFill>
        </w:rPr>
      </w:pPr>
      <w:r>
        <w:rPr>
          <w:rFonts w:hint="eastAsia" w:ascii="宋体" w:hAnsi="宋体" w:eastAsia="宋体" w:cs="宋体"/>
          <w:b/>
          <w:bCs/>
          <w:snapToGrid w:val="0"/>
          <w:color w:val="000000" w:themeColor="text1"/>
          <w:spacing w:val="-4"/>
          <w:kern w:val="0"/>
          <w:sz w:val="72"/>
          <w:szCs w:val="72"/>
          <w:lang w:val="en-US" w:eastAsia="en-US" w:bidi="ar-SA"/>
          <w14:textFill>
            <w14:solidFill>
              <w14:schemeClr w14:val="tx1"/>
            </w14:solidFill>
          </w14:textFill>
        </w:rPr>
        <w:t>竞争性磋商文件</w:t>
      </w:r>
    </w:p>
    <w:p w14:paraId="33AA3DB8">
      <w:pPr>
        <w:kinsoku w:val="0"/>
        <w:autoSpaceDE w:val="0"/>
        <w:autoSpaceDN w:val="0"/>
        <w:adjustRightInd w:val="0"/>
        <w:snapToGrid w:val="0"/>
        <w:spacing w:line="259" w:lineRule="auto"/>
        <w:jc w:val="left"/>
        <w:textAlignment w:val="baseline"/>
        <w:rPr>
          <w:rFonts w:hint="eastAsia" w:ascii="宋体" w:hAnsi="宋体" w:eastAsia="宋体" w:cs="宋体"/>
          <w:snapToGrid w:val="0"/>
          <w:color w:val="000000" w:themeColor="text1"/>
          <w:kern w:val="0"/>
          <w:sz w:val="20"/>
          <w:szCs w:val="20"/>
          <w:lang w:val="en-US" w:eastAsia="en-US" w:bidi="ar-SA"/>
          <w14:textFill>
            <w14:solidFill>
              <w14:schemeClr w14:val="tx1"/>
            </w14:solidFill>
          </w14:textFill>
        </w:rPr>
      </w:pPr>
    </w:p>
    <w:p w14:paraId="4495AEAB">
      <w:pPr>
        <w:kinsoku w:val="0"/>
        <w:autoSpaceDE w:val="0"/>
        <w:autoSpaceDN w:val="0"/>
        <w:adjustRightInd w:val="0"/>
        <w:snapToGrid w:val="0"/>
        <w:spacing w:line="259" w:lineRule="auto"/>
        <w:jc w:val="left"/>
        <w:textAlignment w:val="baseline"/>
        <w:rPr>
          <w:rFonts w:hint="eastAsia" w:ascii="宋体" w:hAnsi="宋体" w:eastAsia="宋体" w:cs="宋体"/>
          <w:snapToGrid w:val="0"/>
          <w:color w:val="000000" w:themeColor="text1"/>
          <w:kern w:val="0"/>
          <w:sz w:val="20"/>
          <w:szCs w:val="20"/>
          <w:lang w:val="en-US" w:eastAsia="en-US" w:bidi="ar-SA"/>
          <w14:textFill>
            <w14:solidFill>
              <w14:schemeClr w14:val="tx1"/>
            </w14:solidFill>
          </w14:textFill>
        </w:rPr>
      </w:pPr>
    </w:p>
    <w:p w14:paraId="4FB61A92">
      <w:pPr>
        <w:kinsoku w:val="0"/>
        <w:autoSpaceDE w:val="0"/>
        <w:autoSpaceDN w:val="0"/>
        <w:adjustRightInd w:val="0"/>
        <w:snapToGrid w:val="0"/>
        <w:spacing w:line="259" w:lineRule="auto"/>
        <w:jc w:val="left"/>
        <w:textAlignment w:val="baseline"/>
        <w:rPr>
          <w:rFonts w:hint="eastAsia" w:ascii="宋体" w:hAnsi="宋体" w:eastAsia="宋体" w:cs="宋体"/>
          <w:snapToGrid w:val="0"/>
          <w:color w:val="000000" w:themeColor="text1"/>
          <w:kern w:val="0"/>
          <w:sz w:val="20"/>
          <w:szCs w:val="20"/>
          <w:lang w:val="en-US" w:eastAsia="en-US" w:bidi="ar-SA"/>
          <w14:textFill>
            <w14:solidFill>
              <w14:schemeClr w14:val="tx1"/>
            </w14:solidFill>
          </w14:textFill>
        </w:rPr>
      </w:pPr>
    </w:p>
    <w:p w14:paraId="49F90128">
      <w:pPr>
        <w:kinsoku w:val="0"/>
        <w:autoSpaceDE w:val="0"/>
        <w:autoSpaceDN w:val="0"/>
        <w:adjustRightInd w:val="0"/>
        <w:snapToGrid w:val="0"/>
        <w:spacing w:line="259" w:lineRule="auto"/>
        <w:jc w:val="left"/>
        <w:textAlignment w:val="baseline"/>
        <w:rPr>
          <w:rFonts w:hint="eastAsia" w:ascii="宋体" w:hAnsi="宋体" w:eastAsia="宋体" w:cs="宋体"/>
          <w:snapToGrid w:val="0"/>
          <w:color w:val="000000" w:themeColor="text1"/>
          <w:kern w:val="0"/>
          <w:sz w:val="21"/>
          <w:szCs w:val="21"/>
          <w:lang w:val="en-US" w:eastAsia="en-US" w:bidi="ar-SA"/>
          <w14:textFill>
            <w14:solidFill>
              <w14:schemeClr w14:val="tx1"/>
            </w14:solidFill>
          </w14:textFill>
        </w:rPr>
      </w:pPr>
    </w:p>
    <w:p w14:paraId="6C4754D4">
      <w:pPr>
        <w:kinsoku w:val="0"/>
        <w:autoSpaceDE w:val="0"/>
        <w:autoSpaceDN w:val="0"/>
        <w:adjustRightInd w:val="0"/>
        <w:snapToGrid w:val="0"/>
        <w:spacing w:line="259" w:lineRule="auto"/>
        <w:jc w:val="left"/>
        <w:textAlignment w:val="baseline"/>
        <w:rPr>
          <w:rFonts w:hint="eastAsia" w:ascii="宋体" w:hAnsi="宋体" w:eastAsia="宋体" w:cs="宋体"/>
          <w:snapToGrid w:val="0"/>
          <w:color w:val="000000" w:themeColor="text1"/>
          <w:kern w:val="0"/>
          <w:sz w:val="21"/>
          <w:szCs w:val="21"/>
          <w:lang w:val="en-US" w:eastAsia="en-US" w:bidi="ar-SA"/>
          <w14:textFill>
            <w14:solidFill>
              <w14:schemeClr w14:val="tx1"/>
            </w14:solidFill>
          </w14:textFill>
        </w:rPr>
      </w:pPr>
    </w:p>
    <w:p w14:paraId="21747172">
      <w:pPr>
        <w:kinsoku w:val="0"/>
        <w:autoSpaceDE w:val="0"/>
        <w:autoSpaceDN w:val="0"/>
        <w:adjustRightInd w:val="0"/>
        <w:snapToGrid w:val="0"/>
        <w:spacing w:line="260" w:lineRule="auto"/>
        <w:jc w:val="left"/>
        <w:textAlignment w:val="baseline"/>
        <w:rPr>
          <w:rFonts w:hint="eastAsia" w:ascii="宋体" w:hAnsi="宋体" w:eastAsia="宋体" w:cs="宋体"/>
          <w:snapToGrid w:val="0"/>
          <w:color w:val="000000" w:themeColor="text1"/>
          <w:kern w:val="0"/>
          <w:sz w:val="21"/>
          <w:szCs w:val="21"/>
          <w:lang w:val="en-US" w:eastAsia="en-US" w:bidi="ar-SA"/>
          <w14:textFill>
            <w14:solidFill>
              <w14:schemeClr w14:val="tx1"/>
            </w14:solidFill>
          </w14:textFill>
        </w:rPr>
      </w:pPr>
    </w:p>
    <w:p w14:paraId="71FB43C7">
      <w:pPr>
        <w:kinsoku w:val="0"/>
        <w:autoSpaceDE w:val="0"/>
        <w:autoSpaceDN w:val="0"/>
        <w:adjustRightInd w:val="0"/>
        <w:snapToGrid w:val="0"/>
        <w:spacing w:line="260" w:lineRule="auto"/>
        <w:jc w:val="left"/>
        <w:textAlignment w:val="baseline"/>
        <w:rPr>
          <w:rFonts w:hint="eastAsia" w:ascii="宋体" w:hAnsi="宋体" w:eastAsia="宋体" w:cs="宋体"/>
          <w:snapToGrid w:val="0"/>
          <w:color w:val="000000" w:themeColor="text1"/>
          <w:kern w:val="0"/>
          <w:sz w:val="21"/>
          <w:szCs w:val="21"/>
          <w:lang w:val="en-US" w:eastAsia="en-US" w:bidi="ar-SA"/>
          <w14:textFill>
            <w14:solidFill>
              <w14:schemeClr w14:val="tx1"/>
            </w14:solidFill>
          </w14:textFill>
        </w:rPr>
      </w:pPr>
    </w:p>
    <w:p w14:paraId="3020BF99">
      <w:pPr>
        <w:kinsoku w:val="0"/>
        <w:autoSpaceDE w:val="0"/>
        <w:autoSpaceDN w:val="0"/>
        <w:adjustRightInd w:val="0"/>
        <w:snapToGrid w:val="0"/>
        <w:spacing w:before="100" w:line="494" w:lineRule="auto"/>
        <w:jc w:val="center"/>
        <w:textAlignment w:val="baseline"/>
        <w:rPr>
          <w:rFonts w:hint="eastAsia" w:ascii="宋体" w:hAnsi="宋体" w:eastAsia="宋体" w:cs="宋体"/>
          <w:b/>
          <w:bCs/>
          <w:snapToGrid w:val="0"/>
          <w:color w:val="000000" w:themeColor="text1"/>
          <w:spacing w:val="5"/>
          <w:kern w:val="0"/>
          <w:sz w:val="28"/>
          <w:szCs w:val="28"/>
          <w:lang w:val="en-US" w:eastAsia="en-US" w:bidi="ar-SA"/>
          <w14:textFill>
            <w14:solidFill>
              <w14:schemeClr w14:val="tx1"/>
            </w14:solidFill>
          </w14:textFill>
        </w:rPr>
      </w:pPr>
      <w:r>
        <w:rPr>
          <w:rFonts w:hint="eastAsia" w:ascii="宋体" w:hAnsi="宋体" w:eastAsia="宋体" w:cs="宋体"/>
          <w:b/>
          <w:bCs/>
          <w:snapToGrid w:val="0"/>
          <w:color w:val="000000" w:themeColor="text1"/>
          <w:spacing w:val="7"/>
          <w:kern w:val="0"/>
          <w:sz w:val="28"/>
          <w:szCs w:val="28"/>
          <w:lang w:val="en-US" w:eastAsia="en-US" w:bidi="ar-SA"/>
          <w14:textFill>
            <w14:solidFill>
              <w14:schemeClr w14:val="tx1"/>
            </w14:solidFill>
          </w14:textFill>
        </w:rPr>
        <w:t>采购人：榆林高新技术产业开发区管理委员会机关</w:t>
      </w:r>
      <w:r>
        <w:rPr>
          <w:rFonts w:hint="eastAsia" w:ascii="宋体" w:hAnsi="宋体" w:eastAsia="宋体" w:cs="宋体"/>
          <w:b/>
          <w:bCs/>
          <w:snapToGrid w:val="0"/>
          <w:color w:val="000000" w:themeColor="text1"/>
          <w:spacing w:val="5"/>
          <w:kern w:val="0"/>
          <w:sz w:val="28"/>
          <w:szCs w:val="28"/>
          <w:lang w:val="en-US" w:eastAsia="en-US" w:bidi="ar-SA"/>
          <w14:textFill>
            <w14:solidFill>
              <w14:schemeClr w14:val="tx1"/>
            </w14:solidFill>
          </w14:textFill>
        </w:rPr>
        <w:t>事务服务中心</w:t>
      </w:r>
    </w:p>
    <w:p w14:paraId="364BA208">
      <w:pPr>
        <w:kinsoku w:val="0"/>
        <w:autoSpaceDE w:val="0"/>
        <w:autoSpaceDN w:val="0"/>
        <w:adjustRightInd w:val="0"/>
        <w:snapToGrid w:val="0"/>
        <w:spacing w:before="100" w:line="494" w:lineRule="auto"/>
        <w:jc w:val="center"/>
        <w:textAlignment w:val="baseline"/>
        <w:rPr>
          <w:rFonts w:hint="eastAsia" w:ascii="宋体" w:hAnsi="宋体" w:eastAsia="宋体" w:cs="宋体"/>
          <w:b/>
          <w:bCs/>
          <w:snapToGrid w:val="0"/>
          <w:color w:val="000000" w:themeColor="text1"/>
          <w:spacing w:val="5"/>
          <w:kern w:val="0"/>
          <w:sz w:val="28"/>
          <w:szCs w:val="28"/>
          <w:lang w:val="en-US" w:eastAsia="en-US" w:bidi="ar-SA"/>
          <w14:textFill>
            <w14:solidFill>
              <w14:schemeClr w14:val="tx1"/>
            </w14:solidFill>
          </w14:textFill>
        </w:rPr>
      </w:pPr>
    </w:p>
    <w:p w14:paraId="21FD8E66">
      <w:pPr>
        <w:kinsoku w:val="0"/>
        <w:autoSpaceDE w:val="0"/>
        <w:autoSpaceDN w:val="0"/>
        <w:adjustRightInd w:val="0"/>
        <w:snapToGrid w:val="0"/>
        <w:spacing w:before="2" w:line="223" w:lineRule="auto"/>
        <w:jc w:val="center"/>
        <w:textAlignment w:val="baseline"/>
        <w:rPr>
          <w:rFonts w:hint="eastAsia" w:ascii="宋体" w:hAnsi="宋体" w:eastAsia="宋体" w:cs="宋体"/>
          <w:b/>
          <w:bCs/>
          <w:snapToGrid w:val="0"/>
          <w:color w:val="000000" w:themeColor="text1"/>
          <w:spacing w:val="4"/>
          <w:kern w:val="0"/>
          <w:sz w:val="28"/>
          <w:szCs w:val="28"/>
          <w:lang w:val="en-US" w:eastAsia="zh-CN" w:bidi="ar-SA"/>
          <w14:textFill>
            <w14:solidFill>
              <w14:schemeClr w14:val="tx1"/>
            </w14:solidFill>
          </w14:textFill>
        </w:rPr>
      </w:pPr>
      <w:r>
        <w:rPr>
          <w:rFonts w:hint="eastAsia" w:ascii="宋体" w:hAnsi="宋体" w:eastAsia="宋体" w:cs="宋体"/>
          <w:b/>
          <w:bCs/>
          <w:snapToGrid w:val="0"/>
          <w:color w:val="000000" w:themeColor="text1"/>
          <w:spacing w:val="4"/>
          <w:kern w:val="0"/>
          <w:sz w:val="28"/>
          <w:szCs w:val="28"/>
          <w:lang w:val="en-US" w:eastAsia="en-US" w:bidi="ar-SA"/>
          <w14:textFill>
            <w14:solidFill>
              <w14:schemeClr w14:val="tx1"/>
            </w14:solidFill>
          </w14:textFill>
        </w:rPr>
        <w:t>采购代理机构：</w:t>
      </w:r>
      <w:r>
        <w:rPr>
          <w:rFonts w:hint="eastAsia" w:ascii="宋体" w:hAnsi="宋体" w:eastAsia="宋体" w:cs="宋体"/>
          <w:b/>
          <w:bCs/>
          <w:snapToGrid w:val="0"/>
          <w:color w:val="000000" w:themeColor="text1"/>
          <w:spacing w:val="4"/>
          <w:kern w:val="0"/>
          <w:sz w:val="28"/>
          <w:szCs w:val="28"/>
          <w:lang w:val="en-US" w:eastAsia="zh-CN" w:bidi="ar-SA"/>
          <w14:textFill>
            <w14:solidFill>
              <w14:schemeClr w14:val="tx1"/>
            </w14:solidFill>
          </w14:textFill>
        </w:rPr>
        <w:t>榆林铭和信招标服务有限公司</w:t>
      </w:r>
    </w:p>
    <w:p w14:paraId="5BBBDACA">
      <w:pPr>
        <w:kinsoku w:val="0"/>
        <w:autoSpaceDE w:val="0"/>
        <w:autoSpaceDN w:val="0"/>
        <w:adjustRightInd w:val="0"/>
        <w:snapToGrid w:val="0"/>
        <w:spacing w:before="2" w:line="223" w:lineRule="auto"/>
        <w:jc w:val="center"/>
        <w:textAlignment w:val="baseline"/>
        <w:rPr>
          <w:rFonts w:hint="eastAsia" w:ascii="宋体" w:hAnsi="宋体" w:eastAsia="宋体" w:cs="宋体"/>
          <w:b/>
          <w:bCs/>
          <w:snapToGrid w:val="0"/>
          <w:color w:val="000000" w:themeColor="text1"/>
          <w:spacing w:val="4"/>
          <w:kern w:val="0"/>
          <w:sz w:val="28"/>
          <w:szCs w:val="28"/>
          <w:lang w:val="en-US" w:eastAsia="zh-CN" w:bidi="ar-SA"/>
          <w14:textFill>
            <w14:solidFill>
              <w14:schemeClr w14:val="tx1"/>
            </w14:solidFill>
          </w14:textFill>
        </w:rPr>
      </w:pPr>
    </w:p>
    <w:p w14:paraId="69E49DA6">
      <w:pPr>
        <w:kinsoku w:val="0"/>
        <w:autoSpaceDE w:val="0"/>
        <w:autoSpaceDN w:val="0"/>
        <w:adjustRightInd w:val="0"/>
        <w:snapToGrid w:val="0"/>
        <w:spacing w:line="350" w:lineRule="auto"/>
        <w:jc w:val="center"/>
        <w:textAlignment w:val="baseline"/>
        <w:rPr>
          <w:rFonts w:hint="eastAsia" w:ascii="宋体" w:hAnsi="宋体" w:eastAsia="宋体" w:cs="宋体"/>
          <w:snapToGrid w:val="0"/>
          <w:color w:val="000000" w:themeColor="text1"/>
          <w:kern w:val="0"/>
          <w:sz w:val="20"/>
          <w:szCs w:val="20"/>
          <w:lang w:val="en-US" w:eastAsia="en-US" w:bidi="ar-SA"/>
          <w14:textFill>
            <w14:solidFill>
              <w14:schemeClr w14:val="tx1"/>
            </w14:solidFill>
          </w14:textFill>
        </w:rPr>
      </w:pPr>
    </w:p>
    <w:p w14:paraId="1C180C9B">
      <w:pPr>
        <w:kinsoku w:val="0"/>
        <w:autoSpaceDE w:val="0"/>
        <w:autoSpaceDN w:val="0"/>
        <w:adjustRightInd w:val="0"/>
        <w:snapToGrid w:val="0"/>
        <w:spacing w:before="102" w:line="225" w:lineRule="auto"/>
        <w:ind w:left="3243"/>
        <w:jc w:val="both"/>
        <w:textAlignment w:val="baseline"/>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ascii="宋体" w:hAnsi="宋体" w:eastAsia="宋体" w:cs="宋体"/>
          <w:b/>
          <w:bCs/>
          <w:snapToGrid w:val="0"/>
          <w:color w:val="000000" w:themeColor="text1"/>
          <w:spacing w:val="5"/>
          <w:kern w:val="0"/>
          <w:sz w:val="28"/>
          <w:szCs w:val="28"/>
          <w:lang w:val="en-US" w:eastAsia="zh-CN" w:bidi="ar-SA"/>
          <w14:textFill>
            <w14:solidFill>
              <w14:schemeClr w14:val="tx1"/>
            </w14:solidFill>
          </w14:textFill>
        </w:rPr>
        <w:t>2025年9月</w:t>
      </w:r>
    </w:p>
    <w:p w14:paraId="1DCCA2C0">
      <w:pPr>
        <w:kinsoku w:val="0"/>
        <w:autoSpaceDE w:val="0"/>
        <w:autoSpaceDN w:val="0"/>
        <w:adjustRightInd w:val="0"/>
        <w:snapToGrid w:val="0"/>
        <w:spacing w:line="225" w:lineRule="auto"/>
        <w:jc w:val="center"/>
        <w:textAlignment w:val="baseline"/>
        <w:rPr>
          <w:rFonts w:hint="eastAsia" w:ascii="宋体" w:hAnsi="宋体" w:eastAsia="宋体" w:cs="宋体"/>
          <w:snapToGrid w:val="0"/>
          <w:color w:val="000000" w:themeColor="text1"/>
          <w:kern w:val="0"/>
          <w:sz w:val="28"/>
          <w:szCs w:val="28"/>
          <w:lang w:val="en-US" w:eastAsia="en-US" w:bidi="ar-SA"/>
          <w14:textFill>
            <w14:solidFill>
              <w14:schemeClr w14:val="tx1"/>
            </w14:solidFill>
          </w14:textFill>
        </w:rPr>
        <w:sectPr>
          <w:pgSz w:w="11905" w:h="16839"/>
          <w:pgMar w:top="1440" w:right="1080" w:bottom="1440" w:left="1080" w:header="0" w:footer="0" w:gutter="0"/>
          <w:cols w:space="720" w:num="1"/>
        </w:sectPr>
      </w:pPr>
    </w:p>
    <w:sdt>
      <w:sdtPr>
        <w:rPr>
          <w:rFonts w:hint="eastAsia" w:ascii="宋体" w:hAnsi="宋体" w:eastAsia="宋体" w:cs="宋体"/>
          <w:b/>
          <w:bCs/>
          <w:color w:val="000000" w:themeColor="text1"/>
          <w14:textFill>
            <w14:solidFill>
              <w14:schemeClr w14:val="tx1"/>
            </w14:solidFill>
          </w14:textFill>
        </w:rPr>
        <w:id w:val="147458619"/>
        <w:docPartObj>
          <w:docPartGallery w:val="Table of Contents"/>
          <w:docPartUnique/>
        </w:docPartObj>
      </w:sdtPr>
      <w:sdtEndPr>
        <w:rPr>
          <w:rFonts w:hint="eastAsia" w:ascii="宋体" w:hAnsi="宋体" w:eastAsia="宋体" w:cs="宋体"/>
          <w:b/>
          <w:bCs/>
          <w:color w:val="000000" w:themeColor="text1"/>
          <w:sz w:val="24"/>
          <w:szCs w:val="24"/>
          <w14:textFill>
            <w14:solidFill>
              <w14:schemeClr w14:val="tx1"/>
            </w14:solidFill>
          </w14:textFill>
        </w:rPr>
      </w:sdtEndPr>
      <w:sdtContent>
        <w:p w14:paraId="4294133E">
          <w:pPr>
            <w:pStyle w:val="24"/>
            <w:widowControl/>
            <w:spacing w:line="360" w:lineRule="auto"/>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目录</w:t>
          </w:r>
        </w:p>
        <w:p w14:paraId="3EF7975C">
          <w:pPr>
            <w:tabs>
              <w:tab w:val="right" w:leader="dot" w:pos="8695"/>
            </w:tabs>
            <w:spacing w:before="177" w:line="360" w:lineRule="auto"/>
            <w:ind w:left="9"/>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fldChar w:fldCharType="begin"/>
          </w:r>
          <w:r>
            <w:rPr>
              <w:rFonts w:hint="eastAsia" w:ascii="宋体" w:hAnsi="宋体" w:eastAsia="宋体" w:cs="宋体"/>
              <w:b/>
              <w:bCs/>
              <w:color w:val="000000" w:themeColor="text1"/>
              <w14:textFill>
                <w14:solidFill>
                  <w14:schemeClr w14:val="tx1"/>
                </w14:solidFill>
              </w14:textFill>
            </w:rPr>
            <w:instrText xml:space="preserve"> HYPERLINK \l "bookmark1" </w:instrText>
          </w:r>
          <w:r>
            <w:rPr>
              <w:rFonts w:hint="eastAsia" w:ascii="宋体" w:hAnsi="宋体" w:eastAsia="宋体" w:cs="宋体"/>
              <w:b/>
              <w:bCs/>
              <w:color w:val="000000" w:themeColor="text1"/>
              <w14:textFill>
                <w14:solidFill>
                  <w14:schemeClr w14:val="tx1"/>
                </w14:solidFill>
              </w14:textFill>
            </w:rPr>
            <w:fldChar w:fldCharType="separate"/>
          </w:r>
          <w:r>
            <w:rPr>
              <w:rFonts w:hint="eastAsia" w:ascii="宋体" w:hAnsi="宋体" w:eastAsia="宋体" w:cs="宋体"/>
              <w:b/>
              <w:bCs/>
              <w:color w:val="000000" w:themeColor="text1"/>
              <w:spacing w:val="-3"/>
              <w:sz w:val="24"/>
              <w:szCs w:val="24"/>
              <w14:textFill>
                <w14:solidFill>
                  <w14:schemeClr w14:val="tx1"/>
                </w14:solidFill>
              </w14:textFill>
            </w:rPr>
            <w:t>第一章竞争性磋商公告</w:t>
          </w:r>
          <w:r>
            <w:rPr>
              <w:rFonts w:hint="eastAsia" w:ascii="宋体" w:hAnsi="宋体" w:eastAsia="宋体" w:cs="宋体"/>
              <w:b/>
              <w:bCs/>
              <w:color w:val="000000" w:themeColor="text1"/>
              <w:sz w:val="24"/>
              <w:szCs w:val="24"/>
              <w14:textFill>
                <w14:solidFill>
                  <w14:schemeClr w14:val="tx1"/>
                </w14:solidFill>
              </w14:textFill>
            </w:rPr>
            <w:tab/>
          </w:r>
          <w:r>
            <w:rPr>
              <w:rFonts w:hint="eastAsia" w:ascii="宋体" w:hAnsi="宋体" w:eastAsia="宋体" w:cs="宋体"/>
              <w:b/>
              <w:bCs/>
              <w:color w:val="000000" w:themeColor="text1"/>
              <w:spacing w:val="-17"/>
              <w:sz w:val="24"/>
              <w:szCs w:val="24"/>
              <w14:textFill>
                <w14:solidFill>
                  <w14:schemeClr w14:val="tx1"/>
                </w14:solidFill>
              </w14:textFill>
            </w:rPr>
            <w:t>3</w:t>
          </w:r>
          <w:r>
            <w:rPr>
              <w:rFonts w:hint="eastAsia" w:ascii="宋体" w:hAnsi="宋体" w:eastAsia="宋体" w:cs="宋体"/>
              <w:b/>
              <w:bCs/>
              <w:color w:val="000000" w:themeColor="text1"/>
              <w:spacing w:val="-17"/>
              <w:sz w:val="24"/>
              <w:szCs w:val="24"/>
              <w14:textFill>
                <w14:solidFill>
                  <w14:schemeClr w14:val="tx1"/>
                </w14:solidFill>
              </w14:textFill>
            </w:rPr>
            <w:fldChar w:fldCharType="end"/>
          </w:r>
        </w:p>
        <w:p w14:paraId="00C54C8C">
          <w:pPr>
            <w:tabs>
              <w:tab w:val="right" w:leader="dot" w:pos="8695"/>
            </w:tabs>
            <w:spacing w:before="225" w:line="360" w:lineRule="auto"/>
            <w:ind w:left="9"/>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fldChar w:fldCharType="begin"/>
          </w:r>
          <w:r>
            <w:rPr>
              <w:rFonts w:hint="eastAsia" w:ascii="宋体" w:hAnsi="宋体" w:eastAsia="宋体" w:cs="宋体"/>
              <w:b/>
              <w:bCs/>
              <w:color w:val="000000" w:themeColor="text1"/>
              <w14:textFill>
                <w14:solidFill>
                  <w14:schemeClr w14:val="tx1"/>
                </w14:solidFill>
              </w14:textFill>
            </w:rPr>
            <w:instrText xml:space="preserve"> HYPERLINK \l "bookmark2" </w:instrText>
          </w:r>
          <w:r>
            <w:rPr>
              <w:rFonts w:hint="eastAsia" w:ascii="宋体" w:hAnsi="宋体" w:eastAsia="宋体" w:cs="宋体"/>
              <w:b/>
              <w:bCs/>
              <w:color w:val="000000" w:themeColor="text1"/>
              <w14:textFill>
                <w14:solidFill>
                  <w14:schemeClr w14:val="tx1"/>
                </w14:solidFill>
              </w14:textFill>
            </w:rPr>
            <w:fldChar w:fldCharType="separate"/>
          </w:r>
          <w:r>
            <w:rPr>
              <w:rFonts w:hint="eastAsia" w:ascii="宋体" w:hAnsi="宋体" w:eastAsia="宋体" w:cs="宋体"/>
              <w:b/>
              <w:bCs/>
              <w:color w:val="000000" w:themeColor="text1"/>
              <w:spacing w:val="-3"/>
              <w:sz w:val="24"/>
              <w:szCs w:val="24"/>
              <w14:textFill>
                <w14:solidFill>
                  <w14:schemeClr w14:val="tx1"/>
                </w14:solidFill>
              </w14:textFill>
            </w:rPr>
            <w:t>第二章供应商须知</w:t>
          </w:r>
          <w:r>
            <w:rPr>
              <w:rFonts w:hint="eastAsia" w:ascii="宋体" w:hAnsi="宋体" w:eastAsia="宋体" w:cs="宋体"/>
              <w:b/>
              <w:bCs/>
              <w:color w:val="000000" w:themeColor="text1"/>
              <w:sz w:val="24"/>
              <w:szCs w:val="24"/>
              <w14:textFill>
                <w14:solidFill>
                  <w14:schemeClr w14:val="tx1"/>
                </w14:solidFill>
              </w14:textFill>
            </w:rPr>
            <w:tab/>
          </w:r>
          <w:r>
            <w:rPr>
              <w:rFonts w:hint="eastAsia" w:ascii="宋体" w:hAnsi="宋体" w:eastAsia="宋体" w:cs="宋体"/>
              <w:b/>
              <w:bCs/>
              <w:color w:val="000000" w:themeColor="text1"/>
              <w:spacing w:val="-13"/>
              <w:sz w:val="24"/>
              <w:szCs w:val="24"/>
              <w14:textFill>
                <w14:solidFill>
                  <w14:schemeClr w14:val="tx1"/>
                </w14:solidFill>
              </w14:textFill>
            </w:rPr>
            <w:t>8</w:t>
          </w:r>
          <w:r>
            <w:rPr>
              <w:rFonts w:hint="eastAsia" w:ascii="宋体" w:hAnsi="宋体" w:eastAsia="宋体" w:cs="宋体"/>
              <w:b/>
              <w:bCs/>
              <w:color w:val="000000" w:themeColor="text1"/>
              <w:spacing w:val="-13"/>
              <w:sz w:val="24"/>
              <w:szCs w:val="24"/>
              <w14:textFill>
                <w14:solidFill>
                  <w14:schemeClr w14:val="tx1"/>
                </w14:solidFill>
              </w14:textFill>
            </w:rPr>
            <w:fldChar w:fldCharType="end"/>
          </w:r>
        </w:p>
        <w:p w14:paraId="047E38B0">
          <w:pPr>
            <w:tabs>
              <w:tab w:val="right" w:leader="dot" w:pos="8697"/>
            </w:tabs>
            <w:spacing w:before="227" w:line="360" w:lineRule="auto"/>
            <w:ind w:left="489"/>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fldChar w:fldCharType="begin"/>
          </w:r>
          <w:r>
            <w:rPr>
              <w:rFonts w:hint="eastAsia" w:ascii="宋体" w:hAnsi="宋体" w:eastAsia="宋体" w:cs="宋体"/>
              <w:b/>
              <w:bCs/>
              <w:color w:val="000000" w:themeColor="text1"/>
              <w14:textFill>
                <w14:solidFill>
                  <w14:schemeClr w14:val="tx1"/>
                </w14:solidFill>
              </w14:textFill>
            </w:rPr>
            <w:instrText xml:space="preserve"> HYPERLINK \l "bookmark3" </w:instrText>
          </w:r>
          <w:r>
            <w:rPr>
              <w:rFonts w:hint="eastAsia" w:ascii="宋体" w:hAnsi="宋体" w:eastAsia="宋体" w:cs="宋体"/>
              <w:b/>
              <w:bCs/>
              <w:color w:val="000000" w:themeColor="text1"/>
              <w14:textFill>
                <w14:solidFill>
                  <w14:schemeClr w14:val="tx1"/>
                </w14:solidFill>
              </w14:textFill>
            </w:rPr>
            <w:fldChar w:fldCharType="separate"/>
          </w:r>
          <w:r>
            <w:rPr>
              <w:rFonts w:hint="eastAsia" w:ascii="宋体" w:hAnsi="宋体" w:eastAsia="宋体" w:cs="宋体"/>
              <w:b/>
              <w:bCs/>
              <w:color w:val="000000" w:themeColor="text1"/>
              <w:spacing w:val="-2"/>
              <w:sz w:val="24"/>
              <w:szCs w:val="24"/>
              <w14:textFill>
                <w14:solidFill>
                  <w14:schemeClr w14:val="tx1"/>
                </w14:solidFill>
              </w14:textFill>
            </w:rPr>
            <w:t>供应商须知前附表</w:t>
          </w:r>
          <w:r>
            <w:rPr>
              <w:rFonts w:hint="eastAsia" w:ascii="宋体" w:hAnsi="宋体" w:eastAsia="宋体" w:cs="宋体"/>
              <w:b/>
              <w:bCs/>
              <w:color w:val="000000" w:themeColor="text1"/>
              <w:sz w:val="24"/>
              <w:szCs w:val="24"/>
              <w14:textFill>
                <w14:solidFill>
                  <w14:schemeClr w14:val="tx1"/>
                </w14:solidFill>
              </w14:textFill>
            </w:rPr>
            <w:tab/>
          </w:r>
          <w:r>
            <w:rPr>
              <w:rFonts w:hint="eastAsia" w:ascii="宋体" w:hAnsi="宋体" w:eastAsia="宋体" w:cs="宋体"/>
              <w:b/>
              <w:bCs/>
              <w:color w:val="000000" w:themeColor="text1"/>
              <w:spacing w:val="-11"/>
              <w:sz w:val="24"/>
              <w:szCs w:val="24"/>
              <w14:textFill>
                <w14:solidFill>
                  <w14:schemeClr w14:val="tx1"/>
                </w14:solidFill>
              </w14:textFill>
            </w:rPr>
            <w:t>8</w:t>
          </w:r>
          <w:r>
            <w:rPr>
              <w:rFonts w:hint="eastAsia" w:ascii="宋体" w:hAnsi="宋体" w:eastAsia="宋体" w:cs="宋体"/>
              <w:b/>
              <w:bCs/>
              <w:color w:val="000000" w:themeColor="text1"/>
              <w:spacing w:val="-11"/>
              <w:sz w:val="24"/>
              <w:szCs w:val="24"/>
              <w14:textFill>
                <w14:solidFill>
                  <w14:schemeClr w14:val="tx1"/>
                </w14:solidFill>
              </w14:textFill>
            </w:rPr>
            <w:fldChar w:fldCharType="end"/>
          </w:r>
        </w:p>
        <w:p w14:paraId="2480816C">
          <w:pPr>
            <w:tabs>
              <w:tab w:val="right" w:leader="dot" w:pos="8697"/>
            </w:tabs>
            <w:spacing w:before="227" w:line="360" w:lineRule="auto"/>
            <w:ind w:left="9"/>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fldChar w:fldCharType="begin"/>
          </w:r>
          <w:r>
            <w:rPr>
              <w:rFonts w:hint="eastAsia" w:ascii="宋体" w:hAnsi="宋体" w:eastAsia="宋体" w:cs="宋体"/>
              <w:b/>
              <w:bCs/>
              <w:color w:val="000000" w:themeColor="text1"/>
              <w14:textFill>
                <w14:solidFill>
                  <w14:schemeClr w14:val="tx1"/>
                </w14:solidFill>
              </w14:textFill>
            </w:rPr>
            <w:instrText xml:space="preserve"> HYPERLINK \l "bookmark4" </w:instrText>
          </w:r>
          <w:r>
            <w:rPr>
              <w:rFonts w:hint="eastAsia" w:ascii="宋体" w:hAnsi="宋体" w:eastAsia="宋体" w:cs="宋体"/>
              <w:b/>
              <w:bCs/>
              <w:color w:val="000000" w:themeColor="text1"/>
              <w14:textFill>
                <w14:solidFill>
                  <w14:schemeClr w14:val="tx1"/>
                </w14:solidFill>
              </w14:textFill>
            </w:rPr>
            <w:fldChar w:fldCharType="separate"/>
          </w:r>
          <w:r>
            <w:rPr>
              <w:rFonts w:hint="eastAsia" w:ascii="宋体" w:hAnsi="宋体" w:eastAsia="宋体" w:cs="宋体"/>
              <w:b/>
              <w:bCs/>
              <w:color w:val="000000" w:themeColor="text1"/>
              <w:spacing w:val="-3"/>
              <w:sz w:val="24"/>
              <w:szCs w:val="24"/>
              <w14:textFill>
                <w14:solidFill>
                  <w14:schemeClr w14:val="tx1"/>
                </w14:solidFill>
              </w14:textFill>
            </w:rPr>
            <w:t>第四章合同条款及格式</w:t>
          </w:r>
          <w:r>
            <w:rPr>
              <w:rFonts w:hint="eastAsia" w:ascii="宋体" w:hAnsi="宋体" w:eastAsia="宋体" w:cs="宋体"/>
              <w:b/>
              <w:bCs/>
              <w:color w:val="000000" w:themeColor="text1"/>
              <w:sz w:val="24"/>
              <w:szCs w:val="24"/>
              <w14:textFill>
                <w14:solidFill>
                  <w14:schemeClr w14:val="tx1"/>
                </w14:solidFill>
              </w14:textFill>
            </w:rPr>
            <w:tab/>
          </w:r>
          <w:r>
            <w:rPr>
              <w:rFonts w:hint="eastAsia" w:ascii="宋体" w:hAnsi="宋体" w:eastAsia="宋体" w:cs="宋体"/>
              <w:b/>
              <w:bCs/>
              <w:color w:val="000000" w:themeColor="text1"/>
              <w:spacing w:val="-9"/>
              <w:sz w:val="24"/>
              <w:szCs w:val="24"/>
              <w14:textFill>
                <w14:solidFill>
                  <w14:schemeClr w14:val="tx1"/>
                </w14:solidFill>
              </w14:textFill>
            </w:rPr>
            <w:t>31</w:t>
          </w:r>
          <w:r>
            <w:rPr>
              <w:rFonts w:hint="eastAsia" w:ascii="宋体" w:hAnsi="宋体" w:eastAsia="宋体" w:cs="宋体"/>
              <w:b/>
              <w:bCs/>
              <w:color w:val="000000" w:themeColor="text1"/>
              <w:spacing w:val="-9"/>
              <w:sz w:val="24"/>
              <w:szCs w:val="24"/>
              <w14:textFill>
                <w14:solidFill>
                  <w14:schemeClr w14:val="tx1"/>
                </w14:solidFill>
              </w14:textFill>
            </w:rPr>
            <w:fldChar w:fldCharType="end"/>
          </w:r>
        </w:p>
        <w:p w14:paraId="5C59C9DC">
          <w:pPr>
            <w:tabs>
              <w:tab w:val="right" w:leader="dot" w:pos="8697"/>
            </w:tabs>
            <w:spacing w:before="225" w:line="360" w:lineRule="auto"/>
            <w:ind w:left="9"/>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fldChar w:fldCharType="begin"/>
          </w:r>
          <w:r>
            <w:rPr>
              <w:rFonts w:hint="eastAsia" w:ascii="宋体" w:hAnsi="宋体" w:eastAsia="宋体" w:cs="宋体"/>
              <w:b/>
              <w:bCs/>
              <w:color w:val="000000" w:themeColor="text1"/>
              <w14:textFill>
                <w14:solidFill>
                  <w14:schemeClr w14:val="tx1"/>
                </w14:solidFill>
              </w14:textFill>
            </w:rPr>
            <w:instrText xml:space="preserve"> HYPERLINK \l "bookmark5" </w:instrText>
          </w:r>
          <w:r>
            <w:rPr>
              <w:rFonts w:hint="eastAsia" w:ascii="宋体" w:hAnsi="宋体" w:eastAsia="宋体" w:cs="宋体"/>
              <w:b/>
              <w:bCs/>
              <w:color w:val="000000" w:themeColor="text1"/>
              <w14:textFill>
                <w14:solidFill>
                  <w14:schemeClr w14:val="tx1"/>
                </w14:solidFill>
              </w14:textFill>
            </w:rPr>
            <w:fldChar w:fldCharType="separate"/>
          </w:r>
          <w:r>
            <w:rPr>
              <w:rFonts w:hint="eastAsia" w:ascii="宋体" w:hAnsi="宋体" w:eastAsia="宋体" w:cs="宋体"/>
              <w:b/>
              <w:bCs/>
              <w:color w:val="000000" w:themeColor="text1"/>
              <w:spacing w:val="-3"/>
              <w:sz w:val="24"/>
              <w:szCs w:val="24"/>
              <w14:textFill>
                <w14:solidFill>
                  <w14:schemeClr w14:val="tx1"/>
                </w14:solidFill>
              </w14:textFill>
            </w:rPr>
            <w:t>第五章采购内容及要求</w:t>
          </w:r>
          <w:r>
            <w:rPr>
              <w:rFonts w:hint="eastAsia" w:ascii="宋体" w:hAnsi="宋体" w:eastAsia="宋体" w:cs="宋体"/>
              <w:b/>
              <w:bCs/>
              <w:color w:val="000000" w:themeColor="text1"/>
              <w:sz w:val="24"/>
              <w:szCs w:val="24"/>
              <w14:textFill>
                <w14:solidFill>
                  <w14:schemeClr w14:val="tx1"/>
                </w14:solidFill>
              </w14:textFill>
            </w:rPr>
            <w:tab/>
          </w:r>
          <w:r>
            <w:rPr>
              <w:rFonts w:hint="eastAsia" w:ascii="宋体" w:hAnsi="宋体" w:eastAsia="宋体" w:cs="宋体"/>
              <w:b/>
              <w:bCs/>
              <w:color w:val="000000" w:themeColor="text1"/>
              <w:spacing w:val="-9"/>
              <w:sz w:val="24"/>
              <w:szCs w:val="24"/>
              <w14:textFill>
                <w14:solidFill>
                  <w14:schemeClr w14:val="tx1"/>
                </w14:solidFill>
              </w14:textFill>
            </w:rPr>
            <w:t>36</w:t>
          </w:r>
          <w:r>
            <w:rPr>
              <w:rFonts w:hint="eastAsia" w:ascii="宋体" w:hAnsi="宋体" w:eastAsia="宋体" w:cs="宋体"/>
              <w:b/>
              <w:bCs/>
              <w:color w:val="000000" w:themeColor="text1"/>
              <w:spacing w:val="-9"/>
              <w:sz w:val="24"/>
              <w:szCs w:val="24"/>
              <w14:textFill>
                <w14:solidFill>
                  <w14:schemeClr w14:val="tx1"/>
                </w14:solidFill>
              </w14:textFill>
            </w:rPr>
            <w:fldChar w:fldCharType="end"/>
          </w:r>
        </w:p>
        <w:p w14:paraId="62C44C87">
          <w:pPr>
            <w:tabs>
              <w:tab w:val="right" w:leader="dot" w:pos="8697"/>
            </w:tabs>
            <w:spacing w:before="228" w:line="360" w:lineRule="auto"/>
            <w:ind w:left="9"/>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fldChar w:fldCharType="begin"/>
          </w:r>
          <w:r>
            <w:rPr>
              <w:rFonts w:hint="eastAsia" w:ascii="宋体" w:hAnsi="宋体" w:eastAsia="宋体" w:cs="宋体"/>
              <w:b/>
              <w:bCs/>
              <w:color w:val="000000" w:themeColor="text1"/>
              <w14:textFill>
                <w14:solidFill>
                  <w14:schemeClr w14:val="tx1"/>
                </w14:solidFill>
              </w14:textFill>
            </w:rPr>
            <w:instrText xml:space="preserve"> HYPERLINK \l "bookmark6" </w:instrText>
          </w:r>
          <w:r>
            <w:rPr>
              <w:rFonts w:hint="eastAsia" w:ascii="宋体" w:hAnsi="宋体" w:eastAsia="宋体" w:cs="宋体"/>
              <w:b/>
              <w:bCs/>
              <w:color w:val="000000" w:themeColor="text1"/>
              <w14:textFill>
                <w14:solidFill>
                  <w14:schemeClr w14:val="tx1"/>
                </w14:solidFill>
              </w14:textFill>
            </w:rPr>
            <w:fldChar w:fldCharType="separate"/>
          </w:r>
          <w:r>
            <w:rPr>
              <w:rFonts w:hint="eastAsia" w:ascii="宋体" w:hAnsi="宋体" w:eastAsia="宋体" w:cs="宋体"/>
              <w:b/>
              <w:bCs/>
              <w:color w:val="000000" w:themeColor="text1"/>
              <w:spacing w:val="-3"/>
              <w:sz w:val="24"/>
              <w:szCs w:val="24"/>
              <w14:textFill>
                <w14:solidFill>
                  <w14:schemeClr w14:val="tx1"/>
                </w14:solidFill>
              </w14:textFill>
            </w:rPr>
            <w:t>第六章评标办法</w:t>
          </w:r>
          <w:r>
            <w:rPr>
              <w:rFonts w:hint="eastAsia" w:ascii="宋体" w:hAnsi="宋体" w:eastAsia="宋体" w:cs="宋体"/>
              <w:b/>
              <w:bCs/>
              <w:color w:val="000000" w:themeColor="text1"/>
              <w:sz w:val="24"/>
              <w:szCs w:val="24"/>
              <w14:textFill>
                <w14:solidFill>
                  <w14:schemeClr w14:val="tx1"/>
                </w14:solidFill>
              </w14:textFill>
            </w:rPr>
            <w:tab/>
          </w:r>
          <w:r>
            <w:rPr>
              <w:rFonts w:hint="eastAsia" w:ascii="宋体" w:hAnsi="宋体" w:eastAsia="宋体" w:cs="宋体"/>
              <w:b/>
              <w:bCs/>
              <w:color w:val="000000" w:themeColor="text1"/>
              <w:spacing w:val="-9"/>
              <w:sz w:val="24"/>
              <w:szCs w:val="24"/>
              <w14:textFill>
                <w14:solidFill>
                  <w14:schemeClr w14:val="tx1"/>
                </w14:solidFill>
              </w14:textFill>
            </w:rPr>
            <w:t>39</w:t>
          </w:r>
          <w:r>
            <w:rPr>
              <w:rFonts w:hint="eastAsia" w:ascii="宋体" w:hAnsi="宋体" w:eastAsia="宋体" w:cs="宋体"/>
              <w:b/>
              <w:bCs/>
              <w:color w:val="000000" w:themeColor="text1"/>
              <w:spacing w:val="-9"/>
              <w:sz w:val="24"/>
              <w:szCs w:val="24"/>
              <w14:textFill>
                <w14:solidFill>
                  <w14:schemeClr w14:val="tx1"/>
                </w14:solidFill>
              </w14:textFill>
            </w:rPr>
            <w:fldChar w:fldCharType="end"/>
          </w:r>
        </w:p>
        <w:p w14:paraId="54EA8FB4">
          <w:pPr>
            <w:tabs>
              <w:tab w:val="right" w:leader="dot" w:pos="8697"/>
            </w:tabs>
            <w:spacing w:before="225" w:line="360" w:lineRule="auto"/>
            <w:ind w:left="9"/>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fldChar w:fldCharType="begin"/>
          </w:r>
          <w:r>
            <w:rPr>
              <w:rFonts w:hint="eastAsia" w:ascii="宋体" w:hAnsi="宋体" w:eastAsia="宋体" w:cs="宋体"/>
              <w:b/>
              <w:bCs/>
              <w:color w:val="000000" w:themeColor="text1"/>
              <w14:textFill>
                <w14:solidFill>
                  <w14:schemeClr w14:val="tx1"/>
                </w14:solidFill>
              </w14:textFill>
            </w:rPr>
            <w:instrText xml:space="preserve"> HYPERLINK \l "bookmark7" </w:instrText>
          </w:r>
          <w:r>
            <w:rPr>
              <w:rFonts w:hint="eastAsia" w:ascii="宋体" w:hAnsi="宋体" w:eastAsia="宋体" w:cs="宋体"/>
              <w:b/>
              <w:bCs/>
              <w:color w:val="000000" w:themeColor="text1"/>
              <w14:textFill>
                <w14:solidFill>
                  <w14:schemeClr w14:val="tx1"/>
                </w14:solidFill>
              </w14:textFill>
            </w:rPr>
            <w:fldChar w:fldCharType="separate"/>
          </w:r>
          <w:r>
            <w:rPr>
              <w:rFonts w:hint="eastAsia" w:ascii="宋体" w:hAnsi="宋体" w:eastAsia="宋体" w:cs="宋体"/>
              <w:b/>
              <w:bCs/>
              <w:color w:val="000000" w:themeColor="text1"/>
              <w:spacing w:val="-6"/>
              <w:sz w:val="24"/>
              <w:szCs w:val="24"/>
              <w14:textFill>
                <w14:solidFill>
                  <w14:schemeClr w14:val="tx1"/>
                </w14:solidFill>
              </w14:textFill>
            </w:rPr>
            <w:t>第七章响应文件格式</w:t>
          </w:r>
          <w:r>
            <w:rPr>
              <w:rFonts w:hint="eastAsia" w:ascii="宋体" w:hAnsi="宋体" w:eastAsia="宋体" w:cs="宋体"/>
              <w:b/>
              <w:bCs/>
              <w:color w:val="000000" w:themeColor="text1"/>
              <w:sz w:val="24"/>
              <w:szCs w:val="24"/>
              <w14:textFill>
                <w14:solidFill>
                  <w14:schemeClr w14:val="tx1"/>
                </w14:solidFill>
              </w14:textFill>
            </w:rPr>
            <w:tab/>
          </w:r>
          <w:r>
            <w:rPr>
              <w:rFonts w:hint="eastAsia" w:ascii="宋体" w:hAnsi="宋体" w:eastAsia="宋体" w:cs="宋体"/>
              <w:b/>
              <w:bCs/>
              <w:color w:val="000000" w:themeColor="text1"/>
              <w:spacing w:val="-6"/>
              <w:sz w:val="24"/>
              <w:szCs w:val="24"/>
              <w14:textFill>
                <w14:solidFill>
                  <w14:schemeClr w14:val="tx1"/>
                </w14:solidFill>
              </w14:textFill>
            </w:rPr>
            <w:t>48</w:t>
          </w:r>
          <w:r>
            <w:rPr>
              <w:rFonts w:hint="eastAsia" w:ascii="宋体" w:hAnsi="宋体" w:eastAsia="宋体" w:cs="宋体"/>
              <w:b/>
              <w:bCs/>
              <w:color w:val="000000" w:themeColor="text1"/>
              <w:spacing w:val="-6"/>
              <w:sz w:val="24"/>
              <w:szCs w:val="24"/>
              <w14:textFill>
                <w14:solidFill>
                  <w14:schemeClr w14:val="tx1"/>
                </w14:solidFill>
              </w14:textFill>
            </w:rPr>
            <w:fldChar w:fldCharType="end"/>
          </w:r>
        </w:p>
        <w:p w14:paraId="63EDB82E">
          <w:pPr>
            <w:tabs>
              <w:tab w:val="right" w:leader="dot" w:pos="8697"/>
            </w:tabs>
            <w:spacing w:before="228" w:line="360" w:lineRule="auto"/>
            <w:ind w:left="489"/>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fldChar w:fldCharType="begin"/>
          </w:r>
          <w:r>
            <w:rPr>
              <w:rFonts w:hint="eastAsia" w:ascii="宋体" w:hAnsi="宋体" w:eastAsia="宋体" w:cs="宋体"/>
              <w:b/>
              <w:bCs/>
              <w:color w:val="000000" w:themeColor="text1"/>
              <w14:textFill>
                <w14:solidFill>
                  <w14:schemeClr w14:val="tx1"/>
                </w14:solidFill>
              </w14:textFill>
            </w:rPr>
            <w:instrText xml:space="preserve"> HYPERLINK \l "bookmark8" </w:instrText>
          </w:r>
          <w:r>
            <w:rPr>
              <w:rFonts w:hint="eastAsia" w:ascii="宋体" w:hAnsi="宋体" w:eastAsia="宋体" w:cs="宋体"/>
              <w:b/>
              <w:bCs/>
              <w:color w:val="000000" w:themeColor="text1"/>
              <w14:textFill>
                <w14:solidFill>
                  <w14:schemeClr w14:val="tx1"/>
                </w14:solidFill>
              </w14:textFill>
            </w:rPr>
            <w:fldChar w:fldCharType="separate"/>
          </w:r>
          <w:r>
            <w:rPr>
              <w:rFonts w:hint="eastAsia" w:ascii="宋体" w:hAnsi="宋体" w:eastAsia="宋体" w:cs="宋体"/>
              <w:b/>
              <w:bCs/>
              <w:color w:val="000000" w:themeColor="text1"/>
              <w:spacing w:val="-1"/>
              <w:sz w:val="24"/>
              <w:szCs w:val="24"/>
              <w14:textFill>
                <w14:solidFill>
                  <w14:schemeClr w14:val="tx1"/>
                </w14:solidFill>
              </w14:textFill>
            </w:rPr>
            <w:t>第一部分资格证明文件</w:t>
          </w:r>
          <w:r>
            <w:rPr>
              <w:rFonts w:hint="eastAsia" w:ascii="宋体" w:hAnsi="宋体" w:eastAsia="宋体" w:cs="宋体"/>
              <w:b/>
              <w:bCs/>
              <w:color w:val="000000" w:themeColor="text1"/>
              <w:sz w:val="24"/>
              <w:szCs w:val="24"/>
              <w14:textFill>
                <w14:solidFill>
                  <w14:schemeClr w14:val="tx1"/>
                </w14:solidFill>
              </w14:textFill>
            </w:rPr>
            <w:tab/>
          </w:r>
          <w:r>
            <w:rPr>
              <w:rFonts w:hint="eastAsia" w:ascii="宋体" w:hAnsi="宋体" w:eastAsia="宋体" w:cs="宋体"/>
              <w:b/>
              <w:bCs/>
              <w:color w:val="000000" w:themeColor="text1"/>
              <w:spacing w:val="-5"/>
              <w:sz w:val="24"/>
              <w:szCs w:val="24"/>
              <w14:textFill>
                <w14:solidFill>
                  <w14:schemeClr w14:val="tx1"/>
                </w14:solidFill>
              </w14:textFill>
            </w:rPr>
            <w:t>49</w:t>
          </w:r>
          <w:r>
            <w:rPr>
              <w:rFonts w:hint="eastAsia" w:ascii="宋体" w:hAnsi="宋体" w:eastAsia="宋体" w:cs="宋体"/>
              <w:b/>
              <w:bCs/>
              <w:color w:val="000000" w:themeColor="text1"/>
              <w:spacing w:val="-5"/>
              <w:sz w:val="24"/>
              <w:szCs w:val="24"/>
              <w14:textFill>
                <w14:solidFill>
                  <w14:schemeClr w14:val="tx1"/>
                </w14:solidFill>
              </w14:textFill>
            </w:rPr>
            <w:fldChar w:fldCharType="end"/>
          </w:r>
        </w:p>
        <w:p w14:paraId="30954CF6">
          <w:pPr>
            <w:tabs>
              <w:tab w:val="right" w:leader="dot" w:pos="8697"/>
            </w:tabs>
            <w:spacing w:before="226" w:line="360" w:lineRule="auto"/>
            <w:ind w:left="489"/>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fldChar w:fldCharType="begin"/>
          </w:r>
          <w:r>
            <w:rPr>
              <w:rFonts w:hint="eastAsia" w:ascii="宋体" w:hAnsi="宋体" w:eastAsia="宋体" w:cs="宋体"/>
              <w:b/>
              <w:bCs/>
              <w:color w:val="000000" w:themeColor="text1"/>
              <w14:textFill>
                <w14:solidFill>
                  <w14:schemeClr w14:val="tx1"/>
                </w14:solidFill>
              </w14:textFill>
            </w:rPr>
            <w:instrText xml:space="preserve"> HYPERLINK \l "bookmark9" </w:instrText>
          </w:r>
          <w:r>
            <w:rPr>
              <w:rFonts w:hint="eastAsia" w:ascii="宋体" w:hAnsi="宋体" w:eastAsia="宋体" w:cs="宋体"/>
              <w:b/>
              <w:bCs/>
              <w:color w:val="000000" w:themeColor="text1"/>
              <w14:textFill>
                <w14:solidFill>
                  <w14:schemeClr w14:val="tx1"/>
                </w14:solidFill>
              </w14:textFill>
            </w:rPr>
            <w:fldChar w:fldCharType="separate"/>
          </w:r>
          <w:r>
            <w:rPr>
              <w:rFonts w:hint="eastAsia" w:ascii="宋体" w:hAnsi="宋体" w:eastAsia="宋体" w:cs="宋体"/>
              <w:b/>
              <w:bCs/>
              <w:color w:val="000000" w:themeColor="text1"/>
              <w:spacing w:val="-1"/>
              <w:sz w:val="24"/>
              <w:szCs w:val="24"/>
              <w14:textFill>
                <w14:solidFill>
                  <w14:schemeClr w14:val="tx1"/>
                </w14:solidFill>
              </w14:textFill>
            </w:rPr>
            <w:t>第二部分符合性证明文件</w:t>
          </w:r>
          <w:r>
            <w:rPr>
              <w:rFonts w:hint="eastAsia" w:ascii="宋体" w:hAnsi="宋体" w:eastAsia="宋体" w:cs="宋体"/>
              <w:b/>
              <w:bCs/>
              <w:color w:val="000000" w:themeColor="text1"/>
              <w:sz w:val="24"/>
              <w:szCs w:val="24"/>
              <w14:textFill>
                <w14:solidFill>
                  <w14:schemeClr w14:val="tx1"/>
                </w14:solidFill>
              </w14:textFill>
            </w:rPr>
            <w:tab/>
          </w:r>
          <w:r>
            <w:rPr>
              <w:rFonts w:hint="eastAsia" w:ascii="宋体" w:hAnsi="宋体" w:eastAsia="宋体" w:cs="宋体"/>
              <w:b/>
              <w:bCs/>
              <w:color w:val="000000" w:themeColor="text1"/>
              <w:spacing w:val="-8"/>
              <w:sz w:val="24"/>
              <w:szCs w:val="24"/>
              <w14:textFill>
                <w14:solidFill>
                  <w14:schemeClr w14:val="tx1"/>
                </w14:solidFill>
              </w14:textFill>
            </w:rPr>
            <w:t>56</w:t>
          </w:r>
          <w:r>
            <w:rPr>
              <w:rFonts w:hint="eastAsia" w:ascii="宋体" w:hAnsi="宋体" w:eastAsia="宋体" w:cs="宋体"/>
              <w:b/>
              <w:bCs/>
              <w:color w:val="000000" w:themeColor="text1"/>
              <w:spacing w:val="-8"/>
              <w:sz w:val="24"/>
              <w:szCs w:val="24"/>
              <w14:textFill>
                <w14:solidFill>
                  <w14:schemeClr w14:val="tx1"/>
                </w14:solidFill>
              </w14:textFill>
            </w:rPr>
            <w:fldChar w:fldCharType="end"/>
          </w:r>
        </w:p>
        <w:p w14:paraId="1C4D3F2A">
          <w:pPr>
            <w:tabs>
              <w:tab w:val="right" w:leader="dot" w:pos="8697"/>
            </w:tabs>
            <w:spacing w:before="227" w:line="360" w:lineRule="auto"/>
            <w:ind w:left="489"/>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fldChar w:fldCharType="begin"/>
          </w:r>
          <w:r>
            <w:rPr>
              <w:rFonts w:hint="eastAsia" w:ascii="宋体" w:hAnsi="宋体" w:eastAsia="宋体" w:cs="宋体"/>
              <w:b/>
              <w:bCs/>
              <w:color w:val="000000" w:themeColor="text1"/>
              <w14:textFill>
                <w14:solidFill>
                  <w14:schemeClr w14:val="tx1"/>
                </w14:solidFill>
              </w14:textFill>
            </w:rPr>
            <w:instrText xml:space="preserve"> HYPERLINK \l "bookmark10" </w:instrText>
          </w:r>
          <w:r>
            <w:rPr>
              <w:rFonts w:hint="eastAsia" w:ascii="宋体" w:hAnsi="宋体" w:eastAsia="宋体" w:cs="宋体"/>
              <w:b/>
              <w:bCs/>
              <w:color w:val="000000" w:themeColor="text1"/>
              <w14:textFill>
                <w14:solidFill>
                  <w14:schemeClr w14:val="tx1"/>
                </w14:solidFill>
              </w14:textFill>
            </w:rPr>
            <w:fldChar w:fldCharType="separate"/>
          </w:r>
          <w:r>
            <w:rPr>
              <w:rFonts w:hint="eastAsia" w:ascii="宋体" w:hAnsi="宋体" w:eastAsia="宋体" w:cs="宋体"/>
              <w:b/>
              <w:bCs/>
              <w:color w:val="000000" w:themeColor="text1"/>
              <w:spacing w:val="-4"/>
              <w:sz w:val="24"/>
              <w:szCs w:val="24"/>
              <w14:textFill>
                <w14:solidFill>
                  <w14:schemeClr w14:val="tx1"/>
                </w14:solidFill>
              </w14:textFill>
            </w:rPr>
            <w:t>第三部分响应方案</w:t>
          </w:r>
          <w:r>
            <w:rPr>
              <w:rFonts w:hint="eastAsia" w:ascii="宋体" w:hAnsi="宋体" w:eastAsia="宋体" w:cs="宋体"/>
              <w:b/>
              <w:bCs/>
              <w:color w:val="000000" w:themeColor="text1"/>
              <w:sz w:val="24"/>
              <w:szCs w:val="24"/>
              <w14:textFill>
                <w14:solidFill>
                  <w14:schemeClr w14:val="tx1"/>
                </w14:solidFill>
              </w14:textFill>
            </w:rPr>
            <w:tab/>
          </w:r>
          <w:r>
            <w:rPr>
              <w:rFonts w:hint="eastAsia" w:ascii="宋体" w:hAnsi="宋体" w:eastAsia="宋体" w:cs="宋体"/>
              <w:b/>
              <w:bCs/>
              <w:color w:val="000000" w:themeColor="text1"/>
              <w:spacing w:val="-6"/>
              <w:sz w:val="24"/>
              <w:szCs w:val="24"/>
              <w14:textFill>
                <w14:solidFill>
                  <w14:schemeClr w14:val="tx1"/>
                </w14:solidFill>
              </w14:textFill>
            </w:rPr>
            <w:t>65</w:t>
          </w:r>
          <w:r>
            <w:rPr>
              <w:rFonts w:hint="eastAsia" w:ascii="宋体" w:hAnsi="宋体" w:eastAsia="宋体" w:cs="宋体"/>
              <w:b/>
              <w:bCs/>
              <w:color w:val="000000" w:themeColor="text1"/>
              <w:spacing w:val="-6"/>
              <w:sz w:val="24"/>
              <w:szCs w:val="24"/>
              <w14:textFill>
                <w14:solidFill>
                  <w14:schemeClr w14:val="tx1"/>
                </w14:solidFill>
              </w14:textFill>
            </w:rPr>
            <w:fldChar w:fldCharType="end"/>
          </w:r>
        </w:p>
      </w:sdtContent>
    </w:sdt>
    <w:p w14:paraId="075CEB50">
      <w:pPr>
        <w:spacing w:line="219" w:lineRule="auto"/>
        <w:rPr>
          <w:rFonts w:hint="eastAsia" w:ascii="宋体" w:hAnsi="宋体" w:eastAsia="宋体" w:cs="宋体"/>
          <w:color w:val="000000" w:themeColor="text1"/>
          <w:sz w:val="24"/>
          <w:szCs w:val="24"/>
          <w14:textFill>
            <w14:solidFill>
              <w14:schemeClr w14:val="tx1"/>
            </w14:solidFill>
          </w14:textFill>
        </w:rPr>
        <w:sectPr>
          <w:footerReference r:id="rId5" w:type="default"/>
          <w:pgSz w:w="11905" w:h="16839"/>
          <w:pgMar w:top="1440" w:right="1080" w:bottom="1440" w:left="1080" w:header="1135" w:footer="1135" w:gutter="0"/>
          <w:cols w:space="720" w:num="1"/>
        </w:sectPr>
      </w:pPr>
    </w:p>
    <w:p w14:paraId="405E8A13">
      <w:pPr>
        <w:pStyle w:val="25"/>
        <w:widowControl/>
        <w:numPr>
          <w:ilvl w:val="0"/>
          <w:numId w:val="1"/>
        </w:numPr>
        <w:tabs>
          <w:tab w:val="left" w:pos="1754"/>
          <w:tab w:val="clear" w:pos="210"/>
        </w:tabs>
        <w:ind w:left="0" w:leftChars="0" w:firstLine="640" w:firstLineChars="200"/>
        <w:outlineLvl w:val="0"/>
        <w:rPr>
          <w:rFonts w:hint="eastAsia" w:ascii="宋体" w:hAnsi="宋体" w:eastAsia="宋体" w:cs="宋体"/>
          <w:b w:val="0"/>
          <w:color w:val="000000" w:themeColor="text1"/>
          <w14:textFill>
            <w14:solidFill>
              <w14:schemeClr w14:val="tx1"/>
            </w14:solidFill>
          </w14:textFill>
        </w:rPr>
      </w:pPr>
      <w:bookmarkStart w:id="0" w:name="bookmark1"/>
      <w:bookmarkEnd w:id="0"/>
      <w:r>
        <w:rPr>
          <w:rFonts w:hint="eastAsia" w:ascii="宋体" w:hAnsi="宋体" w:eastAsia="宋体" w:cs="宋体"/>
          <w:color w:val="000000" w:themeColor="text1"/>
          <w14:textFill>
            <w14:solidFill>
              <w14:schemeClr w14:val="tx1"/>
            </w14:solidFill>
          </w14:textFill>
        </w:rPr>
        <w:t>竞争性磋商公告</w:t>
      </w:r>
    </w:p>
    <w:p w14:paraId="05273952">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0" w:lineRule="atLeast"/>
        <w:ind w:left="0" w:right="0"/>
        <w:jc w:val="left"/>
        <w:textAlignment w:val="baseline"/>
        <w:rPr>
          <w:rFonts w:hint="eastAsia" w:ascii="宋体" w:hAnsi="宋体" w:eastAsia="宋体" w:cs="宋体"/>
          <w:b w:val="0"/>
          <w:bCs w:val="0"/>
          <w:color w:val="000000" w:themeColor="text1"/>
          <w:sz w:val="21"/>
          <w:szCs w:val="21"/>
          <w14:textFill>
            <w14:solidFill>
              <w14:schemeClr w14:val="tx1"/>
            </w14:solidFill>
          </w14:textFill>
        </w:rPr>
      </w:pPr>
      <w:bookmarkStart w:id="1" w:name="bookmark3"/>
      <w:bookmarkEnd w:id="1"/>
      <w:bookmarkStart w:id="2" w:name="bookmark2"/>
      <w:bookmarkEnd w:id="2"/>
      <w:r>
        <w:rPr>
          <w:rStyle w:val="20"/>
          <w:rFonts w:hint="eastAsia" w:ascii="宋体" w:hAnsi="宋体" w:eastAsia="宋体" w:cs="宋体"/>
          <w:b/>
          <w:bCs/>
          <w:i w:val="0"/>
          <w:iCs w:val="0"/>
          <w:caps w:val="0"/>
          <w:color w:val="000000" w:themeColor="text1"/>
          <w:spacing w:val="0"/>
          <w:sz w:val="21"/>
          <w:szCs w:val="21"/>
          <w:shd w:val="clear" w:fill="FFFFFF"/>
          <w:vertAlign w:val="baseline"/>
          <w14:textFill>
            <w14:solidFill>
              <w14:schemeClr w14:val="tx1"/>
            </w14:solidFill>
          </w14:textFill>
        </w:rPr>
        <w:t>项目概况</w:t>
      </w:r>
    </w:p>
    <w:p w14:paraId="2FEFA5A9">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480" w:lineRule="atLeast"/>
        <w:ind w:left="0" w:right="0" w:firstLine="480"/>
        <w:jc w:val="both"/>
        <w:textAlignment w:val="baseline"/>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t>榆林高新区管委会关于政务大厅信息系统运行维护项目采购项目的潜在供应商应在登录全国公共资源交易中心平台（陕西省）使用CA锁报名后自行下载获取采购文件，并于 2025年09月30日 13时30分 （北京时间）前提交响应文件。</w:t>
      </w:r>
    </w:p>
    <w:p w14:paraId="0ACB5979">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textAlignment w:val="baseline"/>
        <w:rPr>
          <w:rFonts w:hint="eastAsia" w:ascii="宋体" w:hAnsi="宋体" w:eastAsia="宋体" w:cs="宋体"/>
          <w:b w:val="0"/>
          <w:bCs w:val="0"/>
          <w:i w:val="0"/>
          <w:iCs w:val="0"/>
          <w:caps w:val="0"/>
          <w:color w:val="000000" w:themeColor="text1"/>
          <w:spacing w:val="0"/>
          <w:sz w:val="21"/>
          <w:szCs w:val="21"/>
          <w14:textFill>
            <w14:solidFill>
              <w14:schemeClr w14:val="tx1"/>
            </w14:solidFill>
          </w14:textFill>
        </w:rPr>
      </w:pPr>
      <w:r>
        <w:rPr>
          <w:rStyle w:val="20"/>
          <w:rFonts w:hint="eastAsia" w:ascii="宋体" w:hAnsi="宋体" w:eastAsia="宋体" w:cs="宋体"/>
          <w:b/>
          <w:bCs/>
          <w:i w:val="0"/>
          <w:iCs w:val="0"/>
          <w:caps w:val="0"/>
          <w:color w:val="000000" w:themeColor="text1"/>
          <w:spacing w:val="0"/>
          <w:sz w:val="21"/>
          <w:szCs w:val="21"/>
          <w:shd w:val="clear" w:fill="FFFFFF"/>
          <w:vertAlign w:val="baseline"/>
          <w14:textFill>
            <w14:solidFill>
              <w14:schemeClr w14:val="tx1"/>
            </w14:solidFill>
          </w14:textFill>
        </w:rPr>
        <w:t>一、项目基本情况</w:t>
      </w:r>
    </w:p>
    <w:p w14:paraId="3759CE7A">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000000" w:themeColor="text1"/>
          <w:spacing w:val="0"/>
          <w:sz w:val="21"/>
          <w:szCs w:val="21"/>
          <w14:textFill>
            <w14:solidFill>
              <w14:schemeClr w14:val="tx1"/>
            </w14:solidFill>
          </w14:textFill>
        </w:rPr>
      </w:pP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t>项目编号：ZFCG-YGX-20-25-111号</w:t>
      </w:r>
    </w:p>
    <w:p w14:paraId="62474F95">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000000" w:themeColor="text1"/>
          <w:spacing w:val="0"/>
          <w:sz w:val="21"/>
          <w:szCs w:val="21"/>
          <w14:textFill>
            <w14:solidFill>
              <w14:schemeClr w14:val="tx1"/>
            </w14:solidFill>
          </w14:textFill>
        </w:rPr>
      </w:pP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t>项目名称：榆林高新区管委会关于政务大厅信息系统运行维护项目</w:t>
      </w:r>
    </w:p>
    <w:p w14:paraId="55741433">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000000" w:themeColor="text1"/>
          <w:spacing w:val="0"/>
          <w:sz w:val="21"/>
          <w:szCs w:val="21"/>
          <w14:textFill>
            <w14:solidFill>
              <w14:schemeClr w14:val="tx1"/>
            </w14:solidFill>
          </w14:textFill>
        </w:rPr>
      </w:pP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t>采购方式：竞争性磋商</w:t>
      </w:r>
    </w:p>
    <w:p w14:paraId="38302B49">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000000" w:themeColor="text1"/>
          <w:spacing w:val="0"/>
          <w:sz w:val="21"/>
          <w:szCs w:val="21"/>
          <w14:textFill>
            <w14:solidFill>
              <w14:schemeClr w14:val="tx1"/>
            </w14:solidFill>
          </w14:textFill>
        </w:rPr>
      </w:pP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t>预算金额：530,000.00元</w:t>
      </w:r>
    </w:p>
    <w:p w14:paraId="5511BBD4">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000000" w:themeColor="text1"/>
          <w:spacing w:val="0"/>
          <w:sz w:val="21"/>
          <w:szCs w:val="21"/>
          <w14:textFill>
            <w14:solidFill>
              <w14:schemeClr w14:val="tx1"/>
            </w14:solidFill>
          </w14:textFill>
        </w:rPr>
      </w:pP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t>采购需求：</w:t>
      </w:r>
    </w:p>
    <w:p w14:paraId="16779124">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t>合同包1(榆林高新区管委会关于政务大厅信息系统运行维护项目):</w:t>
      </w:r>
    </w:p>
    <w:p w14:paraId="5BB61A8D">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textAlignment w:val="baseline"/>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t>合同包预算金额：530,000.00元</w:t>
      </w:r>
    </w:p>
    <w:p w14:paraId="53D84510">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textAlignment w:val="baseline"/>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t>合同包最高限价：530,000.00元</w:t>
      </w:r>
    </w:p>
    <w:tbl>
      <w:tblPr>
        <w:tblStyle w:val="18"/>
        <w:tblW w:w="1080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80" w:type="dxa"/>
          <w:left w:w="102" w:type="dxa"/>
          <w:bottom w:w="80" w:type="dxa"/>
          <w:right w:w="102" w:type="dxa"/>
        </w:tblCellMar>
      </w:tblPr>
      <w:tblGrid>
        <w:gridCol w:w="955"/>
        <w:gridCol w:w="1455"/>
        <w:gridCol w:w="4204"/>
        <w:gridCol w:w="1143"/>
        <w:gridCol w:w="1662"/>
        <w:gridCol w:w="1387"/>
      </w:tblGrid>
      <w:tr w14:paraId="26818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80" w:type="dxa"/>
            <w:left w:w="102" w:type="dxa"/>
            <w:bottom w:w="80" w:type="dxa"/>
            <w:right w:w="102" w:type="dxa"/>
          </w:tblCellMar>
        </w:tblPrEx>
        <w:trPr>
          <w:trHeight w:val="0" w:hRule="atLeast"/>
          <w:tblHeader/>
          <w:jc w:val="center"/>
        </w:trPr>
        <w:tc>
          <w:tcPr>
            <w:tcW w:w="955" w:type="dxa"/>
            <w:tcBorders>
              <w:top w:val="single" w:color="333333" w:sz="6" w:space="0"/>
              <w:left w:val="single" w:color="333333" w:sz="6" w:space="0"/>
              <w:bottom w:val="single" w:color="333333" w:sz="6" w:space="0"/>
              <w:right w:val="single" w:color="333333" w:sz="6" w:space="0"/>
            </w:tcBorders>
            <w:shd w:val="clear" w:color="auto" w:fill="auto"/>
            <w:vAlign w:val="center"/>
          </w:tcPr>
          <w:p w14:paraId="15FEDAF2">
            <w:pPr>
              <w:keepNext w:val="0"/>
              <w:keepLines w:val="0"/>
              <w:widowControl/>
              <w:suppressLineNumbers w:val="0"/>
              <w:wordWrap w:val="0"/>
              <w:snapToGrid w:val="0"/>
              <w:spacing w:before="0" w:beforeAutospacing="0" w:after="0" w:afterAutospacing="0" w:line="360" w:lineRule="atLeast"/>
              <w:ind w:left="0" w:right="0"/>
              <w:jc w:val="center"/>
              <w:textAlignment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snapToGrid w:val="0"/>
                <w:color w:val="000000" w:themeColor="text1"/>
                <w:kern w:val="0"/>
                <w:sz w:val="21"/>
                <w:szCs w:val="21"/>
                <w:lang w:val="en-US" w:eastAsia="zh-CN" w:bidi="ar"/>
                <w14:textFill>
                  <w14:solidFill>
                    <w14:schemeClr w14:val="tx1"/>
                  </w14:solidFill>
                </w14:textFill>
              </w:rPr>
              <w:t>品目号</w:t>
            </w:r>
          </w:p>
        </w:tc>
        <w:tc>
          <w:tcPr>
            <w:tcW w:w="1455" w:type="dxa"/>
            <w:tcBorders>
              <w:top w:val="single" w:color="333333" w:sz="6" w:space="0"/>
              <w:left w:val="single" w:color="333333" w:sz="6" w:space="0"/>
              <w:bottom w:val="single" w:color="333333" w:sz="6" w:space="0"/>
              <w:right w:val="single" w:color="333333" w:sz="6" w:space="0"/>
            </w:tcBorders>
            <w:shd w:val="clear" w:color="auto" w:fill="auto"/>
            <w:vAlign w:val="center"/>
          </w:tcPr>
          <w:p w14:paraId="2473B163">
            <w:pPr>
              <w:keepNext w:val="0"/>
              <w:keepLines w:val="0"/>
              <w:widowControl/>
              <w:suppressLineNumbers w:val="0"/>
              <w:wordWrap w:val="0"/>
              <w:snapToGrid w:val="0"/>
              <w:spacing w:before="0" w:beforeAutospacing="0" w:after="0" w:afterAutospacing="0" w:line="360" w:lineRule="atLeast"/>
              <w:ind w:left="0" w:right="0"/>
              <w:jc w:val="center"/>
              <w:textAlignment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snapToGrid w:val="0"/>
                <w:color w:val="000000" w:themeColor="text1"/>
                <w:kern w:val="0"/>
                <w:sz w:val="21"/>
                <w:szCs w:val="21"/>
                <w:lang w:val="en-US" w:eastAsia="zh-CN" w:bidi="ar"/>
                <w14:textFill>
                  <w14:solidFill>
                    <w14:schemeClr w14:val="tx1"/>
                  </w14:solidFill>
                </w14:textFill>
              </w:rPr>
              <w:t>品目名称</w:t>
            </w:r>
          </w:p>
        </w:tc>
        <w:tc>
          <w:tcPr>
            <w:tcW w:w="4204" w:type="dxa"/>
            <w:tcBorders>
              <w:top w:val="single" w:color="333333" w:sz="6" w:space="0"/>
              <w:left w:val="single" w:color="333333" w:sz="6" w:space="0"/>
              <w:bottom w:val="single" w:color="333333" w:sz="6" w:space="0"/>
              <w:right w:val="single" w:color="333333" w:sz="6" w:space="0"/>
            </w:tcBorders>
            <w:shd w:val="clear" w:color="auto" w:fill="auto"/>
            <w:vAlign w:val="center"/>
          </w:tcPr>
          <w:p w14:paraId="453A92FD">
            <w:pPr>
              <w:keepNext w:val="0"/>
              <w:keepLines w:val="0"/>
              <w:widowControl/>
              <w:suppressLineNumbers w:val="0"/>
              <w:wordWrap w:val="0"/>
              <w:snapToGrid w:val="0"/>
              <w:spacing w:before="0" w:beforeAutospacing="0" w:after="0" w:afterAutospacing="0" w:line="360" w:lineRule="atLeast"/>
              <w:ind w:left="0" w:right="0"/>
              <w:jc w:val="center"/>
              <w:textAlignment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snapToGrid w:val="0"/>
                <w:color w:val="000000" w:themeColor="text1"/>
                <w:kern w:val="0"/>
                <w:sz w:val="21"/>
                <w:szCs w:val="21"/>
                <w:lang w:val="en-US" w:eastAsia="zh-CN" w:bidi="ar"/>
                <w14:textFill>
                  <w14:solidFill>
                    <w14:schemeClr w14:val="tx1"/>
                  </w14:solidFill>
                </w14:textFill>
              </w:rPr>
              <w:t>采购标的</w:t>
            </w:r>
          </w:p>
        </w:tc>
        <w:tc>
          <w:tcPr>
            <w:tcW w:w="1143" w:type="dxa"/>
            <w:tcBorders>
              <w:top w:val="single" w:color="333333" w:sz="6" w:space="0"/>
              <w:left w:val="single" w:color="333333" w:sz="6" w:space="0"/>
              <w:bottom w:val="single" w:color="333333" w:sz="6" w:space="0"/>
              <w:right w:val="single" w:color="333333" w:sz="6" w:space="0"/>
            </w:tcBorders>
            <w:shd w:val="clear" w:color="auto" w:fill="auto"/>
            <w:vAlign w:val="center"/>
          </w:tcPr>
          <w:p w14:paraId="7244FDED">
            <w:pPr>
              <w:keepNext w:val="0"/>
              <w:keepLines w:val="0"/>
              <w:widowControl/>
              <w:suppressLineNumbers w:val="0"/>
              <w:wordWrap w:val="0"/>
              <w:snapToGrid w:val="0"/>
              <w:spacing w:before="0" w:beforeAutospacing="0" w:after="0" w:afterAutospacing="0" w:line="360" w:lineRule="atLeast"/>
              <w:ind w:left="0" w:right="0"/>
              <w:jc w:val="center"/>
              <w:textAlignment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snapToGrid w:val="0"/>
                <w:color w:val="000000" w:themeColor="text1"/>
                <w:kern w:val="0"/>
                <w:sz w:val="21"/>
                <w:szCs w:val="21"/>
                <w:lang w:val="en-US" w:eastAsia="zh-CN" w:bidi="ar"/>
                <w14:textFill>
                  <w14:solidFill>
                    <w14:schemeClr w14:val="tx1"/>
                  </w14:solidFill>
                </w14:textFill>
              </w:rPr>
              <w:t>数量（单位）</w:t>
            </w:r>
          </w:p>
        </w:tc>
        <w:tc>
          <w:tcPr>
            <w:tcW w:w="1662" w:type="dxa"/>
            <w:tcBorders>
              <w:top w:val="single" w:color="333333" w:sz="6" w:space="0"/>
              <w:left w:val="single" w:color="333333" w:sz="6" w:space="0"/>
              <w:bottom w:val="single" w:color="333333" w:sz="6" w:space="0"/>
              <w:right w:val="single" w:color="333333" w:sz="6" w:space="0"/>
            </w:tcBorders>
            <w:shd w:val="clear" w:color="auto" w:fill="auto"/>
            <w:vAlign w:val="center"/>
          </w:tcPr>
          <w:p w14:paraId="4F5CEF12">
            <w:pPr>
              <w:keepNext w:val="0"/>
              <w:keepLines w:val="0"/>
              <w:widowControl/>
              <w:suppressLineNumbers w:val="0"/>
              <w:wordWrap w:val="0"/>
              <w:snapToGrid w:val="0"/>
              <w:spacing w:before="0" w:beforeAutospacing="0" w:after="0" w:afterAutospacing="0" w:line="360" w:lineRule="atLeast"/>
              <w:ind w:left="0" w:right="0"/>
              <w:jc w:val="center"/>
              <w:textAlignment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snapToGrid w:val="0"/>
                <w:color w:val="000000" w:themeColor="text1"/>
                <w:kern w:val="0"/>
                <w:sz w:val="21"/>
                <w:szCs w:val="21"/>
                <w:lang w:val="en-US" w:eastAsia="zh-CN" w:bidi="ar"/>
                <w14:textFill>
                  <w14:solidFill>
                    <w14:schemeClr w14:val="tx1"/>
                  </w14:solidFill>
                </w14:textFill>
              </w:rPr>
              <w:t>技术规格、参数及要求</w:t>
            </w:r>
          </w:p>
        </w:tc>
        <w:tc>
          <w:tcPr>
            <w:tcW w:w="1387" w:type="dxa"/>
            <w:tcBorders>
              <w:top w:val="single" w:color="333333" w:sz="6" w:space="0"/>
              <w:left w:val="single" w:color="333333" w:sz="6" w:space="0"/>
              <w:bottom w:val="single" w:color="333333" w:sz="6" w:space="0"/>
              <w:right w:val="single" w:color="333333" w:sz="6" w:space="0"/>
            </w:tcBorders>
            <w:shd w:val="clear" w:color="auto" w:fill="auto"/>
            <w:vAlign w:val="center"/>
          </w:tcPr>
          <w:p w14:paraId="52296EE0">
            <w:pPr>
              <w:keepNext w:val="0"/>
              <w:keepLines w:val="0"/>
              <w:widowControl/>
              <w:suppressLineNumbers w:val="0"/>
              <w:wordWrap w:val="0"/>
              <w:snapToGrid w:val="0"/>
              <w:spacing w:before="0" w:beforeAutospacing="0" w:after="0" w:afterAutospacing="0" w:line="360" w:lineRule="atLeast"/>
              <w:ind w:left="0" w:right="0"/>
              <w:jc w:val="center"/>
              <w:textAlignment w:val="center"/>
              <w:rPr>
                <w:rFonts w:hint="eastAsia" w:ascii="宋体" w:hAnsi="宋体" w:eastAsia="宋体" w:cs="宋体"/>
                <w:b/>
                <w:bCs/>
                <w:snapToGrid w:val="0"/>
                <w:color w:val="000000" w:themeColor="text1"/>
                <w:kern w:val="0"/>
                <w:sz w:val="21"/>
                <w:szCs w:val="21"/>
                <w:lang w:val="en-US" w:eastAsia="zh-CN" w:bidi="ar"/>
                <w14:textFill>
                  <w14:solidFill>
                    <w14:schemeClr w14:val="tx1"/>
                  </w14:solidFill>
                </w14:textFill>
              </w:rPr>
            </w:pPr>
            <w:r>
              <w:rPr>
                <w:rFonts w:hint="eastAsia" w:ascii="宋体" w:hAnsi="宋体" w:eastAsia="宋体" w:cs="宋体"/>
                <w:b/>
                <w:bCs/>
                <w:snapToGrid w:val="0"/>
                <w:color w:val="000000" w:themeColor="text1"/>
                <w:kern w:val="0"/>
                <w:sz w:val="21"/>
                <w:szCs w:val="21"/>
                <w:lang w:val="en-US" w:eastAsia="zh-CN" w:bidi="ar"/>
                <w14:textFill>
                  <w14:solidFill>
                    <w14:schemeClr w14:val="tx1"/>
                  </w14:solidFill>
                </w14:textFill>
              </w:rPr>
              <w:t>品目预算</w:t>
            </w:r>
          </w:p>
          <w:p w14:paraId="417DF1EB">
            <w:pPr>
              <w:pStyle w:val="2"/>
              <w:snapToGrid w:val="0"/>
              <w:rPr>
                <w:rFonts w:hint="eastAsia" w:ascii="宋体" w:hAnsi="宋体" w:eastAsia="宋体" w:cs="宋体"/>
                <w:b/>
                <w:color w:val="000000" w:themeColor="text1"/>
                <w:sz w:val="21"/>
                <w14:textFill>
                  <w14:solidFill>
                    <w14:schemeClr w14:val="tx1"/>
                  </w14:solidFill>
                </w14:textFill>
              </w:rPr>
            </w:pPr>
            <w:r>
              <w:rPr>
                <w:rFonts w:hint="eastAsia" w:ascii="宋体" w:hAnsi="宋体" w:eastAsia="宋体" w:cs="宋体"/>
                <w:b/>
                <w:bCs/>
                <w:snapToGrid w:val="0"/>
                <w:color w:val="000000" w:themeColor="text1"/>
                <w:kern w:val="0"/>
                <w:sz w:val="21"/>
                <w:szCs w:val="21"/>
                <w:lang w:val="en-US" w:eastAsia="zh-CN" w:bidi="ar"/>
                <w14:textFill>
                  <w14:solidFill>
                    <w14:schemeClr w14:val="tx1"/>
                  </w14:solidFill>
                </w14:textFill>
              </w:rPr>
              <w:t>(元)</w:t>
            </w:r>
          </w:p>
        </w:tc>
      </w:tr>
      <w:tr w14:paraId="21289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80" w:type="dxa"/>
            <w:left w:w="102" w:type="dxa"/>
            <w:bottom w:w="80" w:type="dxa"/>
            <w:right w:w="102" w:type="dxa"/>
          </w:tblCellMar>
        </w:tblPrEx>
        <w:trPr>
          <w:trHeight w:val="0" w:hRule="atLeast"/>
          <w:jc w:val="center"/>
        </w:trPr>
        <w:tc>
          <w:tcPr>
            <w:tcW w:w="955" w:type="dxa"/>
            <w:tcBorders>
              <w:top w:val="single" w:color="333333" w:sz="6" w:space="0"/>
              <w:left w:val="single" w:color="333333" w:sz="6" w:space="0"/>
              <w:bottom w:val="single" w:color="333333" w:sz="6" w:space="0"/>
              <w:right w:val="single" w:color="333333" w:sz="6" w:space="0"/>
            </w:tcBorders>
            <w:shd w:val="clear" w:color="auto" w:fill="auto"/>
            <w:vAlign w:val="center"/>
          </w:tcPr>
          <w:p w14:paraId="5BC52D5C">
            <w:pPr>
              <w:keepNext w:val="0"/>
              <w:keepLines w:val="0"/>
              <w:widowControl/>
              <w:suppressLineNumbers w:val="0"/>
              <w:wordWrap w:val="0"/>
              <w:snapToGrid w:val="0"/>
              <w:spacing w:before="0" w:beforeAutospacing="0" w:after="0" w:afterAutospacing="0" w:line="360" w:lineRule="atLeast"/>
              <w:ind w:left="0" w:right="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napToGrid w:val="0"/>
                <w:color w:val="000000" w:themeColor="text1"/>
                <w:kern w:val="0"/>
                <w:sz w:val="21"/>
                <w:szCs w:val="21"/>
                <w:lang w:val="en-US" w:eastAsia="zh-CN" w:bidi="ar"/>
                <w14:textFill>
                  <w14:solidFill>
                    <w14:schemeClr w14:val="tx1"/>
                  </w14:solidFill>
                </w14:textFill>
              </w:rPr>
              <w:t>1-1</w:t>
            </w:r>
          </w:p>
        </w:tc>
        <w:tc>
          <w:tcPr>
            <w:tcW w:w="1455" w:type="dxa"/>
            <w:tcBorders>
              <w:top w:val="single" w:color="333333" w:sz="6" w:space="0"/>
              <w:left w:val="single" w:color="333333" w:sz="6" w:space="0"/>
              <w:bottom w:val="single" w:color="333333" w:sz="6" w:space="0"/>
              <w:right w:val="single" w:color="333333" w:sz="6" w:space="0"/>
            </w:tcBorders>
            <w:shd w:val="clear" w:color="auto" w:fill="auto"/>
            <w:vAlign w:val="center"/>
          </w:tcPr>
          <w:p w14:paraId="6EE3E14C">
            <w:pPr>
              <w:keepNext w:val="0"/>
              <w:keepLines w:val="0"/>
              <w:widowControl/>
              <w:suppressLineNumbers w:val="0"/>
              <w:wordWrap w:val="0"/>
              <w:snapToGrid w:val="0"/>
              <w:spacing w:before="0" w:beforeAutospacing="0" w:after="0" w:afterAutospacing="0" w:line="360" w:lineRule="atLeast"/>
              <w:ind w:left="0" w:right="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napToGrid w:val="0"/>
                <w:color w:val="000000" w:themeColor="text1"/>
                <w:kern w:val="0"/>
                <w:sz w:val="21"/>
                <w:szCs w:val="21"/>
                <w:lang w:val="en-US" w:eastAsia="zh-CN" w:bidi="ar"/>
                <w14:textFill>
                  <w14:solidFill>
                    <w14:schemeClr w14:val="tx1"/>
                  </w14:solidFill>
                </w14:textFill>
              </w:rPr>
              <w:t>软件运维服务</w:t>
            </w:r>
          </w:p>
        </w:tc>
        <w:tc>
          <w:tcPr>
            <w:tcW w:w="4204" w:type="dxa"/>
            <w:tcBorders>
              <w:top w:val="single" w:color="333333" w:sz="6" w:space="0"/>
              <w:left w:val="single" w:color="333333" w:sz="6" w:space="0"/>
              <w:bottom w:val="single" w:color="333333" w:sz="6" w:space="0"/>
              <w:right w:val="single" w:color="333333" w:sz="6" w:space="0"/>
            </w:tcBorders>
            <w:shd w:val="clear" w:color="auto" w:fill="auto"/>
            <w:vAlign w:val="center"/>
          </w:tcPr>
          <w:p w14:paraId="6CF0195C">
            <w:pPr>
              <w:keepNext w:val="0"/>
              <w:keepLines w:val="0"/>
              <w:widowControl/>
              <w:suppressLineNumbers w:val="0"/>
              <w:wordWrap w:val="0"/>
              <w:snapToGrid w:val="0"/>
              <w:spacing w:before="0" w:beforeAutospacing="0" w:after="0" w:afterAutospacing="0" w:line="360" w:lineRule="atLeast"/>
              <w:ind w:left="0" w:right="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napToGrid w:val="0"/>
                <w:color w:val="000000" w:themeColor="text1"/>
                <w:kern w:val="0"/>
                <w:sz w:val="21"/>
                <w:szCs w:val="21"/>
                <w:lang w:val="en-US" w:eastAsia="zh-CN" w:bidi="ar"/>
                <w14:textFill>
                  <w14:solidFill>
                    <w14:schemeClr w14:val="tx1"/>
                  </w14:solidFill>
                </w14:textFill>
              </w:rPr>
              <w:t>榆林高新区管委会关于政务大厅信息系统运行维护项目</w:t>
            </w:r>
          </w:p>
        </w:tc>
        <w:tc>
          <w:tcPr>
            <w:tcW w:w="1143" w:type="dxa"/>
            <w:tcBorders>
              <w:top w:val="single" w:color="333333" w:sz="6" w:space="0"/>
              <w:left w:val="single" w:color="333333" w:sz="6" w:space="0"/>
              <w:bottom w:val="single" w:color="333333" w:sz="6" w:space="0"/>
              <w:right w:val="single" w:color="333333" w:sz="6" w:space="0"/>
            </w:tcBorders>
            <w:shd w:val="clear" w:color="auto" w:fill="auto"/>
            <w:vAlign w:val="center"/>
          </w:tcPr>
          <w:p w14:paraId="6541F8FD">
            <w:pPr>
              <w:keepNext w:val="0"/>
              <w:keepLines w:val="0"/>
              <w:widowControl/>
              <w:suppressLineNumbers w:val="0"/>
              <w:wordWrap w:val="0"/>
              <w:snapToGrid w:val="0"/>
              <w:spacing w:before="0" w:beforeAutospacing="0" w:after="0" w:afterAutospacing="0" w:line="360" w:lineRule="atLeast"/>
              <w:ind w:left="0" w:right="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napToGrid w:val="0"/>
                <w:color w:val="000000" w:themeColor="text1"/>
                <w:kern w:val="0"/>
                <w:sz w:val="21"/>
                <w:szCs w:val="21"/>
                <w:lang w:val="en-US" w:eastAsia="zh-CN" w:bidi="ar"/>
                <w14:textFill>
                  <w14:solidFill>
                    <w14:schemeClr w14:val="tx1"/>
                  </w14:solidFill>
                </w14:textFill>
              </w:rPr>
              <w:t>1(项)</w:t>
            </w:r>
          </w:p>
        </w:tc>
        <w:tc>
          <w:tcPr>
            <w:tcW w:w="1662" w:type="dxa"/>
            <w:tcBorders>
              <w:top w:val="single" w:color="333333" w:sz="6" w:space="0"/>
              <w:left w:val="single" w:color="333333" w:sz="6" w:space="0"/>
              <w:bottom w:val="single" w:color="333333" w:sz="6" w:space="0"/>
              <w:right w:val="single" w:color="333333" w:sz="6" w:space="0"/>
            </w:tcBorders>
            <w:shd w:val="clear" w:color="auto" w:fill="auto"/>
            <w:vAlign w:val="center"/>
          </w:tcPr>
          <w:p w14:paraId="09B047F4">
            <w:pPr>
              <w:keepNext w:val="0"/>
              <w:keepLines w:val="0"/>
              <w:widowControl/>
              <w:suppressLineNumbers w:val="0"/>
              <w:wordWrap w:val="0"/>
              <w:snapToGrid w:val="0"/>
              <w:spacing w:before="0" w:beforeAutospacing="0" w:after="0" w:afterAutospacing="0" w:line="360" w:lineRule="atLeast"/>
              <w:ind w:left="0" w:right="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napToGrid w:val="0"/>
                <w:color w:val="000000" w:themeColor="text1"/>
                <w:kern w:val="0"/>
                <w:sz w:val="21"/>
                <w:szCs w:val="21"/>
                <w:lang w:val="en-US" w:eastAsia="zh-CN" w:bidi="ar"/>
                <w14:textFill>
                  <w14:solidFill>
                    <w14:schemeClr w14:val="tx1"/>
                  </w14:solidFill>
                </w14:textFill>
              </w:rPr>
              <w:t>详见采购文件</w:t>
            </w:r>
          </w:p>
        </w:tc>
        <w:tc>
          <w:tcPr>
            <w:tcW w:w="1387" w:type="dxa"/>
            <w:tcBorders>
              <w:top w:val="single" w:color="333333" w:sz="6" w:space="0"/>
              <w:left w:val="single" w:color="333333" w:sz="6" w:space="0"/>
              <w:bottom w:val="single" w:color="333333" w:sz="6" w:space="0"/>
              <w:right w:val="single" w:color="333333" w:sz="6" w:space="0"/>
            </w:tcBorders>
            <w:shd w:val="clear" w:color="auto" w:fill="auto"/>
            <w:vAlign w:val="center"/>
          </w:tcPr>
          <w:p w14:paraId="7EDA76F9">
            <w:pPr>
              <w:keepNext w:val="0"/>
              <w:keepLines w:val="0"/>
              <w:widowControl/>
              <w:suppressLineNumbers w:val="0"/>
              <w:wordWrap/>
              <w:snapToGrid w:val="0"/>
              <w:spacing w:before="0" w:beforeAutospacing="0" w:after="0" w:afterAutospacing="0" w:line="360" w:lineRule="atLeast"/>
              <w:ind w:left="0" w:right="0"/>
              <w:jc w:val="righ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napToGrid w:val="0"/>
                <w:color w:val="000000" w:themeColor="text1"/>
                <w:kern w:val="0"/>
                <w:sz w:val="21"/>
                <w:szCs w:val="21"/>
                <w:vertAlign w:val="baseline"/>
                <w:lang w:val="en-US" w:eastAsia="zh-CN" w:bidi="ar"/>
                <w14:textFill>
                  <w14:solidFill>
                    <w14:schemeClr w14:val="tx1"/>
                  </w14:solidFill>
                </w14:textFill>
              </w:rPr>
              <w:t>530,000.00</w:t>
            </w:r>
          </w:p>
        </w:tc>
      </w:tr>
    </w:tbl>
    <w:p w14:paraId="16436E3B">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textAlignment w:val="baseline"/>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t>本合同包不接受联合体投标</w:t>
      </w:r>
    </w:p>
    <w:p w14:paraId="498FA732">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textAlignment w:val="baseline"/>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t>合同履行期限：合同签订之日起一年</w:t>
      </w:r>
    </w:p>
    <w:p w14:paraId="2D90301F">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textAlignment w:val="baseline"/>
        <w:rPr>
          <w:rFonts w:hint="eastAsia" w:ascii="宋体" w:hAnsi="宋体" w:eastAsia="宋体" w:cs="宋体"/>
          <w:b w:val="0"/>
          <w:bCs w:val="0"/>
          <w:i w:val="0"/>
          <w:iCs w:val="0"/>
          <w:caps w:val="0"/>
          <w:color w:val="000000" w:themeColor="text1"/>
          <w:spacing w:val="0"/>
          <w:sz w:val="21"/>
          <w:szCs w:val="21"/>
          <w14:textFill>
            <w14:solidFill>
              <w14:schemeClr w14:val="tx1"/>
            </w14:solidFill>
          </w14:textFill>
        </w:rPr>
      </w:pPr>
      <w:r>
        <w:rPr>
          <w:rStyle w:val="20"/>
          <w:rFonts w:hint="eastAsia" w:ascii="宋体" w:hAnsi="宋体" w:eastAsia="宋体" w:cs="宋体"/>
          <w:b/>
          <w:bCs/>
          <w:i w:val="0"/>
          <w:iCs w:val="0"/>
          <w:caps w:val="0"/>
          <w:color w:val="000000" w:themeColor="text1"/>
          <w:spacing w:val="0"/>
          <w:sz w:val="21"/>
          <w:szCs w:val="21"/>
          <w:shd w:val="clear" w:fill="FFFFFF"/>
          <w:vertAlign w:val="baseline"/>
          <w14:textFill>
            <w14:solidFill>
              <w14:schemeClr w14:val="tx1"/>
            </w14:solidFill>
          </w14:textFill>
        </w:rPr>
        <w:t>二、申请人的资格要求：</w:t>
      </w:r>
    </w:p>
    <w:p w14:paraId="344AC70E">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t>1.满足《中华人民共和国政府采购法》第二十二条规定;</w:t>
      </w:r>
    </w:p>
    <w:p w14:paraId="7E9D4C42">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t>2.落实政府采购政策需满足的资格要求：</w:t>
      </w:r>
    </w:p>
    <w:p w14:paraId="15181A9E">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t>合同包1(榆林高新区管委会关于政务大厅信息系统运行维护项目)落实政府采购政策需满足的资格要求如下:</w:t>
      </w:r>
    </w:p>
    <w:p w14:paraId="2FBFC84F">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textAlignment w:val="baseline"/>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t>（1）《政府采购促进中小企业发展管理办法》（财库〔2020〕46号）；</w:t>
      </w: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br w:type="textWrapping"/>
      </w: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t>（2）《财政部司法部关于政府采购支持监狱企业发展有关问题的通知》（财库</w:t>
      </w: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br w:type="textWrapping"/>
      </w: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t>〔2014〕68号）；</w:t>
      </w: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br w:type="textWrapping"/>
      </w: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t>（3）《财政部、民政部、中国残疾人联合会关于促进残疾人就业政府采购政策的通知》（财库[2017]141号）；</w:t>
      </w: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br w:type="textWrapping"/>
      </w: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t>（4）陕西省财政厅关于印发《陕西省中小企业政府采购信用融资办法》（陕财办采〔2018〕23号）；相关政策、业务流程、办理平台(http://www.ccgpsha</w:t>
      </w: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br w:type="textWrapping"/>
      </w: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t>anxi.gov.cn/zcdservice/zcd/shanxi/)；</w:t>
      </w: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br w:type="textWrapping"/>
      </w: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t>（5）《关于在政府采购活动中查询及使用信用记录有关问题的通知》（财库〔2016〕125号）；</w:t>
      </w: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br w:type="textWrapping"/>
      </w: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t>（6）《榆林市财政局关于进一步加大政府采购支持中小企业力度的通知》（榆政财采发〔2022〕10号)；本项目专门面向小微企业采购，</w:t>
      </w: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br w:type="textWrapping"/>
      </w: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t>（7）《陕西省财政厅关于进一步加大政府采购支持中小企业力度的通知》(陕财采发〔2022〕5号)；</w:t>
      </w: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br w:type="textWrapping"/>
      </w: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t>（8）《陕西省财政厅中国人民银行西安分行关于深人推进政府采购信用融资业务的通知》（陕财办采〔2023]5号）。</w:t>
      </w:r>
    </w:p>
    <w:p w14:paraId="6D402448">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t>3.本项目的特定资格要求：</w:t>
      </w:r>
    </w:p>
    <w:p w14:paraId="1C33ABC9">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t>合同包1(榆林高新区管委会关于政务大厅信息系统运行维护项目)特定资格要求如下:</w:t>
      </w:r>
    </w:p>
    <w:p w14:paraId="72DA9E03">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textAlignment w:val="baseline"/>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t>（1）投标人为具有独立承担民事责任能力的法人或其他组织。企业法人应提供合法有效的标识有统一社会信用代码的营业执照；其他组织应提供合法登记证明文件；</w:t>
      </w: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br w:type="textWrapping"/>
      </w: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t>（2）财务状况报告：供应商应提供2024年度经审计的财务报告（报告需具有二维码及其编码，且在注册会计师监管平台可查询。报告须包括“四表一注”，即资产负债表、利润表、现金流量表、所有者权益变动表及其附注）；成立时间至提交响应文件截止时间不足一年的可提供成立后任意时段的资产负债表或其开标前六个月内银行出具的资信证明；</w:t>
      </w: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br w:type="textWrapping"/>
      </w: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t>（3）税收缴纳证明：提供2025年01月01日至今已缴纳的至少一个月的纳税证明或完税证明（时间以税款所属日期为准、税种须包含增值税或企业所得税），依法免税的单位应提供相关证明材料；</w:t>
      </w: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br w:type="textWrapping"/>
      </w: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t>（4）社会保障资金缴纳证明：提供2025年01月01日至今已缴纳的至少一个月的社会保障资金银行缴费单据或社保机构开具的社会保险参保缴费情况证明，依法不需要缴纳社会保障资金的单位应提供相关证明材料；</w:t>
      </w: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br w:type="textWrapping"/>
      </w: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t>（5）参加政府采购活动前三年内，在经营活动中没有重大违法记录的书面声明；</w:t>
      </w: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br w:type="textWrapping"/>
      </w: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t>（6）提供具有履行合同所必需的设备和专业技术能力的证明资料或承诺书；</w:t>
      </w: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br w:type="textWrapping"/>
      </w: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t>（7）对列入信用中国”网站（www.creditchina.gov.cn）记录失信被执行人、重大税收违法失信主体、企业经营异常名录记录名单、中国政府采购网（www.ccgp.gov.cn）政府采购严重违法失信行为信息记录”的单位、信用中国（陕西榆林）”网站（http：//www.ylcredit.gov.cn/）失信被执行人查询、企业经营异常名录的供应商应当拒绝参与政府采购活动（查询结果以投标截止日当天查询结果为准）；</w:t>
      </w: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br w:type="textWrapping"/>
      </w: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t>（8）投标信用承诺书；</w:t>
      </w: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br w:type="textWrapping"/>
      </w: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t>（9）榆林市政府采购服务类项目供应商信用承诺书；</w:t>
      </w: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br w:type="textWrapping"/>
      </w: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t>（10）</w:t>
      </w:r>
      <w:r>
        <w:rPr>
          <w:rFonts w:hint="eastAsia" w:ascii="宋体" w:hAnsi="宋体" w:eastAsia="宋体" w:cs="宋体"/>
          <w:i w:val="0"/>
          <w:iCs w:val="0"/>
          <w:caps w:val="0"/>
          <w:color w:val="000000" w:themeColor="text1"/>
          <w:spacing w:val="0"/>
          <w:sz w:val="21"/>
          <w:szCs w:val="21"/>
          <w:shd w:val="clear" w:fill="FFFFFF"/>
          <w:vertAlign w:val="baseline"/>
          <w:lang w:eastAsia="zh-CN"/>
          <w14:textFill>
            <w14:solidFill>
              <w14:schemeClr w14:val="tx1"/>
            </w14:solidFill>
          </w14:textFill>
        </w:rPr>
        <w:t>本项目专门面向小微企业采购</w:t>
      </w: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t>，供应商须提供中小企业声明函。</w:t>
      </w: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br w:type="textWrapping"/>
      </w: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t>备注：本项目不接受联合体投标、不允许分包、转包，单位负责人为同一人或者存在直接控股、管理关系的不同投标人，不得参加同一合同项下的政府采购活动。</w:t>
      </w:r>
    </w:p>
    <w:p w14:paraId="63CA1AB1">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textAlignment w:val="baseline"/>
        <w:rPr>
          <w:rFonts w:hint="eastAsia" w:ascii="宋体" w:hAnsi="宋体" w:eastAsia="宋体" w:cs="宋体"/>
          <w:b w:val="0"/>
          <w:bCs w:val="0"/>
          <w:i w:val="0"/>
          <w:iCs w:val="0"/>
          <w:caps w:val="0"/>
          <w:color w:val="000000" w:themeColor="text1"/>
          <w:spacing w:val="0"/>
          <w:sz w:val="21"/>
          <w:szCs w:val="21"/>
          <w14:textFill>
            <w14:solidFill>
              <w14:schemeClr w14:val="tx1"/>
            </w14:solidFill>
          </w14:textFill>
        </w:rPr>
      </w:pPr>
      <w:r>
        <w:rPr>
          <w:rStyle w:val="20"/>
          <w:rFonts w:hint="eastAsia" w:ascii="宋体" w:hAnsi="宋体" w:eastAsia="宋体" w:cs="宋体"/>
          <w:b/>
          <w:bCs/>
          <w:i w:val="0"/>
          <w:iCs w:val="0"/>
          <w:caps w:val="0"/>
          <w:color w:val="000000" w:themeColor="text1"/>
          <w:spacing w:val="0"/>
          <w:sz w:val="21"/>
          <w:szCs w:val="21"/>
          <w:shd w:val="clear" w:fill="FFFFFF"/>
          <w:vertAlign w:val="baseline"/>
          <w14:textFill>
            <w14:solidFill>
              <w14:schemeClr w14:val="tx1"/>
            </w14:solidFill>
          </w14:textFill>
        </w:rPr>
        <w:t>三、获取采购文件</w:t>
      </w:r>
    </w:p>
    <w:p w14:paraId="0D3443E0">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000000" w:themeColor="text1"/>
          <w:spacing w:val="0"/>
          <w:sz w:val="21"/>
          <w:szCs w:val="21"/>
          <w14:textFill>
            <w14:solidFill>
              <w14:schemeClr w14:val="tx1"/>
            </w14:solidFill>
          </w14:textFill>
        </w:rPr>
      </w:pP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t>时间： 2025年09月20日 至 2025年09月26日 ，每天上午 08:00:00 至 12:00:00 ，下午 12:00:00 至 18:00:00 （北京时间）</w:t>
      </w:r>
    </w:p>
    <w:p w14:paraId="705A4B2D">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000000" w:themeColor="text1"/>
          <w:spacing w:val="0"/>
          <w:sz w:val="21"/>
          <w:szCs w:val="21"/>
          <w14:textFill>
            <w14:solidFill>
              <w14:schemeClr w14:val="tx1"/>
            </w14:solidFill>
          </w14:textFill>
        </w:rPr>
      </w:pP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t>途径：登录全国公共资源交易中心平台（陕西省）使用CA锁报名后自行下载</w:t>
      </w:r>
    </w:p>
    <w:p w14:paraId="31647C27">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000000" w:themeColor="text1"/>
          <w:spacing w:val="0"/>
          <w:sz w:val="21"/>
          <w:szCs w:val="21"/>
          <w14:textFill>
            <w14:solidFill>
              <w14:schemeClr w14:val="tx1"/>
            </w14:solidFill>
          </w14:textFill>
        </w:rPr>
      </w:pP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t>方式：在线获取</w:t>
      </w:r>
    </w:p>
    <w:p w14:paraId="6285E7E1">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000000" w:themeColor="text1"/>
          <w:spacing w:val="0"/>
          <w:sz w:val="21"/>
          <w:szCs w:val="21"/>
          <w14:textFill>
            <w14:solidFill>
              <w14:schemeClr w14:val="tx1"/>
            </w14:solidFill>
          </w14:textFill>
        </w:rPr>
      </w:pP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t>售价： 0元</w:t>
      </w:r>
    </w:p>
    <w:p w14:paraId="14881259">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textAlignment w:val="baseline"/>
        <w:rPr>
          <w:rFonts w:hint="eastAsia" w:ascii="宋体" w:hAnsi="宋体" w:eastAsia="宋体" w:cs="宋体"/>
          <w:b w:val="0"/>
          <w:bCs w:val="0"/>
          <w:i w:val="0"/>
          <w:iCs w:val="0"/>
          <w:caps w:val="0"/>
          <w:color w:val="000000" w:themeColor="text1"/>
          <w:spacing w:val="0"/>
          <w:sz w:val="21"/>
          <w:szCs w:val="21"/>
          <w14:textFill>
            <w14:solidFill>
              <w14:schemeClr w14:val="tx1"/>
            </w14:solidFill>
          </w14:textFill>
        </w:rPr>
      </w:pPr>
      <w:r>
        <w:rPr>
          <w:rStyle w:val="20"/>
          <w:rFonts w:hint="eastAsia" w:ascii="宋体" w:hAnsi="宋体" w:eastAsia="宋体" w:cs="宋体"/>
          <w:b/>
          <w:bCs/>
          <w:i w:val="0"/>
          <w:iCs w:val="0"/>
          <w:caps w:val="0"/>
          <w:color w:val="000000" w:themeColor="text1"/>
          <w:spacing w:val="0"/>
          <w:sz w:val="21"/>
          <w:szCs w:val="21"/>
          <w:shd w:val="clear" w:fill="FFFFFF"/>
          <w:vertAlign w:val="baseline"/>
          <w14:textFill>
            <w14:solidFill>
              <w14:schemeClr w14:val="tx1"/>
            </w14:solidFill>
          </w14:textFill>
        </w:rPr>
        <w:t>四、响应文件提交</w:t>
      </w:r>
    </w:p>
    <w:p w14:paraId="5B5E6CAD">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000000" w:themeColor="text1"/>
          <w:spacing w:val="0"/>
          <w:sz w:val="21"/>
          <w:szCs w:val="21"/>
          <w14:textFill>
            <w14:solidFill>
              <w14:schemeClr w14:val="tx1"/>
            </w14:solidFill>
          </w14:textFill>
        </w:rPr>
      </w:pP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t>截止时间： 2025年09月30日 13时30分00秒 （北京时间）</w:t>
      </w:r>
    </w:p>
    <w:p w14:paraId="3EBBDFED">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000000" w:themeColor="text1"/>
          <w:spacing w:val="0"/>
          <w:sz w:val="21"/>
          <w:szCs w:val="21"/>
          <w14:textFill>
            <w14:solidFill>
              <w14:schemeClr w14:val="tx1"/>
            </w14:solidFill>
          </w14:textFill>
        </w:rPr>
      </w:pP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t>地点：陕西省公共资源交易平台</w:t>
      </w:r>
    </w:p>
    <w:p w14:paraId="3184D682">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textAlignment w:val="baseline"/>
        <w:rPr>
          <w:rFonts w:hint="eastAsia" w:ascii="宋体" w:hAnsi="宋体" w:eastAsia="宋体" w:cs="宋体"/>
          <w:b w:val="0"/>
          <w:bCs w:val="0"/>
          <w:i w:val="0"/>
          <w:iCs w:val="0"/>
          <w:caps w:val="0"/>
          <w:color w:val="000000" w:themeColor="text1"/>
          <w:spacing w:val="0"/>
          <w:sz w:val="21"/>
          <w:szCs w:val="21"/>
          <w14:textFill>
            <w14:solidFill>
              <w14:schemeClr w14:val="tx1"/>
            </w14:solidFill>
          </w14:textFill>
        </w:rPr>
      </w:pPr>
      <w:r>
        <w:rPr>
          <w:rStyle w:val="20"/>
          <w:rFonts w:hint="eastAsia" w:ascii="宋体" w:hAnsi="宋体" w:eastAsia="宋体" w:cs="宋体"/>
          <w:b/>
          <w:bCs/>
          <w:i w:val="0"/>
          <w:iCs w:val="0"/>
          <w:caps w:val="0"/>
          <w:color w:val="000000" w:themeColor="text1"/>
          <w:spacing w:val="0"/>
          <w:sz w:val="21"/>
          <w:szCs w:val="21"/>
          <w:shd w:val="clear" w:fill="FFFFFF"/>
          <w:vertAlign w:val="baseline"/>
          <w14:textFill>
            <w14:solidFill>
              <w14:schemeClr w14:val="tx1"/>
            </w14:solidFill>
          </w14:textFill>
        </w:rPr>
        <w:t>五、开启</w:t>
      </w:r>
    </w:p>
    <w:p w14:paraId="5622AF43">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000000" w:themeColor="text1"/>
          <w:spacing w:val="0"/>
          <w:sz w:val="21"/>
          <w:szCs w:val="21"/>
          <w14:textFill>
            <w14:solidFill>
              <w14:schemeClr w14:val="tx1"/>
            </w14:solidFill>
          </w14:textFill>
        </w:rPr>
      </w:pP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t>时间： 2025年09月30日 13时30分00秒 （北京时间）</w:t>
      </w:r>
    </w:p>
    <w:p w14:paraId="285FF014">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000000" w:themeColor="text1"/>
          <w:spacing w:val="0"/>
          <w:sz w:val="21"/>
          <w:szCs w:val="21"/>
          <w14:textFill>
            <w14:solidFill>
              <w14:schemeClr w14:val="tx1"/>
            </w14:solidFill>
          </w14:textFill>
        </w:rPr>
      </w:pP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t>地点：榆林市公共资源交易中心十楼开标7室</w:t>
      </w:r>
    </w:p>
    <w:p w14:paraId="74099C82">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textAlignment w:val="baseline"/>
        <w:rPr>
          <w:rFonts w:hint="eastAsia" w:ascii="宋体" w:hAnsi="宋体" w:eastAsia="宋体" w:cs="宋体"/>
          <w:b w:val="0"/>
          <w:bCs w:val="0"/>
          <w:i w:val="0"/>
          <w:iCs w:val="0"/>
          <w:caps w:val="0"/>
          <w:color w:val="000000" w:themeColor="text1"/>
          <w:spacing w:val="0"/>
          <w:sz w:val="21"/>
          <w:szCs w:val="21"/>
          <w14:textFill>
            <w14:solidFill>
              <w14:schemeClr w14:val="tx1"/>
            </w14:solidFill>
          </w14:textFill>
        </w:rPr>
      </w:pPr>
      <w:r>
        <w:rPr>
          <w:rStyle w:val="20"/>
          <w:rFonts w:hint="eastAsia" w:ascii="宋体" w:hAnsi="宋体" w:eastAsia="宋体" w:cs="宋体"/>
          <w:b/>
          <w:bCs/>
          <w:i w:val="0"/>
          <w:iCs w:val="0"/>
          <w:caps w:val="0"/>
          <w:color w:val="000000" w:themeColor="text1"/>
          <w:spacing w:val="0"/>
          <w:sz w:val="21"/>
          <w:szCs w:val="21"/>
          <w:shd w:val="clear" w:fill="FFFFFF"/>
          <w:vertAlign w:val="baseline"/>
          <w14:textFill>
            <w14:solidFill>
              <w14:schemeClr w14:val="tx1"/>
            </w14:solidFill>
          </w14:textFill>
        </w:rPr>
        <w:t>六、公告期限</w:t>
      </w:r>
    </w:p>
    <w:p w14:paraId="55DC4066">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000000" w:themeColor="text1"/>
          <w:spacing w:val="0"/>
          <w:sz w:val="21"/>
          <w:szCs w:val="21"/>
          <w14:textFill>
            <w14:solidFill>
              <w14:schemeClr w14:val="tx1"/>
            </w14:solidFill>
          </w14:textFill>
        </w:rPr>
      </w:pP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t>自本公告发布之日起3个工作日。</w:t>
      </w:r>
    </w:p>
    <w:p w14:paraId="25225C77">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textAlignment w:val="baseline"/>
        <w:rPr>
          <w:rFonts w:hint="eastAsia" w:ascii="宋体" w:hAnsi="宋体" w:eastAsia="宋体" w:cs="宋体"/>
          <w:b w:val="0"/>
          <w:bCs w:val="0"/>
          <w:i w:val="0"/>
          <w:iCs w:val="0"/>
          <w:caps w:val="0"/>
          <w:color w:val="000000" w:themeColor="text1"/>
          <w:spacing w:val="0"/>
          <w:sz w:val="21"/>
          <w:szCs w:val="21"/>
          <w14:textFill>
            <w14:solidFill>
              <w14:schemeClr w14:val="tx1"/>
            </w14:solidFill>
          </w14:textFill>
        </w:rPr>
      </w:pPr>
      <w:r>
        <w:rPr>
          <w:rStyle w:val="20"/>
          <w:rFonts w:hint="eastAsia" w:ascii="宋体" w:hAnsi="宋体" w:eastAsia="宋体" w:cs="宋体"/>
          <w:b/>
          <w:bCs/>
          <w:i w:val="0"/>
          <w:iCs w:val="0"/>
          <w:caps w:val="0"/>
          <w:color w:val="000000" w:themeColor="text1"/>
          <w:spacing w:val="0"/>
          <w:sz w:val="21"/>
          <w:szCs w:val="21"/>
          <w:shd w:val="clear" w:fill="FFFFFF"/>
          <w:vertAlign w:val="baseline"/>
          <w14:textFill>
            <w14:solidFill>
              <w14:schemeClr w14:val="tx1"/>
            </w14:solidFill>
          </w14:textFill>
        </w:rPr>
        <w:t>七、其他补充事宜</w:t>
      </w:r>
    </w:p>
    <w:p w14:paraId="2AAB5E5B">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105" w:beforeAutospacing="0" w:after="105" w:afterAutospacing="0" w:line="480" w:lineRule="atLeast"/>
        <w:ind w:left="0" w:right="0" w:firstLine="1044"/>
        <w:jc w:val="both"/>
        <w:textAlignment w:val="baseline"/>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t>特别提醒：（1）投标人可登录全国公共资源交易中心平台（陕西省）（http://www.sxggzyjy.cn/）,选择“电子交易平台-陕西政府采购交易系统</w:t>
      </w:r>
    </w:p>
    <w:p w14:paraId="45F3437B">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105" w:beforeAutospacing="0" w:after="105" w:afterAutospacing="0" w:line="480" w:lineRule="atLeast"/>
        <w:ind w:left="0" w:right="0" w:firstLine="1044"/>
        <w:jc w:val="both"/>
        <w:textAlignment w:val="baseline"/>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t>陕西省公共资源交易平台-投标人”进行登录，登录后选择“交易乙方”身份进入投标人界面进行报名并免费下载谈判文件；（2）CA锁购买:①现场购买榆林市市民大厦3楼，E18、E19窗口,电话:0912-3452148；②线上购买操作指南：http://www.sobot.com/chat-web/user/chatByDocId.action?docId=829e079c5f0a4bd6a51365f5b942c676&amp;cid=267&amp;robotNo=1）；（3）本项目采用电子化招投标方式和“不见面”开标形式，投标人使用数字认证证书（CA锁）对磋商响应文件进行签章、加密、递交及开标时解密等相关招投标事宜。投标人应于磋商响应文件递交截止时间前任意时段登录交易平台〖首页〉电子交易平台〉企业端〗在线提交电子磋商响应文件，逾期提交系统将拒绝接收。投标人可登录榆林交易平台〖首页〉不见面开标〗在线参与开评标过程，详见《榆林市不见面开标大厅操作手册（投标人）》（交易平台〖首页〉服务指南〉下载专区〗中的《榆林市不见面开标大厅操作手册（投标人）》）；（4）请投标人按照陕西省财政厅关于政府采购投标人注册登记有关事项的通知中的要求，通过陕西省政府采购网（http://www.ccgp-shaanxi.gov.cn/）注册登记加入陕西省政府采购投标人库；（5）投标人应随时关注发布的变更公告，当澄清或修改的内容影响磋商响应文件编制时，将在交易平台上同步发布答疑文件，此时投标人应从“项目流程〉答疑文件下载”下载最新发布的答疑文件（*.SXSCF格式），并使用该文件重新编制电子磋商响应文件（*.SXSTF格式），使用旧版电子磋商文件或旧版答疑文件制作的电子磋商响应文件，系统将拒绝接收。</w:t>
      </w:r>
    </w:p>
    <w:p w14:paraId="0F2D3F05">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textAlignment w:val="baseline"/>
        <w:rPr>
          <w:rFonts w:hint="eastAsia" w:ascii="宋体" w:hAnsi="宋体" w:eastAsia="宋体" w:cs="宋体"/>
          <w:b w:val="0"/>
          <w:bCs w:val="0"/>
          <w:i w:val="0"/>
          <w:iCs w:val="0"/>
          <w:caps w:val="0"/>
          <w:color w:val="000000" w:themeColor="text1"/>
          <w:spacing w:val="0"/>
          <w:sz w:val="21"/>
          <w:szCs w:val="21"/>
          <w14:textFill>
            <w14:solidFill>
              <w14:schemeClr w14:val="tx1"/>
            </w14:solidFill>
          </w14:textFill>
        </w:rPr>
      </w:pPr>
      <w:r>
        <w:rPr>
          <w:rStyle w:val="20"/>
          <w:rFonts w:hint="eastAsia" w:ascii="宋体" w:hAnsi="宋体" w:eastAsia="宋体" w:cs="宋体"/>
          <w:b/>
          <w:bCs/>
          <w:i w:val="0"/>
          <w:iCs w:val="0"/>
          <w:caps w:val="0"/>
          <w:color w:val="000000" w:themeColor="text1"/>
          <w:spacing w:val="0"/>
          <w:sz w:val="21"/>
          <w:szCs w:val="21"/>
          <w:shd w:val="clear" w:fill="FFFFFF"/>
          <w:vertAlign w:val="baseline"/>
          <w14:textFill>
            <w14:solidFill>
              <w14:schemeClr w14:val="tx1"/>
            </w14:solidFill>
          </w14:textFill>
        </w:rPr>
        <w:t>八、对本次招标提出询问，请按以下方式联系。</w:t>
      </w:r>
    </w:p>
    <w:p w14:paraId="5C10B4A5">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left"/>
        <w:textAlignment w:val="baseline"/>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i w:val="0"/>
          <w:iCs w:val="0"/>
          <w:caps w:val="0"/>
          <w:color w:val="000000" w:themeColor="text1"/>
          <w:spacing w:val="0"/>
          <w:sz w:val="21"/>
          <w:szCs w:val="21"/>
          <w:shd w:val="clear" w:fill="FFFFFF"/>
          <w:vertAlign w:val="baseline"/>
          <w14:textFill>
            <w14:solidFill>
              <w14:schemeClr w14:val="tx1"/>
            </w14:solidFill>
          </w14:textFill>
        </w:rPr>
        <w:t>1.采购人信息</w:t>
      </w:r>
    </w:p>
    <w:p w14:paraId="147D6165">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t>名称：榆林高新技术产业开发区管理委员会机关事务服务中心</w:t>
      </w:r>
    </w:p>
    <w:p w14:paraId="16CEFD56">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t>地址：榆林高新区创业大厦</w:t>
      </w:r>
    </w:p>
    <w:p w14:paraId="7A2FB366">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t>联系方式：13379493086</w:t>
      </w:r>
    </w:p>
    <w:p w14:paraId="5B8EBA0F">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left"/>
        <w:textAlignment w:val="baseline"/>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i w:val="0"/>
          <w:iCs w:val="0"/>
          <w:caps w:val="0"/>
          <w:color w:val="000000" w:themeColor="text1"/>
          <w:spacing w:val="0"/>
          <w:sz w:val="21"/>
          <w:szCs w:val="21"/>
          <w:shd w:val="clear" w:fill="FFFFFF"/>
          <w:vertAlign w:val="baseline"/>
          <w14:textFill>
            <w14:solidFill>
              <w14:schemeClr w14:val="tx1"/>
            </w14:solidFill>
          </w14:textFill>
        </w:rPr>
        <w:t>2.采购代理机构信息</w:t>
      </w:r>
    </w:p>
    <w:p w14:paraId="2ED13BB3">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t>名称：榆林铭和信招标服务有限公司</w:t>
      </w:r>
    </w:p>
    <w:p w14:paraId="4423965E">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t>地址：陕西省榆林市高新技术产业园区沙河路生园小区西八排三号</w:t>
      </w:r>
    </w:p>
    <w:p w14:paraId="5CDBAF3A">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t>联系方式：15619895155</w:t>
      </w:r>
    </w:p>
    <w:p w14:paraId="797B2032">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left"/>
        <w:textAlignment w:val="baseline"/>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i w:val="0"/>
          <w:iCs w:val="0"/>
          <w:caps w:val="0"/>
          <w:color w:val="000000" w:themeColor="text1"/>
          <w:spacing w:val="0"/>
          <w:sz w:val="21"/>
          <w:szCs w:val="21"/>
          <w:shd w:val="clear" w:fill="FFFFFF"/>
          <w:vertAlign w:val="baseline"/>
          <w14:textFill>
            <w14:solidFill>
              <w14:schemeClr w14:val="tx1"/>
            </w14:solidFill>
          </w14:textFill>
        </w:rPr>
        <w:t>3.项目联系方式</w:t>
      </w:r>
    </w:p>
    <w:p w14:paraId="5ECAB714">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t>项目联系人：陈思璇</w:t>
      </w:r>
    </w:p>
    <w:p w14:paraId="3F98A6C3">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t>电话：15619895155</w:t>
      </w:r>
    </w:p>
    <w:p w14:paraId="5DD89FD5">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textAlignment w:val="baseline"/>
        <w:rPr>
          <w:rFonts w:hint="eastAsia" w:ascii="宋体" w:hAnsi="宋体" w:eastAsia="宋体" w:cs="宋体"/>
          <w:i w:val="0"/>
          <w:iCs w:val="0"/>
          <w:caps w:val="0"/>
          <w:color w:val="000000" w:themeColor="text1"/>
          <w:spacing w:val="0"/>
          <w:sz w:val="21"/>
          <w:szCs w:val="21"/>
          <w14:textFill>
            <w14:solidFill>
              <w14:schemeClr w14:val="tx1"/>
            </w14:solidFill>
          </w14:textFill>
        </w:rPr>
      </w:pP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t>榆林铭和信招标服务有限公司</w:t>
      </w:r>
    </w:p>
    <w:p w14:paraId="1E920725">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textAlignment w:val="baseline"/>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pPr>
      <w:r>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t>2025年09月19日</w:t>
      </w:r>
    </w:p>
    <w:p w14:paraId="5B71F866">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textAlignment w:val="baseline"/>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pPr>
    </w:p>
    <w:p w14:paraId="7E696387">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textAlignment w:val="baseline"/>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pPr>
    </w:p>
    <w:p w14:paraId="4EBC7C00">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textAlignment w:val="baseline"/>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pPr>
    </w:p>
    <w:p w14:paraId="7271609C">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textAlignment w:val="baseline"/>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pPr>
    </w:p>
    <w:p w14:paraId="7BF4C727">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textAlignment w:val="baseline"/>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pPr>
    </w:p>
    <w:p w14:paraId="69101575">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textAlignment w:val="baseline"/>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pPr>
    </w:p>
    <w:p w14:paraId="33633AAC">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textAlignment w:val="baseline"/>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pPr>
    </w:p>
    <w:p w14:paraId="1EC0DEEA">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textAlignment w:val="baseline"/>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pPr>
    </w:p>
    <w:p w14:paraId="1CFBA36A">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textAlignment w:val="baseline"/>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pPr>
    </w:p>
    <w:p w14:paraId="0E8A722B">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textAlignment w:val="baseline"/>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pPr>
    </w:p>
    <w:p w14:paraId="26794C29">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textAlignment w:val="baseline"/>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pPr>
    </w:p>
    <w:p w14:paraId="3F6E9184">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textAlignment w:val="baseline"/>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pPr>
    </w:p>
    <w:p w14:paraId="36FD20AC">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textAlignment w:val="baseline"/>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pPr>
    </w:p>
    <w:p w14:paraId="26164F14">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textAlignment w:val="baseline"/>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pPr>
    </w:p>
    <w:p w14:paraId="0F086B21">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textAlignment w:val="baseline"/>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pPr>
    </w:p>
    <w:p w14:paraId="3268B9B5">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textAlignment w:val="baseline"/>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pPr>
    </w:p>
    <w:p w14:paraId="1FA3C6D0">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textAlignment w:val="baseline"/>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pPr>
    </w:p>
    <w:p w14:paraId="6F325F40">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textAlignment w:val="baseline"/>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pPr>
    </w:p>
    <w:p w14:paraId="2F080A17">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textAlignment w:val="baseline"/>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pPr>
    </w:p>
    <w:p w14:paraId="47F22CB2">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textAlignment w:val="baseline"/>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pPr>
    </w:p>
    <w:p w14:paraId="1F33813D">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textAlignment w:val="baseline"/>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pPr>
    </w:p>
    <w:p w14:paraId="27D4083C">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textAlignment w:val="baseline"/>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pPr>
    </w:p>
    <w:p w14:paraId="641CB052">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textAlignment w:val="baseline"/>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pPr>
    </w:p>
    <w:p w14:paraId="1039E73E">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textAlignment w:val="baseline"/>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pPr>
    </w:p>
    <w:p w14:paraId="12D16E2D">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textAlignment w:val="baseline"/>
        <w:rPr>
          <w:rFonts w:hint="eastAsia" w:ascii="宋体" w:hAnsi="宋体" w:eastAsia="宋体" w:cs="宋体"/>
          <w:i w:val="0"/>
          <w:iCs w:val="0"/>
          <w:caps w:val="0"/>
          <w:color w:val="000000" w:themeColor="text1"/>
          <w:spacing w:val="0"/>
          <w:sz w:val="21"/>
          <w:szCs w:val="21"/>
          <w:shd w:val="clear" w:fill="FFFFFF"/>
          <w:vertAlign w:val="baseline"/>
          <w14:textFill>
            <w14:solidFill>
              <w14:schemeClr w14:val="tx1"/>
            </w14:solidFill>
          </w14:textFill>
        </w:rPr>
      </w:pPr>
    </w:p>
    <w:p w14:paraId="6AD03C14">
      <w:pPr>
        <w:pStyle w:val="25"/>
        <w:widowControl/>
        <w:numPr>
          <w:ilvl w:val="0"/>
          <w:numId w:val="1"/>
        </w:numPr>
        <w:tabs>
          <w:tab w:val="left" w:pos="1754"/>
          <w:tab w:val="clear" w:pos="210"/>
        </w:tabs>
        <w:ind w:left="0" w:leftChars="0" w:firstLine="640" w:firstLineChars="200"/>
        <w:outlineLvl w:val="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供应商须知</w:t>
      </w:r>
    </w:p>
    <w:p w14:paraId="4D97B1AA">
      <w:pPr>
        <w:pStyle w:val="26"/>
        <w:widowControl/>
        <w:ind w:left="0" w:leftChars="0" w:firstLine="482" w:firstLineChars="200"/>
        <w:outlineLvl w:val="9"/>
        <w:rPr>
          <w:rFonts w:hint="eastAsia" w:ascii="宋体" w:hAnsi="宋体" w:eastAsia="宋体" w:cs="宋体"/>
          <w:color w:val="000000" w:themeColor="text1"/>
          <w14:textFill>
            <w14:solidFill>
              <w14:schemeClr w14:val="tx1"/>
            </w14:solidFill>
          </w14:textFill>
        </w:rPr>
      </w:pPr>
      <w:bookmarkStart w:id="3" w:name="bookmark11"/>
      <w:bookmarkEnd w:id="3"/>
      <w:r>
        <w:rPr>
          <w:rFonts w:hint="eastAsia" w:ascii="宋体" w:hAnsi="宋体" w:eastAsia="宋体" w:cs="宋体"/>
          <w:color w:val="000000" w:themeColor="text1"/>
          <w14:textFill>
            <w14:solidFill>
              <w14:schemeClr w14:val="tx1"/>
            </w14:solidFill>
          </w14:textFill>
        </w:rPr>
        <w:t>供应商须知前附表</w:t>
      </w:r>
    </w:p>
    <w:tbl>
      <w:tblPr>
        <w:tblStyle w:val="21"/>
        <w:tblW w:w="992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3"/>
        <w:gridCol w:w="1888"/>
        <w:gridCol w:w="7246"/>
      </w:tblGrid>
      <w:tr w14:paraId="526D40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793" w:type="dxa"/>
            <w:vAlign w:val="top"/>
          </w:tcPr>
          <w:p w14:paraId="65F4A778">
            <w:pPr>
              <w:pStyle w:val="22"/>
              <w:spacing w:before="112" w:line="221" w:lineRule="auto"/>
              <w:ind w:left="16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spacing w:val="-7"/>
                <w14:textFill>
                  <w14:solidFill>
                    <w14:schemeClr w14:val="tx1"/>
                  </w14:solidFill>
                </w14:textFill>
              </w:rPr>
              <w:t>序号</w:t>
            </w:r>
          </w:p>
        </w:tc>
        <w:tc>
          <w:tcPr>
            <w:tcW w:w="1888" w:type="dxa"/>
            <w:vAlign w:val="top"/>
          </w:tcPr>
          <w:p w14:paraId="033017B3">
            <w:pPr>
              <w:pStyle w:val="22"/>
              <w:spacing w:before="113" w:line="219" w:lineRule="auto"/>
              <w:ind w:left="471"/>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spacing w:val="-5"/>
                <w14:textFill>
                  <w14:solidFill>
                    <w14:schemeClr w14:val="tx1"/>
                  </w14:solidFill>
                </w14:textFill>
              </w:rPr>
              <w:t>条款名称</w:t>
            </w:r>
          </w:p>
        </w:tc>
        <w:tc>
          <w:tcPr>
            <w:tcW w:w="7246" w:type="dxa"/>
            <w:vAlign w:val="top"/>
          </w:tcPr>
          <w:p w14:paraId="03128713">
            <w:pPr>
              <w:pStyle w:val="22"/>
              <w:spacing w:before="113" w:line="219" w:lineRule="auto"/>
              <w:ind w:left="3031"/>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spacing w:val="-5"/>
                <w14:textFill>
                  <w14:solidFill>
                    <w14:schemeClr w14:val="tx1"/>
                  </w14:solidFill>
                </w14:textFill>
              </w:rPr>
              <w:t>说明和要求</w:t>
            </w:r>
          </w:p>
        </w:tc>
      </w:tr>
      <w:tr w14:paraId="373CB7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5" w:hRule="atLeast"/>
        </w:trPr>
        <w:tc>
          <w:tcPr>
            <w:tcW w:w="793" w:type="dxa"/>
            <w:vAlign w:val="top"/>
          </w:tcPr>
          <w:p w14:paraId="2346419C">
            <w:pPr>
              <w:spacing w:line="421" w:lineRule="auto"/>
              <w:rPr>
                <w:rFonts w:hint="eastAsia" w:ascii="宋体" w:hAnsi="宋体" w:eastAsia="宋体" w:cs="宋体"/>
                <w:color w:val="000000" w:themeColor="text1"/>
                <w:sz w:val="21"/>
                <w14:textFill>
                  <w14:solidFill>
                    <w14:schemeClr w14:val="tx1"/>
                  </w14:solidFill>
                </w14:textFill>
              </w:rPr>
            </w:pPr>
          </w:p>
          <w:p w14:paraId="630686D4">
            <w:pPr>
              <w:pStyle w:val="22"/>
              <w:spacing w:before="78" w:line="241" w:lineRule="auto"/>
              <w:ind w:left="3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w:t>
            </w:r>
          </w:p>
        </w:tc>
        <w:tc>
          <w:tcPr>
            <w:tcW w:w="1888" w:type="dxa"/>
            <w:vAlign w:val="top"/>
          </w:tcPr>
          <w:p w14:paraId="608BFA14">
            <w:pPr>
              <w:spacing w:line="420" w:lineRule="auto"/>
              <w:rPr>
                <w:rFonts w:hint="eastAsia" w:ascii="宋体" w:hAnsi="宋体" w:eastAsia="宋体" w:cs="宋体"/>
                <w:color w:val="000000" w:themeColor="text1"/>
                <w:sz w:val="21"/>
                <w14:textFill>
                  <w14:solidFill>
                    <w14:schemeClr w14:val="tx1"/>
                  </w14:solidFill>
                </w14:textFill>
              </w:rPr>
            </w:pPr>
          </w:p>
          <w:p w14:paraId="39F2F2F4">
            <w:pPr>
              <w:pStyle w:val="22"/>
              <w:spacing w:before="78" w:line="219" w:lineRule="auto"/>
              <w:ind w:left="58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采购人</w:t>
            </w:r>
          </w:p>
        </w:tc>
        <w:tc>
          <w:tcPr>
            <w:tcW w:w="7246" w:type="dxa"/>
            <w:vAlign w:val="top"/>
          </w:tcPr>
          <w:p w14:paraId="761168AF">
            <w:pPr>
              <w:pStyle w:val="22"/>
              <w:spacing w:before="35" w:line="219" w:lineRule="auto"/>
              <w:ind w:left="11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名称：榆林高新技术产业开发区管理委员会机关事务服务中心</w:t>
            </w:r>
          </w:p>
          <w:p w14:paraId="3B8383AF">
            <w:pPr>
              <w:pStyle w:val="22"/>
              <w:spacing w:before="181" w:line="219" w:lineRule="auto"/>
              <w:ind w:left="115"/>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联系地址：榆林高新技术产业开发区创业大厦</w:t>
            </w:r>
          </w:p>
          <w:p w14:paraId="76699540">
            <w:pPr>
              <w:pStyle w:val="22"/>
              <w:spacing w:before="183" w:line="221" w:lineRule="auto"/>
              <w:ind w:left="115"/>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联系电话：0912-2399179</w:t>
            </w:r>
          </w:p>
        </w:tc>
      </w:tr>
      <w:tr w14:paraId="74C40E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4" w:hRule="atLeast"/>
        </w:trPr>
        <w:tc>
          <w:tcPr>
            <w:tcW w:w="793" w:type="dxa"/>
            <w:vAlign w:val="top"/>
          </w:tcPr>
          <w:p w14:paraId="7F800133">
            <w:pPr>
              <w:spacing w:line="330" w:lineRule="auto"/>
              <w:rPr>
                <w:rFonts w:hint="eastAsia" w:ascii="宋体" w:hAnsi="宋体" w:eastAsia="宋体" w:cs="宋体"/>
                <w:color w:val="000000" w:themeColor="text1"/>
                <w:sz w:val="21"/>
                <w14:textFill>
                  <w14:solidFill>
                    <w14:schemeClr w14:val="tx1"/>
                  </w14:solidFill>
                </w14:textFill>
              </w:rPr>
            </w:pPr>
          </w:p>
          <w:p w14:paraId="712AD9A6">
            <w:pPr>
              <w:spacing w:line="330" w:lineRule="auto"/>
              <w:rPr>
                <w:rFonts w:hint="eastAsia" w:ascii="宋体" w:hAnsi="宋体" w:eastAsia="宋体" w:cs="宋体"/>
                <w:color w:val="000000" w:themeColor="text1"/>
                <w:sz w:val="21"/>
                <w14:textFill>
                  <w14:solidFill>
                    <w14:schemeClr w14:val="tx1"/>
                  </w14:solidFill>
                </w14:textFill>
              </w:rPr>
            </w:pPr>
          </w:p>
          <w:p w14:paraId="50A5C5B1">
            <w:pPr>
              <w:pStyle w:val="22"/>
              <w:spacing w:before="78" w:line="241" w:lineRule="auto"/>
              <w:ind w:left="345"/>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w:t>
            </w:r>
          </w:p>
        </w:tc>
        <w:tc>
          <w:tcPr>
            <w:tcW w:w="1888" w:type="dxa"/>
            <w:vAlign w:val="top"/>
          </w:tcPr>
          <w:p w14:paraId="2FF3E256">
            <w:pPr>
              <w:spacing w:line="330" w:lineRule="auto"/>
              <w:rPr>
                <w:rFonts w:hint="eastAsia" w:ascii="宋体" w:hAnsi="宋体" w:eastAsia="宋体" w:cs="宋体"/>
                <w:color w:val="000000" w:themeColor="text1"/>
                <w:sz w:val="21"/>
                <w14:textFill>
                  <w14:solidFill>
                    <w14:schemeClr w14:val="tx1"/>
                  </w14:solidFill>
                </w14:textFill>
              </w:rPr>
            </w:pPr>
          </w:p>
          <w:p w14:paraId="4F59B3B4">
            <w:pPr>
              <w:spacing w:line="330" w:lineRule="auto"/>
              <w:rPr>
                <w:rFonts w:hint="eastAsia" w:ascii="宋体" w:hAnsi="宋体" w:eastAsia="宋体" w:cs="宋体"/>
                <w:color w:val="000000" w:themeColor="text1"/>
                <w:sz w:val="21"/>
                <w14:textFill>
                  <w14:solidFill>
                    <w14:schemeClr w14:val="tx1"/>
                  </w14:solidFill>
                </w14:textFill>
              </w:rPr>
            </w:pPr>
          </w:p>
          <w:p w14:paraId="0662578A">
            <w:pPr>
              <w:pStyle w:val="22"/>
              <w:spacing w:before="78" w:line="219" w:lineRule="auto"/>
              <w:ind w:left="22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采购代理机构</w:t>
            </w:r>
          </w:p>
        </w:tc>
        <w:tc>
          <w:tcPr>
            <w:tcW w:w="7246" w:type="dxa"/>
            <w:vAlign w:val="top"/>
          </w:tcPr>
          <w:p w14:paraId="4A259C31">
            <w:pPr>
              <w:pStyle w:val="22"/>
              <w:spacing w:before="41" w:line="219" w:lineRule="auto"/>
              <w:ind w:left="113"/>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采购代理机构名称：</w:t>
            </w:r>
            <w:r>
              <w:rPr>
                <w:rFonts w:hint="eastAsia" w:ascii="宋体" w:hAnsi="宋体" w:eastAsia="宋体" w:cs="宋体"/>
                <w:color w:val="000000" w:themeColor="text1"/>
                <w:spacing w:val="-1"/>
                <w:lang w:eastAsia="zh-CN"/>
                <w14:textFill>
                  <w14:solidFill>
                    <w14:schemeClr w14:val="tx1"/>
                  </w14:solidFill>
                </w14:textFill>
              </w:rPr>
              <w:t>榆林铭和信招标服务有限公司</w:t>
            </w:r>
          </w:p>
          <w:p w14:paraId="4E1B2150">
            <w:pPr>
              <w:pStyle w:val="22"/>
              <w:spacing w:before="181" w:line="219" w:lineRule="auto"/>
              <w:ind w:left="114"/>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地址：陕西省榆林市高新技术产业园区沙河路生园小区西八排三号</w:t>
            </w:r>
          </w:p>
          <w:p w14:paraId="3542950A">
            <w:pPr>
              <w:pStyle w:val="22"/>
              <w:spacing w:before="183" w:line="219" w:lineRule="auto"/>
              <w:ind w:left="115"/>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联系人：</w:t>
            </w:r>
            <w:r>
              <w:rPr>
                <w:rFonts w:hint="eastAsia" w:ascii="宋体" w:hAnsi="宋体" w:eastAsia="宋体" w:cs="宋体"/>
                <w:color w:val="000000" w:themeColor="text1"/>
                <w:spacing w:val="-2"/>
                <w:lang w:val="en-US" w:eastAsia="zh-CN"/>
                <w14:textFill>
                  <w14:solidFill>
                    <w14:schemeClr w14:val="tx1"/>
                  </w14:solidFill>
                </w14:textFill>
              </w:rPr>
              <w:t>秦伟</w:t>
            </w:r>
          </w:p>
          <w:p w14:paraId="3306C283">
            <w:pPr>
              <w:pStyle w:val="22"/>
              <w:spacing w:before="183" w:line="221" w:lineRule="auto"/>
              <w:ind w:left="14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电话：</w:t>
            </w:r>
            <w:r>
              <w:rPr>
                <w:rFonts w:hint="eastAsia" w:ascii="宋体" w:hAnsi="宋体" w:eastAsia="宋体" w:cs="宋体"/>
                <w:color w:val="000000" w:themeColor="text1"/>
                <w:spacing w:val="-3"/>
                <w:lang w:val="en-US" w:eastAsia="zh-CN"/>
                <w14:textFill>
                  <w14:solidFill>
                    <w14:schemeClr w14:val="tx1"/>
                  </w14:solidFill>
                </w14:textFill>
              </w:rPr>
              <w:t>15619895155</w:t>
            </w:r>
          </w:p>
        </w:tc>
      </w:tr>
      <w:tr w14:paraId="087265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793" w:type="dxa"/>
            <w:vAlign w:val="top"/>
          </w:tcPr>
          <w:p w14:paraId="4171A1B7">
            <w:pPr>
              <w:pStyle w:val="22"/>
              <w:spacing w:before="39"/>
              <w:ind w:left="34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w:t>
            </w:r>
          </w:p>
        </w:tc>
        <w:tc>
          <w:tcPr>
            <w:tcW w:w="1888" w:type="dxa"/>
            <w:vAlign w:val="top"/>
          </w:tcPr>
          <w:p w14:paraId="09DD3A79">
            <w:pPr>
              <w:pStyle w:val="22"/>
              <w:spacing w:before="39" w:line="219" w:lineRule="auto"/>
              <w:ind w:left="23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监督管理机构</w:t>
            </w:r>
          </w:p>
        </w:tc>
        <w:tc>
          <w:tcPr>
            <w:tcW w:w="7246" w:type="dxa"/>
            <w:vAlign w:val="top"/>
          </w:tcPr>
          <w:p w14:paraId="18CC9A21">
            <w:pPr>
              <w:pStyle w:val="22"/>
              <w:spacing w:before="40" w:line="219" w:lineRule="auto"/>
              <w:ind w:left="114"/>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榆林市高新区财政局</w:t>
            </w:r>
          </w:p>
        </w:tc>
      </w:tr>
      <w:tr w14:paraId="7C015F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793" w:type="dxa"/>
            <w:vAlign w:val="top"/>
          </w:tcPr>
          <w:p w14:paraId="7947C32F">
            <w:pPr>
              <w:pStyle w:val="22"/>
              <w:spacing w:before="45" w:line="241" w:lineRule="auto"/>
              <w:ind w:left="341"/>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w:t>
            </w:r>
          </w:p>
        </w:tc>
        <w:tc>
          <w:tcPr>
            <w:tcW w:w="1888" w:type="dxa"/>
            <w:vAlign w:val="top"/>
          </w:tcPr>
          <w:p w14:paraId="03DCAF42">
            <w:pPr>
              <w:pStyle w:val="22"/>
              <w:spacing w:before="45" w:line="220" w:lineRule="auto"/>
              <w:ind w:left="473"/>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4"/>
                <w14:textFill>
                  <w14:solidFill>
                    <w14:schemeClr w14:val="tx1"/>
                  </w14:solidFill>
                </w14:textFill>
              </w:rPr>
              <w:t>项目名称</w:t>
            </w:r>
          </w:p>
        </w:tc>
        <w:tc>
          <w:tcPr>
            <w:tcW w:w="7246" w:type="dxa"/>
            <w:vAlign w:val="top"/>
          </w:tcPr>
          <w:p w14:paraId="7356431F">
            <w:pPr>
              <w:pStyle w:val="22"/>
              <w:spacing w:before="46" w:line="219" w:lineRule="auto"/>
              <w:ind w:left="114"/>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spacing w:val="-1"/>
                <w:lang w:eastAsia="zh-CN"/>
                <w14:textFill>
                  <w14:solidFill>
                    <w14:schemeClr w14:val="tx1"/>
                  </w14:solidFill>
                </w14:textFill>
              </w:rPr>
              <w:t>榆林高新区管委会关于政务大厅信息系统运行维护项目</w:t>
            </w:r>
          </w:p>
        </w:tc>
      </w:tr>
      <w:tr w14:paraId="0FBE21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793" w:type="dxa"/>
            <w:vAlign w:val="top"/>
          </w:tcPr>
          <w:p w14:paraId="0A8820CF">
            <w:pPr>
              <w:pStyle w:val="22"/>
              <w:spacing w:before="36"/>
              <w:ind w:left="34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w:t>
            </w:r>
          </w:p>
        </w:tc>
        <w:tc>
          <w:tcPr>
            <w:tcW w:w="1888" w:type="dxa"/>
            <w:vAlign w:val="top"/>
          </w:tcPr>
          <w:p w14:paraId="54C0F8DB">
            <w:pPr>
              <w:pStyle w:val="22"/>
              <w:spacing w:before="37" w:line="219" w:lineRule="auto"/>
              <w:ind w:left="473"/>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4"/>
                <w14:textFill>
                  <w14:solidFill>
                    <w14:schemeClr w14:val="tx1"/>
                  </w14:solidFill>
                </w14:textFill>
              </w:rPr>
              <w:t>项目编号</w:t>
            </w:r>
          </w:p>
        </w:tc>
        <w:tc>
          <w:tcPr>
            <w:tcW w:w="7246" w:type="dxa"/>
            <w:vAlign w:val="top"/>
          </w:tcPr>
          <w:p w14:paraId="6D53EE37">
            <w:pPr>
              <w:pStyle w:val="22"/>
              <w:spacing w:before="36" w:line="221" w:lineRule="auto"/>
              <w:ind w:left="113"/>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spacing w:val="-1"/>
                <w:lang w:eastAsia="zh-CN"/>
                <w14:textFill>
                  <w14:solidFill>
                    <w14:schemeClr w14:val="tx1"/>
                  </w14:solidFill>
                </w14:textFill>
              </w:rPr>
              <w:t>ZFCG-YGX-2025-111号</w:t>
            </w:r>
          </w:p>
        </w:tc>
      </w:tr>
      <w:tr w14:paraId="6688BA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793" w:type="dxa"/>
            <w:vAlign w:val="top"/>
          </w:tcPr>
          <w:p w14:paraId="38D843F9">
            <w:pPr>
              <w:pStyle w:val="22"/>
              <w:spacing w:before="37"/>
              <w:ind w:left="344"/>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w:t>
            </w:r>
          </w:p>
        </w:tc>
        <w:tc>
          <w:tcPr>
            <w:tcW w:w="1888" w:type="dxa"/>
            <w:vAlign w:val="top"/>
          </w:tcPr>
          <w:p w14:paraId="46000DB3">
            <w:pPr>
              <w:pStyle w:val="22"/>
              <w:spacing w:before="37" w:line="220" w:lineRule="auto"/>
              <w:ind w:left="473"/>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4"/>
                <w14:textFill>
                  <w14:solidFill>
                    <w14:schemeClr w14:val="tx1"/>
                  </w14:solidFill>
                </w14:textFill>
              </w:rPr>
              <w:t>项目性质</w:t>
            </w:r>
          </w:p>
        </w:tc>
        <w:tc>
          <w:tcPr>
            <w:tcW w:w="7246" w:type="dxa"/>
            <w:vAlign w:val="top"/>
          </w:tcPr>
          <w:p w14:paraId="1D4A05A8">
            <w:pPr>
              <w:pStyle w:val="22"/>
              <w:spacing w:before="38" w:line="219" w:lineRule="auto"/>
              <w:ind w:left="114"/>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4"/>
                <w14:textFill>
                  <w14:solidFill>
                    <w14:schemeClr w14:val="tx1"/>
                  </w14:solidFill>
                </w14:textFill>
              </w:rPr>
              <w:t>服务类</w:t>
            </w:r>
          </w:p>
        </w:tc>
      </w:tr>
      <w:tr w14:paraId="754F82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793" w:type="dxa"/>
            <w:vAlign w:val="top"/>
          </w:tcPr>
          <w:p w14:paraId="6A43596D">
            <w:pPr>
              <w:pStyle w:val="22"/>
              <w:spacing w:before="37"/>
              <w:ind w:left="34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7</w:t>
            </w:r>
          </w:p>
        </w:tc>
        <w:tc>
          <w:tcPr>
            <w:tcW w:w="1888" w:type="dxa"/>
            <w:vAlign w:val="top"/>
          </w:tcPr>
          <w:p w14:paraId="0CC37739">
            <w:pPr>
              <w:pStyle w:val="22"/>
              <w:spacing w:before="38" w:line="219" w:lineRule="auto"/>
              <w:ind w:left="473"/>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4"/>
                <w14:textFill>
                  <w14:solidFill>
                    <w14:schemeClr w14:val="tx1"/>
                  </w14:solidFill>
                </w14:textFill>
              </w:rPr>
              <w:t>项目预算</w:t>
            </w:r>
          </w:p>
        </w:tc>
        <w:tc>
          <w:tcPr>
            <w:tcW w:w="7246" w:type="dxa"/>
            <w:vAlign w:val="top"/>
          </w:tcPr>
          <w:p w14:paraId="46D613D5">
            <w:pPr>
              <w:pStyle w:val="22"/>
              <w:spacing w:before="37" w:line="219" w:lineRule="auto"/>
              <w:ind w:left="116"/>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53万元</w:t>
            </w:r>
          </w:p>
        </w:tc>
      </w:tr>
      <w:tr w14:paraId="1B0D45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793" w:type="dxa"/>
            <w:vAlign w:val="top"/>
          </w:tcPr>
          <w:p w14:paraId="412169D3">
            <w:pPr>
              <w:pStyle w:val="22"/>
              <w:spacing w:before="270"/>
              <w:ind w:left="343"/>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9</w:t>
            </w:r>
          </w:p>
        </w:tc>
        <w:tc>
          <w:tcPr>
            <w:tcW w:w="1888" w:type="dxa"/>
            <w:vAlign w:val="top"/>
          </w:tcPr>
          <w:p w14:paraId="1A81A1E2">
            <w:pPr>
              <w:pStyle w:val="22"/>
              <w:spacing w:before="37" w:line="343" w:lineRule="auto"/>
              <w:ind w:left="830" w:right="223" w:hanging="60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采购内容和要</w:t>
            </w:r>
            <w:r>
              <w:rPr>
                <w:rFonts w:hint="eastAsia" w:ascii="宋体" w:hAnsi="宋体" w:eastAsia="宋体" w:cs="宋体"/>
                <w:color w:val="000000" w:themeColor="text1"/>
                <w14:textFill>
                  <w14:solidFill>
                    <w14:schemeClr w14:val="tx1"/>
                  </w14:solidFill>
                </w14:textFill>
              </w:rPr>
              <w:t>求</w:t>
            </w:r>
          </w:p>
        </w:tc>
        <w:tc>
          <w:tcPr>
            <w:tcW w:w="7246" w:type="dxa"/>
            <w:vAlign w:val="top"/>
          </w:tcPr>
          <w:p w14:paraId="07AE86CA">
            <w:pPr>
              <w:pStyle w:val="22"/>
              <w:spacing w:before="37" w:line="343" w:lineRule="auto"/>
              <w:ind w:left="122" w:right="175" w:hanging="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
                <w:lang w:eastAsia="zh-CN"/>
                <w14:textFill>
                  <w14:solidFill>
                    <w14:schemeClr w14:val="tx1"/>
                  </w14:solidFill>
                </w14:textFill>
              </w:rPr>
              <w:t>榆林高新区管委会关于政务大厅信息系统运行维护项目</w:t>
            </w:r>
            <w:r>
              <w:rPr>
                <w:rFonts w:hint="eastAsia" w:ascii="宋体" w:hAnsi="宋体" w:eastAsia="宋体" w:cs="宋体"/>
                <w:color w:val="000000" w:themeColor="text1"/>
                <w:spacing w:val="-1"/>
                <w14:textFill>
                  <w14:solidFill>
                    <w14:schemeClr w14:val="tx1"/>
                  </w14:solidFill>
                </w14:textFill>
              </w:rPr>
              <w:t>，具体见磋商文件第五</w:t>
            </w:r>
            <w:r>
              <w:rPr>
                <w:rFonts w:hint="eastAsia" w:ascii="宋体" w:hAnsi="宋体" w:eastAsia="宋体" w:cs="宋体"/>
                <w:color w:val="000000" w:themeColor="text1"/>
                <w:spacing w:val="-3"/>
                <w14:textFill>
                  <w14:solidFill>
                    <w14:schemeClr w14:val="tx1"/>
                  </w14:solidFill>
                </w14:textFill>
              </w:rPr>
              <w:t>章采购内容及要求</w:t>
            </w:r>
          </w:p>
        </w:tc>
      </w:tr>
      <w:tr w14:paraId="3DD72F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793" w:type="dxa"/>
            <w:vAlign w:val="top"/>
          </w:tcPr>
          <w:p w14:paraId="3D44425C">
            <w:pPr>
              <w:pStyle w:val="22"/>
              <w:spacing w:before="272"/>
              <w:ind w:left="3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4"/>
                <w14:textFill>
                  <w14:solidFill>
                    <w14:schemeClr w14:val="tx1"/>
                  </w14:solidFill>
                </w14:textFill>
              </w:rPr>
              <w:t>10</w:t>
            </w:r>
          </w:p>
        </w:tc>
        <w:tc>
          <w:tcPr>
            <w:tcW w:w="1888" w:type="dxa"/>
            <w:vAlign w:val="top"/>
          </w:tcPr>
          <w:p w14:paraId="5F5874CC">
            <w:pPr>
              <w:pStyle w:val="22"/>
              <w:spacing w:before="272" w:line="219" w:lineRule="auto"/>
              <w:ind w:left="58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4"/>
                <w14:textFill>
                  <w14:solidFill>
                    <w14:schemeClr w14:val="tx1"/>
                  </w14:solidFill>
                </w14:textFill>
              </w:rPr>
              <w:t>供应商</w:t>
            </w:r>
          </w:p>
        </w:tc>
        <w:tc>
          <w:tcPr>
            <w:tcW w:w="7246" w:type="dxa"/>
            <w:vAlign w:val="top"/>
          </w:tcPr>
          <w:p w14:paraId="1ABF8539">
            <w:pPr>
              <w:pStyle w:val="22"/>
              <w:spacing w:before="38" w:line="342" w:lineRule="auto"/>
              <w:ind w:left="115" w:right="175" w:firstLine="11"/>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响应</w:t>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HYPERLINK "http://baike.baidu.com/view/8707.htm"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spacing w:val="-1"/>
                <w14:textFill>
                  <w14:solidFill>
                    <w14:schemeClr w14:val="tx1"/>
                  </w14:solidFill>
                </w14:textFill>
              </w:rPr>
              <w:t>招标</w:t>
            </w:r>
            <w:r>
              <w:rPr>
                <w:rFonts w:hint="eastAsia" w:ascii="宋体" w:hAnsi="宋体" w:eastAsia="宋体" w:cs="宋体"/>
                <w:color w:val="000000" w:themeColor="text1"/>
                <w:spacing w:val="-1"/>
                <w14:textFill>
                  <w14:solidFill>
                    <w14:schemeClr w14:val="tx1"/>
                  </w14:solidFill>
                </w14:textFill>
              </w:rPr>
              <w:fldChar w:fldCharType="end"/>
            </w:r>
            <w:r>
              <w:rPr>
                <w:rFonts w:hint="eastAsia" w:ascii="宋体" w:hAnsi="宋体" w:eastAsia="宋体" w:cs="宋体"/>
                <w:color w:val="000000" w:themeColor="text1"/>
                <w:spacing w:val="-1"/>
                <w14:textFill>
                  <w14:solidFill>
                    <w14:schemeClr w14:val="tx1"/>
                  </w14:solidFill>
                </w14:textFill>
              </w:rPr>
              <w:t>并且符合磋商文件规定资格条件和参加投标竞争的法人或</w:t>
            </w:r>
            <w:r>
              <w:rPr>
                <w:rFonts w:hint="eastAsia" w:ascii="宋体" w:hAnsi="宋体" w:eastAsia="宋体" w:cs="宋体"/>
                <w:color w:val="000000" w:themeColor="text1"/>
                <w:spacing w:val="-3"/>
                <w14:textFill>
                  <w14:solidFill>
                    <w14:schemeClr w14:val="tx1"/>
                  </w14:solidFill>
                </w14:textFill>
              </w:rPr>
              <w:t>其他组织。</w:t>
            </w:r>
          </w:p>
        </w:tc>
      </w:tr>
      <w:tr w14:paraId="3D85EF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1" w:hRule="atLeast"/>
        </w:trPr>
        <w:tc>
          <w:tcPr>
            <w:tcW w:w="793" w:type="dxa"/>
            <w:vAlign w:val="top"/>
          </w:tcPr>
          <w:p w14:paraId="3B20D008">
            <w:pPr>
              <w:spacing w:line="264" w:lineRule="auto"/>
              <w:rPr>
                <w:rFonts w:hint="eastAsia" w:ascii="宋体" w:hAnsi="宋体" w:eastAsia="宋体" w:cs="宋体"/>
                <w:color w:val="000000" w:themeColor="text1"/>
                <w:sz w:val="21"/>
                <w14:textFill>
                  <w14:solidFill>
                    <w14:schemeClr w14:val="tx1"/>
                  </w14:solidFill>
                </w14:textFill>
              </w:rPr>
            </w:pPr>
          </w:p>
          <w:p w14:paraId="5FE96231">
            <w:pPr>
              <w:spacing w:line="264" w:lineRule="auto"/>
              <w:rPr>
                <w:rFonts w:hint="eastAsia" w:ascii="宋体" w:hAnsi="宋体" w:eastAsia="宋体" w:cs="宋体"/>
                <w:color w:val="000000" w:themeColor="text1"/>
                <w:sz w:val="21"/>
                <w14:textFill>
                  <w14:solidFill>
                    <w14:schemeClr w14:val="tx1"/>
                  </w14:solidFill>
                </w14:textFill>
              </w:rPr>
            </w:pPr>
          </w:p>
          <w:p w14:paraId="619A5D0B">
            <w:pPr>
              <w:spacing w:line="264" w:lineRule="auto"/>
              <w:rPr>
                <w:rFonts w:hint="eastAsia" w:ascii="宋体" w:hAnsi="宋体" w:eastAsia="宋体" w:cs="宋体"/>
                <w:color w:val="000000" w:themeColor="text1"/>
                <w:sz w:val="21"/>
                <w14:textFill>
                  <w14:solidFill>
                    <w14:schemeClr w14:val="tx1"/>
                  </w14:solidFill>
                </w14:textFill>
              </w:rPr>
            </w:pPr>
          </w:p>
          <w:p w14:paraId="24378BE7">
            <w:pPr>
              <w:spacing w:line="264" w:lineRule="auto"/>
              <w:rPr>
                <w:rFonts w:hint="eastAsia" w:ascii="宋体" w:hAnsi="宋体" w:eastAsia="宋体" w:cs="宋体"/>
                <w:color w:val="000000" w:themeColor="text1"/>
                <w:sz w:val="21"/>
                <w14:textFill>
                  <w14:solidFill>
                    <w14:schemeClr w14:val="tx1"/>
                  </w14:solidFill>
                </w14:textFill>
              </w:rPr>
            </w:pPr>
          </w:p>
          <w:p w14:paraId="37B93E22">
            <w:pPr>
              <w:spacing w:line="264" w:lineRule="auto"/>
              <w:rPr>
                <w:rFonts w:hint="eastAsia" w:ascii="宋体" w:hAnsi="宋体" w:eastAsia="宋体" w:cs="宋体"/>
                <w:color w:val="000000" w:themeColor="text1"/>
                <w:sz w:val="21"/>
                <w14:textFill>
                  <w14:solidFill>
                    <w14:schemeClr w14:val="tx1"/>
                  </w14:solidFill>
                </w14:textFill>
              </w:rPr>
            </w:pPr>
          </w:p>
          <w:p w14:paraId="0D1B8F7C">
            <w:pPr>
              <w:spacing w:line="264" w:lineRule="auto"/>
              <w:rPr>
                <w:rFonts w:hint="eastAsia" w:ascii="宋体" w:hAnsi="宋体" w:eastAsia="宋体" w:cs="宋体"/>
                <w:color w:val="000000" w:themeColor="text1"/>
                <w:sz w:val="21"/>
                <w14:textFill>
                  <w14:solidFill>
                    <w14:schemeClr w14:val="tx1"/>
                  </w14:solidFill>
                </w14:textFill>
              </w:rPr>
            </w:pPr>
          </w:p>
          <w:p w14:paraId="11A86D2C">
            <w:pPr>
              <w:pStyle w:val="22"/>
              <w:spacing w:before="78" w:line="241" w:lineRule="auto"/>
              <w:ind w:left="3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4"/>
                <w14:textFill>
                  <w14:solidFill>
                    <w14:schemeClr w14:val="tx1"/>
                  </w14:solidFill>
                </w14:textFill>
              </w:rPr>
              <w:t>11</w:t>
            </w:r>
          </w:p>
        </w:tc>
        <w:tc>
          <w:tcPr>
            <w:tcW w:w="1888" w:type="dxa"/>
            <w:vAlign w:val="top"/>
          </w:tcPr>
          <w:p w14:paraId="66C4F900">
            <w:pPr>
              <w:spacing w:line="270" w:lineRule="auto"/>
              <w:rPr>
                <w:rFonts w:hint="eastAsia" w:ascii="宋体" w:hAnsi="宋体" w:eastAsia="宋体" w:cs="宋体"/>
                <w:color w:val="000000" w:themeColor="text1"/>
                <w:sz w:val="21"/>
                <w14:textFill>
                  <w14:solidFill>
                    <w14:schemeClr w14:val="tx1"/>
                  </w14:solidFill>
                </w14:textFill>
              </w:rPr>
            </w:pPr>
          </w:p>
          <w:p w14:paraId="041E6F77">
            <w:pPr>
              <w:spacing w:line="270" w:lineRule="auto"/>
              <w:rPr>
                <w:rFonts w:hint="eastAsia" w:ascii="宋体" w:hAnsi="宋体" w:eastAsia="宋体" w:cs="宋体"/>
                <w:color w:val="000000" w:themeColor="text1"/>
                <w:sz w:val="21"/>
                <w14:textFill>
                  <w14:solidFill>
                    <w14:schemeClr w14:val="tx1"/>
                  </w14:solidFill>
                </w14:textFill>
              </w:rPr>
            </w:pPr>
          </w:p>
          <w:p w14:paraId="6B2223EB">
            <w:pPr>
              <w:spacing w:line="270" w:lineRule="auto"/>
              <w:rPr>
                <w:rFonts w:hint="eastAsia" w:ascii="宋体" w:hAnsi="宋体" w:eastAsia="宋体" w:cs="宋体"/>
                <w:color w:val="000000" w:themeColor="text1"/>
                <w:sz w:val="21"/>
                <w14:textFill>
                  <w14:solidFill>
                    <w14:schemeClr w14:val="tx1"/>
                  </w14:solidFill>
                </w14:textFill>
              </w:rPr>
            </w:pPr>
          </w:p>
          <w:p w14:paraId="10D2E7BF">
            <w:pPr>
              <w:spacing w:line="271" w:lineRule="auto"/>
              <w:rPr>
                <w:rFonts w:hint="eastAsia" w:ascii="宋体" w:hAnsi="宋体" w:eastAsia="宋体" w:cs="宋体"/>
                <w:color w:val="000000" w:themeColor="text1"/>
                <w:sz w:val="21"/>
                <w14:textFill>
                  <w14:solidFill>
                    <w14:schemeClr w14:val="tx1"/>
                  </w14:solidFill>
                </w14:textFill>
              </w:rPr>
            </w:pPr>
          </w:p>
          <w:p w14:paraId="072D4A9A">
            <w:pPr>
              <w:spacing w:line="271" w:lineRule="auto"/>
              <w:rPr>
                <w:rFonts w:hint="eastAsia" w:ascii="宋体" w:hAnsi="宋体" w:eastAsia="宋体" w:cs="宋体"/>
                <w:color w:val="000000" w:themeColor="text1"/>
                <w:sz w:val="21"/>
                <w14:textFill>
                  <w14:solidFill>
                    <w14:schemeClr w14:val="tx1"/>
                  </w14:solidFill>
                </w14:textFill>
              </w:rPr>
            </w:pPr>
          </w:p>
          <w:p w14:paraId="038FD2F5">
            <w:pPr>
              <w:pStyle w:val="22"/>
              <w:spacing w:before="78" w:line="361" w:lineRule="auto"/>
              <w:ind w:left="830" w:right="223" w:hanging="601"/>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供应商资格要</w:t>
            </w:r>
            <w:r>
              <w:rPr>
                <w:rFonts w:hint="eastAsia" w:ascii="宋体" w:hAnsi="宋体" w:eastAsia="宋体" w:cs="宋体"/>
                <w:color w:val="000000" w:themeColor="text1"/>
                <w14:textFill>
                  <w14:solidFill>
                    <w14:schemeClr w14:val="tx1"/>
                  </w14:solidFill>
                </w14:textFill>
              </w:rPr>
              <w:t>求</w:t>
            </w:r>
          </w:p>
        </w:tc>
        <w:tc>
          <w:tcPr>
            <w:tcW w:w="7246" w:type="dxa"/>
            <w:vAlign w:val="top"/>
          </w:tcPr>
          <w:p w14:paraId="081A2DEA">
            <w:pPr>
              <w:pStyle w:val="22"/>
              <w:spacing w:before="37" w:line="359" w:lineRule="auto"/>
              <w:ind w:left="134" w:right="108" w:firstLine="4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供应商应具备《中华人民共和国政府采购法》第二十二条规定</w:t>
            </w:r>
            <w:r>
              <w:rPr>
                <w:rFonts w:hint="eastAsia" w:ascii="宋体" w:hAnsi="宋体" w:eastAsia="宋体" w:cs="宋体"/>
                <w:color w:val="000000" w:themeColor="text1"/>
                <w:spacing w:val="-2"/>
                <w14:textFill>
                  <w14:solidFill>
                    <w14:schemeClr w14:val="tx1"/>
                  </w14:solidFill>
                </w14:textFill>
              </w:rPr>
              <w:t>的条件；并提供以下资格证明文件：</w:t>
            </w:r>
          </w:p>
          <w:p w14:paraId="39C9F7B1">
            <w:pPr>
              <w:pStyle w:val="22"/>
              <w:spacing w:before="1" w:line="312" w:lineRule="auto"/>
              <w:ind w:left="115" w:right="95" w:firstLine="49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（1）投标人为具有独立承担民事责任能力的法人</w:t>
            </w:r>
            <w:r>
              <w:rPr>
                <w:rFonts w:hint="eastAsia" w:ascii="宋体" w:hAnsi="宋体" w:eastAsia="宋体" w:cs="宋体"/>
                <w:color w:val="000000" w:themeColor="text1"/>
                <w:spacing w:val="-3"/>
                <w14:textFill>
                  <w14:solidFill>
                    <w14:schemeClr w14:val="tx1"/>
                  </w14:solidFill>
                </w14:textFill>
              </w:rPr>
              <w:t>或其他组织。</w:t>
            </w:r>
            <w:r>
              <w:rPr>
                <w:rFonts w:hint="eastAsia" w:ascii="宋体" w:hAnsi="宋体" w:eastAsia="宋体" w:cs="宋体"/>
                <w:color w:val="000000" w:themeColor="text1"/>
                <w:spacing w:val="2"/>
                <w14:textFill>
                  <w14:solidFill>
                    <w14:schemeClr w14:val="tx1"/>
                  </w14:solidFill>
                </w14:textFill>
              </w:rPr>
              <w:t>企业法人应提供合法有效的标识有统一社会信用代码的营业</w:t>
            </w:r>
            <w:r>
              <w:rPr>
                <w:rFonts w:hint="eastAsia" w:ascii="宋体" w:hAnsi="宋体" w:eastAsia="宋体" w:cs="宋体"/>
                <w:color w:val="000000" w:themeColor="text1"/>
                <w:spacing w:val="1"/>
                <w14:textFill>
                  <w14:solidFill>
                    <w14:schemeClr w14:val="tx1"/>
                  </w14:solidFill>
                </w14:textFill>
              </w:rPr>
              <w:t>执照；</w:t>
            </w:r>
            <w:r>
              <w:rPr>
                <w:rFonts w:hint="eastAsia" w:ascii="宋体" w:hAnsi="宋体" w:eastAsia="宋体" w:cs="宋体"/>
                <w:color w:val="000000" w:themeColor="text1"/>
                <w:spacing w:val="-1"/>
                <w14:textFill>
                  <w14:solidFill>
                    <w14:schemeClr w14:val="tx1"/>
                  </w14:solidFill>
                </w14:textFill>
              </w:rPr>
              <w:t>其他组织应提供合法登记证明文件；</w:t>
            </w:r>
          </w:p>
          <w:p w14:paraId="5D727533">
            <w:pPr>
              <w:keepNext w:val="0"/>
              <w:keepLines w:val="0"/>
              <w:pageBreakBefore w:val="0"/>
              <w:widowControl/>
              <w:numPr>
                <w:ilvl w:val="0"/>
                <w:numId w:val="0"/>
              </w:numPr>
              <w:kinsoku/>
              <w:wordWrap w:val="0"/>
              <w:overflowPunct/>
              <w:topLinePunct/>
              <w:autoSpaceDE/>
              <w:autoSpaceDN/>
              <w:bidi w:val="0"/>
              <w:adjustRightInd w:val="0"/>
              <w:snapToGrid w:val="0"/>
              <w:spacing w:line="440" w:lineRule="exact"/>
              <w:ind w:firstLine="420" w:firstLineChars="200"/>
              <w:jc w:val="both"/>
              <w:textAlignment w:val="baseline"/>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（2）财务状况报告：</w:t>
            </w:r>
            <w:r>
              <w:rPr>
                <w:rFonts w:hint="eastAsia" w:ascii="宋体" w:hAnsi="宋体" w:eastAsia="宋体" w:cs="宋体"/>
                <w:color w:val="000000" w:themeColor="text1"/>
                <w:sz w:val="24"/>
                <w:szCs w:val="24"/>
                <w:lang w:val="en-US" w:eastAsia="zh-CN"/>
                <w14:textFill>
                  <w14:solidFill>
                    <w14:schemeClr w14:val="tx1"/>
                  </w14:solidFill>
                </w14:textFill>
              </w:rPr>
              <w:t>供应商应提供2024年度经审计的财务报告（报告需具有二维码及其编码，且在注册会计师监管平台可查询。报告须包括“四表一注”，即资产负债表、利润表、现金流量表、所有者权益变动表及其附注）；成立时间至提交响应文件截止时间不足一年的可提供成立后任意时段的资产负债表或其开标前六个月内银行出具的资信证明；</w:t>
            </w:r>
          </w:p>
          <w:p w14:paraId="0FC9297E">
            <w:pPr>
              <w:pStyle w:val="22"/>
              <w:spacing w:before="184" w:line="312" w:lineRule="auto"/>
              <w:ind w:left="114" w:right="106" w:firstLine="491"/>
              <w:rPr>
                <w:rFonts w:hint="eastAsia" w:ascii="宋体" w:hAnsi="宋体" w:eastAsia="宋体" w:cs="宋体"/>
                <w:color w:val="000000" w:themeColor="text1"/>
                <w14:textFill>
                  <w14:solidFill>
                    <w14:schemeClr w14:val="tx1"/>
                  </w14:solidFill>
                </w14:textFill>
              </w:rPr>
            </w:pPr>
          </w:p>
        </w:tc>
      </w:tr>
    </w:tbl>
    <w:p w14:paraId="3BEFD11D">
      <w:pPr>
        <w:spacing w:line="206" w:lineRule="exact"/>
        <w:rPr>
          <w:rFonts w:hint="eastAsia" w:ascii="宋体" w:hAnsi="宋体" w:eastAsia="宋体" w:cs="宋体"/>
          <w:color w:val="000000" w:themeColor="text1"/>
          <w:sz w:val="17"/>
          <w:szCs w:val="17"/>
          <w14:textFill>
            <w14:solidFill>
              <w14:schemeClr w14:val="tx1"/>
            </w14:solidFill>
          </w14:textFill>
        </w:rPr>
        <w:sectPr>
          <w:headerReference r:id="rId6" w:type="default"/>
          <w:footerReference r:id="rId7" w:type="default"/>
          <w:pgSz w:w="11905" w:h="16839"/>
          <w:pgMar w:top="1440" w:right="1080" w:bottom="1440" w:left="1080" w:header="0" w:footer="1135" w:gutter="0"/>
          <w:cols w:space="720" w:num="1"/>
        </w:sectPr>
      </w:pPr>
    </w:p>
    <w:tbl>
      <w:tblPr>
        <w:tblStyle w:val="21"/>
        <w:tblW w:w="985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7"/>
        <w:gridCol w:w="1875"/>
        <w:gridCol w:w="7197"/>
      </w:tblGrid>
      <w:tr w14:paraId="7C7A37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56" w:hRule="atLeast"/>
        </w:trPr>
        <w:tc>
          <w:tcPr>
            <w:tcW w:w="787" w:type="dxa"/>
            <w:vAlign w:val="top"/>
          </w:tcPr>
          <w:p w14:paraId="22D55917">
            <w:pPr>
              <w:rPr>
                <w:rFonts w:hint="eastAsia" w:ascii="宋体" w:hAnsi="宋体" w:eastAsia="宋体" w:cs="宋体"/>
                <w:color w:val="000000" w:themeColor="text1"/>
                <w:sz w:val="21"/>
                <w14:textFill>
                  <w14:solidFill>
                    <w14:schemeClr w14:val="tx1"/>
                  </w14:solidFill>
                </w14:textFill>
              </w:rPr>
            </w:pPr>
          </w:p>
        </w:tc>
        <w:tc>
          <w:tcPr>
            <w:tcW w:w="1875" w:type="dxa"/>
            <w:vAlign w:val="top"/>
          </w:tcPr>
          <w:p w14:paraId="1E4763EE">
            <w:pPr>
              <w:rPr>
                <w:rFonts w:hint="eastAsia" w:ascii="宋体" w:hAnsi="宋体" w:eastAsia="宋体" w:cs="宋体"/>
                <w:color w:val="000000" w:themeColor="text1"/>
                <w:sz w:val="21"/>
                <w14:textFill>
                  <w14:solidFill>
                    <w14:schemeClr w14:val="tx1"/>
                  </w14:solidFill>
                </w14:textFill>
              </w:rPr>
            </w:pPr>
          </w:p>
        </w:tc>
        <w:tc>
          <w:tcPr>
            <w:tcW w:w="7197" w:type="dxa"/>
            <w:vAlign w:val="top"/>
          </w:tcPr>
          <w:p w14:paraId="72B7DC70">
            <w:pPr>
              <w:pStyle w:val="22"/>
              <w:spacing w:line="324" w:lineRule="auto"/>
              <w:ind w:left="114" w:right="106" w:firstLine="491"/>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（3）税收缴纳证明：提供</w:t>
            </w:r>
            <w:r>
              <w:rPr>
                <w:rFonts w:hint="eastAsia" w:ascii="宋体" w:hAnsi="宋体" w:eastAsia="宋体" w:cs="宋体"/>
                <w:color w:val="000000" w:themeColor="text1"/>
                <w:spacing w:val="-3"/>
                <w:lang w:eastAsia="zh-CN"/>
                <w14:textFill>
                  <w14:solidFill>
                    <w14:schemeClr w14:val="tx1"/>
                  </w14:solidFill>
                </w14:textFill>
              </w:rPr>
              <w:t>2025年</w:t>
            </w:r>
            <w:r>
              <w:rPr>
                <w:rFonts w:hint="eastAsia" w:ascii="宋体" w:hAnsi="宋体" w:eastAsia="宋体" w:cs="宋体"/>
                <w:color w:val="000000" w:themeColor="text1"/>
                <w:spacing w:val="-3"/>
                <w14:textFill>
                  <w14:solidFill>
                    <w14:schemeClr w14:val="tx1"/>
                  </w14:solidFill>
                </w14:textFill>
              </w:rPr>
              <w:t>01月01日至今已缴纳的至</w:t>
            </w:r>
            <w:r>
              <w:rPr>
                <w:rFonts w:hint="eastAsia" w:ascii="宋体" w:hAnsi="宋体" w:eastAsia="宋体" w:cs="宋体"/>
                <w:color w:val="000000" w:themeColor="text1"/>
                <w:spacing w:val="2"/>
                <w14:textFill>
                  <w14:solidFill>
                    <w14:schemeClr w14:val="tx1"/>
                  </w14:solidFill>
                </w14:textFill>
              </w:rPr>
              <w:t>少一个月的纳税证明或完税证明（时间以税款所属日期为准、税种</w:t>
            </w:r>
            <w:r>
              <w:rPr>
                <w:rFonts w:hint="eastAsia" w:ascii="宋体" w:hAnsi="宋体" w:eastAsia="宋体" w:cs="宋体"/>
                <w:color w:val="000000" w:themeColor="text1"/>
                <w:spacing w:val="1"/>
                <w14:textFill>
                  <w14:solidFill>
                    <w14:schemeClr w14:val="tx1"/>
                  </w14:solidFill>
                </w14:textFill>
              </w:rPr>
              <w:t>须包含增值税或企业所得税</w:t>
            </w:r>
            <w:r>
              <w:rPr>
                <w:rFonts w:hint="eastAsia" w:ascii="宋体" w:hAnsi="宋体" w:eastAsia="宋体" w:cs="宋体"/>
                <w:color w:val="000000" w:themeColor="text1"/>
                <w:spacing w:val="15"/>
                <w14:textFill>
                  <w14:solidFill>
                    <w14:schemeClr w14:val="tx1"/>
                  </w14:solidFill>
                </w14:textFill>
              </w:rPr>
              <w:t>），</w:t>
            </w:r>
            <w:r>
              <w:rPr>
                <w:rFonts w:hint="eastAsia" w:ascii="宋体" w:hAnsi="宋体" w:eastAsia="宋体" w:cs="宋体"/>
                <w:color w:val="000000" w:themeColor="text1"/>
                <w:spacing w:val="1"/>
                <w14:textFill>
                  <w14:solidFill>
                    <w14:schemeClr w14:val="tx1"/>
                  </w14:solidFill>
                </w14:textFill>
              </w:rPr>
              <w:t>依法免税的单位应提供相关证明材</w:t>
            </w:r>
            <w:r>
              <w:rPr>
                <w:rFonts w:hint="eastAsia" w:ascii="宋体" w:hAnsi="宋体" w:eastAsia="宋体" w:cs="宋体"/>
                <w:color w:val="000000" w:themeColor="text1"/>
                <w:spacing w:val="-5"/>
                <w14:textFill>
                  <w14:solidFill>
                    <w14:schemeClr w14:val="tx1"/>
                  </w14:solidFill>
                </w14:textFill>
              </w:rPr>
              <w:t>料；</w:t>
            </w:r>
          </w:p>
          <w:p w14:paraId="1204D9E7">
            <w:pPr>
              <w:pStyle w:val="22"/>
              <w:spacing w:before="180" w:line="324" w:lineRule="auto"/>
              <w:ind w:left="112" w:right="106" w:firstLine="493"/>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（4）社会保障资金缴纳证明：提供</w:t>
            </w:r>
            <w:r>
              <w:rPr>
                <w:rFonts w:hint="eastAsia" w:ascii="宋体" w:hAnsi="宋体" w:eastAsia="宋体" w:cs="宋体"/>
                <w:color w:val="000000" w:themeColor="text1"/>
                <w:spacing w:val="-3"/>
                <w:lang w:eastAsia="zh-CN"/>
                <w14:textFill>
                  <w14:solidFill>
                    <w14:schemeClr w14:val="tx1"/>
                  </w14:solidFill>
                </w14:textFill>
              </w:rPr>
              <w:t>2025年</w:t>
            </w:r>
            <w:r>
              <w:rPr>
                <w:rFonts w:hint="eastAsia" w:ascii="宋体" w:hAnsi="宋体" w:eastAsia="宋体" w:cs="宋体"/>
                <w:color w:val="000000" w:themeColor="text1"/>
                <w:spacing w:val="-3"/>
                <w14:textFill>
                  <w14:solidFill>
                    <w14:schemeClr w14:val="tx1"/>
                  </w14:solidFill>
                </w14:textFill>
              </w:rPr>
              <w:t>01月01日至今已</w:t>
            </w:r>
            <w:r>
              <w:rPr>
                <w:rFonts w:hint="eastAsia" w:ascii="宋体" w:hAnsi="宋体" w:eastAsia="宋体" w:cs="宋体"/>
                <w:color w:val="000000" w:themeColor="text1"/>
                <w:spacing w:val="2"/>
                <w14:textFill>
                  <w14:solidFill>
                    <w14:schemeClr w14:val="tx1"/>
                  </w14:solidFill>
                </w14:textFill>
              </w:rPr>
              <w:t>缴纳的至少一个月的社会保障资金银行缴费单据或社保机构开具的社会保险参保缴费情况证明，依法不需要缴纳社会保障资金的单位</w:t>
            </w:r>
            <w:r>
              <w:rPr>
                <w:rFonts w:hint="eastAsia" w:ascii="宋体" w:hAnsi="宋体" w:eastAsia="宋体" w:cs="宋体"/>
                <w:color w:val="000000" w:themeColor="text1"/>
                <w:spacing w:val="-1"/>
                <w14:textFill>
                  <w14:solidFill>
                    <w14:schemeClr w14:val="tx1"/>
                  </w14:solidFill>
                </w14:textFill>
              </w:rPr>
              <w:t>应提供相关证明材料；</w:t>
            </w:r>
          </w:p>
          <w:p w14:paraId="6125332E">
            <w:pPr>
              <w:pStyle w:val="22"/>
              <w:spacing w:before="184" w:line="288" w:lineRule="auto"/>
              <w:ind w:left="113" w:right="108" w:firstLine="49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（5）参加政府采购活动前三年内，在经营活动中没有重大违法</w:t>
            </w:r>
            <w:r>
              <w:rPr>
                <w:rFonts w:hint="eastAsia" w:ascii="宋体" w:hAnsi="宋体" w:eastAsia="宋体" w:cs="宋体"/>
                <w:color w:val="000000" w:themeColor="text1"/>
                <w:spacing w:val="-2"/>
                <w14:textFill>
                  <w14:solidFill>
                    <w14:schemeClr w14:val="tx1"/>
                  </w14:solidFill>
                </w14:textFill>
              </w:rPr>
              <w:t>记录的书面声明；</w:t>
            </w:r>
          </w:p>
          <w:p w14:paraId="4B1249CD">
            <w:pPr>
              <w:pStyle w:val="22"/>
              <w:spacing w:before="184" w:line="289" w:lineRule="auto"/>
              <w:ind w:left="114" w:right="108" w:firstLine="491"/>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（6）提供具有履行合同所必需的设备和专业技术能力的证明资</w:t>
            </w:r>
            <w:r>
              <w:rPr>
                <w:rFonts w:hint="eastAsia" w:ascii="宋体" w:hAnsi="宋体" w:eastAsia="宋体" w:cs="宋体"/>
                <w:color w:val="000000" w:themeColor="text1"/>
                <w:spacing w:val="-2"/>
                <w14:textFill>
                  <w14:solidFill>
                    <w14:schemeClr w14:val="tx1"/>
                  </w14:solidFill>
                </w14:textFill>
              </w:rPr>
              <w:t>料或承诺书；</w:t>
            </w:r>
          </w:p>
          <w:p w14:paraId="35E89036">
            <w:pPr>
              <w:pStyle w:val="22"/>
              <w:spacing w:before="184" w:line="339" w:lineRule="auto"/>
              <w:ind w:left="113" w:right="106" w:firstLine="49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（7）对列入信用中国”网站（</w:t>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HYPERLINK "https://www.creditchina.gov.cn"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spacing w:val="-2"/>
                <w14:textFill>
                  <w14:solidFill>
                    <w14:schemeClr w14:val="tx1"/>
                  </w14:solidFill>
                </w14:textFill>
              </w:rPr>
              <w:t>www.creditchina.gov.cn</w:t>
            </w:r>
            <w:r>
              <w:rPr>
                <w:rFonts w:hint="eastAsia" w:ascii="宋体" w:hAnsi="宋体" w:eastAsia="宋体" w:cs="宋体"/>
                <w:color w:val="000000" w:themeColor="text1"/>
                <w:spacing w:val="-2"/>
                <w14:textFill>
                  <w14:solidFill>
                    <w14:schemeClr w14:val="tx1"/>
                  </w14:solidFill>
                </w14:textFill>
              </w:rPr>
              <w:fldChar w:fldCharType="end"/>
            </w:r>
            <w:r>
              <w:rPr>
                <w:rFonts w:hint="eastAsia" w:ascii="宋体" w:hAnsi="宋体" w:eastAsia="宋体" w:cs="宋体"/>
                <w:color w:val="000000" w:themeColor="text1"/>
                <w:spacing w:val="-2"/>
                <w14:textFill>
                  <w14:solidFill>
                    <w14:schemeClr w14:val="tx1"/>
                  </w14:solidFill>
                </w14:textFill>
              </w:rPr>
              <w:t>）记录</w:t>
            </w:r>
            <w:r>
              <w:rPr>
                <w:rFonts w:hint="eastAsia" w:ascii="宋体" w:hAnsi="宋体" w:eastAsia="宋体" w:cs="宋体"/>
                <w:color w:val="000000" w:themeColor="text1"/>
                <w:spacing w:val="2"/>
                <w14:textFill>
                  <w14:solidFill>
                    <w14:schemeClr w14:val="tx1"/>
                  </w14:solidFill>
                </w14:textFill>
              </w:rPr>
              <w:t>失信被执行人、重大税收违法失信主体、企业经营异常名录记录名</w:t>
            </w:r>
            <w:r>
              <w:rPr>
                <w:rFonts w:hint="eastAsia" w:ascii="宋体" w:hAnsi="宋体" w:eastAsia="宋体" w:cs="宋体"/>
                <w:color w:val="000000" w:themeColor="text1"/>
                <w:spacing w:val="-2"/>
                <w14:textFill>
                  <w14:solidFill>
                    <w14:schemeClr w14:val="tx1"/>
                  </w14:solidFill>
                </w14:textFill>
              </w:rPr>
              <w:t>单、中国政府采购网（</w:t>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HYPERLINK "https://www.ccgp.gov.cn"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spacing w:val="-2"/>
                <w14:textFill>
                  <w14:solidFill>
                    <w14:schemeClr w14:val="tx1"/>
                  </w14:solidFill>
                </w14:textFill>
              </w:rPr>
              <w:t>www.ccgp.gov.cn</w:t>
            </w:r>
            <w:r>
              <w:rPr>
                <w:rFonts w:hint="eastAsia" w:ascii="宋体" w:hAnsi="宋体" w:eastAsia="宋体" w:cs="宋体"/>
                <w:color w:val="000000" w:themeColor="text1"/>
                <w:spacing w:val="-2"/>
                <w14:textFill>
                  <w14:solidFill>
                    <w14:schemeClr w14:val="tx1"/>
                  </w14:solidFill>
                </w14:textFill>
              </w:rPr>
              <w:fldChar w:fldCharType="end"/>
            </w:r>
            <w:r>
              <w:rPr>
                <w:rFonts w:hint="eastAsia" w:ascii="宋体" w:hAnsi="宋体" w:eastAsia="宋体" w:cs="宋体"/>
                <w:color w:val="000000" w:themeColor="text1"/>
                <w:spacing w:val="-2"/>
                <w14:textFill>
                  <w14:solidFill>
                    <w14:schemeClr w14:val="tx1"/>
                  </w14:solidFill>
                </w14:textFill>
              </w:rPr>
              <w:t>）政府采购严重违法失信行</w:t>
            </w:r>
            <w:r>
              <w:rPr>
                <w:rFonts w:hint="eastAsia" w:ascii="宋体" w:hAnsi="宋体" w:eastAsia="宋体" w:cs="宋体"/>
                <w:color w:val="000000" w:themeColor="text1"/>
                <w:spacing w:val="16"/>
                <w14:textFill>
                  <w14:solidFill>
                    <w14:schemeClr w14:val="tx1"/>
                  </w14:solidFill>
                </w14:textFill>
              </w:rPr>
              <w:t>为信息记录”的单位、信用中国（陕西榆林）”网站（</w:t>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HYPERLINK "http："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http</w:t>
            </w:r>
            <w:r>
              <w:rPr>
                <w:rFonts w:hint="eastAsia" w:ascii="宋体" w:hAnsi="宋体" w:eastAsia="宋体" w:cs="宋体"/>
                <w:color w:val="000000" w:themeColor="text1"/>
                <w:spacing w:val="16"/>
                <w14:textFill>
                  <w14:solidFill>
                    <w14:schemeClr w14:val="tx1"/>
                  </w14:solidFill>
                </w14:textFill>
              </w:rPr>
              <w:t>：</w:t>
            </w:r>
            <w:r>
              <w:rPr>
                <w:rFonts w:hint="eastAsia" w:ascii="宋体" w:hAnsi="宋体" w:eastAsia="宋体" w:cs="宋体"/>
                <w:color w:val="000000" w:themeColor="text1"/>
                <w:spacing w:val="16"/>
                <w14:textFill>
                  <w14:solidFill>
                    <w14:schemeClr w14:val="tx1"/>
                  </w14:solidFill>
                </w14:textFill>
              </w:rPr>
              <w:fldChar w:fldCharType="end"/>
            </w:r>
            <w:r>
              <w:rPr>
                <w:rFonts w:hint="eastAsia" w:ascii="宋体" w:hAnsi="宋体" w:eastAsia="宋体" w:cs="宋体"/>
                <w:color w:val="000000" w:themeColor="text1"/>
                <w:spacing w:val="2"/>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HYPERLINK "https://www.ylcredit.gov.cn/"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www</w:t>
            </w:r>
            <w:r>
              <w:rPr>
                <w:rFonts w:hint="eastAsia" w:ascii="宋体" w:hAnsi="宋体" w:eastAsia="宋体" w:cs="宋体"/>
                <w:color w:val="000000" w:themeColor="text1"/>
                <w:spacing w:val="2"/>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ylcredit</w:t>
            </w:r>
            <w:r>
              <w:rPr>
                <w:rFonts w:hint="eastAsia" w:ascii="宋体" w:hAnsi="宋体" w:eastAsia="宋体" w:cs="宋体"/>
                <w:color w:val="000000" w:themeColor="text1"/>
                <w:spacing w:val="2"/>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gov</w:t>
            </w:r>
            <w:r>
              <w:rPr>
                <w:rFonts w:hint="eastAsia" w:ascii="宋体" w:hAnsi="宋体" w:eastAsia="宋体" w:cs="宋体"/>
                <w:color w:val="000000" w:themeColor="text1"/>
                <w:spacing w:val="2"/>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cn</w:t>
            </w:r>
            <w:r>
              <w:rPr>
                <w:rFonts w:hint="eastAsia" w:ascii="宋体" w:hAnsi="宋体" w:eastAsia="宋体" w:cs="宋体"/>
                <w:color w:val="000000" w:themeColor="text1"/>
                <w:spacing w:val="2"/>
                <w14:textFill>
                  <w14:solidFill>
                    <w14:schemeClr w14:val="tx1"/>
                  </w14:solidFill>
                </w14:textFill>
              </w:rPr>
              <w:t>/</w:t>
            </w:r>
            <w:r>
              <w:rPr>
                <w:rFonts w:hint="eastAsia" w:ascii="宋体" w:hAnsi="宋体" w:eastAsia="宋体" w:cs="宋体"/>
                <w:color w:val="000000" w:themeColor="text1"/>
                <w:spacing w:val="2"/>
                <w14:textFill>
                  <w14:solidFill>
                    <w14:schemeClr w14:val="tx1"/>
                  </w14:solidFill>
                </w14:textFill>
              </w:rPr>
              <w:fldChar w:fldCharType="end"/>
            </w:r>
            <w:r>
              <w:rPr>
                <w:rFonts w:hint="eastAsia" w:ascii="宋体" w:hAnsi="宋体" w:eastAsia="宋体" w:cs="宋体"/>
                <w:color w:val="000000" w:themeColor="text1"/>
                <w:spacing w:val="2"/>
                <w14:textFill>
                  <w14:solidFill>
                    <w14:schemeClr w14:val="tx1"/>
                  </w14:solidFill>
                </w14:textFill>
              </w:rPr>
              <w:t>）失信被执行人查询、企业经营异常名录的供应商应当拒绝参与政府采购活动（查询结果以投标截止日当天</w:t>
            </w:r>
            <w:r>
              <w:rPr>
                <w:rFonts w:hint="eastAsia" w:ascii="宋体" w:hAnsi="宋体" w:eastAsia="宋体" w:cs="宋体"/>
                <w:color w:val="000000" w:themeColor="text1"/>
                <w:spacing w:val="-2"/>
                <w14:textFill>
                  <w14:solidFill>
                    <w14:schemeClr w14:val="tx1"/>
                  </w14:solidFill>
                </w14:textFill>
              </w:rPr>
              <w:t>查询结果为准</w:t>
            </w:r>
            <w:r>
              <w:rPr>
                <w:rFonts w:hint="eastAsia" w:ascii="宋体" w:hAnsi="宋体" w:eastAsia="宋体" w:cs="宋体"/>
                <w:color w:val="000000" w:themeColor="text1"/>
                <w:spacing w:val="1"/>
                <w14:textFill>
                  <w14:solidFill>
                    <w14:schemeClr w14:val="tx1"/>
                  </w14:solidFill>
                </w14:textFill>
              </w:rPr>
              <w:t>）；</w:t>
            </w:r>
          </w:p>
          <w:p w14:paraId="6A7BD1F2">
            <w:pPr>
              <w:pStyle w:val="22"/>
              <w:spacing w:before="181" w:line="219" w:lineRule="auto"/>
              <w:ind w:left="606"/>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（8）投标信用承诺书；</w:t>
            </w:r>
          </w:p>
          <w:p w14:paraId="421A6D1A">
            <w:pPr>
              <w:pStyle w:val="22"/>
              <w:spacing w:before="181" w:line="219" w:lineRule="auto"/>
              <w:ind w:left="606"/>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（9）榆林市政府采购服务类项目供应商信用承诺书；</w:t>
            </w:r>
          </w:p>
          <w:p w14:paraId="30F718BD">
            <w:pPr>
              <w:pStyle w:val="22"/>
              <w:spacing w:before="183" w:line="290" w:lineRule="auto"/>
              <w:ind w:left="119" w:right="106" w:firstLine="486"/>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（10）</w:t>
            </w:r>
            <w:r>
              <w:rPr>
                <w:rFonts w:hint="eastAsia" w:ascii="宋体" w:hAnsi="宋体" w:eastAsia="宋体" w:cs="宋体"/>
                <w:color w:val="000000" w:themeColor="text1"/>
                <w:spacing w:val="2"/>
                <w:lang w:eastAsia="zh-CN"/>
                <w14:textFill>
                  <w14:solidFill>
                    <w14:schemeClr w14:val="tx1"/>
                  </w14:solidFill>
                </w14:textFill>
              </w:rPr>
              <w:t>本项目专门面向小微企业采购</w:t>
            </w:r>
            <w:r>
              <w:rPr>
                <w:rFonts w:hint="eastAsia" w:ascii="宋体" w:hAnsi="宋体" w:eastAsia="宋体" w:cs="宋体"/>
                <w:color w:val="000000" w:themeColor="text1"/>
                <w:spacing w:val="2"/>
                <w14:textFill>
                  <w14:solidFill>
                    <w14:schemeClr w14:val="tx1"/>
                  </w14:solidFill>
                </w14:textFill>
              </w:rPr>
              <w:t>，供</w:t>
            </w:r>
            <w:r>
              <w:rPr>
                <w:rFonts w:hint="eastAsia" w:ascii="宋体" w:hAnsi="宋体" w:eastAsia="宋体" w:cs="宋体"/>
                <w:color w:val="000000" w:themeColor="text1"/>
                <w:spacing w:val="1"/>
                <w14:textFill>
                  <w14:solidFill>
                    <w14:schemeClr w14:val="tx1"/>
                  </w14:solidFill>
                </w14:textFill>
              </w:rPr>
              <w:t>应商须提供中小企业</w:t>
            </w:r>
            <w:r>
              <w:rPr>
                <w:rFonts w:hint="eastAsia" w:ascii="宋体" w:hAnsi="宋体" w:eastAsia="宋体" w:cs="宋体"/>
                <w:color w:val="000000" w:themeColor="text1"/>
                <w:spacing w:val="-4"/>
                <w14:textFill>
                  <w14:solidFill>
                    <w14:schemeClr w14:val="tx1"/>
                  </w14:solidFill>
                </w14:textFill>
              </w:rPr>
              <w:t>声明函。</w:t>
            </w:r>
          </w:p>
          <w:p w14:paraId="5923A66D">
            <w:pPr>
              <w:pStyle w:val="22"/>
              <w:spacing w:before="180" w:line="359" w:lineRule="auto"/>
              <w:ind w:left="114" w:right="106" w:firstLine="482"/>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备注：本项目不接受联合体投标、不允许分包、转包，单位负责人为同一人或者存在直接控股、管理关系的不同投标人，不得参</w:t>
            </w:r>
            <w:r>
              <w:rPr>
                <w:rFonts w:hint="eastAsia" w:ascii="宋体" w:hAnsi="宋体" w:eastAsia="宋体" w:cs="宋体"/>
                <w:color w:val="000000" w:themeColor="text1"/>
                <w:spacing w:val="-1"/>
                <w14:textFill>
                  <w14:solidFill>
                    <w14:schemeClr w14:val="tx1"/>
                  </w14:solidFill>
                </w14:textFill>
              </w:rPr>
              <w:t>加同一合同项下的政府采购活动。</w:t>
            </w:r>
          </w:p>
          <w:p w14:paraId="0EB9B845">
            <w:pPr>
              <w:pStyle w:val="22"/>
              <w:spacing w:line="219" w:lineRule="auto"/>
              <w:ind w:left="621"/>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spacing w:val="-1"/>
                <w14:textFill>
                  <w14:solidFill>
                    <w14:schemeClr w14:val="tx1"/>
                  </w14:solidFill>
                </w14:textFill>
              </w:rPr>
              <w:t>以上资质为必备资质，缺一项或某项达不到要求，按无效投标</w:t>
            </w:r>
          </w:p>
        </w:tc>
      </w:tr>
    </w:tbl>
    <w:p w14:paraId="691DF446">
      <w:pPr>
        <w:rPr>
          <w:rFonts w:hint="eastAsia" w:ascii="宋体" w:hAnsi="宋体" w:eastAsia="宋体" w:cs="宋体"/>
          <w:color w:val="000000" w:themeColor="text1"/>
          <w14:textFill>
            <w14:solidFill>
              <w14:schemeClr w14:val="tx1"/>
            </w14:solidFill>
          </w14:textFill>
        </w:rPr>
        <w:sectPr>
          <w:headerReference r:id="rId8" w:type="default"/>
          <w:footerReference r:id="rId9" w:type="default"/>
          <w:pgSz w:w="11905" w:h="16839"/>
          <w:pgMar w:top="1440" w:right="1080" w:bottom="1440" w:left="1080" w:header="1135" w:footer="1135" w:gutter="0"/>
          <w:cols w:space="720" w:num="1"/>
        </w:sectPr>
      </w:pPr>
    </w:p>
    <w:tbl>
      <w:tblPr>
        <w:tblStyle w:val="21"/>
        <w:tblW w:w="992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3"/>
        <w:gridCol w:w="1888"/>
        <w:gridCol w:w="7246"/>
      </w:tblGrid>
      <w:tr w14:paraId="574BA1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793" w:type="dxa"/>
            <w:vAlign w:val="top"/>
          </w:tcPr>
          <w:p w14:paraId="120343BD">
            <w:pPr>
              <w:rPr>
                <w:rFonts w:hint="eastAsia" w:ascii="宋体" w:hAnsi="宋体" w:eastAsia="宋体" w:cs="宋体"/>
                <w:color w:val="000000" w:themeColor="text1"/>
                <w:sz w:val="21"/>
                <w14:textFill>
                  <w14:solidFill>
                    <w14:schemeClr w14:val="tx1"/>
                  </w14:solidFill>
                </w14:textFill>
              </w:rPr>
            </w:pPr>
          </w:p>
        </w:tc>
        <w:tc>
          <w:tcPr>
            <w:tcW w:w="1888" w:type="dxa"/>
            <w:vAlign w:val="top"/>
          </w:tcPr>
          <w:p w14:paraId="5B4C63F3">
            <w:pPr>
              <w:rPr>
                <w:rFonts w:hint="eastAsia" w:ascii="宋体" w:hAnsi="宋体" w:eastAsia="宋体" w:cs="宋体"/>
                <w:color w:val="000000" w:themeColor="text1"/>
                <w:sz w:val="21"/>
                <w14:textFill>
                  <w14:solidFill>
                    <w14:schemeClr w14:val="tx1"/>
                  </w14:solidFill>
                </w14:textFill>
              </w:rPr>
            </w:pPr>
          </w:p>
        </w:tc>
        <w:tc>
          <w:tcPr>
            <w:tcW w:w="7246" w:type="dxa"/>
            <w:vAlign w:val="top"/>
          </w:tcPr>
          <w:p w14:paraId="7624B84F">
            <w:pPr>
              <w:pStyle w:val="22"/>
              <w:spacing w:before="40" w:line="224" w:lineRule="auto"/>
              <w:ind w:left="11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spacing w:val="-8"/>
                <w14:textFill>
                  <w14:solidFill>
                    <w14:schemeClr w14:val="tx1"/>
                  </w14:solidFill>
                </w14:textFill>
              </w:rPr>
              <w:t>处理。</w:t>
            </w:r>
          </w:p>
        </w:tc>
      </w:tr>
      <w:tr w14:paraId="4F995B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793" w:type="dxa"/>
            <w:vAlign w:val="top"/>
          </w:tcPr>
          <w:p w14:paraId="63CF2502">
            <w:pPr>
              <w:pStyle w:val="22"/>
              <w:spacing w:before="35" w:line="241" w:lineRule="auto"/>
              <w:ind w:left="3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4"/>
                <w14:textFill>
                  <w14:solidFill>
                    <w14:schemeClr w14:val="tx1"/>
                  </w14:solidFill>
                </w14:textFill>
              </w:rPr>
              <w:t>12</w:t>
            </w:r>
          </w:p>
        </w:tc>
        <w:tc>
          <w:tcPr>
            <w:tcW w:w="1888" w:type="dxa"/>
            <w:vAlign w:val="top"/>
          </w:tcPr>
          <w:p w14:paraId="154F2AAF">
            <w:pPr>
              <w:pStyle w:val="22"/>
              <w:spacing w:before="35" w:line="219" w:lineRule="auto"/>
              <w:ind w:left="58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4"/>
                <w14:textFill>
                  <w14:solidFill>
                    <w14:schemeClr w14:val="tx1"/>
                  </w14:solidFill>
                </w14:textFill>
              </w:rPr>
              <w:t>服务期</w:t>
            </w:r>
          </w:p>
        </w:tc>
        <w:tc>
          <w:tcPr>
            <w:tcW w:w="7246" w:type="dxa"/>
            <w:vAlign w:val="top"/>
          </w:tcPr>
          <w:p w14:paraId="05C41A96">
            <w:pPr>
              <w:pStyle w:val="22"/>
              <w:spacing w:before="35" w:line="219" w:lineRule="auto"/>
              <w:ind w:left="115"/>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合同签订之日起一年。</w:t>
            </w:r>
          </w:p>
        </w:tc>
      </w:tr>
      <w:tr w14:paraId="52D01E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793" w:type="dxa"/>
            <w:vAlign w:val="top"/>
          </w:tcPr>
          <w:p w14:paraId="7CB77657">
            <w:pPr>
              <w:pStyle w:val="22"/>
              <w:spacing w:before="35" w:line="241" w:lineRule="auto"/>
              <w:ind w:left="3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4"/>
                <w14:textFill>
                  <w14:solidFill>
                    <w14:schemeClr w14:val="tx1"/>
                  </w14:solidFill>
                </w14:textFill>
              </w:rPr>
              <w:t>14</w:t>
            </w:r>
          </w:p>
        </w:tc>
        <w:tc>
          <w:tcPr>
            <w:tcW w:w="1888" w:type="dxa"/>
            <w:vAlign w:val="top"/>
          </w:tcPr>
          <w:p w14:paraId="21E76F14">
            <w:pPr>
              <w:pStyle w:val="22"/>
              <w:spacing w:before="36" w:line="219" w:lineRule="auto"/>
              <w:ind w:left="46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付款方式</w:t>
            </w:r>
          </w:p>
        </w:tc>
        <w:tc>
          <w:tcPr>
            <w:tcW w:w="7246" w:type="dxa"/>
            <w:vAlign w:val="top"/>
          </w:tcPr>
          <w:p w14:paraId="7A14E8F5">
            <w:pPr>
              <w:pStyle w:val="22"/>
              <w:spacing w:before="36" w:line="219" w:lineRule="auto"/>
              <w:ind w:left="115"/>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合同签订后两个月内一次性付清。</w:t>
            </w:r>
          </w:p>
        </w:tc>
      </w:tr>
      <w:tr w14:paraId="5D57E5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38" w:hRule="atLeast"/>
        </w:trPr>
        <w:tc>
          <w:tcPr>
            <w:tcW w:w="793" w:type="dxa"/>
            <w:vAlign w:val="top"/>
          </w:tcPr>
          <w:p w14:paraId="580C2A3C">
            <w:pPr>
              <w:spacing w:line="294" w:lineRule="auto"/>
              <w:rPr>
                <w:rFonts w:hint="eastAsia" w:ascii="宋体" w:hAnsi="宋体" w:eastAsia="宋体" w:cs="宋体"/>
                <w:color w:val="000000" w:themeColor="text1"/>
                <w:sz w:val="21"/>
                <w14:textFill>
                  <w14:solidFill>
                    <w14:schemeClr w14:val="tx1"/>
                  </w14:solidFill>
                </w14:textFill>
              </w:rPr>
            </w:pPr>
          </w:p>
          <w:p w14:paraId="786D0405">
            <w:pPr>
              <w:spacing w:line="294" w:lineRule="auto"/>
              <w:rPr>
                <w:rFonts w:hint="eastAsia" w:ascii="宋体" w:hAnsi="宋体" w:eastAsia="宋体" w:cs="宋体"/>
                <w:color w:val="000000" w:themeColor="text1"/>
                <w:sz w:val="21"/>
                <w14:textFill>
                  <w14:solidFill>
                    <w14:schemeClr w14:val="tx1"/>
                  </w14:solidFill>
                </w14:textFill>
              </w:rPr>
            </w:pPr>
          </w:p>
          <w:p w14:paraId="0C024565">
            <w:pPr>
              <w:spacing w:line="295" w:lineRule="auto"/>
              <w:rPr>
                <w:rFonts w:hint="eastAsia" w:ascii="宋体" w:hAnsi="宋体" w:eastAsia="宋体" w:cs="宋体"/>
                <w:color w:val="000000" w:themeColor="text1"/>
                <w:sz w:val="21"/>
                <w14:textFill>
                  <w14:solidFill>
                    <w14:schemeClr w14:val="tx1"/>
                  </w14:solidFill>
                </w14:textFill>
              </w:rPr>
            </w:pPr>
          </w:p>
          <w:p w14:paraId="13EACA34">
            <w:pPr>
              <w:pStyle w:val="22"/>
              <w:spacing w:before="78"/>
              <w:ind w:left="3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4"/>
                <w14:textFill>
                  <w14:solidFill>
                    <w14:schemeClr w14:val="tx1"/>
                  </w14:solidFill>
                </w14:textFill>
              </w:rPr>
              <w:t>15</w:t>
            </w:r>
          </w:p>
        </w:tc>
        <w:tc>
          <w:tcPr>
            <w:tcW w:w="1888" w:type="dxa"/>
            <w:vAlign w:val="top"/>
          </w:tcPr>
          <w:p w14:paraId="27D0291A">
            <w:pPr>
              <w:spacing w:line="294" w:lineRule="auto"/>
              <w:rPr>
                <w:rFonts w:hint="eastAsia" w:ascii="宋体" w:hAnsi="宋体" w:eastAsia="宋体" w:cs="宋体"/>
                <w:color w:val="000000" w:themeColor="text1"/>
                <w:sz w:val="21"/>
                <w14:textFill>
                  <w14:solidFill>
                    <w14:schemeClr w14:val="tx1"/>
                  </w14:solidFill>
                </w14:textFill>
              </w:rPr>
            </w:pPr>
          </w:p>
          <w:p w14:paraId="4B9370D2">
            <w:pPr>
              <w:spacing w:line="295" w:lineRule="auto"/>
              <w:rPr>
                <w:rFonts w:hint="eastAsia" w:ascii="宋体" w:hAnsi="宋体" w:eastAsia="宋体" w:cs="宋体"/>
                <w:color w:val="000000" w:themeColor="text1"/>
                <w:sz w:val="21"/>
                <w14:textFill>
                  <w14:solidFill>
                    <w14:schemeClr w14:val="tx1"/>
                  </w14:solidFill>
                </w14:textFill>
              </w:rPr>
            </w:pPr>
          </w:p>
          <w:p w14:paraId="5C412775">
            <w:pPr>
              <w:spacing w:line="295" w:lineRule="auto"/>
              <w:rPr>
                <w:rFonts w:hint="eastAsia" w:ascii="宋体" w:hAnsi="宋体" w:eastAsia="宋体" w:cs="宋体"/>
                <w:color w:val="000000" w:themeColor="text1"/>
                <w:sz w:val="21"/>
                <w14:textFill>
                  <w14:solidFill>
                    <w14:schemeClr w14:val="tx1"/>
                  </w14:solidFill>
                </w14:textFill>
              </w:rPr>
            </w:pPr>
          </w:p>
          <w:p w14:paraId="1F51F5BA">
            <w:pPr>
              <w:pStyle w:val="22"/>
              <w:spacing w:before="78" w:line="219" w:lineRule="auto"/>
              <w:ind w:left="22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磋商文件获取</w:t>
            </w:r>
          </w:p>
        </w:tc>
        <w:tc>
          <w:tcPr>
            <w:tcW w:w="7246" w:type="dxa"/>
            <w:vAlign w:val="top"/>
          </w:tcPr>
          <w:p w14:paraId="56B4FE17">
            <w:pPr>
              <w:pStyle w:val="22"/>
              <w:spacing w:before="35" w:line="359" w:lineRule="auto"/>
              <w:ind w:left="114" w:right="108" w:firstLine="3"/>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获取时间：</w:t>
            </w:r>
            <w:r>
              <w:rPr>
                <w:rFonts w:hint="eastAsia" w:ascii="宋体" w:hAnsi="宋体" w:eastAsia="宋体" w:cs="宋体"/>
                <w:color w:val="000000" w:themeColor="text1"/>
                <w:spacing w:val="-2"/>
                <w:lang w:eastAsia="zh-CN"/>
                <w14:textFill>
                  <w14:solidFill>
                    <w14:schemeClr w14:val="tx1"/>
                  </w14:solidFill>
                </w14:textFill>
              </w:rPr>
              <w:t>2025年</w:t>
            </w:r>
            <w:r>
              <w:rPr>
                <w:rFonts w:hint="eastAsia" w:ascii="宋体" w:hAnsi="宋体" w:eastAsia="宋体" w:cs="宋体"/>
                <w:color w:val="000000" w:themeColor="text1"/>
                <w:spacing w:val="-2"/>
                <w14:textFill>
                  <w14:solidFill>
                    <w14:schemeClr w14:val="tx1"/>
                  </w14:solidFill>
                </w14:textFill>
              </w:rPr>
              <w:t>09月09日至</w:t>
            </w:r>
            <w:r>
              <w:rPr>
                <w:rFonts w:hint="eastAsia" w:ascii="宋体" w:hAnsi="宋体" w:eastAsia="宋体" w:cs="宋体"/>
                <w:color w:val="000000" w:themeColor="text1"/>
                <w:spacing w:val="-2"/>
                <w:lang w:eastAsia="zh-CN"/>
                <w14:textFill>
                  <w14:solidFill>
                    <w14:schemeClr w14:val="tx1"/>
                  </w14:solidFill>
                </w14:textFill>
              </w:rPr>
              <w:t>2025年</w:t>
            </w:r>
            <w:r>
              <w:rPr>
                <w:rFonts w:hint="eastAsia" w:ascii="宋体" w:hAnsi="宋体" w:eastAsia="宋体" w:cs="宋体"/>
                <w:color w:val="000000" w:themeColor="text1"/>
                <w:spacing w:val="-2"/>
                <w14:textFill>
                  <w14:solidFill>
                    <w14:schemeClr w14:val="tx1"/>
                  </w14:solidFill>
                </w14:textFill>
              </w:rPr>
              <w:t>09月13日，每天上午</w:t>
            </w:r>
            <w:r>
              <w:rPr>
                <w:rFonts w:hint="eastAsia" w:ascii="宋体" w:hAnsi="宋体" w:eastAsia="宋体" w:cs="宋体"/>
                <w:color w:val="000000" w:themeColor="text1"/>
                <w:spacing w:val="-5"/>
                <w14:textFill>
                  <w14:solidFill>
                    <w14:schemeClr w14:val="tx1"/>
                  </w14:solidFill>
                </w14:textFill>
              </w:rPr>
              <w:t>09:00:00至12:00:00，下午14:00:00至17:00:00（北京</w:t>
            </w:r>
            <w:r>
              <w:rPr>
                <w:rFonts w:hint="eastAsia" w:ascii="宋体" w:hAnsi="宋体" w:eastAsia="宋体" w:cs="宋体"/>
                <w:color w:val="000000" w:themeColor="text1"/>
                <w:spacing w:val="-6"/>
                <w14:textFill>
                  <w14:solidFill>
                    <w14:schemeClr w14:val="tx1"/>
                  </w14:solidFill>
                </w14:textFill>
              </w:rPr>
              <w:t>时间,法定</w:t>
            </w:r>
            <w:r>
              <w:rPr>
                <w:rFonts w:hint="eastAsia" w:ascii="宋体" w:hAnsi="宋体" w:eastAsia="宋体" w:cs="宋体"/>
                <w:color w:val="000000" w:themeColor="text1"/>
                <w:spacing w:val="-2"/>
                <w14:textFill>
                  <w14:solidFill>
                    <w14:schemeClr w14:val="tx1"/>
                  </w14:solidFill>
                </w14:textFill>
              </w:rPr>
              <w:t>节假日除外）</w:t>
            </w:r>
          </w:p>
          <w:p w14:paraId="1AB5FD4F">
            <w:pPr>
              <w:pStyle w:val="22"/>
              <w:spacing w:line="343" w:lineRule="auto"/>
              <w:ind w:left="117" w:right="108"/>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获取地点：登录全国公共资源交易中心平台（陕西省）使用CA锁报</w:t>
            </w:r>
            <w:r>
              <w:rPr>
                <w:rFonts w:hint="eastAsia" w:ascii="宋体" w:hAnsi="宋体" w:eastAsia="宋体" w:cs="宋体"/>
                <w:color w:val="000000" w:themeColor="text1"/>
                <w:spacing w:val="-3"/>
                <w14:textFill>
                  <w14:solidFill>
                    <w14:schemeClr w14:val="tx1"/>
                  </w14:solidFill>
                </w14:textFill>
              </w:rPr>
              <w:t>名后自行下载</w:t>
            </w:r>
          </w:p>
        </w:tc>
      </w:tr>
      <w:tr w14:paraId="708737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793" w:type="dxa"/>
            <w:vAlign w:val="top"/>
          </w:tcPr>
          <w:p w14:paraId="2D21170F">
            <w:pPr>
              <w:pStyle w:val="22"/>
              <w:spacing w:before="37"/>
              <w:ind w:left="3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4"/>
                <w14:textFill>
                  <w14:solidFill>
                    <w14:schemeClr w14:val="tx1"/>
                  </w14:solidFill>
                </w14:textFill>
              </w:rPr>
              <w:t>16</w:t>
            </w:r>
          </w:p>
        </w:tc>
        <w:tc>
          <w:tcPr>
            <w:tcW w:w="1888" w:type="dxa"/>
            <w:vAlign w:val="top"/>
          </w:tcPr>
          <w:p w14:paraId="4FB1254E">
            <w:pPr>
              <w:pStyle w:val="22"/>
              <w:spacing w:before="38" w:line="220" w:lineRule="auto"/>
              <w:ind w:left="35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联合体投标</w:t>
            </w:r>
          </w:p>
        </w:tc>
        <w:tc>
          <w:tcPr>
            <w:tcW w:w="7246" w:type="dxa"/>
            <w:vAlign w:val="top"/>
          </w:tcPr>
          <w:p w14:paraId="5B88354F">
            <w:pPr>
              <w:pStyle w:val="22"/>
              <w:spacing w:before="38" w:line="221" w:lineRule="auto"/>
              <w:ind w:left="11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5"/>
                <w14:textFill>
                  <w14:solidFill>
                    <w14:schemeClr w14:val="tx1"/>
                  </w14:solidFill>
                </w14:textFill>
              </w:rPr>
              <w:t>不接受</w:t>
            </w:r>
          </w:p>
        </w:tc>
      </w:tr>
      <w:tr w14:paraId="6A8B3B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793" w:type="dxa"/>
            <w:vAlign w:val="top"/>
          </w:tcPr>
          <w:p w14:paraId="070AD26B">
            <w:pPr>
              <w:pStyle w:val="22"/>
              <w:spacing w:before="268"/>
              <w:ind w:left="3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4"/>
                <w14:textFill>
                  <w14:solidFill>
                    <w14:schemeClr w14:val="tx1"/>
                  </w14:solidFill>
                </w14:textFill>
              </w:rPr>
              <w:t>17</w:t>
            </w:r>
          </w:p>
        </w:tc>
        <w:tc>
          <w:tcPr>
            <w:tcW w:w="1888" w:type="dxa"/>
            <w:vAlign w:val="top"/>
          </w:tcPr>
          <w:p w14:paraId="04FD760F">
            <w:pPr>
              <w:pStyle w:val="22"/>
              <w:spacing w:before="37" w:line="343" w:lineRule="auto"/>
              <w:ind w:left="588" w:right="105" w:hanging="473"/>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现场勘查、标前</w:t>
            </w:r>
            <w:r>
              <w:rPr>
                <w:rFonts w:hint="eastAsia" w:ascii="宋体" w:hAnsi="宋体" w:eastAsia="宋体" w:cs="宋体"/>
                <w:color w:val="000000" w:themeColor="text1"/>
                <w:spacing w:val="-4"/>
                <w14:textFill>
                  <w14:solidFill>
                    <w14:schemeClr w14:val="tx1"/>
                  </w14:solidFill>
                </w14:textFill>
              </w:rPr>
              <w:t>答疑会</w:t>
            </w:r>
          </w:p>
        </w:tc>
        <w:tc>
          <w:tcPr>
            <w:tcW w:w="7246" w:type="dxa"/>
            <w:vAlign w:val="top"/>
          </w:tcPr>
          <w:p w14:paraId="35566300">
            <w:pPr>
              <w:pStyle w:val="22"/>
              <w:spacing w:before="269" w:line="222" w:lineRule="auto"/>
              <w:ind w:left="11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5"/>
                <w14:textFill>
                  <w14:solidFill>
                    <w14:schemeClr w14:val="tx1"/>
                  </w14:solidFill>
                </w14:textFill>
              </w:rPr>
              <w:t>不组织</w:t>
            </w:r>
          </w:p>
        </w:tc>
      </w:tr>
      <w:tr w14:paraId="316C8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4" w:hRule="atLeast"/>
        </w:trPr>
        <w:tc>
          <w:tcPr>
            <w:tcW w:w="793" w:type="dxa"/>
            <w:vAlign w:val="top"/>
          </w:tcPr>
          <w:p w14:paraId="2F324800">
            <w:pPr>
              <w:spacing w:line="422" w:lineRule="auto"/>
              <w:rPr>
                <w:rFonts w:hint="eastAsia" w:ascii="宋体" w:hAnsi="宋体" w:eastAsia="宋体" w:cs="宋体"/>
                <w:color w:val="000000" w:themeColor="text1"/>
                <w:sz w:val="21"/>
                <w14:textFill>
                  <w14:solidFill>
                    <w14:schemeClr w14:val="tx1"/>
                  </w14:solidFill>
                </w14:textFill>
              </w:rPr>
            </w:pPr>
          </w:p>
          <w:p w14:paraId="33D1F111">
            <w:pPr>
              <w:pStyle w:val="22"/>
              <w:spacing w:before="78"/>
              <w:ind w:left="3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4"/>
                <w14:textFill>
                  <w14:solidFill>
                    <w14:schemeClr w14:val="tx1"/>
                  </w14:solidFill>
                </w14:textFill>
              </w:rPr>
              <w:t>18</w:t>
            </w:r>
          </w:p>
        </w:tc>
        <w:tc>
          <w:tcPr>
            <w:tcW w:w="1888" w:type="dxa"/>
            <w:vAlign w:val="top"/>
          </w:tcPr>
          <w:p w14:paraId="5D1D267B">
            <w:pPr>
              <w:pStyle w:val="22"/>
              <w:spacing w:before="36" w:line="348" w:lineRule="auto"/>
              <w:ind w:left="231" w:right="223" w:hanging="2"/>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供应商对竞争</w:t>
            </w:r>
            <w:r>
              <w:rPr>
                <w:rFonts w:hint="eastAsia" w:ascii="宋体" w:hAnsi="宋体" w:eastAsia="宋体" w:cs="宋体"/>
                <w:color w:val="000000" w:themeColor="text1"/>
                <w:spacing w:val="-3"/>
                <w14:textFill>
                  <w14:solidFill>
                    <w14:schemeClr w14:val="tx1"/>
                  </w14:solidFill>
                </w14:textFill>
              </w:rPr>
              <w:t>性磋商文件提出质疑的时间</w:t>
            </w:r>
          </w:p>
        </w:tc>
        <w:tc>
          <w:tcPr>
            <w:tcW w:w="7246" w:type="dxa"/>
            <w:vAlign w:val="top"/>
          </w:tcPr>
          <w:p w14:paraId="165A05FE">
            <w:pPr>
              <w:pStyle w:val="22"/>
              <w:spacing w:before="36" w:line="348" w:lineRule="auto"/>
              <w:ind w:left="114" w:right="106"/>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供应商认为竞争性磋商文件使自己的权益受到损害的，在收到竞争性磋商文件之日起七个工作日内，以书面形式向采购代理机构提出</w:t>
            </w:r>
            <w:r>
              <w:rPr>
                <w:rFonts w:hint="eastAsia" w:ascii="宋体" w:hAnsi="宋体" w:eastAsia="宋体" w:cs="宋体"/>
                <w:color w:val="000000" w:themeColor="text1"/>
                <w:spacing w:val="-1"/>
                <w14:textFill>
                  <w14:solidFill>
                    <w14:schemeClr w14:val="tx1"/>
                  </w14:solidFill>
                </w14:textFill>
              </w:rPr>
              <w:t>质疑，逾期提出的无效，因此带来的一切不利后果由供应商自负。</w:t>
            </w:r>
          </w:p>
        </w:tc>
      </w:tr>
      <w:tr w14:paraId="713D60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5" w:hRule="atLeast"/>
        </w:trPr>
        <w:tc>
          <w:tcPr>
            <w:tcW w:w="793" w:type="dxa"/>
            <w:vAlign w:val="top"/>
          </w:tcPr>
          <w:p w14:paraId="424681F7">
            <w:pPr>
              <w:spacing w:line="422" w:lineRule="auto"/>
              <w:rPr>
                <w:rFonts w:hint="eastAsia" w:ascii="宋体" w:hAnsi="宋体" w:eastAsia="宋体" w:cs="宋体"/>
                <w:color w:val="000000" w:themeColor="text1"/>
                <w:sz w:val="21"/>
                <w14:textFill>
                  <w14:solidFill>
                    <w14:schemeClr w14:val="tx1"/>
                  </w14:solidFill>
                </w14:textFill>
              </w:rPr>
            </w:pPr>
          </w:p>
          <w:p w14:paraId="7F3FFC3A">
            <w:pPr>
              <w:pStyle w:val="22"/>
              <w:spacing w:before="78"/>
              <w:ind w:left="3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4"/>
                <w14:textFill>
                  <w14:solidFill>
                    <w14:schemeClr w14:val="tx1"/>
                  </w14:solidFill>
                </w14:textFill>
              </w:rPr>
              <w:t>19</w:t>
            </w:r>
          </w:p>
        </w:tc>
        <w:tc>
          <w:tcPr>
            <w:tcW w:w="1888" w:type="dxa"/>
            <w:vAlign w:val="top"/>
          </w:tcPr>
          <w:p w14:paraId="2B02E2B5">
            <w:pPr>
              <w:pStyle w:val="22"/>
              <w:spacing w:before="38" w:line="219" w:lineRule="auto"/>
              <w:ind w:left="23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构成竞争性磋</w:t>
            </w:r>
          </w:p>
          <w:p w14:paraId="35E1D10F">
            <w:pPr>
              <w:pStyle w:val="22"/>
              <w:spacing w:before="180" w:line="219" w:lineRule="auto"/>
              <w:ind w:left="233"/>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商文件的其他</w:t>
            </w:r>
          </w:p>
          <w:p w14:paraId="3D5C5129">
            <w:pPr>
              <w:pStyle w:val="22"/>
              <w:spacing w:before="183" w:line="219" w:lineRule="auto"/>
              <w:ind w:left="711"/>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6"/>
                <w14:textFill>
                  <w14:solidFill>
                    <w14:schemeClr w14:val="tx1"/>
                  </w14:solidFill>
                </w14:textFill>
              </w:rPr>
              <w:t>文件</w:t>
            </w:r>
          </w:p>
        </w:tc>
        <w:tc>
          <w:tcPr>
            <w:tcW w:w="7246" w:type="dxa"/>
            <w:vAlign w:val="top"/>
          </w:tcPr>
          <w:p w14:paraId="7540DF45">
            <w:pPr>
              <w:pStyle w:val="22"/>
              <w:spacing w:before="271" w:line="362" w:lineRule="auto"/>
              <w:ind w:left="133" w:right="106" w:hanging="16"/>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竞争性磋商文件的澄清、修改书及有关补充通知为竞争性磋商</w:t>
            </w:r>
            <w:r>
              <w:rPr>
                <w:rFonts w:hint="eastAsia" w:ascii="宋体" w:hAnsi="宋体" w:eastAsia="宋体" w:cs="宋体"/>
                <w:color w:val="000000" w:themeColor="text1"/>
                <w:spacing w:val="1"/>
                <w14:textFill>
                  <w14:solidFill>
                    <w14:schemeClr w14:val="tx1"/>
                  </w14:solidFill>
                </w14:textFill>
              </w:rPr>
              <w:t>文件</w:t>
            </w:r>
            <w:r>
              <w:rPr>
                <w:rFonts w:hint="eastAsia" w:ascii="宋体" w:hAnsi="宋体" w:eastAsia="宋体" w:cs="宋体"/>
                <w:color w:val="000000" w:themeColor="text1"/>
                <w:spacing w:val="-4"/>
                <w14:textFill>
                  <w14:solidFill>
                    <w14:schemeClr w14:val="tx1"/>
                  </w14:solidFill>
                </w14:textFill>
              </w:rPr>
              <w:t>的有效组成部分。</w:t>
            </w:r>
          </w:p>
        </w:tc>
      </w:tr>
      <w:tr w14:paraId="5F606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1" w:hRule="atLeast"/>
        </w:trPr>
        <w:tc>
          <w:tcPr>
            <w:tcW w:w="793" w:type="dxa"/>
            <w:vAlign w:val="top"/>
          </w:tcPr>
          <w:p w14:paraId="70991284">
            <w:pPr>
              <w:spacing w:line="327" w:lineRule="auto"/>
              <w:rPr>
                <w:rFonts w:hint="eastAsia" w:ascii="宋体" w:hAnsi="宋体" w:eastAsia="宋体" w:cs="宋体"/>
                <w:color w:val="000000" w:themeColor="text1"/>
                <w:sz w:val="21"/>
                <w14:textFill>
                  <w14:solidFill>
                    <w14:schemeClr w14:val="tx1"/>
                  </w14:solidFill>
                </w14:textFill>
              </w:rPr>
            </w:pPr>
          </w:p>
          <w:p w14:paraId="57B6FDC1">
            <w:pPr>
              <w:spacing w:line="327" w:lineRule="auto"/>
              <w:rPr>
                <w:rFonts w:hint="eastAsia" w:ascii="宋体" w:hAnsi="宋体" w:eastAsia="宋体" w:cs="宋体"/>
                <w:color w:val="000000" w:themeColor="text1"/>
                <w:sz w:val="21"/>
                <w14:textFill>
                  <w14:solidFill>
                    <w14:schemeClr w14:val="tx1"/>
                  </w14:solidFill>
                </w14:textFill>
              </w:rPr>
            </w:pPr>
          </w:p>
          <w:p w14:paraId="3059CD40">
            <w:pPr>
              <w:pStyle w:val="22"/>
              <w:spacing w:before="78"/>
              <w:ind w:left="285"/>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7"/>
                <w14:textFill>
                  <w14:solidFill>
                    <w14:schemeClr w14:val="tx1"/>
                  </w14:solidFill>
                </w14:textFill>
              </w:rPr>
              <w:t>20</w:t>
            </w:r>
          </w:p>
        </w:tc>
        <w:tc>
          <w:tcPr>
            <w:tcW w:w="1888" w:type="dxa"/>
            <w:vAlign w:val="top"/>
          </w:tcPr>
          <w:p w14:paraId="093C5F7B">
            <w:pPr>
              <w:pStyle w:val="22"/>
              <w:spacing w:before="272" w:line="219" w:lineRule="auto"/>
              <w:ind w:left="241"/>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4"/>
                <w14:textFill>
                  <w14:solidFill>
                    <w14:schemeClr w14:val="tx1"/>
                  </w14:solidFill>
                </w14:textFill>
              </w:rPr>
              <w:t>响应文件提交</w:t>
            </w:r>
          </w:p>
          <w:p w14:paraId="46B3CE66">
            <w:pPr>
              <w:pStyle w:val="22"/>
              <w:spacing w:before="180" w:line="220" w:lineRule="auto"/>
              <w:ind w:left="113"/>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截止时间、开标</w:t>
            </w:r>
          </w:p>
          <w:p w14:paraId="62B34937">
            <w:pPr>
              <w:pStyle w:val="22"/>
              <w:spacing w:before="182" w:line="221" w:lineRule="auto"/>
              <w:ind w:left="3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5"/>
                <w14:textFill>
                  <w14:solidFill>
                    <w14:schemeClr w14:val="tx1"/>
                  </w14:solidFill>
                </w14:textFill>
              </w:rPr>
              <w:t>时间和地点</w:t>
            </w:r>
          </w:p>
        </w:tc>
        <w:tc>
          <w:tcPr>
            <w:tcW w:w="7246" w:type="dxa"/>
            <w:vAlign w:val="top"/>
          </w:tcPr>
          <w:p w14:paraId="3F87BADE">
            <w:pPr>
              <w:pStyle w:val="22"/>
              <w:spacing w:before="38" w:line="289" w:lineRule="auto"/>
              <w:ind w:left="120" w:right="108" w:firstLine="1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3"/>
                <w14:textFill>
                  <w14:solidFill>
                    <w14:schemeClr w14:val="tx1"/>
                  </w14:solidFill>
                </w14:textFill>
              </w:rPr>
              <w:t>1、响应文件提交截止时间：</w:t>
            </w:r>
            <w:r>
              <w:rPr>
                <w:rFonts w:hint="eastAsia" w:ascii="宋体" w:hAnsi="宋体" w:eastAsia="宋体" w:cs="宋体"/>
                <w:color w:val="000000" w:themeColor="text1"/>
                <w:spacing w:val="-13"/>
                <w:lang w:eastAsia="zh-CN"/>
                <w14:textFill>
                  <w14:solidFill>
                    <w14:schemeClr w14:val="tx1"/>
                  </w14:solidFill>
                </w14:textFill>
              </w:rPr>
              <w:t>2025年</w:t>
            </w:r>
            <w:r>
              <w:rPr>
                <w:rFonts w:hint="eastAsia" w:ascii="宋体" w:hAnsi="宋体" w:eastAsia="宋体" w:cs="宋体"/>
                <w:color w:val="000000" w:themeColor="text1"/>
                <w:spacing w:val="-13"/>
                <w14:textFill>
                  <w14:solidFill>
                    <w14:schemeClr w14:val="tx1"/>
                  </w14:solidFill>
                </w14:textFill>
              </w:rPr>
              <w:t>09月19日09时30分00秒（北</w:t>
            </w:r>
            <w:r>
              <w:rPr>
                <w:rFonts w:hint="eastAsia" w:ascii="宋体" w:hAnsi="宋体" w:eastAsia="宋体" w:cs="宋体"/>
                <w:color w:val="000000" w:themeColor="text1"/>
                <w:spacing w:val="-4"/>
                <w14:textFill>
                  <w14:solidFill>
                    <w14:schemeClr w14:val="tx1"/>
                  </w14:solidFill>
                </w14:textFill>
              </w:rPr>
              <w:t>京时间）</w:t>
            </w:r>
          </w:p>
          <w:p w14:paraId="5EBD7412">
            <w:pPr>
              <w:pStyle w:val="22"/>
              <w:spacing w:before="183" w:line="219" w:lineRule="auto"/>
              <w:ind w:left="11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6"/>
                <w14:textFill>
                  <w14:solidFill>
                    <w14:schemeClr w14:val="tx1"/>
                  </w14:solidFill>
                </w14:textFill>
              </w:rPr>
              <w:t>2、开标时间：</w:t>
            </w:r>
            <w:r>
              <w:rPr>
                <w:rFonts w:hint="eastAsia" w:ascii="宋体" w:hAnsi="宋体" w:eastAsia="宋体" w:cs="宋体"/>
                <w:color w:val="000000" w:themeColor="text1"/>
                <w:spacing w:val="-6"/>
                <w:lang w:eastAsia="zh-CN"/>
                <w14:textFill>
                  <w14:solidFill>
                    <w14:schemeClr w14:val="tx1"/>
                  </w14:solidFill>
                </w14:textFill>
              </w:rPr>
              <w:t>2025年</w:t>
            </w:r>
            <w:r>
              <w:rPr>
                <w:rFonts w:hint="eastAsia" w:ascii="宋体" w:hAnsi="宋体" w:eastAsia="宋体" w:cs="宋体"/>
                <w:color w:val="000000" w:themeColor="text1"/>
                <w:spacing w:val="-6"/>
                <w14:textFill>
                  <w14:solidFill>
                    <w14:schemeClr w14:val="tx1"/>
                  </w14:solidFill>
                </w14:textFill>
              </w:rPr>
              <w:t>09月19日09时</w:t>
            </w:r>
            <w:r>
              <w:rPr>
                <w:rFonts w:hint="eastAsia" w:ascii="宋体" w:hAnsi="宋体" w:eastAsia="宋体" w:cs="宋体"/>
                <w:color w:val="000000" w:themeColor="text1"/>
                <w:spacing w:val="-7"/>
                <w14:textFill>
                  <w14:solidFill>
                    <w14:schemeClr w14:val="tx1"/>
                  </w14:solidFill>
                </w14:textFill>
              </w:rPr>
              <w:t>30分00秒（北京时间）</w:t>
            </w:r>
          </w:p>
          <w:p w14:paraId="5799BE79">
            <w:pPr>
              <w:pStyle w:val="22"/>
              <w:spacing w:before="180" w:line="219" w:lineRule="auto"/>
              <w:ind w:left="11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3、投标、开标地点：榆林市公共资源交易中心十楼</w:t>
            </w:r>
            <w:r>
              <w:rPr>
                <w:rFonts w:hint="eastAsia" w:ascii="宋体" w:hAnsi="宋体" w:eastAsia="宋体" w:cs="宋体"/>
                <w:color w:val="000000" w:themeColor="text1"/>
                <w:spacing w:val="-2"/>
                <w14:textFill>
                  <w14:solidFill>
                    <w14:schemeClr w14:val="tx1"/>
                  </w14:solidFill>
                </w14:textFill>
              </w:rPr>
              <w:t>开标7室</w:t>
            </w:r>
          </w:p>
        </w:tc>
      </w:tr>
      <w:tr w14:paraId="48997C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793" w:type="dxa"/>
            <w:vAlign w:val="top"/>
          </w:tcPr>
          <w:p w14:paraId="5AB12FBF">
            <w:pPr>
              <w:pStyle w:val="22"/>
              <w:spacing w:before="39" w:line="241" w:lineRule="auto"/>
              <w:ind w:left="285"/>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7"/>
                <w14:textFill>
                  <w14:solidFill>
                    <w14:schemeClr w14:val="tx1"/>
                  </w14:solidFill>
                </w14:textFill>
              </w:rPr>
              <w:t>21</w:t>
            </w:r>
          </w:p>
        </w:tc>
        <w:tc>
          <w:tcPr>
            <w:tcW w:w="1888" w:type="dxa"/>
            <w:vAlign w:val="top"/>
          </w:tcPr>
          <w:p w14:paraId="441AF321">
            <w:pPr>
              <w:pStyle w:val="22"/>
              <w:spacing w:before="40" w:line="220" w:lineRule="auto"/>
              <w:ind w:left="34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磋商有效期</w:t>
            </w:r>
          </w:p>
        </w:tc>
        <w:tc>
          <w:tcPr>
            <w:tcW w:w="7246" w:type="dxa"/>
            <w:vAlign w:val="top"/>
          </w:tcPr>
          <w:p w14:paraId="7E8963D4">
            <w:pPr>
              <w:pStyle w:val="22"/>
              <w:spacing w:before="40" w:line="219" w:lineRule="auto"/>
              <w:ind w:left="154"/>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4"/>
                <w14:textFill>
                  <w14:solidFill>
                    <w14:schemeClr w14:val="tx1"/>
                  </w14:solidFill>
                </w14:textFill>
              </w:rPr>
              <w:t>自提交磋商响应文件的截止之日起90个日历日</w:t>
            </w:r>
          </w:p>
        </w:tc>
      </w:tr>
      <w:tr w14:paraId="4F83BF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793" w:type="dxa"/>
            <w:vAlign w:val="top"/>
          </w:tcPr>
          <w:p w14:paraId="4F5D05D7">
            <w:pPr>
              <w:pStyle w:val="22"/>
              <w:spacing w:before="40" w:line="241" w:lineRule="auto"/>
              <w:ind w:left="285"/>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7"/>
                <w14:textFill>
                  <w14:solidFill>
                    <w14:schemeClr w14:val="tx1"/>
                  </w14:solidFill>
                </w14:textFill>
              </w:rPr>
              <w:t>22</w:t>
            </w:r>
          </w:p>
        </w:tc>
        <w:tc>
          <w:tcPr>
            <w:tcW w:w="1888" w:type="dxa"/>
            <w:vAlign w:val="top"/>
          </w:tcPr>
          <w:p w14:paraId="6D86CC5F">
            <w:pPr>
              <w:pStyle w:val="22"/>
              <w:spacing w:before="40" w:line="220" w:lineRule="auto"/>
              <w:ind w:left="34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磋商保证金</w:t>
            </w:r>
          </w:p>
        </w:tc>
        <w:tc>
          <w:tcPr>
            <w:tcW w:w="7246" w:type="dxa"/>
            <w:vAlign w:val="top"/>
          </w:tcPr>
          <w:p w14:paraId="2775E2A8">
            <w:pPr>
              <w:pStyle w:val="22"/>
              <w:spacing w:before="40" w:line="219" w:lineRule="auto"/>
              <w:ind w:left="11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投标信用承诺书代替保证金</w:t>
            </w:r>
          </w:p>
        </w:tc>
      </w:tr>
      <w:tr w14:paraId="0F06B7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3" w:type="dxa"/>
            <w:vAlign w:val="top"/>
          </w:tcPr>
          <w:p w14:paraId="06B2AFB4">
            <w:pPr>
              <w:pStyle w:val="22"/>
              <w:spacing w:before="194"/>
              <w:ind w:left="285"/>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7"/>
                <w14:textFill>
                  <w14:solidFill>
                    <w14:schemeClr w14:val="tx1"/>
                  </w14:solidFill>
                </w14:textFill>
              </w:rPr>
              <w:t>23</w:t>
            </w:r>
          </w:p>
        </w:tc>
        <w:tc>
          <w:tcPr>
            <w:tcW w:w="1888" w:type="dxa"/>
            <w:vAlign w:val="top"/>
          </w:tcPr>
          <w:p w14:paraId="639C964D">
            <w:pPr>
              <w:pStyle w:val="22"/>
              <w:spacing w:before="40" w:line="222" w:lineRule="auto"/>
              <w:ind w:left="590" w:right="223" w:hanging="35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备选投标方案</w:t>
            </w:r>
            <w:r>
              <w:rPr>
                <w:rFonts w:hint="eastAsia" w:ascii="宋体" w:hAnsi="宋体" w:eastAsia="宋体" w:cs="宋体"/>
                <w:color w:val="000000" w:themeColor="text1"/>
                <w:spacing w:val="-4"/>
                <w14:textFill>
                  <w14:solidFill>
                    <w14:schemeClr w14:val="tx1"/>
                  </w14:solidFill>
                </w14:textFill>
              </w:rPr>
              <w:t>和报价</w:t>
            </w:r>
          </w:p>
        </w:tc>
        <w:tc>
          <w:tcPr>
            <w:tcW w:w="7246" w:type="dxa"/>
            <w:vAlign w:val="top"/>
          </w:tcPr>
          <w:p w14:paraId="485FE259">
            <w:pPr>
              <w:pStyle w:val="22"/>
              <w:spacing w:before="117" w:line="218" w:lineRule="auto"/>
              <w:ind w:left="11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不接受备选投标方案和多个报价。</w:t>
            </w:r>
          </w:p>
        </w:tc>
      </w:tr>
      <w:tr w14:paraId="441180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793" w:type="dxa"/>
            <w:vAlign w:val="top"/>
          </w:tcPr>
          <w:p w14:paraId="2BA0BC1D">
            <w:pPr>
              <w:spacing w:line="269" w:lineRule="auto"/>
              <w:rPr>
                <w:rFonts w:hint="eastAsia" w:ascii="宋体" w:hAnsi="宋体" w:eastAsia="宋体" w:cs="宋体"/>
                <w:color w:val="000000" w:themeColor="text1"/>
                <w:sz w:val="21"/>
                <w14:textFill>
                  <w14:solidFill>
                    <w14:schemeClr w14:val="tx1"/>
                  </w14:solidFill>
                </w14:textFill>
              </w:rPr>
            </w:pPr>
          </w:p>
          <w:p w14:paraId="111D2D3A">
            <w:pPr>
              <w:pStyle w:val="22"/>
              <w:spacing w:before="78" w:line="241" w:lineRule="auto"/>
              <w:ind w:left="285"/>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7"/>
                <w14:textFill>
                  <w14:solidFill>
                    <w14:schemeClr w14:val="tx1"/>
                  </w14:solidFill>
                </w14:textFill>
              </w:rPr>
              <w:t>24</w:t>
            </w:r>
          </w:p>
        </w:tc>
        <w:tc>
          <w:tcPr>
            <w:tcW w:w="1888" w:type="dxa"/>
            <w:vAlign w:val="top"/>
          </w:tcPr>
          <w:p w14:paraId="7C233848">
            <w:pPr>
              <w:spacing w:line="268" w:lineRule="auto"/>
              <w:rPr>
                <w:rFonts w:hint="eastAsia" w:ascii="宋体" w:hAnsi="宋体" w:eastAsia="宋体" w:cs="宋体"/>
                <w:color w:val="000000" w:themeColor="text1"/>
                <w:sz w:val="21"/>
                <w14:textFill>
                  <w14:solidFill>
                    <w14:schemeClr w14:val="tx1"/>
                  </w14:solidFill>
                </w14:textFill>
              </w:rPr>
            </w:pPr>
          </w:p>
          <w:p w14:paraId="34E68EF7">
            <w:pPr>
              <w:pStyle w:val="22"/>
              <w:spacing w:before="78" w:line="219" w:lineRule="auto"/>
              <w:ind w:left="47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盖章签字</w:t>
            </w:r>
          </w:p>
        </w:tc>
        <w:tc>
          <w:tcPr>
            <w:tcW w:w="7246" w:type="dxa"/>
            <w:vAlign w:val="top"/>
          </w:tcPr>
          <w:p w14:paraId="50828B51">
            <w:pPr>
              <w:pStyle w:val="22"/>
              <w:spacing w:before="38" w:line="342" w:lineRule="auto"/>
              <w:ind w:left="114" w:right="106"/>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供应商必须按照磋商文件的规定和要求由法定代表人或被授权人签</w:t>
            </w:r>
            <w:r>
              <w:rPr>
                <w:rFonts w:hint="eastAsia" w:ascii="宋体" w:hAnsi="宋体" w:eastAsia="宋体" w:cs="宋体"/>
                <w:color w:val="000000" w:themeColor="text1"/>
                <w:spacing w:val="-2"/>
                <w14:textFill>
                  <w14:solidFill>
                    <w14:schemeClr w14:val="tx1"/>
                  </w14:solidFill>
                </w14:textFill>
              </w:rPr>
              <w:t>字（或盖章）。</w:t>
            </w:r>
          </w:p>
        </w:tc>
      </w:tr>
      <w:tr w14:paraId="3F1362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793" w:type="dxa"/>
            <w:vAlign w:val="top"/>
          </w:tcPr>
          <w:p w14:paraId="0EE33667">
            <w:pPr>
              <w:spacing w:line="271" w:lineRule="auto"/>
              <w:rPr>
                <w:rFonts w:hint="eastAsia" w:ascii="宋体" w:hAnsi="宋体" w:eastAsia="宋体" w:cs="宋体"/>
                <w:color w:val="000000" w:themeColor="text1"/>
                <w:sz w:val="21"/>
                <w14:textFill>
                  <w14:solidFill>
                    <w14:schemeClr w14:val="tx1"/>
                  </w14:solidFill>
                </w14:textFill>
              </w:rPr>
            </w:pPr>
          </w:p>
          <w:p w14:paraId="0B07566A">
            <w:pPr>
              <w:pStyle w:val="22"/>
              <w:spacing w:before="78"/>
              <w:ind w:left="285"/>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7"/>
                <w14:textFill>
                  <w14:solidFill>
                    <w14:schemeClr w14:val="tx1"/>
                  </w14:solidFill>
                </w14:textFill>
              </w:rPr>
              <w:t>25</w:t>
            </w:r>
          </w:p>
        </w:tc>
        <w:tc>
          <w:tcPr>
            <w:tcW w:w="1888" w:type="dxa"/>
            <w:vAlign w:val="top"/>
          </w:tcPr>
          <w:p w14:paraId="55CC30C9">
            <w:pPr>
              <w:pStyle w:val="22"/>
              <w:spacing w:before="40" w:line="219" w:lineRule="auto"/>
              <w:ind w:left="22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磋商响应文件</w:t>
            </w:r>
          </w:p>
          <w:p w14:paraId="247D0CDC">
            <w:pPr>
              <w:pStyle w:val="22"/>
              <w:spacing w:before="27" w:line="219" w:lineRule="auto"/>
              <w:ind w:left="115"/>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数量、装订、纸</w:t>
            </w:r>
          </w:p>
          <w:p w14:paraId="5629795F">
            <w:pPr>
              <w:pStyle w:val="22"/>
              <w:spacing w:before="26" w:line="206" w:lineRule="auto"/>
              <w:ind w:left="47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质版递交</w:t>
            </w:r>
          </w:p>
        </w:tc>
        <w:tc>
          <w:tcPr>
            <w:tcW w:w="7246" w:type="dxa"/>
            <w:vAlign w:val="top"/>
          </w:tcPr>
          <w:p w14:paraId="40186E15">
            <w:pPr>
              <w:pStyle w:val="22"/>
              <w:spacing w:before="39" w:line="343" w:lineRule="auto"/>
              <w:ind w:left="117" w:right="28" w:firstLine="47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供应商无需提交纸质版响应文件，待成交结果公示发布后五个</w:t>
            </w:r>
            <w:r>
              <w:rPr>
                <w:rFonts w:hint="eastAsia" w:ascii="宋体" w:hAnsi="宋体" w:eastAsia="宋体" w:cs="宋体"/>
                <w:color w:val="000000" w:themeColor="text1"/>
                <w:spacing w:val="-4"/>
                <w14:textFill>
                  <w14:solidFill>
                    <w14:schemeClr w14:val="tx1"/>
                  </w14:solidFill>
                </w14:textFill>
              </w:rPr>
              <w:t>工作日内，成交单位需补交一正二副的纸质版响应文件（备案用）。</w:t>
            </w:r>
          </w:p>
        </w:tc>
      </w:tr>
    </w:tbl>
    <w:p w14:paraId="5FB3FC9E">
      <w:pPr>
        <w:rPr>
          <w:rFonts w:hint="eastAsia" w:ascii="宋体" w:hAnsi="宋体" w:eastAsia="宋体" w:cs="宋体"/>
          <w:color w:val="000000" w:themeColor="text1"/>
          <w14:textFill>
            <w14:solidFill>
              <w14:schemeClr w14:val="tx1"/>
            </w14:solidFill>
          </w14:textFill>
        </w:rPr>
        <w:sectPr>
          <w:footerReference r:id="rId10" w:type="default"/>
          <w:pgSz w:w="11905" w:h="16839"/>
          <w:pgMar w:top="1440" w:right="1080" w:bottom="1440" w:left="1080" w:header="1135" w:footer="1135" w:gutter="0"/>
          <w:cols w:space="720" w:num="1"/>
        </w:sectPr>
      </w:pPr>
    </w:p>
    <w:tbl>
      <w:tblPr>
        <w:tblStyle w:val="21"/>
        <w:tblW w:w="992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3"/>
        <w:gridCol w:w="1888"/>
        <w:gridCol w:w="7246"/>
      </w:tblGrid>
      <w:tr w14:paraId="0A6578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0" w:hRule="atLeast"/>
        </w:trPr>
        <w:tc>
          <w:tcPr>
            <w:tcW w:w="793" w:type="dxa"/>
            <w:vAlign w:val="top"/>
          </w:tcPr>
          <w:p w14:paraId="53456855">
            <w:pPr>
              <w:spacing w:line="250" w:lineRule="auto"/>
              <w:rPr>
                <w:rFonts w:hint="eastAsia" w:ascii="宋体" w:hAnsi="宋体" w:eastAsia="宋体" w:cs="宋体"/>
                <w:color w:val="000000" w:themeColor="text1"/>
                <w:sz w:val="21"/>
                <w14:textFill>
                  <w14:solidFill>
                    <w14:schemeClr w14:val="tx1"/>
                  </w14:solidFill>
                </w14:textFill>
              </w:rPr>
            </w:pPr>
          </w:p>
          <w:p w14:paraId="53F39DF1">
            <w:pPr>
              <w:spacing w:line="251" w:lineRule="auto"/>
              <w:rPr>
                <w:rFonts w:hint="eastAsia" w:ascii="宋体" w:hAnsi="宋体" w:eastAsia="宋体" w:cs="宋体"/>
                <w:color w:val="000000" w:themeColor="text1"/>
                <w:sz w:val="21"/>
                <w14:textFill>
                  <w14:solidFill>
                    <w14:schemeClr w14:val="tx1"/>
                  </w14:solidFill>
                </w14:textFill>
              </w:rPr>
            </w:pPr>
          </w:p>
          <w:p w14:paraId="35B964A9">
            <w:pPr>
              <w:pStyle w:val="22"/>
              <w:spacing w:before="78"/>
              <w:ind w:left="285"/>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7"/>
                <w14:textFill>
                  <w14:solidFill>
                    <w14:schemeClr w14:val="tx1"/>
                  </w14:solidFill>
                </w14:textFill>
              </w:rPr>
              <w:t>26</w:t>
            </w:r>
          </w:p>
        </w:tc>
        <w:tc>
          <w:tcPr>
            <w:tcW w:w="1888" w:type="dxa"/>
            <w:vAlign w:val="top"/>
          </w:tcPr>
          <w:p w14:paraId="4C26AECF">
            <w:pPr>
              <w:spacing w:line="251" w:lineRule="auto"/>
              <w:rPr>
                <w:rFonts w:hint="eastAsia" w:ascii="宋体" w:hAnsi="宋体" w:eastAsia="宋体" w:cs="宋体"/>
                <w:color w:val="000000" w:themeColor="text1"/>
                <w:sz w:val="21"/>
                <w14:textFill>
                  <w14:solidFill>
                    <w14:schemeClr w14:val="tx1"/>
                  </w14:solidFill>
                </w14:textFill>
              </w:rPr>
            </w:pPr>
          </w:p>
          <w:p w14:paraId="38CB05DF">
            <w:pPr>
              <w:spacing w:line="251" w:lineRule="auto"/>
              <w:rPr>
                <w:rFonts w:hint="eastAsia" w:ascii="宋体" w:hAnsi="宋体" w:eastAsia="宋体" w:cs="宋体"/>
                <w:color w:val="000000" w:themeColor="text1"/>
                <w:sz w:val="21"/>
                <w14:textFill>
                  <w14:solidFill>
                    <w14:schemeClr w14:val="tx1"/>
                  </w14:solidFill>
                </w14:textFill>
              </w:rPr>
            </w:pPr>
          </w:p>
          <w:p w14:paraId="17EF833F">
            <w:pPr>
              <w:pStyle w:val="22"/>
              <w:spacing w:before="78" w:line="218" w:lineRule="auto"/>
              <w:ind w:left="46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磋商报价</w:t>
            </w:r>
          </w:p>
        </w:tc>
        <w:tc>
          <w:tcPr>
            <w:tcW w:w="7246" w:type="dxa"/>
            <w:vAlign w:val="top"/>
          </w:tcPr>
          <w:p w14:paraId="50338DB9">
            <w:pPr>
              <w:pStyle w:val="22"/>
              <w:spacing w:before="42" w:line="348" w:lineRule="auto"/>
              <w:ind w:left="115" w:right="106" w:firstLine="48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合同价即中标价，投标人应在投标报价表中包含但不限于完成本次招标所要求的服务且验收合格的所有费用，包括维护费</w:t>
            </w:r>
            <w:r>
              <w:rPr>
                <w:rFonts w:hint="eastAsia" w:ascii="宋体" w:hAnsi="宋体" w:eastAsia="宋体" w:cs="宋体"/>
                <w:color w:val="000000" w:themeColor="text1"/>
                <w:spacing w:val="1"/>
                <w14:textFill>
                  <w14:solidFill>
                    <w14:schemeClr w14:val="tx1"/>
                  </w14:solidFill>
                </w14:textFill>
              </w:rPr>
              <w:t>、管理</w:t>
            </w:r>
            <w:r>
              <w:rPr>
                <w:rFonts w:hint="eastAsia" w:ascii="宋体" w:hAnsi="宋体" w:eastAsia="宋体" w:cs="宋体"/>
                <w:color w:val="000000" w:themeColor="text1"/>
                <w:spacing w:val="-1"/>
                <w14:textFill>
                  <w14:solidFill>
                    <w14:schemeClr w14:val="tx1"/>
                  </w14:solidFill>
                </w14:textFill>
              </w:rPr>
              <w:t>费、税金、其他费用等一切费用。</w:t>
            </w:r>
          </w:p>
        </w:tc>
      </w:tr>
      <w:tr w14:paraId="57A9E2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793" w:type="dxa"/>
            <w:vAlign w:val="top"/>
          </w:tcPr>
          <w:p w14:paraId="159B701C">
            <w:pPr>
              <w:pStyle w:val="22"/>
              <w:spacing w:before="267"/>
              <w:ind w:left="285"/>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7"/>
                <w14:textFill>
                  <w14:solidFill>
                    <w14:schemeClr w14:val="tx1"/>
                  </w14:solidFill>
                </w14:textFill>
              </w:rPr>
              <w:t>27</w:t>
            </w:r>
          </w:p>
        </w:tc>
        <w:tc>
          <w:tcPr>
            <w:tcW w:w="1888" w:type="dxa"/>
            <w:vAlign w:val="top"/>
          </w:tcPr>
          <w:p w14:paraId="26D6051C">
            <w:pPr>
              <w:pStyle w:val="22"/>
              <w:spacing w:before="36" w:line="343" w:lineRule="auto"/>
              <w:ind w:left="830" w:right="223" w:hanging="60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评标办法及标</w:t>
            </w:r>
            <w:r>
              <w:rPr>
                <w:rFonts w:hint="eastAsia" w:ascii="宋体" w:hAnsi="宋体" w:eastAsia="宋体" w:cs="宋体"/>
                <w:color w:val="000000" w:themeColor="text1"/>
                <w14:textFill>
                  <w14:solidFill>
                    <w14:schemeClr w14:val="tx1"/>
                  </w14:solidFill>
                </w14:textFill>
              </w:rPr>
              <w:t>准</w:t>
            </w:r>
          </w:p>
        </w:tc>
        <w:tc>
          <w:tcPr>
            <w:tcW w:w="7246" w:type="dxa"/>
            <w:vAlign w:val="top"/>
          </w:tcPr>
          <w:p w14:paraId="62F6F3F7">
            <w:pPr>
              <w:pStyle w:val="22"/>
              <w:spacing w:before="267" w:line="219" w:lineRule="auto"/>
              <w:ind w:left="11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详见第六章评标办法</w:t>
            </w:r>
          </w:p>
        </w:tc>
      </w:tr>
      <w:tr w14:paraId="32F55D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1" w:hRule="atLeast"/>
        </w:trPr>
        <w:tc>
          <w:tcPr>
            <w:tcW w:w="793" w:type="dxa"/>
            <w:vAlign w:val="top"/>
          </w:tcPr>
          <w:p w14:paraId="1DD3D1EE">
            <w:pPr>
              <w:pStyle w:val="22"/>
              <w:spacing w:before="7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7"/>
                <w14:textFill>
                  <w14:solidFill>
                    <w14:schemeClr w14:val="tx1"/>
                  </w14:solidFill>
                </w14:textFill>
              </w:rPr>
              <w:t>28</w:t>
            </w:r>
          </w:p>
        </w:tc>
        <w:tc>
          <w:tcPr>
            <w:tcW w:w="1888" w:type="dxa"/>
            <w:vAlign w:val="top"/>
          </w:tcPr>
          <w:p w14:paraId="37749B8F">
            <w:pPr>
              <w:spacing w:line="261" w:lineRule="auto"/>
              <w:rPr>
                <w:rFonts w:hint="eastAsia" w:ascii="宋体" w:hAnsi="宋体" w:eastAsia="宋体" w:cs="宋体"/>
                <w:color w:val="000000" w:themeColor="text1"/>
                <w:sz w:val="21"/>
                <w14:textFill>
                  <w14:solidFill>
                    <w14:schemeClr w14:val="tx1"/>
                  </w14:solidFill>
                </w14:textFill>
              </w:rPr>
            </w:pPr>
          </w:p>
          <w:p w14:paraId="1C563B7C">
            <w:pPr>
              <w:pStyle w:val="22"/>
              <w:spacing w:before="78" w:line="362" w:lineRule="auto"/>
              <w:ind w:right="223"/>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招标代理服务</w:t>
            </w:r>
            <w:r>
              <w:rPr>
                <w:rFonts w:hint="eastAsia" w:ascii="宋体" w:hAnsi="宋体" w:eastAsia="宋体" w:cs="宋体"/>
                <w:color w:val="000000" w:themeColor="text1"/>
                <w14:textFill>
                  <w14:solidFill>
                    <w14:schemeClr w14:val="tx1"/>
                  </w14:solidFill>
                </w14:textFill>
              </w:rPr>
              <w:t>费</w:t>
            </w:r>
          </w:p>
        </w:tc>
        <w:tc>
          <w:tcPr>
            <w:tcW w:w="7246" w:type="dxa"/>
            <w:vAlign w:val="top"/>
          </w:tcPr>
          <w:p w14:paraId="26DF44A7">
            <w:pPr>
              <w:pStyle w:val="22"/>
              <w:spacing w:before="36" w:line="359" w:lineRule="auto"/>
              <w:ind w:left="116" w:right="28"/>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4"/>
                <w14:textFill>
                  <w14:solidFill>
                    <w14:schemeClr w14:val="tx1"/>
                  </w14:solidFill>
                </w14:textFill>
              </w:rPr>
              <w:t>成交单位在领取成交通知书前，须向采购代理机构支付成交服务费。</w:t>
            </w:r>
            <w:r>
              <w:rPr>
                <w:rFonts w:hint="eastAsia" w:ascii="宋体" w:hAnsi="宋体" w:eastAsia="宋体" w:cs="宋体"/>
                <w:color w:val="000000" w:themeColor="text1"/>
                <w:spacing w:val="3"/>
                <w14:textFill>
                  <w14:solidFill>
                    <w14:schemeClr w14:val="tx1"/>
                  </w14:solidFill>
                </w14:textFill>
              </w:rPr>
              <w:t>成交服务费:参照国家计委计价格[2002]198</w:t>
            </w:r>
            <w:r>
              <w:rPr>
                <w:rFonts w:hint="eastAsia" w:ascii="宋体" w:hAnsi="宋体" w:eastAsia="宋体" w:cs="宋体"/>
                <w:color w:val="000000" w:themeColor="text1"/>
                <w:spacing w:val="2"/>
                <w14:textFill>
                  <w14:solidFill>
                    <w14:schemeClr w14:val="tx1"/>
                  </w14:solidFill>
                </w14:textFill>
              </w:rPr>
              <w:t>0号文规定收费标准服</w:t>
            </w:r>
            <w:r>
              <w:rPr>
                <w:rFonts w:hint="eastAsia" w:ascii="宋体" w:hAnsi="宋体" w:eastAsia="宋体" w:cs="宋体"/>
                <w:color w:val="000000" w:themeColor="text1"/>
                <w:spacing w:val="-3"/>
                <w14:textFill>
                  <w14:solidFill>
                    <w14:schemeClr w14:val="tx1"/>
                  </w14:solidFill>
                </w14:textFill>
              </w:rPr>
              <w:t>务类收取</w:t>
            </w:r>
          </w:p>
        </w:tc>
      </w:tr>
      <w:tr w14:paraId="4CAD7C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4" w:hRule="atLeast"/>
        </w:trPr>
        <w:tc>
          <w:tcPr>
            <w:tcW w:w="793" w:type="dxa"/>
            <w:vAlign w:val="top"/>
          </w:tcPr>
          <w:p w14:paraId="0B76DFE3">
            <w:pPr>
              <w:spacing w:line="249" w:lineRule="auto"/>
              <w:rPr>
                <w:rFonts w:hint="eastAsia" w:ascii="宋体" w:hAnsi="宋体" w:eastAsia="宋体" w:cs="宋体"/>
                <w:color w:val="000000" w:themeColor="text1"/>
                <w:sz w:val="21"/>
                <w14:textFill>
                  <w14:solidFill>
                    <w14:schemeClr w14:val="tx1"/>
                  </w14:solidFill>
                </w14:textFill>
              </w:rPr>
            </w:pPr>
          </w:p>
          <w:p w14:paraId="48B21592">
            <w:pPr>
              <w:spacing w:line="249" w:lineRule="auto"/>
              <w:rPr>
                <w:rFonts w:hint="eastAsia" w:ascii="宋体" w:hAnsi="宋体" w:eastAsia="宋体" w:cs="宋体"/>
                <w:color w:val="000000" w:themeColor="text1"/>
                <w:sz w:val="21"/>
                <w14:textFill>
                  <w14:solidFill>
                    <w14:schemeClr w14:val="tx1"/>
                  </w14:solidFill>
                </w14:textFill>
              </w:rPr>
            </w:pPr>
          </w:p>
          <w:p w14:paraId="6852C2A0">
            <w:pPr>
              <w:spacing w:line="249" w:lineRule="auto"/>
              <w:rPr>
                <w:rFonts w:hint="eastAsia" w:ascii="宋体" w:hAnsi="宋体" w:eastAsia="宋体" w:cs="宋体"/>
                <w:color w:val="000000" w:themeColor="text1"/>
                <w:sz w:val="21"/>
                <w14:textFill>
                  <w14:solidFill>
                    <w14:schemeClr w14:val="tx1"/>
                  </w14:solidFill>
                </w14:textFill>
              </w:rPr>
            </w:pPr>
          </w:p>
          <w:p w14:paraId="15547CAD">
            <w:pPr>
              <w:spacing w:line="249" w:lineRule="auto"/>
              <w:rPr>
                <w:rFonts w:hint="eastAsia" w:ascii="宋体" w:hAnsi="宋体" w:eastAsia="宋体" w:cs="宋体"/>
                <w:color w:val="000000" w:themeColor="text1"/>
                <w:sz w:val="21"/>
                <w14:textFill>
                  <w14:solidFill>
                    <w14:schemeClr w14:val="tx1"/>
                  </w14:solidFill>
                </w14:textFill>
              </w:rPr>
            </w:pPr>
          </w:p>
          <w:p w14:paraId="3CB40E1B">
            <w:pPr>
              <w:spacing w:line="249" w:lineRule="auto"/>
              <w:rPr>
                <w:rFonts w:hint="eastAsia" w:ascii="宋体" w:hAnsi="宋体" w:eastAsia="宋体" w:cs="宋体"/>
                <w:color w:val="000000" w:themeColor="text1"/>
                <w:sz w:val="21"/>
                <w14:textFill>
                  <w14:solidFill>
                    <w14:schemeClr w14:val="tx1"/>
                  </w14:solidFill>
                </w14:textFill>
              </w:rPr>
            </w:pPr>
          </w:p>
          <w:p w14:paraId="4D6649E4">
            <w:pPr>
              <w:spacing w:line="250" w:lineRule="auto"/>
              <w:rPr>
                <w:rFonts w:hint="eastAsia" w:ascii="宋体" w:hAnsi="宋体" w:eastAsia="宋体" w:cs="宋体"/>
                <w:color w:val="000000" w:themeColor="text1"/>
                <w:sz w:val="21"/>
                <w14:textFill>
                  <w14:solidFill>
                    <w14:schemeClr w14:val="tx1"/>
                  </w14:solidFill>
                </w14:textFill>
              </w:rPr>
            </w:pPr>
          </w:p>
          <w:p w14:paraId="38C5B43D">
            <w:pPr>
              <w:spacing w:line="250" w:lineRule="auto"/>
              <w:rPr>
                <w:rFonts w:hint="eastAsia" w:ascii="宋体" w:hAnsi="宋体" w:eastAsia="宋体" w:cs="宋体"/>
                <w:color w:val="000000" w:themeColor="text1"/>
                <w:sz w:val="21"/>
                <w14:textFill>
                  <w14:solidFill>
                    <w14:schemeClr w14:val="tx1"/>
                  </w14:solidFill>
                </w14:textFill>
              </w:rPr>
            </w:pPr>
          </w:p>
          <w:p w14:paraId="4F998676">
            <w:pPr>
              <w:spacing w:line="250" w:lineRule="auto"/>
              <w:rPr>
                <w:rFonts w:hint="eastAsia" w:ascii="宋体" w:hAnsi="宋体" w:eastAsia="宋体" w:cs="宋体"/>
                <w:color w:val="000000" w:themeColor="text1"/>
                <w:sz w:val="21"/>
                <w14:textFill>
                  <w14:solidFill>
                    <w14:schemeClr w14:val="tx1"/>
                  </w14:solidFill>
                </w14:textFill>
              </w:rPr>
            </w:pPr>
          </w:p>
          <w:p w14:paraId="41B9D3E6">
            <w:pPr>
              <w:spacing w:line="250" w:lineRule="auto"/>
              <w:rPr>
                <w:rFonts w:hint="eastAsia" w:ascii="宋体" w:hAnsi="宋体" w:eastAsia="宋体" w:cs="宋体"/>
                <w:color w:val="000000" w:themeColor="text1"/>
                <w:sz w:val="21"/>
                <w14:textFill>
                  <w14:solidFill>
                    <w14:schemeClr w14:val="tx1"/>
                  </w14:solidFill>
                </w14:textFill>
              </w:rPr>
            </w:pPr>
          </w:p>
          <w:p w14:paraId="2A462DDB">
            <w:pPr>
              <w:spacing w:line="250" w:lineRule="auto"/>
              <w:rPr>
                <w:rFonts w:hint="eastAsia" w:ascii="宋体" w:hAnsi="宋体" w:eastAsia="宋体" w:cs="宋体"/>
                <w:color w:val="000000" w:themeColor="text1"/>
                <w:sz w:val="21"/>
                <w14:textFill>
                  <w14:solidFill>
                    <w14:schemeClr w14:val="tx1"/>
                  </w14:solidFill>
                </w14:textFill>
              </w:rPr>
            </w:pPr>
          </w:p>
          <w:p w14:paraId="2F4FB702">
            <w:pPr>
              <w:spacing w:line="250" w:lineRule="auto"/>
              <w:rPr>
                <w:rFonts w:hint="eastAsia" w:ascii="宋体" w:hAnsi="宋体" w:eastAsia="宋体" w:cs="宋体"/>
                <w:color w:val="000000" w:themeColor="text1"/>
                <w:sz w:val="21"/>
                <w14:textFill>
                  <w14:solidFill>
                    <w14:schemeClr w14:val="tx1"/>
                  </w14:solidFill>
                </w14:textFill>
              </w:rPr>
            </w:pPr>
          </w:p>
          <w:p w14:paraId="5FA78C5B">
            <w:pPr>
              <w:pStyle w:val="22"/>
              <w:spacing w:before="78"/>
              <w:ind w:left="285"/>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7"/>
                <w14:textFill>
                  <w14:solidFill>
                    <w14:schemeClr w14:val="tx1"/>
                  </w14:solidFill>
                </w14:textFill>
              </w:rPr>
              <w:t>29</w:t>
            </w:r>
          </w:p>
        </w:tc>
        <w:tc>
          <w:tcPr>
            <w:tcW w:w="1888" w:type="dxa"/>
            <w:vAlign w:val="top"/>
          </w:tcPr>
          <w:p w14:paraId="41BE29DC">
            <w:pPr>
              <w:spacing w:line="249" w:lineRule="auto"/>
              <w:rPr>
                <w:rFonts w:hint="eastAsia" w:ascii="宋体" w:hAnsi="宋体" w:eastAsia="宋体" w:cs="宋体"/>
                <w:color w:val="000000" w:themeColor="text1"/>
                <w:sz w:val="21"/>
                <w14:textFill>
                  <w14:solidFill>
                    <w14:schemeClr w14:val="tx1"/>
                  </w14:solidFill>
                </w14:textFill>
              </w:rPr>
            </w:pPr>
          </w:p>
          <w:p w14:paraId="3A26DA5A">
            <w:pPr>
              <w:spacing w:line="249" w:lineRule="auto"/>
              <w:rPr>
                <w:rFonts w:hint="eastAsia" w:ascii="宋体" w:hAnsi="宋体" w:eastAsia="宋体" w:cs="宋体"/>
                <w:color w:val="000000" w:themeColor="text1"/>
                <w:sz w:val="21"/>
                <w14:textFill>
                  <w14:solidFill>
                    <w14:schemeClr w14:val="tx1"/>
                  </w14:solidFill>
                </w14:textFill>
              </w:rPr>
            </w:pPr>
          </w:p>
          <w:p w14:paraId="6E0A2625">
            <w:pPr>
              <w:spacing w:line="249" w:lineRule="auto"/>
              <w:rPr>
                <w:rFonts w:hint="eastAsia" w:ascii="宋体" w:hAnsi="宋体" w:eastAsia="宋体" w:cs="宋体"/>
                <w:color w:val="000000" w:themeColor="text1"/>
                <w:sz w:val="21"/>
                <w14:textFill>
                  <w14:solidFill>
                    <w14:schemeClr w14:val="tx1"/>
                  </w14:solidFill>
                </w14:textFill>
              </w:rPr>
            </w:pPr>
          </w:p>
          <w:p w14:paraId="2692AD66">
            <w:pPr>
              <w:spacing w:line="249" w:lineRule="auto"/>
              <w:rPr>
                <w:rFonts w:hint="eastAsia" w:ascii="宋体" w:hAnsi="宋体" w:eastAsia="宋体" w:cs="宋体"/>
                <w:color w:val="000000" w:themeColor="text1"/>
                <w:sz w:val="21"/>
                <w14:textFill>
                  <w14:solidFill>
                    <w14:schemeClr w14:val="tx1"/>
                  </w14:solidFill>
                </w14:textFill>
              </w:rPr>
            </w:pPr>
          </w:p>
          <w:p w14:paraId="1634C92B">
            <w:pPr>
              <w:spacing w:line="250" w:lineRule="auto"/>
              <w:rPr>
                <w:rFonts w:hint="eastAsia" w:ascii="宋体" w:hAnsi="宋体" w:eastAsia="宋体" w:cs="宋体"/>
                <w:color w:val="000000" w:themeColor="text1"/>
                <w:sz w:val="21"/>
                <w14:textFill>
                  <w14:solidFill>
                    <w14:schemeClr w14:val="tx1"/>
                  </w14:solidFill>
                </w14:textFill>
              </w:rPr>
            </w:pPr>
          </w:p>
          <w:p w14:paraId="2195DBB2">
            <w:pPr>
              <w:spacing w:line="250" w:lineRule="auto"/>
              <w:rPr>
                <w:rFonts w:hint="eastAsia" w:ascii="宋体" w:hAnsi="宋体" w:eastAsia="宋体" w:cs="宋体"/>
                <w:color w:val="000000" w:themeColor="text1"/>
                <w:sz w:val="21"/>
                <w14:textFill>
                  <w14:solidFill>
                    <w14:schemeClr w14:val="tx1"/>
                  </w14:solidFill>
                </w14:textFill>
              </w:rPr>
            </w:pPr>
          </w:p>
          <w:p w14:paraId="1C0E5592">
            <w:pPr>
              <w:spacing w:line="250" w:lineRule="auto"/>
              <w:rPr>
                <w:rFonts w:hint="eastAsia" w:ascii="宋体" w:hAnsi="宋体" w:eastAsia="宋体" w:cs="宋体"/>
                <w:color w:val="000000" w:themeColor="text1"/>
                <w:sz w:val="21"/>
                <w14:textFill>
                  <w14:solidFill>
                    <w14:schemeClr w14:val="tx1"/>
                  </w14:solidFill>
                </w14:textFill>
              </w:rPr>
            </w:pPr>
          </w:p>
          <w:p w14:paraId="59262CE2">
            <w:pPr>
              <w:spacing w:line="250" w:lineRule="auto"/>
              <w:rPr>
                <w:rFonts w:hint="eastAsia" w:ascii="宋体" w:hAnsi="宋体" w:eastAsia="宋体" w:cs="宋体"/>
                <w:color w:val="000000" w:themeColor="text1"/>
                <w:sz w:val="21"/>
                <w14:textFill>
                  <w14:solidFill>
                    <w14:schemeClr w14:val="tx1"/>
                  </w14:solidFill>
                </w14:textFill>
              </w:rPr>
            </w:pPr>
          </w:p>
          <w:p w14:paraId="2737E8B2">
            <w:pPr>
              <w:spacing w:line="250" w:lineRule="auto"/>
              <w:rPr>
                <w:rFonts w:hint="eastAsia" w:ascii="宋体" w:hAnsi="宋体" w:eastAsia="宋体" w:cs="宋体"/>
                <w:color w:val="000000" w:themeColor="text1"/>
                <w:sz w:val="21"/>
                <w14:textFill>
                  <w14:solidFill>
                    <w14:schemeClr w14:val="tx1"/>
                  </w14:solidFill>
                </w14:textFill>
              </w:rPr>
            </w:pPr>
          </w:p>
          <w:p w14:paraId="73A36944">
            <w:pPr>
              <w:spacing w:line="250" w:lineRule="auto"/>
              <w:rPr>
                <w:rFonts w:hint="eastAsia" w:ascii="宋体" w:hAnsi="宋体" w:eastAsia="宋体" w:cs="宋体"/>
                <w:color w:val="000000" w:themeColor="text1"/>
                <w:sz w:val="21"/>
                <w14:textFill>
                  <w14:solidFill>
                    <w14:schemeClr w14:val="tx1"/>
                  </w14:solidFill>
                </w14:textFill>
              </w:rPr>
            </w:pPr>
          </w:p>
          <w:p w14:paraId="27EF63E0">
            <w:pPr>
              <w:spacing w:line="250" w:lineRule="auto"/>
              <w:rPr>
                <w:rFonts w:hint="eastAsia" w:ascii="宋体" w:hAnsi="宋体" w:eastAsia="宋体" w:cs="宋体"/>
                <w:color w:val="000000" w:themeColor="text1"/>
                <w:sz w:val="21"/>
                <w14:textFill>
                  <w14:solidFill>
                    <w14:schemeClr w14:val="tx1"/>
                  </w14:solidFill>
                </w14:textFill>
              </w:rPr>
            </w:pPr>
          </w:p>
          <w:p w14:paraId="233FD6DC">
            <w:pPr>
              <w:pStyle w:val="22"/>
              <w:spacing w:before="78" w:line="219" w:lineRule="auto"/>
              <w:ind w:left="46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特别提醒</w:t>
            </w:r>
          </w:p>
        </w:tc>
        <w:tc>
          <w:tcPr>
            <w:tcW w:w="7246" w:type="dxa"/>
            <w:vAlign w:val="top"/>
          </w:tcPr>
          <w:p w14:paraId="582235D3">
            <w:pPr>
              <w:pStyle w:val="22"/>
              <w:spacing w:before="38" w:line="289" w:lineRule="auto"/>
              <w:ind w:left="123" w:right="115" w:firstLine="503"/>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5"/>
                <w14:textFill>
                  <w14:solidFill>
                    <w14:schemeClr w14:val="tx1"/>
                  </w14:solidFill>
                </w14:textFill>
              </w:rPr>
              <w:t>1、投标人须使用数字认证证书对电子化磋商响应文件进行签</w:t>
            </w:r>
            <w:r>
              <w:rPr>
                <w:rFonts w:hint="eastAsia" w:ascii="宋体" w:hAnsi="宋体" w:eastAsia="宋体" w:cs="宋体"/>
                <w:color w:val="000000" w:themeColor="text1"/>
                <w:spacing w:val="6"/>
                <w14:textFill>
                  <w14:solidFill>
                    <w14:schemeClr w14:val="tx1"/>
                  </w14:solidFill>
                </w14:textFill>
              </w:rPr>
              <w:t>章、加密、递交及开标时解密等相关招投标事宜。</w:t>
            </w:r>
          </w:p>
          <w:p w14:paraId="4CA4A532">
            <w:pPr>
              <w:pStyle w:val="22"/>
              <w:spacing w:before="180" w:line="336" w:lineRule="auto"/>
              <w:ind w:left="113" w:right="6" w:firstLine="49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5"/>
                <w14:textFill>
                  <w14:solidFill>
                    <w14:schemeClr w14:val="tx1"/>
                  </w14:solidFill>
                </w14:textFill>
              </w:rPr>
              <w:t>2、制作电子磋商响应文件。投标人须在“全国公共资源交易</w:t>
            </w:r>
            <w:r>
              <w:rPr>
                <w:rFonts w:hint="eastAsia" w:ascii="宋体" w:hAnsi="宋体" w:eastAsia="宋体" w:cs="宋体"/>
                <w:color w:val="000000" w:themeColor="text1"/>
                <w:spacing w:val="7"/>
                <w14:textFill>
                  <w14:solidFill>
                    <w14:schemeClr w14:val="tx1"/>
                  </w14:solidFill>
                </w14:textFill>
              </w:rPr>
              <w:t>中心平台（陕西省</w:t>
            </w:r>
            <w:r>
              <w:rPr>
                <w:rFonts w:hint="eastAsia" w:ascii="宋体" w:hAnsi="宋体" w:eastAsia="宋体" w:cs="宋体"/>
                <w:color w:val="000000" w:themeColor="text1"/>
                <w:spacing w:val="-10"/>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HYPERLINK "http://www.sxggzyjy.cn/"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http</w:t>
            </w:r>
            <w:r>
              <w:rPr>
                <w:rFonts w:hint="eastAsia" w:ascii="宋体" w:hAnsi="宋体" w:eastAsia="宋体" w:cs="宋体"/>
                <w:color w:val="000000" w:themeColor="text1"/>
                <w:spacing w:val="7"/>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www</w:t>
            </w:r>
            <w:r>
              <w:rPr>
                <w:rFonts w:hint="eastAsia" w:ascii="宋体" w:hAnsi="宋体" w:eastAsia="宋体" w:cs="宋体"/>
                <w:color w:val="000000" w:themeColor="text1"/>
                <w:spacing w:val="7"/>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sxggzyjy</w:t>
            </w:r>
            <w:r>
              <w:rPr>
                <w:rFonts w:hint="eastAsia" w:ascii="宋体" w:hAnsi="宋体" w:eastAsia="宋体" w:cs="宋体"/>
                <w:color w:val="000000" w:themeColor="text1"/>
                <w:spacing w:val="7"/>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cn</w:t>
            </w:r>
            <w:r>
              <w:rPr>
                <w:rFonts w:hint="eastAsia" w:ascii="宋体" w:hAnsi="宋体" w:eastAsia="宋体" w:cs="宋体"/>
                <w:color w:val="000000" w:themeColor="text1"/>
                <w:spacing w:val="7"/>
                <w14:textFill>
                  <w14:solidFill>
                    <w14:schemeClr w14:val="tx1"/>
                  </w14:solidFill>
                </w14:textFill>
              </w:rPr>
              <w:t>/</w:t>
            </w:r>
            <w:r>
              <w:rPr>
                <w:rFonts w:hint="eastAsia" w:ascii="宋体" w:hAnsi="宋体" w:eastAsia="宋体" w:cs="宋体"/>
                <w:color w:val="000000" w:themeColor="text1"/>
                <w:spacing w:val="7"/>
                <w14:textFill>
                  <w14:solidFill>
                    <w14:schemeClr w14:val="tx1"/>
                  </w14:solidFill>
                </w14:textFill>
              </w:rPr>
              <w:fldChar w:fldCharType="end"/>
            </w:r>
            <w:r>
              <w:rPr>
                <w:rFonts w:hint="eastAsia" w:ascii="宋体" w:hAnsi="宋体" w:eastAsia="宋体" w:cs="宋体"/>
                <w:color w:val="000000" w:themeColor="text1"/>
                <w:spacing w:val="7"/>
                <w14:textFill>
                  <w14:solidFill>
                    <w14:schemeClr w14:val="tx1"/>
                  </w14:solidFill>
                </w14:textFill>
              </w:rPr>
              <w:t>）”的“服务指</w:t>
            </w:r>
            <w:r>
              <w:rPr>
                <w:rFonts w:hint="eastAsia" w:ascii="宋体" w:hAnsi="宋体" w:eastAsia="宋体" w:cs="宋体"/>
                <w:color w:val="000000" w:themeColor="text1"/>
                <w:spacing w:val="2"/>
                <w14:textFill>
                  <w14:solidFill>
                    <w14:schemeClr w14:val="tx1"/>
                  </w14:solidFill>
                </w14:textFill>
              </w:rPr>
              <w:t>南”栏目“下载专区”中，免费下载“陕西省公共资</w:t>
            </w:r>
            <w:r>
              <w:rPr>
                <w:rFonts w:hint="eastAsia" w:ascii="宋体" w:hAnsi="宋体" w:eastAsia="宋体" w:cs="宋体"/>
                <w:color w:val="000000" w:themeColor="text1"/>
                <w:spacing w:val="1"/>
                <w14:textFill>
                  <w14:solidFill>
                    <w14:schemeClr w14:val="tx1"/>
                  </w14:solidFill>
                </w14:textFill>
              </w:rPr>
              <w:t>源交易平台</w:t>
            </w:r>
            <w:r>
              <w:rPr>
                <w:rFonts w:hint="eastAsia" w:ascii="宋体" w:hAnsi="宋体" w:eastAsia="宋体" w:cs="宋体"/>
                <w:color w:val="000000" w:themeColor="text1"/>
                <w14:textFill>
                  <w14:solidFill>
                    <w14:schemeClr w14:val="tx1"/>
                  </w14:solidFill>
                </w14:textFill>
              </w:rPr>
              <w:t>政府采购电子标书制作工具”及“政府采购投标单位操作手册”，</w:t>
            </w:r>
            <w:r>
              <w:rPr>
                <w:rFonts w:hint="eastAsia" w:ascii="宋体" w:hAnsi="宋体" w:eastAsia="宋体" w:cs="宋体"/>
                <w:color w:val="000000" w:themeColor="text1"/>
                <w:spacing w:val="6"/>
                <w14:textFill>
                  <w14:solidFill>
                    <w14:schemeClr w14:val="tx1"/>
                  </w14:solidFill>
                </w14:textFill>
              </w:rPr>
              <w:t>并使用该客户端制作电子投标文件，制作扩展名为“.</w:t>
            </w:r>
            <w:r>
              <w:rPr>
                <w:rFonts w:hint="eastAsia" w:ascii="宋体" w:hAnsi="宋体" w:eastAsia="宋体" w:cs="宋体"/>
                <w:color w:val="000000" w:themeColor="text1"/>
                <w14:textFill>
                  <w14:solidFill>
                    <w14:schemeClr w14:val="tx1"/>
                  </w14:solidFill>
                </w14:textFill>
              </w:rPr>
              <w:t>SXSTF</w:t>
            </w:r>
            <w:r>
              <w:rPr>
                <w:rFonts w:hint="eastAsia" w:ascii="宋体" w:hAnsi="宋体" w:eastAsia="宋体" w:cs="宋体"/>
                <w:color w:val="000000" w:themeColor="text1"/>
                <w:spacing w:val="6"/>
                <w14:textFill>
                  <w14:solidFill>
                    <w14:schemeClr w14:val="tx1"/>
                  </w14:solidFill>
                </w14:textFill>
              </w:rPr>
              <w:t>”的</w:t>
            </w:r>
            <w:r>
              <w:rPr>
                <w:rFonts w:hint="eastAsia" w:ascii="宋体" w:hAnsi="宋体" w:eastAsia="宋体" w:cs="宋体"/>
                <w:color w:val="000000" w:themeColor="text1"/>
                <w:spacing w:val="4"/>
                <w14:textFill>
                  <w14:solidFill>
                    <w14:schemeClr w14:val="tx1"/>
                  </w14:solidFill>
                </w14:textFill>
              </w:rPr>
              <w:t>电子投标文件。</w:t>
            </w:r>
          </w:p>
          <w:p w14:paraId="4C60756F">
            <w:pPr>
              <w:pStyle w:val="22"/>
              <w:spacing w:before="182" w:line="331" w:lineRule="auto"/>
              <w:ind w:left="113" w:right="115" w:firstLine="5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7"/>
                <w14:textFill>
                  <w14:solidFill>
                    <w14:schemeClr w14:val="tx1"/>
                  </w14:solidFill>
                </w14:textFill>
              </w:rPr>
              <w:t>3、递交电子投标文件。登录陕西省公共资源交易中心平台（</w:t>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HYPERLINK "http://xxxq.sxggzyjy.cn/"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http</w:t>
            </w:r>
            <w:r>
              <w:rPr>
                <w:rFonts w:hint="eastAsia" w:ascii="宋体" w:hAnsi="宋体" w:eastAsia="宋体" w:cs="宋体"/>
                <w:color w:val="000000" w:themeColor="text1"/>
                <w:spacing w:val="7"/>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xxxq</w:t>
            </w:r>
            <w:r>
              <w:rPr>
                <w:rFonts w:hint="eastAsia" w:ascii="宋体" w:hAnsi="宋体" w:eastAsia="宋体" w:cs="宋体"/>
                <w:color w:val="000000" w:themeColor="text1"/>
                <w:spacing w:val="7"/>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sxggzyjy</w:t>
            </w:r>
            <w:r>
              <w:rPr>
                <w:rFonts w:hint="eastAsia" w:ascii="宋体" w:hAnsi="宋体" w:eastAsia="宋体" w:cs="宋体"/>
                <w:color w:val="000000" w:themeColor="text1"/>
                <w:spacing w:val="7"/>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cn</w:t>
            </w:r>
            <w:r>
              <w:rPr>
                <w:rFonts w:hint="eastAsia" w:ascii="宋体" w:hAnsi="宋体" w:eastAsia="宋体" w:cs="宋体"/>
                <w:color w:val="000000" w:themeColor="text1"/>
                <w:spacing w:val="7"/>
                <w14:textFill>
                  <w14:solidFill>
                    <w14:schemeClr w14:val="tx1"/>
                  </w14:solidFill>
                </w14:textFill>
              </w:rPr>
              <w:t>/</w:t>
            </w:r>
            <w:r>
              <w:rPr>
                <w:rFonts w:hint="eastAsia" w:ascii="宋体" w:hAnsi="宋体" w:eastAsia="宋体" w:cs="宋体"/>
                <w:color w:val="000000" w:themeColor="text1"/>
                <w:spacing w:val="7"/>
                <w14:textFill>
                  <w14:solidFill>
                    <w14:schemeClr w14:val="tx1"/>
                  </w14:solidFill>
                </w14:textFill>
              </w:rPr>
              <w:fldChar w:fldCharType="end"/>
            </w:r>
            <w:r>
              <w:rPr>
                <w:rFonts w:hint="eastAsia" w:ascii="宋体" w:hAnsi="宋体" w:eastAsia="宋体" w:cs="宋体"/>
                <w:color w:val="000000" w:themeColor="text1"/>
                <w:spacing w:val="11"/>
                <w14:textFill>
                  <w14:solidFill>
                    <w14:schemeClr w14:val="tx1"/>
                  </w14:solidFill>
                </w14:textFill>
              </w:rPr>
              <w:t>），</w:t>
            </w:r>
            <w:r>
              <w:rPr>
                <w:rFonts w:hint="eastAsia" w:ascii="宋体" w:hAnsi="宋体" w:eastAsia="宋体" w:cs="宋体"/>
                <w:color w:val="000000" w:themeColor="text1"/>
                <w:spacing w:val="7"/>
                <w14:textFill>
                  <w14:solidFill>
                    <w14:schemeClr w14:val="tx1"/>
                  </w14:solidFill>
                </w14:textFill>
              </w:rPr>
              <w:t>选择“电子交易平台-陕西政府</w:t>
            </w:r>
            <w:r>
              <w:rPr>
                <w:rFonts w:hint="eastAsia" w:ascii="宋体" w:hAnsi="宋体" w:eastAsia="宋体" w:cs="宋体"/>
                <w:color w:val="000000" w:themeColor="text1"/>
                <w:spacing w:val="6"/>
                <w14:textFill>
                  <w14:solidFill>
                    <w14:schemeClr w14:val="tx1"/>
                  </w14:solidFill>
                </w14:textFill>
              </w:rPr>
              <w:t>采购交易系统-陕西省公共资源交易平台-供应商</w:t>
            </w:r>
            <w:r>
              <w:rPr>
                <w:rFonts w:hint="eastAsia" w:ascii="宋体" w:hAnsi="宋体" w:eastAsia="宋体" w:cs="宋体"/>
                <w:color w:val="000000" w:themeColor="text1"/>
                <w:spacing w:val="5"/>
                <w14:textFill>
                  <w14:solidFill>
                    <w14:schemeClr w14:val="tx1"/>
                  </w14:solidFill>
                </w14:textFill>
              </w:rPr>
              <w:t>”进行登录，登</w:t>
            </w:r>
            <w:r>
              <w:rPr>
                <w:rFonts w:hint="eastAsia" w:ascii="宋体" w:hAnsi="宋体" w:eastAsia="宋体" w:cs="宋体"/>
                <w:color w:val="000000" w:themeColor="text1"/>
                <w:spacing w:val="4"/>
                <w14:textFill>
                  <w14:solidFill>
                    <w14:schemeClr w14:val="tx1"/>
                  </w14:solidFill>
                </w14:textFill>
              </w:rPr>
              <w:t>录后选择“交易乙方”身份进入，选择“上传投标文件”菜单页</w:t>
            </w:r>
            <w:r>
              <w:rPr>
                <w:rFonts w:hint="eastAsia" w:ascii="宋体" w:hAnsi="宋体" w:eastAsia="宋体" w:cs="宋体"/>
                <w:color w:val="000000" w:themeColor="text1"/>
                <w:spacing w:val="7"/>
                <w14:textFill>
                  <w14:solidFill>
                    <w14:schemeClr w14:val="tx1"/>
                  </w14:solidFill>
                </w14:textFill>
              </w:rPr>
              <w:t>面，上传加密的电子化磋商响应文件。上传成功后，电子化平台</w:t>
            </w:r>
          </w:p>
        </w:tc>
      </w:tr>
    </w:tbl>
    <w:p w14:paraId="7933F8CB">
      <w:pPr>
        <w:spacing w:line="129" w:lineRule="exact"/>
        <w:rPr>
          <w:rFonts w:hint="eastAsia" w:ascii="宋体" w:hAnsi="宋体" w:eastAsia="宋体" w:cs="宋体"/>
          <w:color w:val="000000" w:themeColor="text1"/>
          <w:sz w:val="11"/>
          <w:szCs w:val="11"/>
          <w14:textFill>
            <w14:solidFill>
              <w14:schemeClr w14:val="tx1"/>
            </w14:solidFill>
          </w14:textFill>
        </w:rPr>
        <w:sectPr>
          <w:footerReference r:id="rId11" w:type="default"/>
          <w:pgSz w:w="11905" w:h="16839"/>
          <w:pgMar w:top="1440" w:right="1080" w:bottom="1440" w:left="1080" w:header="1135" w:footer="1135" w:gutter="0"/>
          <w:cols w:space="720" w:num="1"/>
        </w:sectPr>
      </w:pPr>
    </w:p>
    <w:tbl>
      <w:tblPr>
        <w:tblStyle w:val="21"/>
        <w:tblW w:w="992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3"/>
        <w:gridCol w:w="1888"/>
        <w:gridCol w:w="7246"/>
      </w:tblGrid>
      <w:tr w14:paraId="6979E7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0" w:hRule="atLeast"/>
        </w:trPr>
        <w:tc>
          <w:tcPr>
            <w:tcW w:w="793" w:type="dxa"/>
            <w:vAlign w:val="top"/>
          </w:tcPr>
          <w:p w14:paraId="2F6D7469">
            <w:pPr>
              <w:rPr>
                <w:rFonts w:hint="eastAsia" w:ascii="宋体" w:hAnsi="宋体" w:eastAsia="宋体" w:cs="宋体"/>
                <w:color w:val="000000" w:themeColor="text1"/>
                <w:sz w:val="21"/>
                <w14:textFill>
                  <w14:solidFill>
                    <w14:schemeClr w14:val="tx1"/>
                  </w14:solidFill>
                </w14:textFill>
              </w:rPr>
            </w:pPr>
          </w:p>
        </w:tc>
        <w:tc>
          <w:tcPr>
            <w:tcW w:w="1888" w:type="dxa"/>
            <w:vAlign w:val="top"/>
          </w:tcPr>
          <w:p w14:paraId="41668CB9">
            <w:pPr>
              <w:rPr>
                <w:rFonts w:hint="eastAsia" w:ascii="宋体" w:hAnsi="宋体" w:eastAsia="宋体" w:cs="宋体"/>
                <w:color w:val="000000" w:themeColor="text1"/>
                <w:sz w:val="21"/>
                <w14:textFill>
                  <w14:solidFill>
                    <w14:schemeClr w14:val="tx1"/>
                  </w14:solidFill>
                </w14:textFill>
              </w:rPr>
            </w:pPr>
          </w:p>
        </w:tc>
        <w:tc>
          <w:tcPr>
            <w:tcW w:w="7246" w:type="dxa"/>
            <w:vAlign w:val="top"/>
          </w:tcPr>
          <w:p w14:paraId="0A5A20A7">
            <w:pPr>
              <w:pStyle w:val="22"/>
              <w:spacing w:before="41" w:line="219" w:lineRule="auto"/>
              <w:ind w:left="11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将予以记录。</w:t>
            </w:r>
          </w:p>
          <w:p w14:paraId="649A0A92">
            <w:pPr>
              <w:pStyle w:val="22"/>
              <w:spacing w:before="179" w:line="344" w:lineRule="auto"/>
              <w:ind w:left="114" w:right="115" w:firstLine="493"/>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6"/>
                <w14:textFill>
                  <w14:solidFill>
                    <w14:schemeClr w14:val="tx1"/>
                  </w14:solidFill>
                </w14:textFill>
              </w:rPr>
              <w:t>4、磋商响应文件中所有涉及签字、盖章的，各</w:t>
            </w:r>
            <w:r>
              <w:rPr>
                <w:rFonts w:hint="eastAsia" w:ascii="宋体" w:hAnsi="宋体" w:eastAsia="宋体" w:cs="宋体"/>
                <w:color w:val="000000" w:themeColor="text1"/>
                <w:spacing w:val="5"/>
                <w14:textFill>
                  <w14:solidFill>
                    <w14:schemeClr w14:val="tx1"/>
                  </w14:solidFill>
                </w14:textFill>
              </w:rPr>
              <w:t>投标单位须将所有签字盖章完成后上传。</w:t>
            </w:r>
          </w:p>
        </w:tc>
      </w:tr>
      <w:tr w14:paraId="249542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41" w:hRule="atLeast"/>
        </w:trPr>
        <w:tc>
          <w:tcPr>
            <w:tcW w:w="793" w:type="dxa"/>
            <w:vAlign w:val="top"/>
          </w:tcPr>
          <w:p w14:paraId="16AE7DEC">
            <w:pPr>
              <w:spacing w:line="250" w:lineRule="auto"/>
              <w:rPr>
                <w:rFonts w:hint="eastAsia" w:ascii="宋体" w:hAnsi="宋体" w:eastAsia="宋体" w:cs="宋体"/>
                <w:color w:val="000000" w:themeColor="text1"/>
                <w:sz w:val="21"/>
                <w14:textFill>
                  <w14:solidFill>
                    <w14:schemeClr w14:val="tx1"/>
                  </w14:solidFill>
                </w14:textFill>
              </w:rPr>
            </w:pPr>
          </w:p>
          <w:p w14:paraId="378B91E4">
            <w:pPr>
              <w:spacing w:line="250" w:lineRule="auto"/>
              <w:rPr>
                <w:rFonts w:hint="eastAsia" w:ascii="宋体" w:hAnsi="宋体" w:eastAsia="宋体" w:cs="宋体"/>
                <w:color w:val="000000" w:themeColor="text1"/>
                <w:sz w:val="21"/>
                <w14:textFill>
                  <w14:solidFill>
                    <w14:schemeClr w14:val="tx1"/>
                  </w14:solidFill>
                </w14:textFill>
              </w:rPr>
            </w:pPr>
          </w:p>
          <w:p w14:paraId="198F639E">
            <w:pPr>
              <w:spacing w:line="250" w:lineRule="auto"/>
              <w:rPr>
                <w:rFonts w:hint="eastAsia" w:ascii="宋体" w:hAnsi="宋体" w:eastAsia="宋体" w:cs="宋体"/>
                <w:color w:val="000000" w:themeColor="text1"/>
                <w:sz w:val="21"/>
                <w14:textFill>
                  <w14:solidFill>
                    <w14:schemeClr w14:val="tx1"/>
                  </w14:solidFill>
                </w14:textFill>
              </w:rPr>
            </w:pPr>
          </w:p>
          <w:p w14:paraId="4E5FF362">
            <w:pPr>
              <w:spacing w:line="250" w:lineRule="auto"/>
              <w:rPr>
                <w:rFonts w:hint="eastAsia" w:ascii="宋体" w:hAnsi="宋体" w:eastAsia="宋体" w:cs="宋体"/>
                <w:color w:val="000000" w:themeColor="text1"/>
                <w:sz w:val="21"/>
                <w14:textFill>
                  <w14:solidFill>
                    <w14:schemeClr w14:val="tx1"/>
                  </w14:solidFill>
                </w14:textFill>
              </w:rPr>
            </w:pPr>
          </w:p>
          <w:p w14:paraId="66866872">
            <w:pPr>
              <w:spacing w:line="250" w:lineRule="auto"/>
              <w:rPr>
                <w:rFonts w:hint="eastAsia" w:ascii="宋体" w:hAnsi="宋体" w:eastAsia="宋体" w:cs="宋体"/>
                <w:color w:val="000000" w:themeColor="text1"/>
                <w:sz w:val="21"/>
                <w14:textFill>
                  <w14:solidFill>
                    <w14:schemeClr w14:val="tx1"/>
                  </w14:solidFill>
                </w14:textFill>
              </w:rPr>
            </w:pPr>
          </w:p>
          <w:p w14:paraId="39B7D747">
            <w:pPr>
              <w:spacing w:line="250" w:lineRule="auto"/>
              <w:rPr>
                <w:rFonts w:hint="eastAsia" w:ascii="宋体" w:hAnsi="宋体" w:eastAsia="宋体" w:cs="宋体"/>
                <w:color w:val="000000" w:themeColor="text1"/>
                <w:sz w:val="21"/>
                <w14:textFill>
                  <w14:solidFill>
                    <w14:schemeClr w14:val="tx1"/>
                  </w14:solidFill>
                </w14:textFill>
              </w:rPr>
            </w:pPr>
          </w:p>
          <w:p w14:paraId="098C504C">
            <w:pPr>
              <w:spacing w:line="250" w:lineRule="auto"/>
              <w:rPr>
                <w:rFonts w:hint="eastAsia" w:ascii="宋体" w:hAnsi="宋体" w:eastAsia="宋体" w:cs="宋体"/>
                <w:color w:val="000000" w:themeColor="text1"/>
                <w:sz w:val="21"/>
                <w14:textFill>
                  <w14:solidFill>
                    <w14:schemeClr w14:val="tx1"/>
                  </w14:solidFill>
                </w14:textFill>
              </w:rPr>
            </w:pPr>
          </w:p>
          <w:p w14:paraId="2E8D43E1">
            <w:pPr>
              <w:spacing w:line="250" w:lineRule="auto"/>
              <w:rPr>
                <w:rFonts w:hint="eastAsia" w:ascii="宋体" w:hAnsi="宋体" w:eastAsia="宋体" w:cs="宋体"/>
                <w:color w:val="000000" w:themeColor="text1"/>
                <w:sz w:val="21"/>
                <w14:textFill>
                  <w14:solidFill>
                    <w14:schemeClr w14:val="tx1"/>
                  </w14:solidFill>
                </w14:textFill>
              </w:rPr>
            </w:pPr>
          </w:p>
          <w:p w14:paraId="4A17B521">
            <w:pPr>
              <w:spacing w:line="250" w:lineRule="auto"/>
              <w:rPr>
                <w:rFonts w:hint="eastAsia" w:ascii="宋体" w:hAnsi="宋体" w:eastAsia="宋体" w:cs="宋体"/>
                <w:color w:val="000000" w:themeColor="text1"/>
                <w:sz w:val="21"/>
                <w14:textFill>
                  <w14:solidFill>
                    <w14:schemeClr w14:val="tx1"/>
                  </w14:solidFill>
                </w14:textFill>
              </w:rPr>
            </w:pPr>
          </w:p>
          <w:p w14:paraId="43304E77">
            <w:pPr>
              <w:spacing w:line="250" w:lineRule="auto"/>
              <w:rPr>
                <w:rFonts w:hint="eastAsia" w:ascii="宋体" w:hAnsi="宋体" w:eastAsia="宋体" w:cs="宋体"/>
                <w:color w:val="000000" w:themeColor="text1"/>
                <w:sz w:val="21"/>
                <w14:textFill>
                  <w14:solidFill>
                    <w14:schemeClr w14:val="tx1"/>
                  </w14:solidFill>
                </w14:textFill>
              </w:rPr>
            </w:pPr>
          </w:p>
          <w:p w14:paraId="0CB5AA73">
            <w:pPr>
              <w:spacing w:line="250" w:lineRule="auto"/>
              <w:rPr>
                <w:rFonts w:hint="eastAsia" w:ascii="宋体" w:hAnsi="宋体" w:eastAsia="宋体" w:cs="宋体"/>
                <w:color w:val="000000" w:themeColor="text1"/>
                <w:sz w:val="21"/>
                <w14:textFill>
                  <w14:solidFill>
                    <w14:schemeClr w14:val="tx1"/>
                  </w14:solidFill>
                </w14:textFill>
              </w:rPr>
            </w:pPr>
          </w:p>
          <w:p w14:paraId="49FC0B8E">
            <w:pPr>
              <w:spacing w:line="250" w:lineRule="auto"/>
              <w:rPr>
                <w:rFonts w:hint="eastAsia" w:ascii="宋体" w:hAnsi="宋体" w:eastAsia="宋体" w:cs="宋体"/>
                <w:color w:val="000000" w:themeColor="text1"/>
                <w:sz w:val="21"/>
                <w14:textFill>
                  <w14:solidFill>
                    <w14:schemeClr w14:val="tx1"/>
                  </w14:solidFill>
                </w14:textFill>
              </w:rPr>
            </w:pPr>
          </w:p>
          <w:p w14:paraId="6A2A66C8">
            <w:pPr>
              <w:spacing w:line="250" w:lineRule="auto"/>
              <w:rPr>
                <w:rFonts w:hint="eastAsia" w:ascii="宋体" w:hAnsi="宋体" w:eastAsia="宋体" w:cs="宋体"/>
                <w:color w:val="000000" w:themeColor="text1"/>
                <w:sz w:val="21"/>
                <w14:textFill>
                  <w14:solidFill>
                    <w14:schemeClr w14:val="tx1"/>
                  </w14:solidFill>
                </w14:textFill>
              </w:rPr>
            </w:pPr>
          </w:p>
          <w:p w14:paraId="4FD1E0A5">
            <w:pPr>
              <w:spacing w:line="250" w:lineRule="auto"/>
              <w:rPr>
                <w:rFonts w:hint="eastAsia" w:ascii="宋体" w:hAnsi="宋体" w:eastAsia="宋体" w:cs="宋体"/>
                <w:color w:val="000000" w:themeColor="text1"/>
                <w:sz w:val="21"/>
                <w14:textFill>
                  <w14:solidFill>
                    <w14:schemeClr w14:val="tx1"/>
                  </w14:solidFill>
                </w14:textFill>
              </w:rPr>
            </w:pPr>
          </w:p>
          <w:p w14:paraId="40ACD2AE">
            <w:pPr>
              <w:spacing w:line="250" w:lineRule="auto"/>
              <w:rPr>
                <w:rFonts w:hint="eastAsia" w:ascii="宋体" w:hAnsi="宋体" w:eastAsia="宋体" w:cs="宋体"/>
                <w:color w:val="000000" w:themeColor="text1"/>
                <w:sz w:val="21"/>
                <w14:textFill>
                  <w14:solidFill>
                    <w14:schemeClr w14:val="tx1"/>
                  </w14:solidFill>
                </w14:textFill>
              </w:rPr>
            </w:pPr>
          </w:p>
          <w:p w14:paraId="0BECB173">
            <w:pPr>
              <w:spacing w:line="250" w:lineRule="auto"/>
              <w:rPr>
                <w:rFonts w:hint="eastAsia" w:ascii="宋体" w:hAnsi="宋体" w:eastAsia="宋体" w:cs="宋体"/>
                <w:color w:val="000000" w:themeColor="text1"/>
                <w:sz w:val="21"/>
                <w14:textFill>
                  <w14:solidFill>
                    <w14:schemeClr w14:val="tx1"/>
                  </w14:solidFill>
                </w14:textFill>
              </w:rPr>
            </w:pPr>
          </w:p>
          <w:p w14:paraId="0E24546E">
            <w:pPr>
              <w:spacing w:line="251" w:lineRule="auto"/>
              <w:rPr>
                <w:rFonts w:hint="eastAsia" w:ascii="宋体" w:hAnsi="宋体" w:eastAsia="宋体" w:cs="宋体"/>
                <w:color w:val="000000" w:themeColor="text1"/>
                <w:sz w:val="21"/>
                <w14:textFill>
                  <w14:solidFill>
                    <w14:schemeClr w14:val="tx1"/>
                  </w14:solidFill>
                </w14:textFill>
              </w:rPr>
            </w:pPr>
          </w:p>
          <w:p w14:paraId="4FCF365C">
            <w:pPr>
              <w:spacing w:line="251" w:lineRule="auto"/>
              <w:rPr>
                <w:rFonts w:hint="eastAsia" w:ascii="宋体" w:hAnsi="宋体" w:eastAsia="宋体" w:cs="宋体"/>
                <w:color w:val="000000" w:themeColor="text1"/>
                <w:sz w:val="21"/>
                <w14:textFill>
                  <w14:solidFill>
                    <w14:schemeClr w14:val="tx1"/>
                  </w14:solidFill>
                </w14:textFill>
              </w:rPr>
            </w:pPr>
          </w:p>
          <w:p w14:paraId="4254D250">
            <w:pPr>
              <w:spacing w:line="251" w:lineRule="auto"/>
              <w:rPr>
                <w:rFonts w:hint="eastAsia" w:ascii="宋体" w:hAnsi="宋体" w:eastAsia="宋体" w:cs="宋体"/>
                <w:color w:val="000000" w:themeColor="text1"/>
                <w:sz w:val="21"/>
                <w14:textFill>
                  <w14:solidFill>
                    <w14:schemeClr w14:val="tx1"/>
                  </w14:solidFill>
                </w14:textFill>
              </w:rPr>
            </w:pPr>
          </w:p>
          <w:p w14:paraId="2A0D4A40">
            <w:pPr>
              <w:spacing w:line="251" w:lineRule="auto"/>
              <w:rPr>
                <w:rFonts w:hint="eastAsia" w:ascii="宋体" w:hAnsi="宋体" w:eastAsia="宋体" w:cs="宋体"/>
                <w:color w:val="000000" w:themeColor="text1"/>
                <w:sz w:val="21"/>
                <w14:textFill>
                  <w14:solidFill>
                    <w14:schemeClr w14:val="tx1"/>
                  </w14:solidFill>
                </w14:textFill>
              </w:rPr>
            </w:pPr>
          </w:p>
          <w:p w14:paraId="2A4EDB76">
            <w:pPr>
              <w:spacing w:line="251" w:lineRule="auto"/>
              <w:rPr>
                <w:rFonts w:hint="eastAsia" w:ascii="宋体" w:hAnsi="宋体" w:eastAsia="宋体" w:cs="宋体"/>
                <w:color w:val="000000" w:themeColor="text1"/>
                <w:sz w:val="21"/>
                <w14:textFill>
                  <w14:solidFill>
                    <w14:schemeClr w14:val="tx1"/>
                  </w14:solidFill>
                </w14:textFill>
              </w:rPr>
            </w:pPr>
          </w:p>
          <w:p w14:paraId="3C6A68BA">
            <w:pPr>
              <w:spacing w:line="251" w:lineRule="auto"/>
              <w:rPr>
                <w:rFonts w:hint="eastAsia" w:ascii="宋体" w:hAnsi="宋体" w:eastAsia="宋体" w:cs="宋体"/>
                <w:color w:val="000000" w:themeColor="text1"/>
                <w:sz w:val="21"/>
                <w14:textFill>
                  <w14:solidFill>
                    <w14:schemeClr w14:val="tx1"/>
                  </w14:solidFill>
                </w14:textFill>
              </w:rPr>
            </w:pPr>
          </w:p>
          <w:p w14:paraId="41BAF1CD">
            <w:pPr>
              <w:spacing w:line="251" w:lineRule="auto"/>
              <w:rPr>
                <w:rFonts w:hint="eastAsia" w:ascii="宋体" w:hAnsi="宋体" w:eastAsia="宋体" w:cs="宋体"/>
                <w:color w:val="000000" w:themeColor="text1"/>
                <w:sz w:val="21"/>
                <w14:textFill>
                  <w14:solidFill>
                    <w14:schemeClr w14:val="tx1"/>
                  </w14:solidFill>
                </w14:textFill>
              </w:rPr>
            </w:pPr>
          </w:p>
          <w:p w14:paraId="5669C1E8">
            <w:pPr>
              <w:pStyle w:val="22"/>
              <w:spacing w:before="78"/>
              <w:ind w:left="28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8"/>
                <w14:textFill>
                  <w14:solidFill>
                    <w14:schemeClr w14:val="tx1"/>
                  </w14:solidFill>
                </w14:textFill>
              </w:rPr>
              <w:t>30</w:t>
            </w:r>
          </w:p>
        </w:tc>
        <w:tc>
          <w:tcPr>
            <w:tcW w:w="1888" w:type="dxa"/>
            <w:vAlign w:val="top"/>
          </w:tcPr>
          <w:p w14:paraId="53BC3797">
            <w:pPr>
              <w:rPr>
                <w:rFonts w:hint="eastAsia" w:ascii="宋体" w:hAnsi="宋体" w:eastAsia="宋体" w:cs="宋体"/>
                <w:color w:val="000000" w:themeColor="text1"/>
                <w:sz w:val="21"/>
                <w14:textFill>
                  <w14:solidFill>
                    <w14:schemeClr w14:val="tx1"/>
                  </w14:solidFill>
                </w14:textFill>
              </w:rPr>
            </w:pPr>
          </w:p>
          <w:p w14:paraId="302111D2">
            <w:pPr>
              <w:rPr>
                <w:rFonts w:hint="eastAsia" w:ascii="宋体" w:hAnsi="宋体" w:eastAsia="宋体" w:cs="宋体"/>
                <w:color w:val="000000" w:themeColor="text1"/>
                <w:sz w:val="21"/>
                <w14:textFill>
                  <w14:solidFill>
                    <w14:schemeClr w14:val="tx1"/>
                  </w14:solidFill>
                </w14:textFill>
              </w:rPr>
            </w:pPr>
          </w:p>
          <w:p w14:paraId="150C2EE1">
            <w:pPr>
              <w:rPr>
                <w:rFonts w:hint="eastAsia" w:ascii="宋体" w:hAnsi="宋体" w:eastAsia="宋体" w:cs="宋体"/>
                <w:color w:val="000000" w:themeColor="text1"/>
                <w:sz w:val="21"/>
                <w14:textFill>
                  <w14:solidFill>
                    <w14:schemeClr w14:val="tx1"/>
                  </w14:solidFill>
                </w14:textFill>
              </w:rPr>
            </w:pPr>
          </w:p>
          <w:p w14:paraId="6C671F12">
            <w:pPr>
              <w:rPr>
                <w:rFonts w:hint="eastAsia" w:ascii="宋体" w:hAnsi="宋体" w:eastAsia="宋体" w:cs="宋体"/>
                <w:color w:val="000000" w:themeColor="text1"/>
                <w:sz w:val="21"/>
                <w14:textFill>
                  <w14:solidFill>
                    <w14:schemeClr w14:val="tx1"/>
                  </w14:solidFill>
                </w14:textFill>
              </w:rPr>
            </w:pPr>
          </w:p>
          <w:p w14:paraId="68668E71">
            <w:pPr>
              <w:rPr>
                <w:rFonts w:hint="eastAsia" w:ascii="宋体" w:hAnsi="宋体" w:eastAsia="宋体" w:cs="宋体"/>
                <w:color w:val="000000" w:themeColor="text1"/>
                <w:sz w:val="21"/>
                <w14:textFill>
                  <w14:solidFill>
                    <w14:schemeClr w14:val="tx1"/>
                  </w14:solidFill>
                </w14:textFill>
              </w:rPr>
            </w:pPr>
          </w:p>
          <w:p w14:paraId="4E731E82">
            <w:pPr>
              <w:rPr>
                <w:rFonts w:hint="eastAsia" w:ascii="宋体" w:hAnsi="宋体" w:eastAsia="宋体" w:cs="宋体"/>
                <w:color w:val="000000" w:themeColor="text1"/>
                <w:sz w:val="21"/>
                <w14:textFill>
                  <w14:solidFill>
                    <w14:schemeClr w14:val="tx1"/>
                  </w14:solidFill>
                </w14:textFill>
              </w:rPr>
            </w:pPr>
          </w:p>
          <w:p w14:paraId="40159CD9">
            <w:pPr>
              <w:rPr>
                <w:rFonts w:hint="eastAsia" w:ascii="宋体" w:hAnsi="宋体" w:eastAsia="宋体" w:cs="宋体"/>
                <w:color w:val="000000" w:themeColor="text1"/>
                <w:sz w:val="21"/>
                <w14:textFill>
                  <w14:solidFill>
                    <w14:schemeClr w14:val="tx1"/>
                  </w14:solidFill>
                </w14:textFill>
              </w:rPr>
            </w:pPr>
          </w:p>
          <w:p w14:paraId="61EEA136">
            <w:pPr>
              <w:rPr>
                <w:rFonts w:hint="eastAsia" w:ascii="宋体" w:hAnsi="宋体" w:eastAsia="宋体" w:cs="宋体"/>
                <w:color w:val="000000" w:themeColor="text1"/>
                <w:sz w:val="21"/>
                <w14:textFill>
                  <w14:solidFill>
                    <w14:schemeClr w14:val="tx1"/>
                  </w14:solidFill>
                </w14:textFill>
              </w:rPr>
            </w:pPr>
          </w:p>
          <w:p w14:paraId="0E0B26AD">
            <w:pPr>
              <w:rPr>
                <w:rFonts w:hint="eastAsia" w:ascii="宋体" w:hAnsi="宋体" w:eastAsia="宋体" w:cs="宋体"/>
                <w:color w:val="000000" w:themeColor="text1"/>
                <w:sz w:val="21"/>
                <w14:textFill>
                  <w14:solidFill>
                    <w14:schemeClr w14:val="tx1"/>
                  </w14:solidFill>
                </w14:textFill>
              </w:rPr>
            </w:pPr>
          </w:p>
          <w:p w14:paraId="58139EE4">
            <w:pPr>
              <w:spacing w:line="241" w:lineRule="auto"/>
              <w:rPr>
                <w:rFonts w:hint="eastAsia" w:ascii="宋体" w:hAnsi="宋体" w:eastAsia="宋体" w:cs="宋体"/>
                <w:color w:val="000000" w:themeColor="text1"/>
                <w:sz w:val="21"/>
                <w14:textFill>
                  <w14:solidFill>
                    <w14:schemeClr w14:val="tx1"/>
                  </w14:solidFill>
                </w14:textFill>
              </w:rPr>
            </w:pPr>
          </w:p>
          <w:p w14:paraId="3142F049">
            <w:pPr>
              <w:spacing w:line="241" w:lineRule="auto"/>
              <w:rPr>
                <w:rFonts w:hint="eastAsia" w:ascii="宋体" w:hAnsi="宋体" w:eastAsia="宋体" w:cs="宋体"/>
                <w:color w:val="000000" w:themeColor="text1"/>
                <w:sz w:val="21"/>
                <w14:textFill>
                  <w14:solidFill>
                    <w14:schemeClr w14:val="tx1"/>
                  </w14:solidFill>
                </w14:textFill>
              </w:rPr>
            </w:pPr>
          </w:p>
          <w:p w14:paraId="78E50D7E">
            <w:pPr>
              <w:spacing w:line="241" w:lineRule="auto"/>
              <w:rPr>
                <w:rFonts w:hint="eastAsia" w:ascii="宋体" w:hAnsi="宋体" w:eastAsia="宋体" w:cs="宋体"/>
                <w:color w:val="000000" w:themeColor="text1"/>
                <w:sz w:val="21"/>
                <w14:textFill>
                  <w14:solidFill>
                    <w14:schemeClr w14:val="tx1"/>
                  </w14:solidFill>
                </w14:textFill>
              </w:rPr>
            </w:pPr>
          </w:p>
          <w:p w14:paraId="6F122E6D">
            <w:pPr>
              <w:spacing w:line="241" w:lineRule="auto"/>
              <w:rPr>
                <w:rFonts w:hint="eastAsia" w:ascii="宋体" w:hAnsi="宋体" w:eastAsia="宋体" w:cs="宋体"/>
                <w:color w:val="000000" w:themeColor="text1"/>
                <w:sz w:val="21"/>
                <w14:textFill>
                  <w14:solidFill>
                    <w14:schemeClr w14:val="tx1"/>
                  </w14:solidFill>
                </w14:textFill>
              </w:rPr>
            </w:pPr>
          </w:p>
          <w:p w14:paraId="0128574D">
            <w:pPr>
              <w:spacing w:line="241" w:lineRule="auto"/>
              <w:rPr>
                <w:rFonts w:hint="eastAsia" w:ascii="宋体" w:hAnsi="宋体" w:eastAsia="宋体" w:cs="宋体"/>
                <w:color w:val="000000" w:themeColor="text1"/>
                <w:sz w:val="21"/>
                <w14:textFill>
                  <w14:solidFill>
                    <w14:schemeClr w14:val="tx1"/>
                  </w14:solidFill>
                </w14:textFill>
              </w:rPr>
            </w:pPr>
          </w:p>
          <w:p w14:paraId="04F48682">
            <w:pPr>
              <w:spacing w:line="241" w:lineRule="auto"/>
              <w:rPr>
                <w:rFonts w:hint="eastAsia" w:ascii="宋体" w:hAnsi="宋体" w:eastAsia="宋体" w:cs="宋体"/>
                <w:color w:val="000000" w:themeColor="text1"/>
                <w:sz w:val="21"/>
                <w14:textFill>
                  <w14:solidFill>
                    <w14:schemeClr w14:val="tx1"/>
                  </w14:solidFill>
                </w14:textFill>
              </w:rPr>
            </w:pPr>
          </w:p>
          <w:p w14:paraId="4E85B898">
            <w:pPr>
              <w:spacing w:line="241" w:lineRule="auto"/>
              <w:rPr>
                <w:rFonts w:hint="eastAsia" w:ascii="宋体" w:hAnsi="宋体" w:eastAsia="宋体" w:cs="宋体"/>
                <w:color w:val="000000" w:themeColor="text1"/>
                <w:sz w:val="21"/>
                <w14:textFill>
                  <w14:solidFill>
                    <w14:schemeClr w14:val="tx1"/>
                  </w14:solidFill>
                </w14:textFill>
              </w:rPr>
            </w:pPr>
          </w:p>
          <w:p w14:paraId="33796BA5">
            <w:pPr>
              <w:spacing w:line="241" w:lineRule="auto"/>
              <w:rPr>
                <w:rFonts w:hint="eastAsia" w:ascii="宋体" w:hAnsi="宋体" w:eastAsia="宋体" w:cs="宋体"/>
                <w:color w:val="000000" w:themeColor="text1"/>
                <w:sz w:val="21"/>
                <w14:textFill>
                  <w14:solidFill>
                    <w14:schemeClr w14:val="tx1"/>
                  </w14:solidFill>
                </w14:textFill>
              </w:rPr>
            </w:pPr>
          </w:p>
          <w:p w14:paraId="2C00E555">
            <w:pPr>
              <w:spacing w:line="241" w:lineRule="auto"/>
              <w:rPr>
                <w:rFonts w:hint="eastAsia" w:ascii="宋体" w:hAnsi="宋体" w:eastAsia="宋体" w:cs="宋体"/>
                <w:color w:val="000000" w:themeColor="text1"/>
                <w:sz w:val="21"/>
                <w14:textFill>
                  <w14:solidFill>
                    <w14:schemeClr w14:val="tx1"/>
                  </w14:solidFill>
                </w14:textFill>
              </w:rPr>
            </w:pPr>
          </w:p>
          <w:p w14:paraId="5C58BDBA">
            <w:pPr>
              <w:spacing w:line="241" w:lineRule="auto"/>
              <w:rPr>
                <w:rFonts w:hint="eastAsia" w:ascii="宋体" w:hAnsi="宋体" w:eastAsia="宋体" w:cs="宋体"/>
                <w:color w:val="000000" w:themeColor="text1"/>
                <w:sz w:val="21"/>
                <w14:textFill>
                  <w14:solidFill>
                    <w14:schemeClr w14:val="tx1"/>
                  </w14:solidFill>
                </w14:textFill>
              </w:rPr>
            </w:pPr>
          </w:p>
          <w:p w14:paraId="277A51A7">
            <w:pPr>
              <w:spacing w:line="241" w:lineRule="auto"/>
              <w:rPr>
                <w:rFonts w:hint="eastAsia" w:ascii="宋体" w:hAnsi="宋体" w:eastAsia="宋体" w:cs="宋体"/>
                <w:color w:val="000000" w:themeColor="text1"/>
                <w:sz w:val="21"/>
                <w14:textFill>
                  <w14:solidFill>
                    <w14:schemeClr w14:val="tx1"/>
                  </w14:solidFill>
                </w14:textFill>
              </w:rPr>
            </w:pPr>
          </w:p>
          <w:p w14:paraId="56DA1E4B">
            <w:pPr>
              <w:spacing w:line="241" w:lineRule="auto"/>
              <w:rPr>
                <w:rFonts w:hint="eastAsia" w:ascii="宋体" w:hAnsi="宋体" w:eastAsia="宋体" w:cs="宋体"/>
                <w:color w:val="000000" w:themeColor="text1"/>
                <w:sz w:val="21"/>
                <w14:textFill>
                  <w14:solidFill>
                    <w14:schemeClr w14:val="tx1"/>
                  </w14:solidFill>
                </w14:textFill>
              </w:rPr>
            </w:pPr>
          </w:p>
          <w:p w14:paraId="6356B7FA">
            <w:pPr>
              <w:spacing w:line="241" w:lineRule="auto"/>
              <w:rPr>
                <w:rFonts w:hint="eastAsia" w:ascii="宋体" w:hAnsi="宋体" w:eastAsia="宋体" w:cs="宋体"/>
                <w:color w:val="000000" w:themeColor="text1"/>
                <w:sz w:val="21"/>
                <w14:textFill>
                  <w14:solidFill>
                    <w14:schemeClr w14:val="tx1"/>
                  </w14:solidFill>
                </w14:textFill>
              </w:rPr>
            </w:pPr>
          </w:p>
          <w:p w14:paraId="2A0B0169">
            <w:pPr>
              <w:pStyle w:val="22"/>
              <w:spacing w:before="78" w:line="361" w:lineRule="auto"/>
              <w:ind w:left="709" w:right="223" w:hanging="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信用承诺公示</w:t>
            </w:r>
            <w:r>
              <w:rPr>
                <w:rFonts w:hint="eastAsia" w:ascii="宋体" w:hAnsi="宋体" w:eastAsia="宋体" w:cs="宋体"/>
                <w:color w:val="000000" w:themeColor="text1"/>
                <w:spacing w:val="-6"/>
                <w14:textFill>
                  <w14:solidFill>
                    <w14:schemeClr w14:val="tx1"/>
                  </w14:solidFill>
                </w14:textFill>
              </w:rPr>
              <w:t>要求</w:t>
            </w:r>
          </w:p>
        </w:tc>
        <w:tc>
          <w:tcPr>
            <w:tcW w:w="7246" w:type="dxa"/>
            <w:vAlign w:val="top"/>
          </w:tcPr>
          <w:p w14:paraId="1C5928AA">
            <w:pPr>
              <w:pStyle w:val="22"/>
              <w:spacing w:before="36" w:line="359" w:lineRule="auto"/>
              <w:ind w:left="102" w:right="28" w:firstLine="494"/>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为深入贯彻信用体系建设的有关精神，根据市发改委《关于在</w:t>
            </w:r>
            <w:r>
              <w:rPr>
                <w:rFonts w:hint="eastAsia" w:ascii="宋体" w:hAnsi="宋体" w:eastAsia="宋体" w:cs="宋体"/>
                <w:color w:val="000000" w:themeColor="text1"/>
                <w14:textFill>
                  <w14:solidFill>
                    <w14:schemeClr w14:val="tx1"/>
                  </w14:solidFill>
                </w14:textFill>
              </w:rPr>
              <w:t>工程招投标活动中推行信用监管试点示范工作的通知》（榆政发改</w:t>
            </w:r>
            <w:r>
              <w:rPr>
                <w:rFonts w:hint="eastAsia" w:ascii="宋体" w:hAnsi="宋体" w:eastAsia="宋体" w:cs="宋体"/>
                <w:color w:val="000000" w:themeColor="text1"/>
                <w:spacing w:val="-4"/>
                <w14:textFill>
                  <w14:solidFill>
                    <w14:schemeClr w14:val="tx1"/>
                  </w14:solidFill>
                </w14:textFill>
              </w:rPr>
              <w:t>发〔2020〕329号）和市财政局《关于在政府采购活动中使用信用记</w:t>
            </w:r>
            <w:r>
              <w:rPr>
                <w:rFonts w:hint="eastAsia" w:ascii="宋体" w:hAnsi="宋体" w:eastAsia="宋体" w:cs="宋体"/>
                <w:color w:val="000000" w:themeColor="text1"/>
                <w14:textFill>
                  <w14:solidFill>
                    <w14:schemeClr w14:val="tx1"/>
                  </w14:solidFill>
                </w14:textFill>
              </w:rPr>
              <w:t>录和信用报告以及开展承诺工作的通知》（榆政财采函〔2020〕9号）在工程建设和政府采购领域全面推行信用公开承诺制，进入公</w:t>
            </w:r>
            <w:r>
              <w:rPr>
                <w:rFonts w:hint="eastAsia" w:ascii="宋体" w:hAnsi="宋体" w:eastAsia="宋体" w:cs="宋体"/>
                <w:color w:val="000000" w:themeColor="text1"/>
                <w:spacing w:val="-1"/>
                <w14:textFill>
                  <w14:solidFill>
                    <w14:schemeClr w14:val="tx1"/>
                  </w14:solidFill>
                </w14:textFill>
              </w:rPr>
              <w:t>共资源交易平台的各方交易主体（投标单位、授权代表</w:t>
            </w:r>
            <w:r>
              <w:rPr>
                <w:rFonts w:hint="eastAsia" w:ascii="宋体" w:hAnsi="宋体" w:eastAsia="宋体" w:cs="宋体"/>
                <w:color w:val="000000" w:themeColor="text1"/>
                <w:spacing w:val="14"/>
                <w14:textFill>
                  <w14:solidFill>
                    <w14:schemeClr w14:val="tx1"/>
                  </w14:solidFill>
                </w14:textFill>
              </w:rPr>
              <w:t>），</w:t>
            </w:r>
            <w:r>
              <w:rPr>
                <w:rFonts w:hint="eastAsia" w:ascii="宋体" w:hAnsi="宋体" w:eastAsia="宋体" w:cs="宋体"/>
                <w:color w:val="000000" w:themeColor="text1"/>
                <w:spacing w:val="-1"/>
                <w14:textFill>
                  <w14:solidFill>
                    <w14:schemeClr w14:val="tx1"/>
                  </w14:solidFill>
                </w14:textFill>
              </w:rPr>
              <w:t>均应在</w:t>
            </w:r>
            <w:r>
              <w:rPr>
                <w:rFonts w:hint="eastAsia" w:ascii="宋体" w:hAnsi="宋体" w:eastAsia="宋体" w:cs="宋体"/>
                <w:color w:val="000000" w:themeColor="text1"/>
                <w:spacing w:val="-3"/>
                <w14:textFill>
                  <w14:solidFill>
                    <w14:schemeClr w14:val="tx1"/>
                  </w14:solidFill>
                </w14:textFill>
              </w:rPr>
              <w:t>“信用中国（陕西榆林）”网站进行注册、登陆，自主上报信用承诺书（网址：</w:t>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HYPERLINK "https://credit.yl.gov.cn/"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spacing w:val="-3"/>
                <w14:textFill>
                  <w14:solidFill>
                    <w14:schemeClr w14:val="tx1"/>
                  </w14:solidFill>
                </w14:textFill>
              </w:rPr>
              <w:t>https://credit.yl.go</w:t>
            </w:r>
            <w:r>
              <w:rPr>
                <w:rFonts w:hint="eastAsia" w:ascii="宋体" w:hAnsi="宋体" w:eastAsia="宋体" w:cs="宋体"/>
                <w:color w:val="000000" w:themeColor="text1"/>
                <w:spacing w:val="-4"/>
                <w14:textFill>
                  <w14:solidFill>
                    <w14:schemeClr w14:val="tx1"/>
                  </w14:solidFill>
                </w14:textFill>
              </w:rPr>
              <w:t>v.cn/</w:t>
            </w:r>
            <w:r>
              <w:rPr>
                <w:rFonts w:hint="eastAsia" w:ascii="宋体" w:hAnsi="宋体" w:eastAsia="宋体" w:cs="宋体"/>
                <w:color w:val="000000" w:themeColor="text1"/>
                <w:spacing w:val="-4"/>
                <w14:textFill>
                  <w14:solidFill>
                    <w14:schemeClr w14:val="tx1"/>
                  </w14:solidFill>
                </w14:textFill>
              </w:rPr>
              <w:fldChar w:fldCharType="end"/>
            </w:r>
            <w:r>
              <w:rPr>
                <w:rFonts w:hint="eastAsia" w:ascii="宋体" w:hAnsi="宋体" w:eastAsia="宋体" w:cs="宋体"/>
                <w:color w:val="000000" w:themeColor="text1"/>
                <w:spacing w:val="-37"/>
                <w14:textFill>
                  <w14:solidFill>
                    <w14:schemeClr w14:val="tx1"/>
                  </w14:solidFill>
                </w14:textFill>
              </w:rPr>
              <w:t>），</w:t>
            </w:r>
            <w:r>
              <w:rPr>
                <w:rFonts w:hint="eastAsia" w:ascii="宋体" w:hAnsi="宋体" w:eastAsia="宋体" w:cs="宋体"/>
                <w:color w:val="000000" w:themeColor="text1"/>
                <w:spacing w:val="-4"/>
                <w14:textFill>
                  <w14:solidFill>
                    <w14:schemeClr w14:val="tx1"/>
                  </w14:solidFill>
                </w14:textFill>
              </w:rPr>
              <w:t>各相关交易主体注册、</w:t>
            </w:r>
            <w:r>
              <w:rPr>
                <w:rFonts w:hint="eastAsia" w:ascii="宋体" w:hAnsi="宋体" w:eastAsia="宋体" w:cs="宋体"/>
                <w:color w:val="000000" w:themeColor="text1"/>
                <w14:textFill>
                  <w14:solidFill>
                    <w14:schemeClr w14:val="tx1"/>
                  </w14:solidFill>
                </w14:textFill>
              </w:rPr>
              <w:t>登陆后根据承诺事项选择相应的模板填写《信用承诺书》，并载明承诺事由。</w:t>
            </w:r>
          </w:p>
          <w:p w14:paraId="5B87EF8F">
            <w:pPr>
              <w:pStyle w:val="22"/>
              <w:spacing w:line="219" w:lineRule="auto"/>
              <w:ind w:left="594"/>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信用承诺操作相关事宜如下：</w:t>
            </w:r>
          </w:p>
          <w:p w14:paraId="7A77EB33">
            <w:pPr>
              <w:pStyle w:val="22"/>
              <w:spacing w:before="181" w:line="313" w:lineRule="auto"/>
              <w:ind w:left="117" w:right="108" w:firstLine="48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5"/>
                <w14:textFill>
                  <w14:solidFill>
                    <w14:schemeClr w14:val="tx1"/>
                  </w14:solidFill>
                </w14:textFill>
              </w:rPr>
              <w:t>（1）进入信用中国“陕西榆林”页面，点击信用承诺，右上角</w:t>
            </w:r>
            <w:r>
              <w:rPr>
                <w:rFonts w:hint="eastAsia" w:ascii="宋体" w:hAnsi="宋体" w:eastAsia="宋体" w:cs="宋体"/>
                <w:color w:val="000000" w:themeColor="text1"/>
                <w:spacing w:val="-1"/>
                <w14:textFill>
                  <w14:solidFill>
                    <w14:schemeClr w14:val="tx1"/>
                  </w14:solidFill>
                </w14:textFill>
              </w:rPr>
              <w:t>显示主动上报，在承诺事项选择相应的承诺事项，承诺事项的名称</w:t>
            </w:r>
            <w:r>
              <w:rPr>
                <w:rFonts w:hint="eastAsia" w:ascii="宋体" w:hAnsi="宋体" w:eastAsia="宋体" w:cs="宋体"/>
                <w:color w:val="000000" w:themeColor="text1"/>
                <w:spacing w:val="-2"/>
                <w14:textFill>
                  <w14:solidFill>
                    <w14:schemeClr w14:val="tx1"/>
                  </w14:solidFill>
                </w14:textFill>
              </w:rPr>
              <w:t>为原纸质版的标题名称。</w:t>
            </w:r>
          </w:p>
          <w:p w14:paraId="2E8E96E8">
            <w:pPr>
              <w:pStyle w:val="22"/>
              <w:spacing w:before="181" w:line="289" w:lineRule="auto"/>
              <w:ind w:left="118" w:right="108" w:firstLine="48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（2）承诺时间为当日，承诺事由为“公共资源交易平台的所有</w:t>
            </w:r>
            <w:r>
              <w:rPr>
                <w:rFonts w:hint="eastAsia" w:ascii="宋体" w:hAnsi="宋体" w:eastAsia="宋体" w:cs="宋体"/>
                <w:color w:val="000000" w:themeColor="text1"/>
                <w:spacing w:val="-1"/>
                <w14:textFill>
                  <w14:solidFill>
                    <w14:schemeClr w14:val="tx1"/>
                  </w14:solidFill>
                </w14:textFill>
              </w:rPr>
              <w:t>活动、项目名称、项目编号”。</w:t>
            </w:r>
          </w:p>
          <w:p w14:paraId="00705F5B">
            <w:pPr>
              <w:pStyle w:val="22"/>
              <w:spacing w:before="181" w:line="324" w:lineRule="auto"/>
              <w:ind w:left="113" w:right="108" w:firstLine="49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（3）供应商需上传四项信用承诺：①投标人信用承诺；②委托</w:t>
            </w:r>
            <w:r>
              <w:rPr>
                <w:rFonts w:hint="eastAsia" w:ascii="宋体" w:hAnsi="宋体" w:eastAsia="宋体" w:cs="宋体"/>
                <w:color w:val="000000" w:themeColor="text1"/>
                <w14:textFill>
                  <w14:solidFill>
                    <w14:schemeClr w14:val="tx1"/>
                  </w14:solidFill>
                </w14:textFill>
              </w:rPr>
              <w:t>代理人信用承诺；③《榆林市政府采购服务</w:t>
            </w:r>
            <w:r>
              <w:rPr>
                <w:rFonts w:hint="eastAsia" w:ascii="宋体" w:hAnsi="宋体" w:eastAsia="宋体" w:cs="宋体"/>
                <w:color w:val="000000" w:themeColor="text1"/>
                <w:spacing w:val="-1"/>
                <w14:textFill>
                  <w14:solidFill>
                    <w14:schemeClr w14:val="tx1"/>
                  </w14:solidFill>
                </w14:textFill>
              </w:rPr>
              <w:t>类项目供应商信用承诺</w:t>
            </w:r>
            <w:r>
              <w:rPr>
                <w:rFonts w:hint="eastAsia" w:ascii="宋体" w:hAnsi="宋体" w:eastAsia="宋体" w:cs="宋体"/>
                <w:color w:val="000000" w:themeColor="text1"/>
                <w14:textFill>
                  <w14:solidFill>
                    <w14:schemeClr w14:val="tx1"/>
                  </w14:solidFill>
                </w14:textFill>
              </w:rPr>
              <w:t>书》；④投标信用承诺书（信用承诺书的格</w:t>
            </w:r>
            <w:r>
              <w:rPr>
                <w:rFonts w:hint="eastAsia" w:ascii="宋体" w:hAnsi="宋体" w:eastAsia="宋体" w:cs="宋体"/>
                <w:color w:val="000000" w:themeColor="text1"/>
                <w:spacing w:val="-1"/>
                <w14:textFill>
                  <w14:solidFill>
                    <w14:schemeClr w14:val="tx1"/>
                  </w14:solidFill>
                </w14:textFill>
              </w:rPr>
              <w:t>式详见磋商文件格式中</w:t>
            </w:r>
            <w:r>
              <w:rPr>
                <w:rFonts w:hint="eastAsia" w:ascii="宋体" w:hAnsi="宋体" w:eastAsia="宋体" w:cs="宋体"/>
                <w:color w:val="000000" w:themeColor="text1"/>
                <w:spacing w:val="-3"/>
                <w14:textFill>
                  <w14:solidFill>
                    <w14:schemeClr w14:val="tx1"/>
                  </w14:solidFill>
                </w14:textFill>
              </w:rPr>
              <w:t>附件）。</w:t>
            </w:r>
          </w:p>
          <w:p w14:paraId="3C22A56E">
            <w:pPr>
              <w:pStyle w:val="22"/>
              <w:spacing w:before="183" w:line="298" w:lineRule="auto"/>
              <w:ind w:left="116" w:right="635" w:firstLine="48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（4）所有账号问题在政务网中咨询或拨打0</w:t>
            </w:r>
            <w:r>
              <w:rPr>
                <w:rFonts w:hint="eastAsia" w:ascii="宋体" w:hAnsi="宋体" w:eastAsia="宋体" w:cs="宋体"/>
                <w:color w:val="000000" w:themeColor="text1"/>
                <w:spacing w:val="-3"/>
                <w14:textFill>
                  <w14:solidFill>
                    <w14:schemeClr w14:val="tx1"/>
                  </w14:solidFill>
                </w14:textFill>
              </w:rPr>
              <w:t>2987382893、</w:t>
            </w:r>
            <w:r>
              <w:rPr>
                <w:rFonts w:hint="eastAsia" w:ascii="宋体" w:hAnsi="宋体" w:eastAsia="宋体" w:cs="宋体"/>
                <w:color w:val="000000" w:themeColor="text1"/>
                <w:spacing w:val="-1"/>
                <w14:textFill>
                  <w14:solidFill>
                    <w14:schemeClr w14:val="tx1"/>
                  </w14:solidFill>
                </w14:textFill>
              </w:rPr>
              <w:t>029-87382894。</w:t>
            </w:r>
          </w:p>
          <w:p w14:paraId="7C7BA276">
            <w:pPr>
              <w:pStyle w:val="22"/>
              <w:spacing w:before="158" w:line="351" w:lineRule="auto"/>
              <w:ind w:left="115" w:right="175" w:firstLine="479"/>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注：如未按照上述要求办理，信用承诺公示迟报、漏报的列入不良行为记录。其投标将被否决，后果自负。投标人请将申报截图附在投标文件附件中，如不执行由此带来的不利后果投标人自行承</w:t>
            </w:r>
            <w:r>
              <w:rPr>
                <w:rFonts w:hint="eastAsia" w:ascii="宋体" w:hAnsi="宋体" w:eastAsia="宋体" w:cs="宋体"/>
                <w:color w:val="000000" w:themeColor="text1"/>
                <w:spacing w:val="-6"/>
                <w14:textFill>
                  <w14:solidFill>
                    <w14:schemeClr w14:val="tx1"/>
                  </w14:solidFill>
                </w14:textFill>
              </w:rPr>
              <w:t>担；</w:t>
            </w:r>
          </w:p>
        </w:tc>
      </w:tr>
    </w:tbl>
    <w:p w14:paraId="30099378">
      <w:pPr>
        <w:rPr>
          <w:rFonts w:hint="eastAsia" w:ascii="宋体" w:hAnsi="宋体" w:eastAsia="宋体" w:cs="宋体"/>
          <w:color w:val="000000" w:themeColor="text1"/>
          <w14:textFill>
            <w14:solidFill>
              <w14:schemeClr w14:val="tx1"/>
            </w14:solidFill>
          </w14:textFill>
        </w:rPr>
        <w:sectPr>
          <w:footerReference r:id="rId12" w:type="default"/>
          <w:pgSz w:w="11905" w:h="16839"/>
          <w:pgMar w:top="1440" w:right="1080" w:bottom="1440" w:left="1080" w:header="1135" w:footer="1135" w:gutter="0"/>
          <w:cols w:space="720" w:num="1"/>
        </w:sectPr>
      </w:pPr>
    </w:p>
    <w:tbl>
      <w:tblPr>
        <w:tblStyle w:val="21"/>
        <w:tblW w:w="992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3"/>
        <w:gridCol w:w="1888"/>
        <w:gridCol w:w="7246"/>
      </w:tblGrid>
      <w:tr w14:paraId="6DD64F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793" w:type="dxa"/>
            <w:vAlign w:val="top"/>
          </w:tcPr>
          <w:p w14:paraId="5CC63CE9">
            <w:pPr>
              <w:rPr>
                <w:rFonts w:hint="eastAsia" w:ascii="宋体" w:hAnsi="宋体" w:eastAsia="宋体" w:cs="宋体"/>
                <w:color w:val="000000" w:themeColor="text1"/>
                <w:sz w:val="21"/>
                <w14:textFill>
                  <w14:solidFill>
                    <w14:schemeClr w14:val="tx1"/>
                  </w14:solidFill>
                </w14:textFill>
              </w:rPr>
            </w:pPr>
          </w:p>
        </w:tc>
        <w:tc>
          <w:tcPr>
            <w:tcW w:w="1888" w:type="dxa"/>
            <w:vAlign w:val="top"/>
          </w:tcPr>
          <w:p w14:paraId="7102478F">
            <w:pPr>
              <w:rPr>
                <w:rFonts w:hint="eastAsia" w:ascii="宋体" w:hAnsi="宋体" w:eastAsia="宋体" w:cs="宋体"/>
                <w:color w:val="000000" w:themeColor="text1"/>
                <w:sz w:val="21"/>
                <w14:textFill>
                  <w14:solidFill>
                    <w14:schemeClr w14:val="tx1"/>
                  </w14:solidFill>
                </w14:textFill>
              </w:rPr>
            </w:pPr>
          </w:p>
        </w:tc>
        <w:tc>
          <w:tcPr>
            <w:tcW w:w="7246" w:type="dxa"/>
            <w:vAlign w:val="top"/>
          </w:tcPr>
          <w:p w14:paraId="5CEFBD0B">
            <w:pPr>
              <w:pStyle w:val="22"/>
              <w:spacing w:before="40" w:line="219" w:lineRule="auto"/>
              <w:ind w:left="59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spacing w:val="-3"/>
                <w14:textFill>
                  <w14:solidFill>
                    <w14:schemeClr w14:val="tx1"/>
                  </w14:solidFill>
                </w14:textFill>
              </w:rPr>
              <w:t>具体操作详见附件一：信用承诺上报操作指南。</w:t>
            </w:r>
          </w:p>
        </w:tc>
      </w:tr>
      <w:tr w14:paraId="2B721D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793" w:type="dxa"/>
            <w:vAlign w:val="top"/>
          </w:tcPr>
          <w:p w14:paraId="03B79D1E">
            <w:pPr>
              <w:pStyle w:val="22"/>
              <w:spacing w:before="33"/>
              <w:ind w:left="28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8"/>
                <w14:textFill>
                  <w14:solidFill>
                    <w14:schemeClr w14:val="tx1"/>
                  </w14:solidFill>
                </w14:textFill>
              </w:rPr>
              <w:t>31</w:t>
            </w:r>
          </w:p>
        </w:tc>
        <w:tc>
          <w:tcPr>
            <w:tcW w:w="1888" w:type="dxa"/>
            <w:vAlign w:val="top"/>
          </w:tcPr>
          <w:p w14:paraId="10ABD70A">
            <w:pPr>
              <w:pStyle w:val="22"/>
              <w:spacing w:before="34" w:line="220" w:lineRule="auto"/>
              <w:ind w:left="353"/>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spacing w:val="-5"/>
                <w14:textFill>
                  <w14:solidFill>
                    <w14:schemeClr w14:val="tx1"/>
                  </w14:solidFill>
                </w14:textFill>
              </w:rPr>
              <w:t>是否电子标</w:t>
            </w:r>
          </w:p>
        </w:tc>
        <w:tc>
          <w:tcPr>
            <w:tcW w:w="7246" w:type="dxa"/>
            <w:vAlign w:val="top"/>
          </w:tcPr>
          <w:p w14:paraId="4546954F">
            <w:pPr>
              <w:pStyle w:val="22"/>
              <w:spacing w:before="34" w:line="223" w:lineRule="auto"/>
              <w:ind w:left="11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spacing w:val="-3"/>
                <w14:textFill>
                  <w14:solidFill>
                    <w14:schemeClr w14:val="tx1"/>
                  </w14:solidFill>
                </w14:textFill>
              </w:rPr>
              <w:t>是</w:t>
            </w:r>
          </w:p>
        </w:tc>
      </w:tr>
      <w:tr w14:paraId="52B41B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39" w:hRule="atLeast"/>
        </w:trPr>
        <w:tc>
          <w:tcPr>
            <w:tcW w:w="793" w:type="dxa"/>
            <w:vAlign w:val="top"/>
          </w:tcPr>
          <w:p w14:paraId="3ACB0555">
            <w:pPr>
              <w:spacing w:line="250" w:lineRule="auto"/>
              <w:rPr>
                <w:rFonts w:hint="eastAsia" w:ascii="宋体" w:hAnsi="宋体" w:eastAsia="宋体" w:cs="宋体"/>
                <w:color w:val="000000" w:themeColor="text1"/>
                <w:sz w:val="21"/>
                <w14:textFill>
                  <w14:solidFill>
                    <w14:schemeClr w14:val="tx1"/>
                  </w14:solidFill>
                </w14:textFill>
              </w:rPr>
            </w:pPr>
          </w:p>
          <w:p w14:paraId="6F155B54">
            <w:pPr>
              <w:spacing w:line="250" w:lineRule="auto"/>
              <w:rPr>
                <w:rFonts w:hint="eastAsia" w:ascii="宋体" w:hAnsi="宋体" w:eastAsia="宋体" w:cs="宋体"/>
                <w:color w:val="000000" w:themeColor="text1"/>
                <w:sz w:val="21"/>
                <w14:textFill>
                  <w14:solidFill>
                    <w14:schemeClr w14:val="tx1"/>
                  </w14:solidFill>
                </w14:textFill>
              </w:rPr>
            </w:pPr>
          </w:p>
          <w:p w14:paraId="55531A65">
            <w:pPr>
              <w:spacing w:line="250" w:lineRule="auto"/>
              <w:rPr>
                <w:rFonts w:hint="eastAsia" w:ascii="宋体" w:hAnsi="宋体" w:eastAsia="宋体" w:cs="宋体"/>
                <w:color w:val="000000" w:themeColor="text1"/>
                <w:sz w:val="21"/>
                <w14:textFill>
                  <w14:solidFill>
                    <w14:schemeClr w14:val="tx1"/>
                  </w14:solidFill>
                </w14:textFill>
              </w:rPr>
            </w:pPr>
          </w:p>
          <w:p w14:paraId="52F212C0">
            <w:pPr>
              <w:spacing w:line="250" w:lineRule="auto"/>
              <w:rPr>
                <w:rFonts w:hint="eastAsia" w:ascii="宋体" w:hAnsi="宋体" w:eastAsia="宋体" w:cs="宋体"/>
                <w:color w:val="000000" w:themeColor="text1"/>
                <w:sz w:val="21"/>
                <w14:textFill>
                  <w14:solidFill>
                    <w14:schemeClr w14:val="tx1"/>
                  </w14:solidFill>
                </w14:textFill>
              </w:rPr>
            </w:pPr>
          </w:p>
          <w:p w14:paraId="1630E440">
            <w:pPr>
              <w:spacing w:line="250" w:lineRule="auto"/>
              <w:rPr>
                <w:rFonts w:hint="eastAsia" w:ascii="宋体" w:hAnsi="宋体" w:eastAsia="宋体" w:cs="宋体"/>
                <w:color w:val="000000" w:themeColor="text1"/>
                <w:sz w:val="21"/>
                <w14:textFill>
                  <w14:solidFill>
                    <w14:schemeClr w14:val="tx1"/>
                  </w14:solidFill>
                </w14:textFill>
              </w:rPr>
            </w:pPr>
          </w:p>
          <w:p w14:paraId="74D32ACF">
            <w:pPr>
              <w:spacing w:line="250" w:lineRule="auto"/>
              <w:rPr>
                <w:rFonts w:hint="eastAsia" w:ascii="宋体" w:hAnsi="宋体" w:eastAsia="宋体" w:cs="宋体"/>
                <w:color w:val="000000" w:themeColor="text1"/>
                <w:sz w:val="21"/>
                <w14:textFill>
                  <w14:solidFill>
                    <w14:schemeClr w14:val="tx1"/>
                  </w14:solidFill>
                </w14:textFill>
              </w:rPr>
            </w:pPr>
          </w:p>
          <w:p w14:paraId="3D931E2A">
            <w:pPr>
              <w:spacing w:line="250" w:lineRule="auto"/>
              <w:rPr>
                <w:rFonts w:hint="eastAsia" w:ascii="宋体" w:hAnsi="宋体" w:eastAsia="宋体" w:cs="宋体"/>
                <w:color w:val="000000" w:themeColor="text1"/>
                <w:sz w:val="21"/>
                <w14:textFill>
                  <w14:solidFill>
                    <w14:schemeClr w14:val="tx1"/>
                  </w14:solidFill>
                </w14:textFill>
              </w:rPr>
            </w:pPr>
          </w:p>
          <w:p w14:paraId="3B90AF2F">
            <w:pPr>
              <w:spacing w:line="250" w:lineRule="auto"/>
              <w:rPr>
                <w:rFonts w:hint="eastAsia" w:ascii="宋体" w:hAnsi="宋体" w:eastAsia="宋体" w:cs="宋体"/>
                <w:color w:val="000000" w:themeColor="text1"/>
                <w:sz w:val="21"/>
                <w14:textFill>
                  <w14:solidFill>
                    <w14:schemeClr w14:val="tx1"/>
                  </w14:solidFill>
                </w14:textFill>
              </w:rPr>
            </w:pPr>
          </w:p>
          <w:p w14:paraId="751B01EC">
            <w:pPr>
              <w:spacing w:line="250" w:lineRule="auto"/>
              <w:rPr>
                <w:rFonts w:hint="eastAsia" w:ascii="宋体" w:hAnsi="宋体" w:eastAsia="宋体" w:cs="宋体"/>
                <w:color w:val="000000" w:themeColor="text1"/>
                <w:sz w:val="21"/>
                <w14:textFill>
                  <w14:solidFill>
                    <w14:schemeClr w14:val="tx1"/>
                  </w14:solidFill>
                </w14:textFill>
              </w:rPr>
            </w:pPr>
          </w:p>
          <w:p w14:paraId="118DE804">
            <w:pPr>
              <w:spacing w:line="250" w:lineRule="auto"/>
              <w:rPr>
                <w:rFonts w:hint="eastAsia" w:ascii="宋体" w:hAnsi="宋体" w:eastAsia="宋体" w:cs="宋体"/>
                <w:color w:val="000000" w:themeColor="text1"/>
                <w:sz w:val="21"/>
                <w14:textFill>
                  <w14:solidFill>
                    <w14:schemeClr w14:val="tx1"/>
                  </w14:solidFill>
                </w14:textFill>
              </w:rPr>
            </w:pPr>
          </w:p>
          <w:p w14:paraId="1EC22F40">
            <w:pPr>
              <w:spacing w:line="250" w:lineRule="auto"/>
              <w:rPr>
                <w:rFonts w:hint="eastAsia" w:ascii="宋体" w:hAnsi="宋体" w:eastAsia="宋体" w:cs="宋体"/>
                <w:color w:val="000000" w:themeColor="text1"/>
                <w:sz w:val="21"/>
                <w14:textFill>
                  <w14:solidFill>
                    <w14:schemeClr w14:val="tx1"/>
                  </w14:solidFill>
                </w14:textFill>
              </w:rPr>
            </w:pPr>
          </w:p>
          <w:p w14:paraId="5A5AD9DE">
            <w:pPr>
              <w:spacing w:line="250" w:lineRule="auto"/>
              <w:rPr>
                <w:rFonts w:hint="eastAsia" w:ascii="宋体" w:hAnsi="宋体" w:eastAsia="宋体" w:cs="宋体"/>
                <w:color w:val="000000" w:themeColor="text1"/>
                <w:sz w:val="21"/>
                <w14:textFill>
                  <w14:solidFill>
                    <w14:schemeClr w14:val="tx1"/>
                  </w14:solidFill>
                </w14:textFill>
              </w:rPr>
            </w:pPr>
          </w:p>
          <w:p w14:paraId="71E00541">
            <w:pPr>
              <w:spacing w:line="250" w:lineRule="auto"/>
              <w:rPr>
                <w:rFonts w:hint="eastAsia" w:ascii="宋体" w:hAnsi="宋体" w:eastAsia="宋体" w:cs="宋体"/>
                <w:color w:val="000000" w:themeColor="text1"/>
                <w:sz w:val="21"/>
                <w14:textFill>
                  <w14:solidFill>
                    <w14:schemeClr w14:val="tx1"/>
                  </w14:solidFill>
                </w14:textFill>
              </w:rPr>
            </w:pPr>
          </w:p>
          <w:p w14:paraId="264FB3E7">
            <w:pPr>
              <w:spacing w:line="250" w:lineRule="auto"/>
              <w:rPr>
                <w:rFonts w:hint="eastAsia" w:ascii="宋体" w:hAnsi="宋体" w:eastAsia="宋体" w:cs="宋体"/>
                <w:color w:val="000000" w:themeColor="text1"/>
                <w:sz w:val="21"/>
                <w14:textFill>
                  <w14:solidFill>
                    <w14:schemeClr w14:val="tx1"/>
                  </w14:solidFill>
                </w14:textFill>
              </w:rPr>
            </w:pPr>
          </w:p>
          <w:p w14:paraId="6DE28097">
            <w:pPr>
              <w:spacing w:line="250" w:lineRule="auto"/>
              <w:rPr>
                <w:rFonts w:hint="eastAsia" w:ascii="宋体" w:hAnsi="宋体" w:eastAsia="宋体" w:cs="宋体"/>
                <w:color w:val="000000" w:themeColor="text1"/>
                <w:sz w:val="21"/>
                <w14:textFill>
                  <w14:solidFill>
                    <w14:schemeClr w14:val="tx1"/>
                  </w14:solidFill>
                </w14:textFill>
              </w:rPr>
            </w:pPr>
          </w:p>
          <w:p w14:paraId="21E49205">
            <w:pPr>
              <w:spacing w:line="250" w:lineRule="auto"/>
              <w:rPr>
                <w:rFonts w:hint="eastAsia" w:ascii="宋体" w:hAnsi="宋体" w:eastAsia="宋体" w:cs="宋体"/>
                <w:color w:val="000000" w:themeColor="text1"/>
                <w:sz w:val="21"/>
                <w14:textFill>
                  <w14:solidFill>
                    <w14:schemeClr w14:val="tx1"/>
                  </w14:solidFill>
                </w14:textFill>
              </w:rPr>
            </w:pPr>
          </w:p>
          <w:p w14:paraId="4003DEED">
            <w:pPr>
              <w:spacing w:line="250" w:lineRule="auto"/>
              <w:rPr>
                <w:rFonts w:hint="eastAsia" w:ascii="宋体" w:hAnsi="宋体" w:eastAsia="宋体" w:cs="宋体"/>
                <w:color w:val="000000" w:themeColor="text1"/>
                <w:sz w:val="21"/>
                <w14:textFill>
                  <w14:solidFill>
                    <w14:schemeClr w14:val="tx1"/>
                  </w14:solidFill>
                </w14:textFill>
              </w:rPr>
            </w:pPr>
          </w:p>
          <w:p w14:paraId="16834A71">
            <w:pPr>
              <w:spacing w:line="250" w:lineRule="auto"/>
              <w:rPr>
                <w:rFonts w:hint="eastAsia" w:ascii="宋体" w:hAnsi="宋体" w:eastAsia="宋体" w:cs="宋体"/>
                <w:color w:val="000000" w:themeColor="text1"/>
                <w:sz w:val="21"/>
                <w14:textFill>
                  <w14:solidFill>
                    <w14:schemeClr w14:val="tx1"/>
                  </w14:solidFill>
                </w14:textFill>
              </w:rPr>
            </w:pPr>
          </w:p>
          <w:p w14:paraId="18C5A7D5">
            <w:pPr>
              <w:spacing w:line="251" w:lineRule="auto"/>
              <w:rPr>
                <w:rFonts w:hint="eastAsia" w:ascii="宋体" w:hAnsi="宋体" w:eastAsia="宋体" w:cs="宋体"/>
                <w:color w:val="000000" w:themeColor="text1"/>
                <w:sz w:val="21"/>
                <w14:textFill>
                  <w14:solidFill>
                    <w14:schemeClr w14:val="tx1"/>
                  </w14:solidFill>
                </w14:textFill>
              </w:rPr>
            </w:pPr>
          </w:p>
          <w:p w14:paraId="4D701146">
            <w:pPr>
              <w:spacing w:line="251" w:lineRule="auto"/>
              <w:rPr>
                <w:rFonts w:hint="eastAsia" w:ascii="宋体" w:hAnsi="宋体" w:eastAsia="宋体" w:cs="宋体"/>
                <w:color w:val="000000" w:themeColor="text1"/>
                <w:sz w:val="21"/>
                <w14:textFill>
                  <w14:solidFill>
                    <w14:schemeClr w14:val="tx1"/>
                  </w14:solidFill>
                </w14:textFill>
              </w:rPr>
            </w:pPr>
          </w:p>
          <w:p w14:paraId="44FC7778">
            <w:pPr>
              <w:spacing w:line="251" w:lineRule="auto"/>
              <w:rPr>
                <w:rFonts w:hint="eastAsia" w:ascii="宋体" w:hAnsi="宋体" w:eastAsia="宋体" w:cs="宋体"/>
                <w:color w:val="000000" w:themeColor="text1"/>
                <w:sz w:val="21"/>
                <w14:textFill>
                  <w14:solidFill>
                    <w14:schemeClr w14:val="tx1"/>
                  </w14:solidFill>
                </w14:textFill>
              </w:rPr>
            </w:pPr>
          </w:p>
          <w:p w14:paraId="68CB8018">
            <w:pPr>
              <w:spacing w:line="251" w:lineRule="auto"/>
              <w:rPr>
                <w:rFonts w:hint="eastAsia" w:ascii="宋体" w:hAnsi="宋体" w:eastAsia="宋体" w:cs="宋体"/>
                <w:color w:val="000000" w:themeColor="text1"/>
                <w:sz w:val="21"/>
                <w14:textFill>
                  <w14:solidFill>
                    <w14:schemeClr w14:val="tx1"/>
                  </w14:solidFill>
                </w14:textFill>
              </w:rPr>
            </w:pPr>
          </w:p>
          <w:p w14:paraId="2644AEA6">
            <w:pPr>
              <w:spacing w:line="251" w:lineRule="auto"/>
              <w:rPr>
                <w:rFonts w:hint="eastAsia" w:ascii="宋体" w:hAnsi="宋体" w:eastAsia="宋体" w:cs="宋体"/>
                <w:color w:val="000000" w:themeColor="text1"/>
                <w:sz w:val="21"/>
                <w14:textFill>
                  <w14:solidFill>
                    <w14:schemeClr w14:val="tx1"/>
                  </w14:solidFill>
                </w14:textFill>
              </w:rPr>
            </w:pPr>
          </w:p>
          <w:p w14:paraId="571D811C">
            <w:pPr>
              <w:pStyle w:val="22"/>
              <w:spacing w:before="78"/>
              <w:ind w:left="28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8"/>
                <w14:textFill>
                  <w14:solidFill>
                    <w14:schemeClr w14:val="tx1"/>
                  </w14:solidFill>
                </w14:textFill>
              </w:rPr>
              <w:t>32</w:t>
            </w:r>
          </w:p>
        </w:tc>
        <w:tc>
          <w:tcPr>
            <w:tcW w:w="1888" w:type="dxa"/>
            <w:vAlign w:val="top"/>
          </w:tcPr>
          <w:p w14:paraId="4BE969C7">
            <w:pPr>
              <w:spacing w:line="250" w:lineRule="auto"/>
              <w:rPr>
                <w:rFonts w:hint="eastAsia" w:ascii="宋体" w:hAnsi="宋体" w:eastAsia="宋体" w:cs="宋体"/>
                <w:color w:val="000000" w:themeColor="text1"/>
                <w:sz w:val="21"/>
                <w14:textFill>
                  <w14:solidFill>
                    <w14:schemeClr w14:val="tx1"/>
                  </w14:solidFill>
                </w14:textFill>
              </w:rPr>
            </w:pPr>
          </w:p>
          <w:p w14:paraId="60DA15CC">
            <w:pPr>
              <w:spacing w:line="250" w:lineRule="auto"/>
              <w:rPr>
                <w:rFonts w:hint="eastAsia" w:ascii="宋体" w:hAnsi="宋体" w:eastAsia="宋体" w:cs="宋体"/>
                <w:color w:val="000000" w:themeColor="text1"/>
                <w:sz w:val="21"/>
                <w14:textFill>
                  <w14:solidFill>
                    <w14:schemeClr w14:val="tx1"/>
                  </w14:solidFill>
                </w14:textFill>
              </w:rPr>
            </w:pPr>
          </w:p>
          <w:p w14:paraId="1A0F1584">
            <w:pPr>
              <w:spacing w:line="250" w:lineRule="auto"/>
              <w:rPr>
                <w:rFonts w:hint="eastAsia" w:ascii="宋体" w:hAnsi="宋体" w:eastAsia="宋体" w:cs="宋体"/>
                <w:color w:val="000000" w:themeColor="text1"/>
                <w:sz w:val="21"/>
                <w14:textFill>
                  <w14:solidFill>
                    <w14:schemeClr w14:val="tx1"/>
                  </w14:solidFill>
                </w14:textFill>
              </w:rPr>
            </w:pPr>
          </w:p>
          <w:p w14:paraId="436EE20B">
            <w:pPr>
              <w:spacing w:line="250" w:lineRule="auto"/>
              <w:rPr>
                <w:rFonts w:hint="eastAsia" w:ascii="宋体" w:hAnsi="宋体" w:eastAsia="宋体" w:cs="宋体"/>
                <w:color w:val="000000" w:themeColor="text1"/>
                <w:sz w:val="21"/>
                <w14:textFill>
                  <w14:solidFill>
                    <w14:schemeClr w14:val="tx1"/>
                  </w14:solidFill>
                </w14:textFill>
              </w:rPr>
            </w:pPr>
          </w:p>
          <w:p w14:paraId="11241DFA">
            <w:pPr>
              <w:spacing w:line="250" w:lineRule="auto"/>
              <w:rPr>
                <w:rFonts w:hint="eastAsia" w:ascii="宋体" w:hAnsi="宋体" w:eastAsia="宋体" w:cs="宋体"/>
                <w:color w:val="000000" w:themeColor="text1"/>
                <w:sz w:val="21"/>
                <w14:textFill>
                  <w14:solidFill>
                    <w14:schemeClr w14:val="tx1"/>
                  </w14:solidFill>
                </w14:textFill>
              </w:rPr>
            </w:pPr>
          </w:p>
          <w:p w14:paraId="635DF02B">
            <w:pPr>
              <w:spacing w:line="250" w:lineRule="auto"/>
              <w:rPr>
                <w:rFonts w:hint="eastAsia" w:ascii="宋体" w:hAnsi="宋体" w:eastAsia="宋体" w:cs="宋体"/>
                <w:color w:val="000000" w:themeColor="text1"/>
                <w:sz w:val="21"/>
                <w14:textFill>
                  <w14:solidFill>
                    <w14:schemeClr w14:val="tx1"/>
                  </w14:solidFill>
                </w14:textFill>
              </w:rPr>
            </w:pPr>
          </w:p>
          <w:p w14:paraId="73D21075">
            <w:pPr>
              <w:spacing w:line="250" w:lineRule="auto"/>
              <w:rPr>
                <w:rFonts w:hint="eastAsia" w:ascii="宋体" w:hAnsi="宋体" w:eastAsia="宋体" w:cs="宋体"/>
                <w:color w:val="000000" w:themeColor="text1"/>
                <w:sz w:val="21"/>
                <w14:textFill>
                  <w14:solidFill>
                    <w14:schemeClr w14:val="tx1"/>
                  </w14:solidFill>
                </w14:textFill>
              </w:rPr>
            </w:pPr>
          </w:p>
          <w:p w14:paraId="266A4C07">
            <w:pPr>
              <w:spacing w:line="250" w:lineRule="auto"/>
              <w:rPr>
                <w:rFonts w:hint="eastAsia" w:ascii="宋体" w:hAnsi="宋体" w:eastAsia="宋体" w:cs="宋体"/>
                <w:color w:val="000000" w:themeColor="text1"/>
                <w:sz w:val="21"/>
                <w14:textFill>
                  <w14:solidFill>
                    <w14:schemeClr w14:val="tx1"/>
                  </w14:solidFill>
                </w14:textFill>
              </w:rPr>
            </w:pPr>
          </w:p>
          <w:p w14:paraId="2C448B97">
            <w:pPr>
              <w:spacing w:line="250" w:lineRule="auto"/>
              <w:rPr>
                <w:rFonts w:hint="eastAsia" w:ascii="宋体" w:hAnsi="宋体" w:eastAsia="宋体" w:cs="宋体"/>
                <w:color w:val="000000" w:themeColor="text1"/>
                <w:sz w:val="21"/>
                <w14:textFill>
                  <w14:solidFill>
                    <w14:schemeClr w14:val="tx1"/>
                  </w14:solidFill>
                </w14:textFill>
              </w:rPr>
            </w:pPr>
          </w:p>
          <w:p w14:paraId="499AD67F">
            <w:pPr>
              <w:spacing w:line="250" w:lineRule="auto"/>
              <w:rPr>
                <w:rFonts w:hint="eastAsia" w:ascii="宋体" w:hAnsi="宋体" w:eastAsia="宋体" w:cs="宋体"/>
                <w:color w:val="000000" w:themeColor="text1"/>
                <w:sz w:val="21"/>
                <w14:textFill>
                  <w14:solidFill>
                    <w14:schemeClr w14:val="tx1"/>
                  </w14:solidFill>
                </w14:textFill>
              </w:rPr>
            </w:pPr>
          </w:p>
          <w:p w14:paraId="3F4D4582">
            <w:pPr>
              <w:spacing w:line="250" w:lineRule="auto"/>
              <w:rPr>
                <w:rFonts w:hint="eastAsia" w:ascii="宋体" w:hAnsi="宋体" w:eastAsia="宋体" w:cs="宋体"/>
                <w:color w:val="000000" w:themeColor="text1"/>
                <w:sz w:val="21"/>
                <w14:textFill>
                  <w14:solidFill>
                    <w14:schemeClr w14:val="tx1"/>
                  </w14:solidFill>
                </w14:textFill>
              </w:rPr>
            </w:pPr>
          </w:p>
          <w:p w14:paraId="36498E83">
            <w:pPr>
              <w:spacing w:line="250" w:lineRule="auto"/>
              <w:rPr>
                <w:rFonts w:hint="eastAsia" w:ascii="宋体" w:hAnsi="宋体" w:eastAsia="宋体" w:cs="宋体"/>
                <w:color w:val="000000" w:themeColor="text1"/>
                <w:sz w:val="21"/>
                <w14:textFill>
                  <w14:solidFill>
                    <w14:schemeClr w14:val="tx1"/>
                  </w14:solidFill>
                </w14:textFill>
              </w:rPr>
            </w:pPr>
          </w:p>
          <w:p w14:paraId="20D8B735">
            <w:pPr>
              <w:spacing w:line="250" w:lineRule="auto"/>
              <w:rPr>
                <w:rFonts w:hint="eastAsia" w:ascii="宋体" w:hAnsi="宋体" w:eastAsia="宋体" w:cs="宋体"/>
                <w:color w:val="000000" w:themeColor="text1"/>
                <w:sz w:val="21"/>
                <w14:textFill>
                  <w14:solidFill>
                    <w14:schemeClr w14:val="tx1"/>
                  </w14:solidFill>
                </w14:textFill>
              </w:rPr>
            </w:pPr>
          </w:p>
          <w:p w14:paraId="551C4963">
            <w:pPr>
              <w:spacing w:line="250" w:lineRule="auto"/>
              <w:rPr>
                <w:rFonts w:hint="eastAsia" w:ascii="宋体" w:hAnsi="宋体" w:eastAsia="宋体" w:cs="宋体"/>
                <w:color w:val="000000" w:themeColor="text1"/>
                <w:sz w:val="21"/>
                <w14:textFill>
                  <w14:solidFill>
                    <w14:schemeClr w14:val="tx1"/>
                  </w14:solidFill>
                </w14:textFill>
              </w:rPr>
            </w:pPr>
          </w:p>
          <w:p w14:paraId="51B71A62">
            <w:pPr>
              <w:spacing w:line="250" w:lineRule="auto"/>
              <w:rPr>
                <w:rFonts w:hint="eastAsia" w:ascii="宋体" w:hAnsi="宋体" w:eastAsia="宋体" w:cs="宋体"/>
                <w:color w:val="000000" w:themeColor="text1"/>
                <w:sz w:val="21"/>
                <w14:textFill>
                  <w14:solidFill>
                    <w14:schemeClr w14:val="tx1"/>
                  </w14:solidFill>
                </w14:textFill>
              </w:rPr>
            </w:pPr>
          </w:p>
          <w:p w14:paraId="7517B392">
            <w:pPr>
              <w:spacing w:line="250" w:lineRule="auto"/>
              <w:rPr>
                <w:rFonts w:hint="eastAsia" w:ascii="宋体" w:hAnsi="宋体" w:eastAsia="宋体" w:cs="宋体"/>
                <w:color w:val="000000" w:themeColor="text1"/>
                <w:sz w:val="21"/>
                <w14:textFill>
                  <w14:solidFill>
                    <w14:schemeClr w14:val="tx1"/>
                  </w14:solidFill>
                </w14:textFill>
              </w:rPr>
            </w:pPr>
          </w:p>
          <w:p w14:paraId="5FDA1275">
            <w:pPr>
              <w:spacing w:line="250" w:lineRule="auto"/>
              <w:rPr>
                <w:rFonts w:hint="eastAsia" w:ascii="宋体" w:hAnsi="宋体" w:eastAsia="宋体" w:cs="宋体"/>
                <w:color w:val="000000" w:themeColor="text1"/>
                <w:sz w:val="21"/>
                <w14:textFill>
                  <w14:solidFill>
                    <w14:schemeClr w14:val="tx1"/>
                  </w14:solidFill>
                </w14:textFill>
              </w:rPr>
            </w:pPr>
          </w:p>
          <w:p w14:paraId="1AC48708">
            <w:pPr>
              <w:spacing w:line="251" w:lineRule="auto"/>
              <w:rPr>
                <w:rFonts w:hint="eastAsia" w:ascii="宋体" w:hAnsi="宋体" w:eastAsia="宋体" w:cs="宋体"/>
                <w:color w:val="000000" w:themeColor="text1"/>
                <w:sz w:val="21"/>
                <w14:textFill>
                  <w14:solidFill>
                    <w14:schemeClr w14:val="tx1"/>
                  </w14:solidFill>
                </w14:textFill>
              </w:rPr>
            </w:pPr>
          </w:p>
          <w:p w14:paraId="027BD2FC">
            <w:pPr>
              <w:spacing w:line="251" w:lineRule="auto"/>
              <w:rPr>
                <w:rFonts w:hint="eastAsia" w:ascii="宋体" w:hAnsi="宋体" w:eastAsia="宋体" w:cs="宋体"/>
                <w:color w:val="000000" w:themeColor="text1"/>
                <w:sz w:val="21"/>
                <w14:textFill>
                  <w14:solidFill>
                    <w14:schemeClr w14:val="tx1"/>
                  </w14:solidFill>
                </w14:textFill>
              </w:rPr>
            </w:pPr>
          </w:p>
          <w:p w14:paraId="581FB97A">
            <w:pPr>
              <w:spacing w:line="251" w:lineRule="auto"/>
              <w:rPr>
                <w:rFonts w:hint="eastAsia" w:ascii="宋体" w:hAnsi="宋体" w:eastAsia="宋体" w:cs="宋体"/>
                <w:color w:val="000000" w:themeColor="text1"/>
                <w:sz w:val="21"/>
                <w14:textFill>
                  <w14:solidFill>
                    <w14:schemeClr w14:val="tx1"/>
                  </w14:solidFill>
                </w14:textFill>
              </w:rPr>
            </w:pPr>
          </w:p>
          <w:p w14:paraId="5C94CE74">
            <w:pPr>
              <w:spacing w:line="251" w:lineRule="auto"/>
              <w:rPr>
                <w:rFonts w:hint="eastAsia" w:ascii="宋体" w:hAnsi="宋体" w:eastAsia="宋体" w:cs="宋体"/>
                <w:color w:val="000000" w:themeColor="text1"/>
                <w:sz w:val="21"/>
                <w14:textFill>
                  <w14:solidFill>
                    <w14:schemeClr w14:val="tx1"/>
                  </w14:solidFill>
                </w14:textFill>
              </w:rPr>
            </w:pPr>
          </w:p>
          <w:p w14:paraId="59F741E9">
            <w:pPr>
              <w:spacing w:line="251" w:lineRule="auto"/>
              <w:rPr>
                <w:rFonts w:hint="eastAsia" w:ascii="宋体" w:hAnsi="宋体" w:eastAsia="宋体" w:cs="宋体"/>
                <w:color w:val="000000" w:themeColor="text1"/>
                <w:sz w:val="21"/>
                <w14:textFill>
                  <w14:solidFill>
                    <w14:schemeClr w14:val="tx1"/>
                  </w14:solidFill>
                </w14:textFill>
              </w:rPr>
            </w:pPr>
          </w:p>
          <w:p w14:paraId="27FBF75B">
            <w:pPr>
              <w:spacing w:line="251" w:lineRule="auto"/>
              <w:rPr>
                <w:rFonts w:hint="eastAsia" w:ascii="宋体" w:hAnsi="宋体" w:eastAsia="宋体" w:cs="宋体"/>
                <w:color w:val="000000" w:themeColor="text1"/>
                <w:sz w:val="21"/>
                <w14:textFill>
                  <w14:solidFill>
                    <w14:schemeClr w14:val="tx1"/>
                  </w14:solidFill>
                </w14:textFill>
              </w:rPr>
            </w:pPr>
          </w:p>
          <w:p w14:paraId="65E97EF1">
            <w:pPr>
              <w:pStyle w:val="22"/>
              <w:spacing w:before="78" w:line="219" w:lineRule="auto"/>
              <w:ind w:left="353"/>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不见面开标</w:t>
            </w:r>
          </w:p>
        </w:tc>
        <w:tc>
          <w:tcPr>
            <w:tcW w:w="7246" w:type="dxa"/>
            <w:vAlign w:val="top"/>
          </w:tcPr>
          <w:p w14:paraId="0F7436C5">
            <w:pPr>
              <w:pStyle w:val="22"/>
              <w:spacing w:before="35" w:line="359" w:lineRule="auto"/>
              <w:ind w:left="113" w:right="175" w:firstLine="484"/>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该项目将采取“不见面”开标的形式，供应商无须到达开标现</w:t>
            </w:r>
            <w:r>
              <w:rPr>
                <w:rFonts w:hint="eastAsia" w:ascii="宋体" w:hAnsi="宋体" w:eastAsia="宋体" w:cs="宋体"/>
                <w:color w:val="000000" w:themeColor="text1"/>
                <w:spacing w:val="-1"/>
                <w14:textFill>
                  <w14:solidFill>
                    <w14:schemeClr w14:val="tx1"/>
                  </w14:solidFill>
                </w14:textFill>
              </w:rPr>
              <w:t>场，即可在网上直接参与开标活动。相关注意事项如下：</w:t>
            </w:r>
          </w:p>
          <w:p w14:paraId="7D16B5F4">
            <w:pPr>
              <w:pStyle w:val="22"/>
              <w:spacing w:line="359" w:lineRule="auto"/>
              <w:ind w:left="115" w:right="108" w:firstLine="496"/>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1、开标当日，请各供应商在开标截止时间前至少提前半小时登录“不见面”开标系统登录方式有以下几种：</w:t>
            </w:r>
          </w:p>
          <w:p w14:paraId="434F609D">
            <w:pPr>
              <w:pStyle w:val="22"/>
              <w:spacing w:line="219" w:lineRule="auto"/>
              <w:ind w:left="61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4"/>
                <w14:textFill>
                  <w14:solidFill>
                    <w14:schemeClr w14:val="tx1"/>
                  </w14:solidFill>
                </w14:textFill>
              </w:rPr>
              <w:t>1）IE浏览器输入网址：</w:t>
            </w:r>
          </w:p>
          <w:p w14:paraId="370ABEB2">
            <w:pPr>
              <w:pStyle w:val="22"/>
              <w:spacing w:before="180" w:line="359" w:lineRule="auto"/>
              <w:ind w:left="115" w:right="175" w:firstLine="476"/>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HYPERLINK "http://111.20.184.126:8084/BidOpeningHall/bidhall/dqxianyang/login；"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http://111.20.184.126:8084/BidOpeningHall/bidh</w:t>
            </w:r>
            <w:r>
              <w:rPr>
                <w:rFonts w:hint="eastAsia" w:ascii="宋体" w:hAnsi="宋体" w:eastAsia="宋体" w:cs="宋体"/>
                <w:color w:val="000000" w:themeColor="text1"/>
                <w:spacing w:val="-1"/>
                <w14:textFill>
                  <w14:solidFill>
                    <w14:schemeClr w14:val="tx1"/>
                  </w14:solidFill>
                </w14:textFill>
              </w:rPr>
              <w:t>all/dqxi</w:t>
            </w:r>
            <w:r>
              <w:rPr>
                <w:rFonts w:hint="eastAsia" w:ascii="宋体" w:hAnsi="宋体" w:eastAsia="宋体" w:cs="宋体"/>
                <w:color w:val="000000" w:themeColor="text1"/>
                <w:spacing w:val="-1"/>
                <w14:textFill>
                  <w14:solidFill>
                    <w14:schemeClr w14:val="tx1"/>
                  </w14:solidFill>
                </w14:textFill>
              </w:rPr>
              <w:fldChar w:fldCharType="end"/>
            </w:r>
            <w:r>
              <w:rPr>
                <w:rFonts w:hint="eastAsia" w:ascii="宋体" w:hAnsi="宋体" w:eastAsia="宋体" w:cs="宋体"/>
                <w:color w:val="000000" w:themeColor="text1"/>
                <w:spacing w:val="-1"/>
                <w14:textFill>
                  <w14:solidFill>
                    <w14:schemeClr w14:val="tx1"/>
                  </w14:solidFill>
                </w14:textFill>
              </w:rPr>
              <w:t>anyang/login；</w:t>
            </w:r>
          </w:p>
          <w:p w14:paraId="0A5B2D18">
            <w:pPr>
              <w:pStyle w:val="22"/>
              <w:spacing w:before="1" w:line="289" w:lineRule="auto"/>
              <w:ind w:left="127" w:right="108" w:firstLine="47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6"/>
                <w14:textFill>
                  <w14:solidFill>
                    <w14:schemeClr w14:val="tx1"/>
                  </w14:solidFill>
                </w14:textFill>
              </w:rPr>
              <w:t>2）在【全国公共资源交易平台（陕西省·榆林市）】网站首页</w:t>
            </w:r>
            <w:r>
              <w:rPr>
                <w:rFonts w:hint="eastAsia" w:ascii="宋体" w:hAnsi="宋体" w:eastAsia="宋体" w:cs="宋体"/>
                <w:color w:val="000000" w:themeColor="text1"/>
                <w:spacing w:val="-2"/>
                <w14:textFill>
                  <w14:solidFill>
                    <w14:schemeClr w14:val="tx1"/>
                  </w14:solidFill>
                </w14:textFill>
              </w:rPr>
              <w:t>点击不见面开标模块进入；</w:t>
            </w:r>
          </w:p>
          <w:p w14:paraId="58F744EE">
            <w:pPr>
              <w:pStyle w:val="22"/>
              <w:spacing w:before="179" w:line="290" w:lineRule="auto"/>
              <w:ind w:left="115" w:right="108" w:firstLine="483"/>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3）在【全国公共资源交易平台（陕西省）】网站首页点击不见</w:t>
            </w:r>
            <w:r>
              <w:rPr>
                <w:rFonts w:hint="eastAsia" w:ascii="宋体" w:hAnsi="宋体" w:eastAsia="宋体" w:cs="宋体"/>
                <w:color w:val="000000" w:themeColor="text1"/>
                <w:spacing w:val="-1"/>
                <w14:textFill>
                  <w14:solidFill>
                    <w14:schemeClr w14:val="tx1"/>
                  </w14:solidFill>
                </w14:textFill>
              </w:rPr>
              <w:t>面开标模块选择榆林市进入。</w:t>
            </w:r>
          </w:p>
          <w:p w14:paraId="1D8E7D51">
            <w:pPr>
              <w:pStyle w:val="22"/>
              <w:spacing w:before="181" w:line="219" w:lineRule="auto"/>
              <w:ind w:left="594"/>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注：登录不见面开标系统请选择IE11浏览器</w:t>
            </w:r>
          </w:p>
          <w:p w14:paraId="3DBFBB12">
            <w:pPr>
              <w:pStyle w:val="22"/>
              <w:spacing w:before="185" w:line="324" w:lineRule="auto"/>
              <w:ind w:left="113" w:right="108" w:firstLine="483"/>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4"/>
                <w14:textFill>
                  <w14:solidFill>
                    <w14:schemeClr w14:val="tx1"/>
                  </w14:solidFill>
                </w14:textFill>
              </w:rPr>
              <w:t>2、供应商应按要求及时签到（签到时间为投标截止时间前1小</w:t>
            </w:r>
            <w:r>
              <w:rPr>
                <w:rFonts w:hint="eastAsia" w:ascii="宋体" w:hAnsi="宋体" w:eastAsia="宋体" w:cs="宋体"/>
                <w:color w:val="000000" w:themeColor="text1"/>
                <w:spacing w:val="-1"/>
                <w14:textFill>
                  <w14:solidFill>
                    <w14:schemeClr w14:val="tx1"/>
                  </w14:solidFill>
                </w14:textFill>
              </w:rPr>
              <w:t>时内，如果未签到将视为放弃投标资格</w:t>
            </w:r>
            <w:r>
              <w:rPr>
                <w:rFonts w:hint="eastAsia" w:ascii="宋体" w:hAnsi="宋体" w:eastAsia="宋体" w:cs="宋体"/>
                <w:color w:val="000000" w:themeColor="text1"/>
                <w:spacing w:val="8"/>
                <w14:textFill>
                  <w14:solidFill>
                    <w14:schemeClr w14:val="tx1"/>
                  </w14:solidFill>
                </w14:textFill>
              </w:rPr>
              <w:t>），</w:t>
            </w:r>
            <w:r>
              <w:rPr>
                <w:rFonts w:hint="eastAsia" w:ascii="宋体" w:hAnsi="宋体" w:eastAsia="宋体" w:cs="宋体"/>
                <w:color w:val="000000" w:themeColor="text1"/>
                <w:spacing w:val="-1"/>
                <w14:textFill>
                  <w14:solidFill>
                    <w14:schemeClr w14:val="tx1"/>
                  </w14:solidFill>
                </w14:textFill>
              </w:rPr>
              <w:t>评审过程中，评标委员</w:t>
            </w:r>
            <w:r>
              <w:rPr>
                <w:rFonts w:hint="eastAsia" w:ascii="宋体" w:hAnsi="宋体" w:eastAsia="宋体" w:cs="宋体"/>
                <w:color w:val="000000" w:themeColor="text1"/>
                <w14:textFill>
                  <w14:solidFill>
                    <w14:schemeClr w14:val="tx1"/>
                  </w14:solidFill>
                </w14:textFill>
              </w:rPr>
              <w:t>会可能会就某些问题要求供应商进行在线澄</w:t>
            </w:r>
            <w:r>
              <w:rPr>
                <w:rFonts w:hint="eastAsia" w:ascii="宋体" w:hAnsi="宋体" w:eastAsia="宋体" w:cs="宋体"/>
                <w:color w:val="000000" w:themeColor="text1"/>
                <w:spacing w:val="-1"/>
                <w14:textFill>
                  <w14:solidFill>
                    <w14:schemeClr w14:val="tx1"/>
                  </w14:solidFill>
                </w14:textFill>
              </w:rPr>
              <w:t>清，请供应商保持在线</w:t>
            </w:r>
            <w:r>
              <w:rPr>
                <w:rFonts w:hint="eastAsia" w:ascii="宋体" w:hAnsi="宋体" w:eastAsia="宋体" w:cs="宋体"/>
                <w:color w:val="000000" w:themeColor="text1"/>
                <w:spacing w:val="-2"/>
                <w14:textFill>
                  <w14:solidFill>
                    <w14:schemeClr w14:val="tx1"/>
                  </w14:solidFill>
                </w14:textFill>
              </w:rPr>
              <w:t>直到评审结束；</w:t>
            </w:r>
          </w:p>
          <w:p w14:paraId="42ABF4ED">
            <w:pPr>
              <w:pStyle w:val="22"/>
              <w:spacing w:before="182" w:line="324" w:lineRule="auto"/>
              <w:ind w:left="112" w:right="114" w:firstLine="486"/>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4"/>
                <w14:textFill>
                  <w14:solidFill>
                    <w14:schemeClr w14:val="tx1"/>
                  </w14:solidFill>
                </w14:textFill>
              </w:rPr>
              <w:t>3、开标过程中，供应商在收到工作人员“开始解密”指令后，</w:t>
            </w:r>
            <w:r>
              <w:rPr>
                <w:rFonts w:hint="eastAsia" w:ascii="宋体" w:hAnsi="宋体" w:eastAsia="宋体" w:cs="宋体"/>
                <w:color w:val="000000" w:themeColor="text1"/>
                <w:spacing w:val="3"/>
                <w14:textFill>
                  <w14:solidFill>
                    <w14:schemeClr w14:val="tx1"/>
                  </w14:solidFill>
                </w14:textFill>
              </w:rPr>
              <w:t>请及时使用</w:t>
            </w:r>
            <w:r>
              <w:rPr>
                <w:rFonts w:hint="eastAsia" w:ascii="宋体" w:hAnsi="宋体" w:eastAsia="宋体" w:cs="宋体"/>
                <w:color w:val="000000" w:themeColor="text1"/>
                <w14:textFill>
                  <w14:solidFill>
                    <w14:schemeClr w14:val="tx1"/>
                  </w14:solidFill>
                </w14:textFill>
              </w:rPr>
              <w:t>CA</w:t>
            </w:r>
            <w:r>
              <w:rPr>
                <w:rFonts w:hint="eastAsia" w:ascii="宋体" w:hAnsi="宋体" w:eastAsia="宋体" w:cs="宋体"/>
                <w:color w:val="000000" w:themeColor="text1"/>
                <w:spacing w:val="3"/>
                <w14:textFill>
                  <w14:solidFill>
                    <w14:schemeClr w14:val="tx1"/>
                  </w14:solidFill>
                </w14:textFill>
              </w:rPr>
              <w:t>对电子磋商响应文件进行解密。解密时所用</w:t>
            </w:r>
            <w:r>
              <w:rPr>
                <w:rFonts w:hint="eastAsia" w:ascii="宋体" w:hAnsi="宋体" w:eastAsia="宋体" w:cs="宋体"/>
                <w:color w:val="000000" w:themeColor="text1"/>
                <w14:textFill>
                  <w14:solidFill>
                    <w14:schemeClr w14:val="tx1"/>
                  </w14:solidFill>
                </w14:textFill>
              </w:rPr>
              <w:t>CA</w:t>
            </w:r>
            <w:r>
              <w:rPr>
                <w:rFonts w:hint="eastAsia" w:ascii="宋体" w:hAnsi="宋体" w:eastAsia="宋体" w:cs="宋体"/>
                <w:color w:val="000000" w:themeColor="text1"/>
                <w:spacing w:val="3"/>
                <w14:textFill>
                  <w14:solidFill>
                    <w14:schemeClr w14:val="tx1"/>
                  </w14:solidFill>
                </w14:textFill>
              </w:rPr>
              <w:t>应与</w:t>
            </w:r>
            <w:r>
              <w:rPr>
                <w:rFonts w:hint="eastAsia" w:ascii="宋体" w:hAnsi="宋体" w:eastAsia="宋体" w:cs="宋体"/>
                <w:color w:val="000000" w:themeColor="text1"/>
                <w14:textFill>
                  <w14:solidFill>
                    <w14:schemeClr w14:val="tx1"/>
                  </w14:solidFill>
                </w14:textFill>
              </w:rPr>
              <w:t>加密磋商响应文件时所用CA相同；注：解密时间为30分钟，在解</w:t>
            </w:r>
            <w:r>
              <w:rPr>
                <w:rFonts w:hint="eastAsia" w:ascii="宋体" w:hAnsi="宋体" w:eastAsia="宋体" w:cs="宋体"/>
                <w:color w:val="000000" w:themeColor="text1"/>
                <w:spacing w:val="-1"/>
                <w14:textFill>
                  <w14:solidFill>
                    <w14:schemeClr w14:val="tx1"/>
                  </w14:solidFill>
                </w14:textFill>
              </w:rPr>
              <w:t>密时间内供应商全部解密完成后，可提前进入开标下一阶段。</w:t>
            </w:r>
          </w:p>
          <w:p w14:paraId="55742F4B">
            <w:pPr>
              <w:pStyle w:val="22"/>
              <w:spacing w:before="181" w:line="219" w:lineRule="auto"/>
              <w:ind w:left="593"/>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4、相关技术问题，请咨询软件开发商：</w:t>
            </w:r>
          </w:p>
          <w:p w14:paraId="3068D1F1">
            <w:pPr>
              <w:pStyle w:val="22"/>
              <w:spacing w:before="184" w:line="219" w:lineRule="auto"/>
              <w:ind w:left="595"/>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技术支持热线：400-998-0000/</w:t>
            </w:r>
            <w:r>
              <w:rPr>
                <w:rFonts w:hint="eastAsia" w:ascii="宋体" w:hAnsi="宋体" w:eastAsia="宋体" w:cs="宋体"/>
                <w:color w:val="000000" w:themeColor="text1"/>
                <w:spacing w:val="-1"/>
                <w14:textFill>
                  <w14:solidFill>
                    <w14:schemeClr w14:val="tx1"/>
                  </w14:solidFill>
                </w14:textFill>
              </w:rPr>
              <w:t>400-928-0095</w:t>
            </w:r>
          </w:p>
          <w:p w14:paraId="6F766EB4">
            <w:pPr>
              <w:pStyle w:val="22"/>
              <w:spacing w:before="179" w:line="351" w:lineRule="auto"/>
              <w:ind w:left="113" w:right="108" w:firstLine="485"/>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5、榆林不见面开标系统操作手册下载方式：登录【全国公共资</w:t>
            </w:r>
            <w:r>
              <w:rPr>
                <w:rFonts w:hint="eastAsia" w:ascii="宋体" w:hAnsi="宋体" w:eastAsia="宋体" w:cs="宋体"/>
                <w:color w:val="000000" w:themeColor="text1"/>
                <w:spacing w:val="-5"/>
                <w14:textFill>
                  <w14:solidFill>
                    <w14:schemeClr w14:val="tx1"/>
                  </w14:solidFill>
                </w14:textFill>
              </w:rPr>
              <w:t>源交易平台（陕西省·榆林市）】网站首页选择【服务指</w:t>
            </w:r>
            <w:r>
              <w:rPr>
                <w:rFonts w:hint="eastAsia" w:ascii="宋体" w:hAnsi="宋体" w:eastAsia="宋体" w:cs="宋体"/>
                <w:color w:val="000000" w:themeColor="text1"/>
                <w:spacing w:val="-6"/>
                <w14:textFill>
                  <w14:solidFill>
                    <w14:schemeClr w14:val="tx1"/>
                  </w14:solidFill>
                </w14:textFill>
              </w:rPr>
              <w:t>南】-【下</w:t>
            </w:r>
            <w:r>
              <w:rPr>
                <w:rFonts w:hint="eastAsia" w:ascii="宋体" w:hAnsi="宋体" w:eastAsia="宋体" w:cs="宋体"/>
                <w:color w:val="000000" w:themeColor="text1"/>
                <w:spacing w:val="-2"/>
                <w14:textFill>
                  <w14:solidFill>
                    <w14:schemeClr w14:val="tx1"/>
                  </w14:solidFill>
                </w14:textFill>
              </w:rPr>
              <w:t>载专区】-点击【榆林不见面开标系统操作手册（投标人）】</w:t>
            </w:r>
            <w:r>
              <w:rPr>
                <w:rFonts w:hint="eastAsia" w:ascii="宋体" w:hAnsi="宋体" w:eastAsia="宋体" w:cs="宋体"/>
                <w:color w:val="000000" w:themeColor="text1"/>
                <w:spacing w:val="-3"/>
                <w14:textFill>
                  <w14:solidFill>
                    <w14:schemeClr w14:val="tx1"/>
                  </w14:solidFill>
                </w14:textFill>
              </w:rPr>
              <w:t>进行下</w:t>
            </w:r>
            <w:r>
              <w:rPr>
                <w:rFonts w:hint="eastAsia" w:ascii="宋体" w:hAnsi="宋体" w:eastAsia="宋体" w:cs="宋体"/>
                <w:color w:val="000000" w:themeColor="text1"/>
                <w:spacing w:val="-5"/>
                <w14:textFill>
                  <w14:solidFill>
                    <w14:schemeClr w14:val="tx1"/>
                  </w14:solidFill>
                </w14:textFill>
              </w:rPr>
              <w:t>载。</w:t>
            </w:r>
          </w:p>
        </w:tc>
      </w:tr>
      <w:tr w14:paraId="36615C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793" w:type="dxa"/>
            <w:vAlign w:val="top"/>
          </w:tcPr>
          <w:p w14:paraId="6A03D25C">
            <w:pPr>
              <w:pStyle w:val="22"/>
              <w:spacing w:before="39"/>
              <w:ind w:left="28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8"/>
                <w14:textFill>
                  <w14:solidFill>
                    <w14:schemeClr w14:val="tx1"/>
                  </w14:solidFill>
                </w14:textFill>
              </w:rPr>
              <w:t>33</w:t>
            </w:r>
          </w:p>
        </w:tc>
        <w:tc>
          <w:tcPr>
            <w:tcW w:w="1888" w:type="dxa"/>
            <w:vAlign w:val="top"/>
          </w:tcPr>
          <w:p w14:paraId="4751A267">
            <w:pPr>
              <w:pStyle w:val="22"/>
              <w:spacing w:before="40" w:line="219" w:lineRule="auto"/>
              <w:ind w:left="23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支持中小企业</w:t>
            </w:r>
          </w:p>
        </w:tc>
        <w:tc>
          <w:tcPr>
            <w:tcW w:w="7246" w:type="dxa"/>
            <w:vAlign w:val="top"/>
          </w:tcPr>
          <w:p w14:paraId="66851F83">
            <w:pPr>
              <w:pStyle w:val="22"/>
              <w:spacing w:before="39" w:line="219" w:lineRule="auto"/>
              <w:ind w:left="593"/>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在政府采购活动中，供应商提供的货物、工程或者服务符合下</w:t>
            </w:r>
          </w:p>
        </w:tc>
      </w:tr>
    </w:tbl>
    <w:p w14:paraId="69FD705A">
      <w:pPr>
        <w:spacing w:line="229" w:lineRule="exact"/>
        <w:rPr>
          <w:rFonts w:hint="eastAsia" w:ascii="宋体" w:hAnsi="宋体" w:eastAsia="宋体" w:cs="宋体"/>
          <w:color w:val="000000" w:themeColor="text1"/>
          <w:sz w:val="19"/>
          <w:szCs w:val="19"/>
          <w14:textFill>
            <w14:solidFill>
              <w14:schemeClr w14:val="tx1"/>
            </w14:solidFill>
          </w14:textFill>
        </w:rPr>
        <w:sectPr>
          <w:footerReference r:id="rId13" w:type="default"/>
          <w:pgSz w:w="11905" w:h="16839"/>
          <w:pgMar w:top="1440" w:right="1080" w:bottom="1440" w:left="1080" w:header="1135" w:footer="1135" w:gutter="0"/>
          <w:cols w:space="720" w:num="1"/>
        </w:sectPr>
      </w:pPr>
    </w:p>
    <w:tbl>
      <w:tblPr>
        <w:tblStyle w:val="21"/>
        <w:tblW w:w="992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3"/>
        <w:gridCol w:w="1888"/>
        <w:gridCol w:w="7246"/>
      </w:tblGrid>
      <w:tr w14:paraId="32DF5E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6" w:hRule="atLeast"/>
        </w:trPr>
        <w:tc>
          <w:tcPr>
            <w:tcW w:w="793" w:type="dxa"/>
            <w:vAlign w:val="top"/>
          </w:tcPr>
          <w:p w14:paraId="3005B09A">
            <w:pPr>
              <w:rPr>
                <w:rFonts w:hint="eastAsia" w:ascii="宋体" w:hAnsi="宋体" w:eastAsia="宋体" w:cs="宋体"/>
                <w:color w:val="000000" w:themeColor="text1"/>
                <w:sz w:val="21"/>
                <w14:textFill>
                  <w14:solidFill>
                    <w14:schemeClr w14:val="tx1"/>
                  </w14:solidFill>
                </w14:textFill>
              </w:rPr>
            </w:pPr>
          </w:p>
        </w:tc>
        <w:tc>
          <w:tcPr>
            <w:tcW w:w="1888" w:type="dxa"/>
            <w:vAlign w:val="top"/>
          </w:tcPr>
          <w:p w14:paraId="5F98D4FC">
            <w:pPr>
              <w:rPr>
                <w:rFonts w:hint="eastAsia" w:ascii="宋体" w:hAnsi="宋体" w:eastAsia="宋体" w:cs="宋体"/>
                <w:color w:val="000000" w:themeColor="text1"/>
                <w:sz w:val="21"/>
                <w14:textFill>
                  <w14:solidFill>
                    <w14:schemeClr w14:val="tx1"/>
                  </w14:solidFill>
                </w14:textFill>
              </w:rPr>
            </w:pPr>
          </w:p>
        </w:tc>
        <w:tc>
          <w:tcPr>
            <w:tcW w:w="7246" w:type="dxa"/>
            <w:vAlign w:val="top"/>
          </w:tcPr>
          <w:p w14:paraId="053642C8">
            <w:pPr>
              <w:pStyle w:val="22"/>
              <w:spacing w:before="41" w:line="219" w:lineRule="auto"/>
              <w:ind w:left="11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列情形的，享受《办法》规定的中小企业扶持政策:</w:t>
            </w:r>
          </w:p>
          <w:p w14:paraId="5A41FEA6">
            <w:pPr>
              <w:pStyle w:val="22"/>
              <w:spacing w:before="179" w:line="290" w:lineRule="auto"/>
              <w:ind w:left="118" w:right="175" w:firstLine="51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(一)在货物采购项目中，货物由中小企业制造，即货物由中小</w:t>
            </w:r>
            <w:r>
              <w:rPr>
                <w:rFonts w:hint="eastAsia" w:ascii="宋体" w:hAnsi="宋体" w:eastAsia="宋体" w:cs="宋体"/>
                <w:color w:val="000000" w:themeColor="text1"/>
                <w:spacing w:val="-1"/>
                <w14:textFill>
                  <w14:solidFill>
                    <w14:schemeClr w14:val="tx1"/>
                  </w14:solidFill>
                </w14:textFill>
              </w:rPr>
              <w:t>企业生产且使用该中小企业商号或者注册商标；</w:t>
            </w:r>
          </w:p>
          <w:p w14:paraId="2D0D80B5">
            <w:pPr>
              <w:pStyle w:val="22"/>
              <w:spacing w:before="180" w:line="290" w:lineRule="auto"/>
              <w:ind w:left="114" w:right="175" w:firstLine="52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(二)在工程采购项目中，工程由中小企业承建，即工程施工单位为中小企业；</w:t>
            </w:r>
          </w:p>
          <w:p w14:paraId="2BFC3293">
            <w:pPr>
              <w:pStyle w:val="22"/>
              <w:spacing w:before="179" w:line="313" w:lineRule="auto"/>
              <w:ind w:left="113" w:right="175" w:firstLine="523"/>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(三)在服务采购项目中，服务由中小企业承接，即提供服务的</w:t>
            </w:r>
            <w:r>
              <w:rPr>
                <w:rFonts w:hint="eastAsia" w:ascii="宋体" w:hAnsi="宋体" w:eastAsia="宋体" w:cs="宋体"/>
                <w:color w:val="000000" w:themeColor="text1"/>
                <w14:textFill>
                  <w14:solidFill>
                    <w14:schemeClr w14:val="tx1"/>
                  </w14:solidFill>
                </w14:textFill>
              </w:rPr>
              <w:t>人员为中小企业依照《中华人民共和国民法</w:t>
            </w:r>
            <w:r>
              <w:rPr>
                <w:rFonts w:hint="eastAsia" w:ascii="宋体" w:hAnsi="宋体" w:eastAsia="宋体" w:cs="宋体"/>
                <w:color w:val="000000" w:themeColor="text1"/>
                <w:spacing w:val="-1"/>
                <w14:textFill>
                  <w14:solidFill>
                    <w14:schemeClr w14:val="tx1"/>
                  </w14:solidFill>
                </w14:textFill>
              </w:rPr>
              <w:t>典》订立劳动合同的从</w:t>
            </w:r>
            <w:r>
              <w:rPr>
                <w:rFonts w:hint="eastAsia" w:ascii="宋体" w:hAnsi="宋体" w:eastAsia="宋体" w:cs="宋体"/>
                <w:color w:val="000000" w:themeColor="text1"/>
                <w:spacing w:val="-3"/>
                <w14:textFill>
                  <w14:solidFill>
                    <w14:schemeClr w14:val="tx1"/>
                  </w14:solidFill>
                </w14:textFill>
              </w:rPr>
              <w:t>业人员。</w:t>
            </w:r>
          </w:p>
          <w:p w14:paraId="03637473">
            <w:pPr>
              <w:pStyle w:val="22"/>
              <w:spacing w:before="180" w:line="219" w:lineRule="auto"/>
              <w:ind w:left="606"/>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（1）本项目专门面向</w:t>
            </w:r>
            <w:r>
              <w:rPr>
                <w:rFonts w:hint="eastAsia" w:ascii="宋体" w:hAnsi="宋体" w:eastAsia="宋体" w:cs="宋体"/>
                <w:color w:val="000000" w:themeColor="text1"/>
                <w:spacing w:val="-2"/>
                <w:lang w:val="en-US" w:eastAsia="zh-CN"/>
                <w14:textFill>
                  <w14:solidFill>
                    <w14:schemeClr w14:val="tx1"/>
                  </w14:solidFill>
                </w14:textFill>
              </w:rPr>
              <w:t>小微</w:t>
            </w:r>
            <w:r>
              <w:rPr>
                <w:rFonts w:hint="eastAsia" w:ascii="宋体" w:hAnsi="宋体" w:eastAsia="宋体" w:cs="宋体"/>
                <w:color w:val="000000" w:themeColor="text1"/>
                <w:spacing w:val="-2"/>
                <w14:textFill>
                  <w14:solidFill>
                    <w14:schemeClr w14:val="tx1"/>
                  </w14:solidFill>
                </w14:textFill>
              </w:rPr>
              <w:t>企业采购项目；</w:t>
            </w:r>
          </w:p>
          <w:p w14:paraId="3C38EF36">
            <w:pPr>
              <w:pStyle w:val="22"/>
              <w:spacing w:before="181" w:line="290" w:lineRule="auto"/>
              <w:ind w:left="115" w:right="108" w:firstLine="49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（2）采购标的对应的中小企业划分标准所属行业：软件和信息</w:t>
            </w:r>
            <w:r>
              <w:rPr>
                <w:rFonts w:hint="eastAsia" w:ascii="宋体" w:hAnsi="宋体" w:eastAsia="宋体" w:cs="宋体"/>
                <w:color w:val="000000" w:themeColor="text1"/>
                <w:spacing w:val="-2"/>
                <w14:textFill>
                  <w14:solidFill>
                    <w14:schemeClr w14:val="tx1"/>
                  </w14:solidFill>
                </w14:textFill>
              </w:rPr>
              <w:t>技术服务业。</w:t>
            </w:r>
          </w:p>
          <w:p w14:paraId="66458AFD">
            <w:pPr>
              <w:pStyle w:val="22"/>
              <w:spacing w:before="180" w:line="219" w:lineRule="auto"/>
              <w:ind w:left="606"/>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（3）本项目属性：服务类</w:t>
            </w:r>
          </w:p>
          <w:p w14:paraId="4A974906">
            <w:pPr>
              <w:pStyle w:val="22"/>
              <w:spacing w:before="183" w:line="219" w:lineRule="auto"/>
              <w:ind w:left="61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spacing w:val="-4"/>
                <w14:textFill>
                  <w14:solidFill>
                    <w14:schemeClr w14:val="tx1"/>
                  </w14:solidFill>
                </w14:textFill>
              </w:rPr>
              <w:t>中小企业划分标准详见附件二：中小企业划分标准</w:t>
            </w:r>
          </w:p>
        </w:tc>
      </w:tr>
      <w:tr w14:paraId="66F9F4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5" w:hRule="atLeast"/>
        </w:trPr>
        <w:tc>
          <w:tcPr>
            <w:tcW w:w="793" w:type="dxa"/>
            <w:vAlign w:val="top"/>
          </w:tcPr>
          <w:p w14:paraId="21EF5031">
            <w:pPr>
              <w:spacing w:line="245" w:lineRule="auto"/>
              <w:rPr>
                <w:rFonts w:hint="eastAsia" w:ascii="宋体" w:hAnsi="宋体" w:eastAsia="宋体" w:cs="宋体"/>
                <w:color w:val="000000" w:themeColor="text1"/>
                <w:sz w:val="21"/>
                <w14:textFill>
                  <w14:solidFill>
                    <w14:schemeClr w14:val="tx1"/>
                  </w14:solidFill>
                </w14:textFill>
              </w:rPr>
            </w:pPr>
          </w:p>
          <w:p w14:paraId="2A5500CD">
            <w:pPr>
              <w:spacing w:line="245" w:lineRule="auto"/>
              <w:rPr>
                <w:rFonts w:hint="eastAsia" w:ascii="宋体" w:hAnsi="宋体" w:eastAsia="宋体" w:cs="宋体"/>
                <w:color w:val="000000" w:themeColor="text1"/>
                <w:sz w:val="21"/>
                <w14:textFill>
                  <w14:solidFill>
                    <w14:schemeClr w14:val="tx1"/>
                  </w14:solidFill>
                </w14:textFill>
              </w:rPr>
            </w:pPr>
          </w:p>
          <w:p w14:paraId="7FD49311">
            <w:pPr>
              <w:spacing w:line="245" w:lineRule="auto"/>
              <w:rPr>
                <w:rFonts w:hint="eastAsia" w:ascii="宋体" w:hAnsi="宋体" w:eastAsia="宋体" w:cs="宋体"/>
                <w:color w:val="000000" w:themeColor="text1"/>
                <w:sz w:val="21"/>
                <w14:textFill>
                  <w14:solidFill>
                    <w14:schemeClr w14:val="tx1"/>
                  </w14:solidFill>
                </w14:textFill>
              </w:rPr>
            </w:pPr>
          </w:p>
          <w:p w14:paraId="40AEE5D5">
            <w:pPr>
              <w:spacing w:line="245" w:lineRule="auto"/>
              <w:rPr>
                <w:rFonts w:hint="eastAsia" w:ascii="宋体" w:hAnsi="宋体" w:eastAsia="宋体" w:cs="宋体"/>
                <w:color w:val="000000" w:themeColor="text1"/>
                <w:sz w:val="21"/>
                <w14:textFill>
                  <w14:solidFill>
                    <w14:schemeClr w14:val="tx1"/>
                  </w14:solidFill>
                </w14:textFill>
              </w:rPr>
            </w:pPr>
          </w:p>
          <w:p w14:paraId="6C103369">
            <w:pPr>
              <w:spacing w:line="245" w:lineRule="auto"/>
              <w:rPr>
                <w:rFonts w:hint="eastAsia" w:ascii="宋体" w:hAnsi="宋体" w:eastAsia="宋体" w:cs="宋体"/>
                <w:color w:val="000000" w:themeColor="text1"/>
                <w:sz w:val="21"/>
                <w14:textFill>
                  <w14:solidFill>
                    <w14:schemeClr w14:val="tx1"/>
                  </w14:solidFill>
                </w14:textFill>
              </w:rPr>
            </w:pPr>
          </w:p>
          <w:p w14:paraId="08FC6D21">
            <w:pPr>
              <w:spacing w:line="245" w:lineRule="auto"/>
              <w:rPr>
                <w:rFonts w:hint="eastAsia" w:ascii="宋体" w:hAnsi="宋体" w:eastAsia="宋体" w:cs="宋体"/>
                <w:color w:val="000000" w:themeColor="text1"/>
                <w:sz w:val="21"/>
                <w14:textFill>
                  <w14:solidFill>
                    <w14:schemeClr w14:val="tx1"/>
                  </w14:solidFill>
                </w14:textFill>
              </w:rPr>
            </w:pPr>
          </w:p>
          <w:p w14:paraId="63087116">
            <w:pPr>
              <w:spacing w:line="246" w:lineRule="auto"/>
              <w:rPr>
                <w:rFonts w:hint="eastAsia" w:ascii="宋体" w:hAnsi="宋体" w:eastAsia="宋体" w:cs="宋体"/>
                <w:color w:val="000000" w:themeColor="text1"/>
                <w:sz w:val="21"/>
                <w14:textFill>
                  <w14:solidFill>
                    <w14:schemeClr w14:val="tx1"/>
                  </w14:solidFill>
                </w14:textFill>
              </w:rPr>
            </w:pPr>
          </w:p>
          <w:p w14:paraId="5B2844C1">
            <w:pPr>
              <w:spacing w:line="246" w:lineRule="auto"/>
              <w:rPr>
                <w:rFonts w:hint="eastAsia" w:ascii="宋体" w:hAnsi="宋体" w:eastAsia="宋体" w:cs="宋体"/>
                <w:color w:val="000000" w:themeColor="text1"/>
                <w:sz w:val="21"/>
                <w14:textFill>
                  <w14:solidFill>
                    <w14:schemeClr w14:val="tx1"/>
                  </w14:solidFill>
                </w14:textFill>
              </w:rPr>
            </w:pPr>
          </w:p>
          <w:p w14:paraId="67F4E6C5">
            <w:pPr>
              <w:spacing w:line="246" w:lineRule="auto"/>
              <w:rPr>
                <w:rFonts w:hint="eastAsia" w:ascii="宋体" w:hAnsi="宋体" w:eastAsia="宋体" w:cs="宋体"/>
                <w:color w:val="000000" w:themeColor="text1"/>
                <w:sz w:val="21"/>
                <w14:textFill>
                  <w14:solidFill>
                    <w14:schemeClr w14:val="tx1"/>
                  </w14:solidFill>
                </w14:textFill>
              </w:rPr>
            </w:pPr>
          </w:p>
          <w:p w14:paraId="12E72A6B">
            <w:pPr>
              <w:spacing w:line="246" w:lineRule="auto"/>
              <w:rPr>
                <w:rFonts w:hint="eastAsia" w:ascii="宋体" w:hAnsi="宋体" w:eastAsia="宋体" w:cs="宋体"/>
                <w:color w:val="000000" w:themeColor="text1"/>
                <w:sz w:val="21"/>
                <w14:textFill>
                  <w14:solidFill>
                    <w14:schemeClr w14:val="tx1"/>
                  </w14:solidFill>
                </w14:textFill>
              </w:rPr>
            </w:pPr>
          </w:p>
          <w:p w14:paraId="14399DD8">
            <w:pPr>
              <w:spacing w:line="246" w:lineRule="auto"/>
              <w:rPr>
                <w:rFonts w:hint="eastAsia" w:ascii="宋体" w:hAnsi="宋体" w:eastAsia="宋体" w:cs="宋体"/>
                <w:color w:val="000000" w:themeColor="text1"/>
                <w:sz w:val="21"/>
                <w14:textFill>
                  <w14:solidFill>
                    <w14:schemeClr w14:val="tx1"/>
                  </w14:solidFill>
                </w14:textFill>
              </w:rPr>
            </w:pPr>
          </w:p>
          <w:p w14:paraId="581BD654">
            <w:pPr>
              <w:spacing w:line="246" w:lineRule="auto"/>
              <w:rPr>
                <w:rFonts w:hint="eastAsia" w:ascii="宋体" w:hAnsi="宋体" w:eastAsia="宋体" w:cs="宋体"/>
                <w:color w:val="000000" w:themeColor="text1"/>
                <w:sz w:val="21"/>
                <w14:textFill>
                  <w14:solidFill>
                    <w14:schemeClr w14:val="tx1"/>
                  </w14:solidFill>
                </w14:textFill>
              </w:rPr>
            </w:pPr>
          </w:p>
          <w:p w14:paraId="7148B49B">
            <w:pPr>
              <w:spacing w:line="246" w:lineRule="auto"/>
              <w:rPr>
                <w:rFonts w:hint="eastAsia" w:ascii="宋体" w:hAnsi="宋体" w:eastAsia="宋体" w:cs="宋体"/>
                <w:color w:val="000000" w:themeColor="text1"/>
                <w:sz w:val="21"/>
                <w14:textFill>
                  <w14:solidFill>
                    <w14:schemeClr w14:val="tx1"/>
                  </w14:solidFill>
                </w14:textFill>
              </w:rPr>
            </w:pPr>
          </w:p>
          <w:p w14:paraId="356FCEBF">
            <w:pPr>
              <w:spacing w:line="246" w:lineRule="auto"/>
              <w:rPr>
                <w:rFonts w:hint="eastAsia" w:ascii="宋体" w:hAnsi="宋体" w:eastAsia="宋体" w:cs="宋体"/>
                <w:color w:val="000000" w:themeColor="text1"/>
                <w:sz w:val="21"/>
                <w14:textFill>
                  <w14:solidFill>
                    <w14:schemeClr w14:val="tx1"/>
                  </w14:solidFill>
                </w14:textFill>
              </w:rPr>
            </w:pPr>
          </w:p>
          <w:p w14:paraId="481F1C70">
            <w:pPr>
              <w:pStyle w:val="22"/>
              <w:spacing w:before="78"/>
              <w:ind w:left="28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8"/>
                <w14:textFill>
                  <w14:solidFill>
                    <w14:schemeClr w14:val="tx1"/>
                  </w14:solidFill>
                </w14:textFill>
              </w:rPr>
              <w:t>34</w:t>
            </w:r>
          </w:p>
        </w:tc>
        <w:tc>
          <w:tcPr>
            <w:tcW w:w="1888" w:type="dxa"/>
            <w:vAlign w:val="top"/>
          </w:tcPr>
          <w:p w14:paraId="262563E0">
            <w:pPr>
              <w:spacing w:line="245" w:lineRule="auto"/>
              <w:rPr>
                <w:rFonts w:hint="eastAsia" w:ascii="宋体" w:hAnsi="宋体" w:eastAsia="宋体" w:cs="宋体"/>
                <w:color w:val="000000" w:themeColor="text1"/>
                <w:sz w:val="21"/>
                <w14:textFill>
                  <w14:solidFill>
                    <w14:schemeClr w14:val="tx1"/>
                  </w14:solidFill>
                </w14:textFill>
              </w:rPr>
            </w:pPr>
          </w:p>
          <w:p w14:paraId="175B3287">
            <w:pPr>
              <w:spacing w:line="245" w:lineRule="auto"/>
              <w:rPr>
                <w:rFonts w:hint="eastAsia" w:ascii="宋体" w:hAnsi="宋体" w:eastAsia="宋体" w:cs="宋体"/>
                <w:color w:val="000000" w:themeColor="text1"/>
                <w:sz w:val="21"/>
                <w14:textFill>
                  <w14:solidFill>
                    <w14:schemeClr w14:val="tx1"/>
                  </w14:solidFill>
                </w14:textFill>
              </w:rPr>
            </w:pPr>
          </w:p>
          <w:p w14:paraId="68FE3717">
            <w:pPr>
              <w:spacing w:line="245" w:lineRule="auto"/>
              <w:rPr>
                <w:rFonts w:hint="eastAsia" w:ascii="宋体" w:hAnsi="宋体" w:eastAsia="宋体" w:cs="宋体"/>
                <w:color w:val="000000" w:themeColor="text1"/>
                <w:sz w:val="21"/>
                <w14:textFill>
                  <w14:solidFill>
                    <w14:schemeClr w14:val="tx1"/>
                  </w14:solidFill>
                </w14:textFill>
              </w:rPr>
            </w:pPr>
          </w:p>
          <w:p w14:paraId="38FBEFF3">
            <w:pPr>
              <w:spacing w:line="245" w:lineRule="auto"/>
              <w:rPr>
                <w:rFonts w:hint="eastAsia" w:ascii="宋体" w:hAnsi="宋体" w:eastAsia="宋体" w:cs="宋体"/>
                <w:color w:val="000000" w:themeColor="text1"/>
                <w:sz w:val="21"/>
                <w14:textFill>
                  <w14:solidFill>
                    <w14:schemeClr w14:val="tx1"/>
                  </w14:solidFill>
                </w14:textFill>
              </w:rPr>
            </w:pPr>
          </w:p>
          <w:p w14:paraId="5142578D">
            <w:pPr>
              <w:spacing w:line="245" w:lineRule="auto"/>
              <w:rPr>
                <w:rFonts w:hint="eastAsia" w:ascii="宋体" w:hAnsi="宋体" w:eastAsia="宋体" w:cs="宋体"/>
                <w:color w:val="000000" w:themeColor="text1"/>
                <w:sz w:val="21"/>
                <w14:textFill>
                  <w14:solidFill>
                    <w14:schemeClr w14:val="tx1"/>
                  </w14:solidFill>
                </w14:textFill>
              </w:rPr>
            </w:pPr>
          </w:p>
          <w:p w14:paraId="465F7C7B">
            <w:pPr>
              <w:spacing w:line="246" w:lineRule="auto"/>
              <w:rPr>
                <w:rFonts w:hint="eastAsia" w:ascii="宋体" w:hAnsi="宋体" w:eastAsia="宋体" w:cs="宋体"/>
                <w:color w:val="000000" w:themeColor="text1"/>
                <w:sz w:val="21"/>
                <w14:textFill>
                  <w14:solidFill>
                    <w14:schemeClr w14:val="tx1"/>
                  </w14:solidFill>
                </w14:textFill>
              </w:rPr>
            </w:pPr>
          </w:p>
          <w:p w14:paraId="3BF1085D">
            <w:pPr>
              <w:spacing w:line="246" w:lineRule="auto"/>
              <w:rPr>
                <w:rFonts w:hint="eastAsia" w:ascii="宋体" w:hAnsi="宋体" w:eastAsia="宋体" w:cs="宋体"/>
                <w:color w:val="000000" w:themeColor="text1"/>
                <w:sz w:val="21"/>
                <w14:textFill>
                  <w14:solidFill>
                    <w14:schemeClr w14:val="tx1"/>
                  </w14:solidFill>
                </w14:textFill>
              </w:rPr>
            </w:pPr>
          </w:p>
          <w:p w14:paraId="053DEDA0">
            <w:pPr>
              <w:spacing w:line="246" w:lineRule="auto"/>
              <w:rPr>
                <w:rFonts w:hint="eastAsia" w:ascii="宋体" w:hAnsi="宋体" w:eastAsia="宋体" w:cs="宋体"/>
                <w:color w:val="000000" w:themeColor="text1"/>
                <w:sz w:val="21"/>
                <w14:textFill>
                  <w14:solidFill>
                    <w14:schemeClr w14:val="tx1"/>
                  </w14:solidFill>
                </w14:textFill>
              </w:rPr>
            </w:pPr>
          </w:p>
          <w:p w14:paraId="3C46C4D1">
            <w:pPr>
              <w:spacing w:line="246" w:lineRule="auto"/>
              <w:rPr>
                <w:rFonts w:hint="eastAsia" w:ascii="宋体" w:hAnsi="宋体" w:eastAsia="宋体" w:cs="宋体"/>
                <w:color w:val="000000" w:themeColor="text1"/>
                <w:sz w:val="21"/>
                <w14:textFill>
                  <w14:solidFill>
                    <w14:schemeClr w14:val="tx1"/>
                  </w14:solidFill>
                </w14:textFill>
              </w:rPr>
            </w:pPr>
          </w:p>
          <w:p w14:paraId="34B27A69">
            <w:pPr>
              <w:spacing w:line="246" w:lineRule="auto"/>
              <w:rPr>
                <w:rFonts w:hint="eastAsia" w:ascii="宋体" w:hAnsi="宋体" w:eastAsia="宋体" w:cs="宋体"/>
                <w:color w:val="000000" w:themeColor="text1"/>
                <w:sz w:val="21"/>
                <w14:textFill>
                  <w14:solidFill>
                    <w14:schemeClr w14:val="tx1"/>
                  </w14:solidFill>
                </w14:textFill>
              </w:rPr>
            </w:pPr>
          </w:p>
          <w:p w14:paraId="7F9B900E">
            <w:pPr>
              <w:spacing w:line="246" w:lineRule="auto"/>
              <w:rPr>
                <w:rFonts w:hint="eastAsia" w:ascii="宋体" w:hAnsi="宋体" w:eastAsia="宋体" w:cs="宋体"/>
                <w:color w:val="000000" w:themeColor="text1"/>
                <w:sz w:val="21"/>
                <w14:textFill>
                  <w14:solidFill>
                    <w14:schemeClr w14:val="tx1"/>
                  </w14:solidFill>
                </w14:textFill>
              </w:rPr>
            </w:pPr>
          </w:p>
          <w:p w14:paraId="14318E75">
            <w:pPr>
              <w:spacing w:line="246" w:lineRule="auto"/>
              <w:rPr>
                <w:rFonts w:hint="eastAsia" w:ascii="宋体" w:hAnsi="宋体" w:eastAsia="宋体" w:cs="宋体"/>
                <w:color w:val="000000" w:themeColor="text1"/>
                <w:sz w:val="21"/>
                <w14:textFill>
                  <w14:solidFill>
                    <w14:schemeClr w14:val="tx1"/>
                  </w14:solidFill>
                </w14:textFill>
              </w:rPr>
            </w:pPr>
          </w:p>
          <w:p w14:paraId="452C8A87">
            <w:pPr>
              <w:spacing w:line="246" w:lineRule="auto"/>
              <w:rPr>
                <w:rFonts w:hint="eastAsia" w:ascii="宋体" w:hAnsi="宋体" w:eastAsia="宋体" w:cs="宋体"/>
                <w:color w:val="000000" w:themeColor="text1"/>
                <w:sz w:val="21"/>
                <w14:textFill>
                  <w14:solidFill>
                    <w14:schemeClr w14:val="tx1"/>
                  </w14:solidFill>
                </w14:textFill>
              </w:rPr>
            </w:pPr>
          </w:p>
          <w:p w14:paraId="0A5E17B8">
            <w:pPr>
              <w:spacing w:line="246" w:lineRule="auto"/>
              <w:rPr>
                <w:rFonts w:hint="eastAsia" w:ascii="宋体" w:hAnsi="宋体" w:eastAsia="宋体" w:cs="宋体"/>
                <w:color w:val="000000" w:themeColor="text1"/>
                <w:sz w:val="21"/>
                <w14:textFill>
                  <w14:solidFill>
                    <w14:schemeClr w14:val="tx1"/>
                  </w14:solidFill>
                </w14:textFill>
              </w:rPr>
            </w:pPr>
          </w:p>
          <w:p w14:paraId="594B18DC">
            <w:pPr>
              <w:pStyle w:val="22"/>
              <w:spacing w:before="78" w:line="220" w:lineRule="auto"/>
              <w:ind w:left="47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其它事项</w:t>
            </w:r>
          </w:p>
        </w:tc>
        <w:tc>
          <w:tcPr>
            <w:tcW w:w="7246" w:type="dxa"/>
            <w:vAlign w:val="top"/>
          </w:tcPr>
          <w:p w14:paraId="32F13A57">
            <w:pPr>
              <w:pStyle w:val="22"/>
              <w:spacing w:before="41" w:line="339" w:lineRule="auto"/>
              <w:ind w:left="112" w:right="106" w:firstLine="49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1、本次采购、磋商报价、评审和合同授予均以项目为单位，投</w:t>
            </w:r>
            <w:r>
              <w:rPr>
                <w:rFonts w:hint="eastAsia" w:ascii="宋体" w:hAnsi="宋体" w:eastAsia="宋体" w:cs="宋体"/>
                <w:color w:val="000000" w:themeColor="text1"/>
                <w:spacing w:val="2"/>
                <w14:textFill>
                  <w14:solidFill>
                    <w14:schemeClr w14:val="tx1"/>
                  </w14:solidFill>
                </w14:textFill>
              </w:rPr>
              <w:t>标供应商必须就一个完整项目进行响应。成交供应商与采购人在成</w:t>
            </w:r>
            <w:r>
              <w:rPr>
                <w:rFonts w:hint="eastAsia" w:ascii="宋体" w:hAnsi="宋体" w:eastAsia="宋体" w:cs="宋体"/>
                <w:color w:val="000000" w:themeColor="text1"/>
                <w:spacing w:val="-5"/>
                <w14:textFill>
                  <w14:solidFill>
                    <w14:schemeClr w14:val="tx1"/>
                  </w14:solidFill>
                </w14:textFill>
              </w:rPr>
              <w:t>交通知书发出10日内签订合同，不及时签订视为自动放弃。非经采</w:t>
            </w:r>
            <w:r>
              <w:rPr>
                <w:rFonts w:hint="eastAsia" w:ascii="宋体" w:hAnsi="宋体" w:eastAsia="宋体" w:cs="宋体"/>
                <w:color w:val="000000" w:themeColor="text1"/>
                <w:spacing w:val="2"/>
                <w14:textFill>
                  <w14:solidFill>
                    <w14:schemeClr w14:val="tx1"/>
                  </w14:solidFill>
                </w14:textFill>
              </w:rPr>
              <w:t>购人同意，本项目不允许成交后另行转包或者分包。成交人无正当理由不得放弃成交。因自身原因拒绝签订政府采购合同的或者未按合同约定进行履约的，成交人不得参加对该项目重新开展的招标活</w:t>
            </w:r>
            <w:r>
              <w:rPr>
                <w:rFonts w:hint="eastAsia" w:ascii="宋体" w:hAnsi="宋体" w:eastAsia="宋体" w:cs="宋体"/>
                <w:color w:val="000000" w:themeColor="text1"/>
                <w:spacing w:val="-4"/>
                <w14:textFill>
                  <w14:solidFill>
                    <w14:schemeClr w14:val="tx1"/>
                  </w14:solidFill>
                </w14:textFill>
              </w:rPr>
              <w:t>动。</w:t>
            </w:r>
          </w:p>
          <w:p w14:paraId="658DDBFB">
            <w:pPr>
              <w:pStyle w:val="22"/>
              <w:spacing w:before="175" w:line="344" w:lineRule="auto"/>
              <w:ind w:left="112" w:right="23" w:firstLine="49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2、为了进一步推动金融支持政策更好适应市场主体的需要，扎</w:t>
            </w:r>
            <w:r>
              <w:rPr>
                <w:rFonts w:hint="eastAsia" w:ascii="宋体" w:hAnsi="宋体" w:eastAsia="宋体" w:cs="宋体"/>
                <w:color w:val="000000" w:themeColor="text1"/>
                <w:spacing w:val="2"/>
                <w14:textFill>
                  <w14:solidFill>
                    <w14:schemeClr w14:val="tx1"/>
                  </w14:solidFill>
                </w14:textFill>
              </w:rPr>
              <w:t>实落实国务院关于支持中小企业发展的政策措施，积极发挥政府采</w:t>
            </w:r>
            <w:r>
              <w:rPr>
                <w:rFonts w:hint="eastAsia" w:ascii="宋体" w:hAnsi="宋体" w:eastAsia="宋体" w:cs="宋体"/>
                <w:color w:val="000000" w:themeColor="text1"/>
                <w:spacing w:val="-3"/>
                <w14:textFill>
                  <w14:solidFill>
                    <w14:schemeClr w14:val="tx1"/>
                  </w14:solidFill>
                </w14:textFill>
              </w:rPr>
              <w:t>购政策功能，有效缓解中小企业融资难、融资贵</w:t>
            </w:r>
            <w:r>
              <w:rPr>
                <w:rFonts w:hint="eastAsia" w:ascii="宋体" w:hAnsi="宋体" w:eastAsia="宋体" w:cs="宋体"/>
                <w:color w:val="000000" w:themeColor="text1"/>
                <w:spacing w:val="-4"/>
                <w14:textFill>
                  <w14:solidFill>
                    <w14:schemeClr w14:val="tx1"/>
                  </w14:solidFill>
                </w14:textFill>
              </w:rPr>
              <w:t>问题，根据中办国</w:t>
            </w:r>
            <w:r>
              <w:rPr>
                <w:rFonts w:hint="eastAsia" w:ascii="宋体" w:hAnsi="宋体" w:eastAsia="宋体" w:cs="宋体"/>
                <w:color w:val="000000" w:themeColor="text1"/>
                <w:spacing w:val="-2"/>
                <w14:textFill>
                  <w14:solidFill>
                    <w14:schemeClr w14:val="tx1"/>
                  </w14:solidFill>
                </w14:textFill>
              </w:rPr>
              <w:t>办《关于促进中小企业健康发展的指导意见》、财政部工信部《政</w:t>
            </w:r>
            <w:r>
              <w:rPr>
                <w:rFonts w:hint="eastAsia" w:ascii="宋体" w:hAnsi="宋体" w:eastAsia="宋体" w:cs="宋体"/>
                <w:color w:val="000000" w:themeColor="text1"/>
                <w:spacing w:val="-1"/>
                <w14:textFill>
                  <w14:solidFill>
                    <w14:schemeClr w14:val="tx1"/>
                  </w14:solidFill>
                </w14:textFill>
              </w:rPr>
              <w:t>府采购促进中小企业发展管理办法》（财库〔2020〕46号）、《陕</w:t>
            </w:r>
            <w:r>
              <w:rPr>
                <w:rFonts w:hint="eastAsia" w:ascii="宋体" w:hAnsi="宋体" w:eastAsia="宋体" w:cs="宋体"/>
                <w:color w:val="000000" w:themeColor="text1"/>
                <w:spacing w:val="-5"/>
                <w14:textFill>
                  <w14:solidFill>
                    <w14:schemeClr w14:val="tx1"/>
                  </w14:solidFill>
                </w14:textFill>
              </w:rPr>
              <w:t>西省中小企业政府采购信用融资办法》（陕财办采〔201</w:t>
            </w:r>
            <w:r>
              <w:rPr>
                <w:rFonts w:hint="eastAsia" w:ascii="宋体" w:hAnsi="宋体" w:eastAsia="宋体" w:cs="宋体"/>
                <w:color w:val="000000" w:themeColor="text1"/>
                <w:spacing w:val="-6"/>
                <w14:textFill>
                  <w14:solidFill>
                    <w14:schemeClr w14:val="tx1"/>
                  </w14:solidFill>
                </w14:textFill>
              </w:rPr>
              <w:t>8〕23号）、</w:t>
            </w:r>
            <w:r>
              <w:rPr>
                <w:rFonts w:hint="eastAsia" w:ascii="宋体" w:hAnsi="宋体" w:eastAsia="宋体" w:cs="宋体"/>
                <w:color w:val="000000" w:themeColor="text1"/>
                <w:spacing w:val="2"/>
                <w14:textFill>
                  <w14:solidFill>
                    <w14:schemeClr w14:val="tx1"/>
                  </w14:solidFill>
                </w14:textFill>
              </w:rPr>
              <w:t>《陕西省财政厅关于加快推进我省中小企业政府采购信用融资工作</w:t>
            </w:r>
            <w:r>
              <w:rPr>
                <w:rFonts w:hint="eastAsia" w:ascii="宋体" w:hAnsi="宋体" w:eastAsia="宋体" w:cs="宋体"/>
                <w:color w:val="000000" w:themeColor="text1"/>
                <w:spacing w:val="-5"/>
                <w14:textFill>
                  <w14:solidFill>
                    <w14:schemeClr w14:val="tx1"/>
                  </w14:solidFill>
                </w14:textFill>
              </w:rPr>
              <w:t>的通知》（陕财办采〔2020〕15号）、《陕西</w:t>
            </w:r>
            <w:r>
              <w:rPr>
                <w:rFonts w:hint="eastAsia" w:ascii="宋体" w:hAnsi="宋体" w:eastAsia="宋体" w:cs="宋体"/>
                <w:color w:val="000000" w:themeColor="text1"/>
                <w:spacing w:val="-6"/>
                <w14:textFill>
                  <w14:solidFill>
                    <w14:schemeClr w14:val="tx1"/>
                  </w14:solidFill>
                </w14:textFill>
              </w:rPr>
              <w:t>省财政厅中国人民银</w:t>
            </w:r>
            <w:r>
              <w:rPr>
                <w:rFonts w:hint="eastAsia" w:ascii="宋体" w:hAnsi="宋体" w:eastAsia="宋体" w:cs="宋体"/>
                <w:color w:val="000000" w:themeColor="text1"/>
                <w:spacing w:val="2"/>
                <w14:textFill>
                  <w14:solidFill>
                    <w14:schemeClr w14:val="tx1"/>
                  </w14:solidFill>
                </w14:textFill>
              </w:rPr>
              <w:t>行西安分行关于深入推进政府采购信用融资业务的通知》（陕财办</w:t>
            </w:r>
          </w:p>
        </w:tc>
      </w:tr>
    </w:tbl>
    <w:p w14:paraId="30DA0F70">
      <w:pPr>
        <w:rPr>
          <w:rFonts w:hint="eastAsia" w:ascii="宋体" w:hAnsi="宋体" w:eastAsia="宋体" w:cs="宋体"/>
          <w:color w:val="000000" w:themeColor="text1"/>
          <w14:textFill>
            <w14:solidFill>
              <w14:schemeClr w14:val="tx1"/>
            </w14:solidFill>
          </w14:textFill>
        </w:rPr>
        <w:sectPr>
          <w:footerReference r:id="rId14" w:type="default"/>
          <w:pgSz w:w="11905" w:h="16839"/>
          <w:pgMar w:top="1440" w:right="1080" w:bottom="1440" w:left="1080" w:header="1135" w:footer="1135" w:gutter="0"/>
          <w:cols w:space="720" w:num="1"/>
        </w:sectPr>
      </w:pPr>
    </w:p>
    <w:tbl>
      <w:tblPr>
        <w:tblStyle w:val="21"/>
        <w:tblW w:w="992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3"/>
        <w:gridCol w:w="1888"/>
        <w:gridCol w:w="7246"/>
      </w:tblGrid>
      <w:tr w14:paraId="030045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6" w:hRule="atLeast"/>
        </w:trPr>
        <w:tc>
          <w:tcPr>
            <w:tcW w:w="793" w:type="dxa"/>
            <w:vMerge w:val="restart"/>
            <w:tcBorders>
              <w:bottom w:val="nil"/>
            </w:tcBorders>
            <w:vAlign w:val="top"/>
          </w:tcPr>
          <w:p w14:paraId="486AF060">
            <w:pPr>
              <w:rPr>
                <w:rFonts w:hint="eastAsia" w:ascii="宋体" w:hAnsi="宋体" w:eastAsia="宋体" w:cs="宋体"/>
                <w:color w:val="000000" w:themeColor="text1"/>
                <w:sz w:val="21"/>
                <w14:textFill>
                  <w14:solidFill>
                    <w14:schemeClr w14:val="tx1"/>
                  </w14:solidFill>
                </w14:textFill>
              </w:rPr>
            </w:pPr>
          </w:p>
        </w:tc>
        <w:tc>
          <w:tcPr>
            <w:tcW w:w="1888" w:type="dxa"/>
            <w:vMerge w:val="restart"/>
            <w:tcBorders>
              <w:bottom w:val="nil"/>
            </w:tcBorders>
            <w:vAlign w:val="top"/>
          </w:tcPr>
          <w:p w14:paraId="36A6D1E0">
            <w:pPr>
              <w:rPr>
                <w:rFonts w:hint="eastAsia" w:ascii="宋体" w:hAnsi="宋体" w:eastAsia="宋体" w:cs="宋体"/>
                <w:color w:val="000000" w:themeColor="text1"/>
                <w:sz w:val="21"/>
                <w14:textFill>
                  <w14:solidFill>
                    <w14:schemeClr w14:val="tx1"/>
                  </w14:solidFill>
                </w14:textFill>
              </w:rPr>
            </w:pPr>
          </w:p>
        </w:tc>
        <w:tc>
          <w:tcPr>
            <w:tcW w:w="7246" w:type="dxa"/>
            <w:vAlign w:val="top"/>
          </w:tcPr>
          <w:p w14:paraId="24BD1959">
            <w:pPr>
              <w:pStyle w:val="22"/>
              <w:spacing w:before="41" w:line="359" w:lineRule="auto"/>
              <w:ind w:left="112" w:right="23"/>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9"/>
                <w14:textFill>
                  <w14:solidFill>
                    <w14:schemeClr w14:val="tx1"/>
                  </w14:solidFill>
                </w14:textFill>
              </w:rPr>
              <w:t>采〔2023〕5号）等有关规定，按照政府引导、市场运作、银企自愿、</w:t>
            </w:r>
            <w:r>
              <w:rPr>
                <w:rFonts w:hint="eastAsia" w:ascii="宋体" w:hAnsi="宋体" w:eastAsia="宋体" w:cs="宋体"/>
                <w:color w:val="000000" w:themeColor="text1"/>
                <w:spacing w:val="2"/>
                <w14:textFill>
                  <w14:solidFill>
                    <w14:schemeClr w14:val="tx1"/>
                  </w14:solidFill>
                </w14:textFill>
              </w:rPr>
              <w:t>风险自担的原则，中标（成交）供应商可根据自身资金需求，登录</w:t>
            </w:r>
            <w:r>
              <w:rPr>
                <w:rFonts w:hint="eastAsia" w:ascii="宋体" w:hAnsi="宋体" w:eastAsia="宋体" w:cs="宋体"/>
                <w:color w:val="000000" w:themeColor="text1"/>
                <w:spacing w:val="-9"/>
                <w14:textFill>
                  <w14:solidFill>
                    <w14:schemeClr w14:val="tx1"/>
                  </w14:solidFill>
                </w14:textFill>
              </w:rPr>
              <w:t>陕西省政府采购信用融资平台</w:t>
            </w:r>
            <w:r>
              <w:rPr>
                <w:rFonts w:hint="eastAsia" w:ascii="宋体" w:hAnsi="宋体" w:eastAsia="宋体" w:cs="宋体"/>
                <w:color w:val="000000" w:themeColor="text1"/>
                <w:spacing w:val="-1"/>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HYPERLINK "http://www.ccgp-shaanxi.gov.cn/zcdservice/zcd/shanxi/"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spacing w:val="-1"/>
                <w14:textFill>
                  <w14:solidFill>
                    <w14:schemeClr w14:val="tx1"/>
                  </w14:solidFill>
                </w14:textFill>
              </w:rPr>
              <w:t>http://www.ccgp-shaanxi.gov.cn/zcdservice/zcd/sha</w:t>
            </w:r>
            <w:r>
              <w:rPr>
                <w:rFonts w:hint="eastAsia" w:ascii="宋体" w:hAnsi="宋体" w:eastAsia="宋体" w:cs="宋体"/>
                <w:color w:val="000000" w:themeColor="text1"/>
                <w:spacing w:val="-2"/>
                <w14:textFill>
                  <w14:solidFill>
                    <w14:schemeClr w14:val="tx1"/>
                  </w14:solidFill>
                </w14:textFill>
              </w:rPr>
              <w:t>nxi/</w:t>
            </w:r>
            <w:r>
              <w:rPr>
                <w:rFonts w:hint="eastAsia" w:ascii="宋体" w:hAnsi="宋体" w:eastAsia="宋体" w:cs="宋体"/>
                <w:color w:val="000000" w:themeColor="text1"/>
                <w:spacing w:val="-2"/>
                <w14:textFill>
                  <w14:solidFill>
                    <w14:schemeClr w14:val="tx1"/>
                  </w14:solidFill>
                </w14:textFill>
              </w:rPr>
              <w:fldChar w:fldCharType="end"/>
            </w:r>
            <w:r>
              <w:rPr>
                <w:rFonts w:hint="eastAsia" w:ascii="宋体" w:hAnsi="宋体" w:eastAsia="宋体" w:cs="宋体"/>
                <w:color w:val="000000" w:themeColor="text1"/>
                <w:spacing w:val="-2"/>
                <w14:textFill>
                  <w14:solidFill>
                    <w14:schemeClr w14:val="tx1"/>
                  </w14:solidFill>
                </w14:textFill>
              </w:rPr>
              <w:t>）或</w:t>
            </w:r>
            <w:r>
              <w:rPr>
                <w:rFonts w:hint="eastAsia" w:ascii="宋体" w:hAnsi="宋体" w:eastAsia="宋体" w:cs="宋体"/>
                <w:color w:val="000000" w:themeColor="text1"/>
                <w:spacing w:val="-1"/>
                <w14:textFill>
                  <w14:solidFill>
                    <w14:schemeClr w14:val="tx1"/>
                  </w14:solidFill>
                </w14:textFill>
              </w:rPr>
              <w:t>中征平台（</w:t>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HYPERLINK "https://www.crcrfsp.com"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spacing w:val="-1"/>
                <w14:textFill>
                  <w14:solidFill>
                    <w14:schemeClr w14:val="tx1"/>
                  </w14:solidFill>
                </w14:textFill>
              </w:rPr>
              <w:t>https://www.crc</w:t>
            </w:r>
            <w:r>
              <w:rPr>
                <w:rFonts w:hint="eastAsia" w:ascii="宋体" w:hAnsi="宋体" w:eastAsia="宋体" w:cs="宋体"/>
                <w:color w:val="000000" w:themeColor="text1"/>
                <w:spacing w:val="-2"/>
                <w14:textFill>
                  <w14:solidFill>
                    <w14:schemeClr w14:val="tx1"/>
                  </w14:solidFill>
                </w14:textFill>
              </w:rPr>
              <w:t>rfsp.com</w:t>
            </w:r>
            <w:r>
              <w:rPr>
                <w:rFonts w:hint="eastAsia" w:ascii="宋体" w:hAnsi="宋体" w:eastAsia="宋体" w:cs="宋体"/>
                <w:color w:val="000000" w:themeColor="text1"/>
                <w:spacing w:val="-2"/>
                <w14:textFill>
                  <w14:solidFill>
                    <w14:schemeClr w14:val="tx1"/>
                  </w14:solidFill>
                </w14:textFill>
              </w:rPr>
              <w:fldChar w:fldCharType="end"/>
            </w:r>
            <w:r>
              <w:rPr>
                <w:rFonts w:hint="eastAsia" w:ascii="宋体" w:hAnsi="宋体" w:eastAsia="宋体" w:cs="宋体"/>
                <w:color w:val="000000" w:themeColor="text1"/>
                <w:spacing w:val="-2"/>
                <w14:textFill>
                  <w14:solidFill>
                    <w14:schemeClr w14:val="tx1"/>
                  </w14:solidFill>
                </w14:textFill>
              </w:rPr>
              <w:t>）在线申请，依法参加政府采</w:t>
            </w:r>
            <w:r>
              <w:rPr>
                <w:rFonts w:hint="eastAsia" w:ascii="宋体" w:hAnsi="宋体" w:eastAsia="宋体" w:cs="宋体"/>
                <w:color w:val="000000" w:themeColor="text1"/>
                <w:spacing w:val="-1"/>
                <w14:textFill>
                  <w14:solidFill>
                    <w14:schemeClr w14:val="tx1"/>
                  </w14:solidFill>
                </w14:textFill>
              </w:rPr>
              <w:t>购信用融资活动。</w:t>
            </w:r>
          </w:p>
          <w:p w14:paraId="3B951AED">
            <w:pPr>
              <w:pStyle w:val="22"/>
              <w:spacing w:line="218" w:lineRule="auto"/>
              <w:ind w:left="599"/>
              <w:rPr>
                <w:rFonts w:hint="eastAsia" w:ascii="宋体" w:hAnsi="宋体" w:eastAsia="宋体" w:cs="宋体"/>
                <w:b/>
                <w:bCs/>
                <w:color w:val="000000" w:themeColor="text1"/>
                <w:spacing w:val="-3"/>
                <w14:textFill>
                  <w14:solidFill>
                    <w14:schemeClr w14:val="tx1"/>
                  </w14:solidFill>
                </w14:textFill>
              </w:rPr>
            </w:pPr>
            <w:r>
              <w:rPr>
                <w:rFonts w:hint="eastAsia" w:ascii="宋体" w:hAnsi="宋体" w:eastAsia="宋体" w:cs="宋体"/>
                <w:b/>
                <w:bCs/>
                <w:color w:val="000000" w:themeColor="text1"/>
                <w:spacing w:val="-3"/>
                <w14:textFill>
                  <w14:solidFill>
                    <w14:schemeClr w14:val="tx1"/>
                  </w14:solidFill>
                </w14:textFill>
              </w:rPr>
              <w:t>具体内容详见附件三：榆政财采发[2023]9号文件</w:t>
            </w:r>
          </w:p>
          <w:p w14:paraId="6AF65BFF">
            <w:pPr>
              <w:pStyle w:val="22"/>
              <w:spacing w:line="218" w:lineRule="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drawing>
                <wp:inline distT="0" distB="0" distL="114300" distR="114300">
                  <wp:extent cx="4312285" cy="2751455"/>
                  <wp:effectExtent l="0" t="0" r="12065"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4"/>
                          <a:stretch>
                            <a:fillRect/>
                          </a:stretch>
                        </pic:blipFill>
                        <pic:spPr>
                          <a:xfrm>
                            <a:off x="0" y="0"/>
                            <a:ext cx="4312285" cy="2751455"/>
                          </a:xfrm>
                          <a:prstGeom prst="rect">
                            <a:avLst/>
                          </a:prstGeom>
                          <a:noFill/>
                          <a:ln>
                            <a:noFill/>
                          </a:ln>
                        </pic:spPr>
                      </pic:pic>
                    </a:graphicData>
                  </a:graphic>
                </wp:inline>
              </w:drawing>
            </w:r>
          </w:p>
        </w:tc>
      </w:tr>
      <w:tr w14:paraId="16537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793" w:type="dxa"/>
            <w:vMerge w:val="continue"/>
            <w:tcBorders>
              <w:top w:val="nil"/>
            </w:tcBorders>
            <w:vAlign w:val="top"/>
          </w:tcPr>
          <w:p w14:paraId="1B5B3190">
            <w:pPr>
              <w:rPr>
                <w:rFonts w:hint="eastAsia" w:ascii="宋体" w:hAnsi="宋体" w:eastAsia="宋体" w:cs="宋体"/>
                <w:color w:val="000000" w:themeColor="text1"/>
                <w:sz w:val="21"/>
                <w14:textFill>
                  <w14:solidFill>
                    <w14:schemeClr w14:val="tx1"/>
                  </w14:solidFill>
                </w14:textFill>
              </w:rPr>
            </w:pPr>
          </w:p>
        </w:tc>
        <w:tc>
          <w:tcPr>
            <w:tcW w:w="1888" w:type="dxa"/>
            <w:vMerge w:val="continue"/>
            <w:tcBorders>
              <w:top w:val="nil"/>
            </w:tcBorders>
            <w:vAlign w:val="top"/>
          </w:tcPr>
          <w:p w14:paraId="29AE04B4">
            <w:pPr>
              <w:rPr>
                <w:rFonts w:hint="eastAsia" w:ascii="宋体" w:hAnsi="宋体" w:eastAsia="宋体" w:cs="宋体"/>
                <w:color w:val="000000" w:themeColor="text1"/>
                <w:sz w:val="21"/>
                <w14:textFill>
                  <w14:solidFill>
                    <w14:schemeClr w14:val="tx1"/>
                  </w14:solidFill>
                </w14:textFill>
              </w:rPr>
            </w:pPr>
          </w:p>
        </w:tc>
        <w:tc>
          <w:tcPr>
            <w:tcW w:w="7246" w:type="dxa"/>
            <w:vAlign w:val="top"/>
          </w:tcPr>
          <w:p w14:paraId="2ABCE85E">
            <w:pPr>
              <w:pStyle w:val="22"/>
              <w:spacing w:before="41" w:line="341" w:lineRule="auto"/>
              <w:ind w:left="116" w:right="108" w:firstLine="54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备注：银行排名不分先后。如产品额度、期限、利率等内容发生改变，以银行解释为准。</w:t>
            </w:r>
          </w:p>
        </w:tc>
      </w:tr>
      <w:tr w14:paraId="241086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7" w:hRule="atLeast"/>
        </w:trPr>
        <w:tc>
          <w:tcPr>
            <w:tcW w:w="793" w:type="dxa"/>
            <w:vAlign w:val="top"/>
          </w:tcPr>
          <w:p w14:paraId="5898F8FA">
            <w:pPr>
              <w:spacing w:line="329" w:lineRule="auto"/>
              <w:rPr>
                <w:rFonts w:hint="eastAsia" w:ascii="宋体" w:hAnsi="宋体" w:eastAsia="宋体" w:cs="宋体"/>
                <w:color w:val="000000" w:themeColor="text1"/>
                <w:sz w:val="21"/>
                <w14:textFill>
                  <w14:solidFill>
                    <w14:schemeClr w14:val="tx1"/>
                  </w14:solidFill>
                </w14:textFill>
              </w:rPr>
            </w:pPr>
          </w:p>
          <w:p w14:paraId="5A573BB1">
            <w:pPr>
              <w:spacing w:line="329" w:lineRule="auto"/>
              <w:rPr>
                <w:rFonts w:hint="eastAsia" w:ascii="宋体" w:hAnsi="宋体" w:eastAsia="宋体" w:cs="宋体"/>
                <w:color w:val="000000" w:themeColor="text1"/>
                <w:sz w:val="21"/>
                <w14:textFill>
                  <w14:solidFill>
                    <w14:schemeClr w14:val="tx1"/>
                  </w14:solidFill>
                </w14:textFill>
              </w:rPr>
            </w:pPr>
          </w:p>
          <w:p w14:paraId="6B3DB63E">
            <w:pPr>
              <w:pStyle w:val="22"/>
              <w:spacing w:before="78"/>
              <w:ind w:left="28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8"/>
                <w14:textFill>
                  <w14:solidFill>
                    <w14:schemeClr w14:val="tx1"/>
                  </w14:solidFill>
                </w14:textFill>
              </w:rPr>
              <w:t>35</w:t>
            </w:r>
          </w:p>
        </w:tc>
        <w:tc>
          <w:tcPr>
            <w:tcW w:w="1888" w:type="dxa"/>
            <w:vAlign w:val="top"/>
          </w:tcPr>
          <w:p w14:paraId="12BC4CE0">
            <w:pPr>
              <w:spacing w:line="330" w:lineRule="auto"/>
              <w:rPr>
                <w:rFonts w:hint="eastAsia" w:ascii="宋体" w:hAnsi="宋体" w:eastAsia="宋体" w:cs="宋体"/>
                <w:color w:val="000000" w:themeColor="text1"/>
                <w:sz w:val="21"/>
                <w14:textFill>
                  <w14:solidFill>
                    <w14:schemeClr w14:val="tx1"/>
                  </w14:solidFill>
                </w14:textFill>
              </w:rPr>
            </w:pPr>
          </w:p>
          <w:p w14:paraId="66F8D8D8">
            <w:pPr>
              <w:spacing w:line="330" w:lineRule="auto"/>
              <w:rPr>
                <w:rFonts w:hint="eastAsia" w:ascii="宋体" w:hAnsi="宋体" w:eastAsia="宋体" w:cs="宋体"/>
                <w:color w:val="000000" w:themeColor="text1"/>
                <w:sz w:val="21"/>
                <w14:textFill>
                  <w14:solidFill>
                    <w14:schemeClr w14:val="tx1"/>
                  </w14:solidFill>
                </w14:textFill>
              </w:rPr>
            </w:pPr>
          </w:p>
          <w:p w14:paraId="3AA8C183">
            <w:pPr>
              <w:pStyle w:val="22"/>
              <w:spacing w:before="78" w:line="219" w:lineRule="auto"/>
              <w:ind w:left="46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信用查询</w:t>
            </w:r>
          </w:p>
        </w:tc>
        <w:tc>
          <w:tcPr>
            <w:tcW w:w="7246" w:type="dxa"/>
            <w:vAlign w:val="top"/>
          </w:tcPr>
          <w:p w14:paraId="6D06F24B">
            <w:pPr>
              <w:pStyle w:val="22"/>
              <w:spacing w:before="41" w:line="351" w:lineRule="auto"/>
              <w:ind w:left="113" w:right="175" w:firstLine="48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信用查询：根据《财政部关于在政府采购活动中查询及使用信</w:t>
            </w:r>
            <w:r>
              <w:rPr>
                <w:rFonts w:hint="eastAsia" w:ascii="宋体" w:hAnsi="宋体" w:eastAsia="宋体" w:cs="宋体"/>
                <w:color w:val="000000" w:themeColor="text1"/>
                <w14:textFill>
                  <w14:solidFill>
                    <w14:schemeClr w14:val="tx1"/>
                  </w14:solidFill>
                </w14:textFill>
              </w:rPr>
              <w:t>用记录有关问题的通知》采购人、采购代理</w:t>
            </w:r>
            <w:r>
              <w:rPr>
                <w:rFonts w:hint="eastAsia" w:ascii="宋体" w:hAnsi="宋体" w:eastAsia="宋体" w:cs="宋体"/>
                <w:color w:val="000000" w:themeColor="text1"/>
                <w:spacing w:val="-1"/>
                <w14:textFill>
                  <w14:solidFill>
                    <w14:schemeClr w14:val="tx1"/>
                  </w14:solidFill>
                </w14:textFill>
              </w:rPr>
              <w:t>机构在资格审查时对供</w:t>
            </w:r>
            <w:r>
              <w:rPr>
                <w:rFonts w:hint="eastAsia" w:ascii="宋体" w:hAnsi="宋体" w:eastAsia="宋体" w:cs="宋体"/>
                <w:color w:val="000000" w:themeColor="text1"/>
                <w14:textFill>
                  <w14:solidFill>
                    <w14:schemeClr w14:val="tx1"/>
                  </w14:solidFill>
                </w14:textFill>
              </w:rPr>
              <w:t>应商信用记录进行查询。供应商存在不良行</w:t>
            </w:r>
            <w:r>
              <w:rPr>
                <w:rFonts w:hint="eastAsia" w:ascii="宋体" w:hAnsi="宋体" w:eastAsia="宋体" w:cs="宋体"/>
                <w:color w:val="000000" w:themeColor="text1"/>
                <w:spacing w:val="-1"/>
                <w14:textFill>
                  <w14:solidFill>
                    <w14:schemeClr w14:val="tx1"/>
                  </w14:solidFill>
                </w14:textFill>
              </w:rPr>
              <w:t>为记录的，拒绝其参加</w:t>
            </w:r>
            <w:r>
              <w:rPr>
                <w:rFonts w:hint="eastAsia" w:ascii="宋体" w:hAnsi="宋体" w:eastAsia="宋体" w:cs="宋体"/>
                <w:color w:val="000000" w:themeColor="text1"/>
                <w:spacing w:val="-2"/>
                <w14:textFill>
                  <w14:solidFill>
                    <w14:schemeClr w14:val="tx1"/>
                  </w14:solidFill>
                </w14:textFill>
              </w:rPr>
              <w:t>政府采购活动。</w:t>
            </w:r>
          </w:p>
        </w:tc>
      </w:tr>
    </w:tbl>
    <w:p w14:paraId="4C73BF1D">
      <w:pPr>
        <w:pStyle w:val="12"/>
        <w:widowControl/>
        <w:ind w:left="238"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本项目招标依据《中华人民共和国政府采购法》等有关法律法规及规定。</w:t>
      </w:r>
    </w:p>
    <w:p w14:paraId="7F453013">
      <w:pPr>
        <w:spacing w:line="219" w:lineRule="auto"/>
        <w:rPr>
          <w:rFonts w:hint="eastAsia" w:ascii="宋体" w:hAnsi="宋体" w:eastAsia="宋体" w:cs="宋体"/>
          <w:color w:val="000000" w:themeColor="text1"/>
          <w:sz w:val="24"/>
          <w:szCs w:val="24"/>
          <w14:textFill>
            <w14:solidFill>
              <w14:schemeClr w14:val="tx1"/>
            </w14:solidFill>
          </w14:textFill>
        </w:rPr>
        <w:sectPr>
          <w:footerReference r:id="rId15" w:type="default"/>
          <w:pgSz w:w="11905" w:h="16839"/>
          <w:pgMar w:top="1440" w:right="1080" w:bottom="1440" w:left="1080" w:header="1135" w:footer="1135" w:gutter="0"/>
          <w:cols w:space="720" w:num="1"/>
        </w:sectPr>
      </w:pPr>
    </w:p>
    <w:p w14:paraId="7A3F341B">
      <w:pPr>
        <w:pStyle w:val="3"/>
        <w:widowControl/>
        <w:numPr>
          <w:ilvl w:val="0"/>
          <w:numId w:val="2"/>
        </w:numPr>
        <w:tabs>
          <w:tab w:val="left" w:pos="1260"/>
        </w:tabs>
        <w:topLinePunct w:val="0"/>
        <w:ind w:left="0" w:leftChars="0" w:firstLine="482"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总则</w:t>
      </w:r>
    </w:p>
    <w:p w14:paraId="2BF9828A">
      <w:pPr>
        <w:pStyle w:val="12"/>
        <w:widowControl/>
        <w:numPr>
          <w:ilvl w:val="0"/>
          <w:numId w:val="3"/>
        </w:numPr>
        <w:tabs>
          <w:tab w:val="left" w:pos="84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适用范围：本竞争性磋商文件仅适用于本项目的招标。</w:t>
      </w:r>
    </w:p>
    <w:p w14:paraId="21762377">
      <w:pPr>
        <w:pStyle w:val="12"/>
        <w:widowControl/>
        <w:numPr>
          <w:ilvl w:val="0"/>
          <w:numId w:val="3"/>
        </w:numPr>
        <w:tabs>
          <w:tab w:val="left" w:pos="84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名词解释：</w:t>
      </w:r>
    </w:p>
    <w:p w14:paraId="11AA497E">
      <w:pPr>
        <w:pStyle w:val="12"/>
        <w:widowControl/>
        <w:numPr>
          <w:ilvl w:val="0"/>
          <w:numId w:val="4"/>
        </w:numPr>
        <w:tabs>
          <w:tab w:val="left" w:pos="90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采购人：榆林高新技术产业开发区管理委员会机关事务服务中心</w:t>
      </w:r>
    </w:p>
    <w:p w14:paraId="4E099776">
      <w:pPr>
        <w:pStyle w:val="12"/>
        <w:widowControl/>
        <w:numPr>
          <w:ilvl w:val="0"/>
          <w:numId w:val="4"/>
        </w:numPr>
        <w:tabs>
          <w:tab w:val="left" w:pos="90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采购代理机构：榆林铭和信招标服务有限公司</w:t>
      </w:r>
    </w:p>
    <w:p w14:paraId="711F2D22">
      <w:pPr>
        <w:pStyle w:val="12"/>
        <w:widowControl/>
        <w:numPr>
          <w:ilvl w:val="0"/>
          <w:numId w:val="4"/>
        </w:numPr>
        <w:tabs>
          <w:tab w:val="left" w:pos="90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供应商：响应招标并且符合磋商文件规定资格条件和参加竞争的供应商</w:t>
      </w:r>
    </w:p>
    <w:p w14:paraId="1E6344B6">
      <w:pPr>
        <w:pStyle w:val="12"/>
        <w:widowControl/>
        <w:numPr>
          <w:ilvl w:val="0"/>
          <w:numId w:val="4"/>
        </w:numPr>
        <w:tabs>
          <w:tab w:val="left" w:pos="90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项目：指磋商文件规定供应商须承担的</w:t>
      </w:r>
      <w:r>
        <w:rPr>
          <w:rFonts w:hint="eastAsia" w:ascii="宋体" w:hAnsi="宋体" w:eastAsia="宋体" w:cs="宋体"/>
          <w:color w:val="000000" w:themeColor="text1"/>
          <w:lang w:eastAsia="zh-CN"/>
          <w14:textFill>
            <w14:solidFill>
              <w14:schemeClr w14:val="tx1"/>
            </w14:solidFill>
          </w14:textFill>
        </w:rPr>
        <w:t>榆林高新区管委会关于政务大厅信息系统运行维护项目</w:t>
      </w:r>
      <w:r>
        <w:rPr>
          <w:rFonts w:hint="eastAsia" w:ascii="宋体" w:hAnsi="宋体" w:eastAsia="宋体" w:cs="宋体"/>
          <w:color w:val="000000" w:themeColor="text1"/>
          <w14:textFill>
            <w14:solidFill>
              <w14:schemeClr w14:val="tx1"/>
            </w14:solidFill>
          </w14:textFill>
        </w:rPr>
        <w:t>的相关工作。</w:t>
      </w:r>
    </w:p>
    <w:p w14:paraId="7569C9BA">
      <w:pPr>
        <w:pStyle w:val="12"/>
        <w:widowControl/>
        <w:numPr>
          <w:ilvl w:val="0"/>
          <w:numId w:val="3"/>
        </w:numPr>
        <w:tabs>
          <w:tab w:val="left" w:pos="84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合格的供应商</w:t>
      </w:r>
    </w:p>
    <w:p w14:paraId="4CFC084E">
      <w:pPr>
        <w:pStyle w:val="12"/>
        <w:widowControl/>
        <w:numPr>
          <w:ilvl w:val="0"/>
          <w:numId w:val="5"/>
        </w:numPr>
        <w:tabs>
          <w:tab w:val="left" w:pos="90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满足磋商中对供应商所提出的全部要求。</w:t>
      </w:r>
    </w:p>
    <w:p w14:paraId="5CE3E5CE">
      <w:pPr>
        <w:pStyle w:val="12"/>
        <w:widowControl/>
        <w:numPr>
          <w:ilvl w:val="0"/>
          <w:numId w:val="5"/>
        </w:numPr>
        <w:tabs>
          <w:tab w:val="left" w:pos="90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供应商应登录全国公共资源交易中心平台（陕西省）使用CA锁报名后自行下载获取磋商文件，其他未获取磋商文件的潜在供应商均无资格参加本次磋商。</w:t>
      </w:r>
    </w:p>
    <w:p w14:paraId="5E27B55F">
      <w:pPr>
        <w:pStyle w:val="12"/>
        <w:widowControl/>
        <w:numPr>
          <w:ilvl w:val="0"/>
          <w:numId w:val="3"/>
        </w:numPr>
        <w:tabs>
          <w:tab w:val="left" w:pos="84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保密</w:t>
      </w:r>
    </w:p>
    <w:p w14:paraId="352D032C">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参与磋商活动的各方应对磋商文件和响应文件中的商业和技术等秘密保密，违者应对由此造成的后果承担法律责任。</w:t>
      </w:r>
    </w:p>
    <w:p w14:paraId="2966D20C">
      <w:pPr>
        <w:pStyle w:val="12"/>
        <w:widowControl/>
        <w:numPr>
          <w:ilvl w:val="0"/>
          <w:numId w:val="3"/>
        </w:numPr>
        <w:tabs>
          <w:tab w:val="left" w:pos="84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费用</w:t>
      </w:r>
    </w:p>
    <w:p w14:paraId="02575DEE">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供应商应承担所有与编写和提交响应文件有关的费用，无论磋商过程中的做法和结果如何，采购人在任何情况下均无义务和责任承担这些费用。</w:t>
      </w:r>
    </w:p>
    <w:p w14:paraId="13A5CC6D">
      <w:pPr>
        <w:pStyle w:val="3"/>
        <w:widowControl/>
        <w:numPr>
          <w:ilvl w:val="0"/>
          <w:numId w:val="2"/>
        </w:numPr>
        <w:tabs>
          <w:tab w:val="left" w:pos="1260"/>
        </w:tabs>
        <w:topLinePunct w:val="0"/>
        <w:ind w:left="0" w:leftChars="0" w:firstLine="482"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磋商文件说明</w:t>
      </w:r>
    </w:p>
    <w:p w14:paraId="1CBE39D9">
      <w:pPr>
        <w:pStyle w:val="4"/>
        <w:widowControl/>
        <w:numPr>
          <w:ilvl w:val="0"/>
          <w:numId w:val="6"/>
        </w:numPr>
        <w:tabs>
          <w:tab w:val="left" w:pos="833"/>
        </w:tabs>
        <w:topLinePunct w:val="0"/>
        <w:ind w:left="0" w:leftChars="0" w:firstLine="482"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磋商文件的组成</w:t>
      </w:r>
    </w:p>
    <w:p w14:paraId="14748C51">
      <w:pPr>
        <w:pStyle w:val="5"/>
        <w:widowControl/>
        <w:ind w:left="0" w:leftChars="0" w:firstLine="482"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6.1磋商文件依据本项目的特点及需求编制，具体包括以下内容：</w:t>
      </w:r>
    </w:p>
    <w:p w14:paraId="71025671">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（1）竞争性磋商公告</w:t>
      </w:r>
    </w:p>
    <w:p w14:paraId="38902BFF">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（2）供应商须知</w:t>
      </w:r>
    </w:p>
    <w:p w14:paraId="78CC21EC">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（3）商务要求</w:t>
      </w:r>
    </w:p>
    <w:p w14:paraId="7CB5AC8F">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（4）合同条款及格式</w:t>
      </w:r>
    </w:p>
    <w:p w14:paraId="5BEA5B0C">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（5）采购内容及技术要求</w:t>
      </w:r>
    </w:p>
    <w:p w14:paraId="5AA1064F">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（6）评标办法</w:t>
      </w:r>
    </w:p>
    <w:p w14:paraId="20DD7D1D">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（7）响应文件格式</w:t>
      </w:r>
    </w:p>
    <w:p w14:paraId="16736474">
      <w:pPr>
        <w:pStyle w:val="4"/>
        <w:widowControl/>
        <w:numPr>
          <w:ilvl w:val="0"/>
          <w:numId w:val="6"/>
        </w:numPr>
        <w:tabs>
          <w:tab w:val="left" w:pos="833"/>
        </w:tabs>
        <w:topLinePunct w:val="0"/>
        <w:ind w:left="0" w:leftChars="0" w:firstLine="482"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磋商文件的澄清及修改</w:t>
      </w:r>
    </w:p>
    <w:p w14:paraId="47D8B50D">
      <w:pPr>
        <w:pStyle w:val="12"/>
        <w:widowControl/>
        <w:tabs>
          <w:tab w:val="left" w:pos="480"/>
        </w:tabs>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pict>
          <v:shape id="_x0000_s1027" o:spid="_x0000_s1027" o:spt="202" type="#_x0000_t202" style="position:absolute;left:0pt;margin-left:0.15pt;margin-top:78.55pt;height:16.35pt;width:35.95pt;z-index:251659264;mso-width-relative:page;mso-height-relative:page;" filled="f" stroked="f" coordsize="21600,21600">
            <v:path/>
            <v:fill on="f" focussize="0,0"/>
            <v:stroke on="f"/>
            <v:imagedata o:title=""/>
            <o:lock v:ext="edit" aspectratio="f"/>
            <v:textbox inset="0mm,0mm,0mm,0mm">
              <w:txbxContent>
                <w:p w14:paraId="38A8A770">
                  <w:pPr>
                    <w:spacing w:before="20" w:line="220" w:lineRule="auto"/>
                    <w:jc w:val="right"/>
                    <w:rPr>
                      <w:rFonts w:ascii="宋体" w:hAnsi="宋体" w:eastAsia="宋体" w:cs="宋体"/>
                      <w:sz w:val="24"/>
                      <w:szCs w:val="24"/>
                    </w:rPr>
                  </w:pPr>
                  <w:r>
                    <w:rPr>
                      <w:rFonts w:ascii="宋体" w:hAnsi="宋体" w:eastAsia="宋体" w:cs="宋体"/>
                      <w:spacing w:val="-14"/>
                      <w:sz w:val="24"/>
                      <w:szCs w:val="24"/>
                    </w:rPr>
                    <w:t>应商。</w:t>
                  </w:r>
                </w:p>
              </w:txbxContent>
            </v:textbox>
          </v:shape>
        </w:pict>
      </w:r>
      <w:r>
        <w:rPr>
          <w:rFonts w:hint="eastAsia" w:ascii="宋体" w:hAnsi="宋体" w:eastAsia="宋体" w:cs="宋体"/>
          <w:color w:val="000000" w:themeColor="text1"/>
          <w14:textFill>
            <w14:solidFill>
              <w14:schemeClr w14:val="tx1"/>
            </w14:solidFill>
          </w14:textFill>
        </w:rPr>
        <w:t>7.1任何要求对磋商文件进行澄清的供应商，均应在磋商截止期五日前按磋商文件中的通讯地址以书面形式通知采购代理机构，采购代理机构对收到的书面澄清将以书面形式在磋商截止期三日前予以答复，并通知其它获取磋商文件的供</w:t>
      </w:r>
    </w:p>
    <w:tbl>
      <w:tblPr>
        <w:tblStyle w:val="21"/>
        <w:tblW w:w="7596" w:type="dxa"/>
        <w:tblInd w:w="747"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7596"/>
      </w:tblGrid>
      <w:tr w14:paraId="201C2F4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17" w:hRule="atLeast"/>
        </w:trPr>
        <w:tc>
          <w:tcPr>
            <w:tcW w:w="7596" w:type="dxa"/>
            <w:vAlign w:val="top"/>
          </w:tcPr>
          <w:p w14:paraId="6F7DACA6">
            <w:pPr>
              <w:pStyle w:val="22"/>
              <w:spacing w:before="41" w:line="204" w:lineRule="auto"/>
              <w:ind w:left="13"/>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spacing w:val="2"/>
                <w14:textFill>
                  <w14:solidFill>
                    <w14:schemeClr w14:val="tx1"/>
                  </w14:solidFill>
                </w14:textFill>
              </w:rPr>
              <w:t>对磋商文件中有难以理解或有疑义的内容，须在规定</w:t>
            </w:r>
            <w:r>
              <w:rPr>
                <w:rFonts w:hint="eastAsia" w:ascii="宋体" w:hAnsi="宋体" w:eastAsia="宋体" w:cs="宋体"/>
                <w:b/>
                <w:bCs/>
                <w:color w:val="000000" w:themeColor="text1"/>
                <w:spacing w:val="1"/>
                <w14:textFill>
                  <w14:solidFill>
                    <w14:schemeClr w14:val="tx1"/>
                  </w14:solidFill>
                </w14:textFill>
              </w:rPr>
              <w:t>时间内提交书面资</w:t>
            </w:r>
          </w:p>
        </w:tc>
      </w:tr>
    </w:tbl>
    <w:p w14:paraId="41776543">
      <w:pPr>
        <w:spacing w:line="169" w:lineRule="exact"/>
        <w:rPr>
          <w:rFonts w:hint="eastAsia" w:ascii="宋体" w:hAnsi="宋体" w:eastAsia="宋体" w:cs="宋体"/>
          <w:color w:val="000000" w:themeColor="text1"/>
          <w14:textFill>
            <w14:solidFill>
              <w14:schemeClr w14:val="tx1"/>
            </w14:solidFill>
          </w14:textFill>
        </w:rPr>
      </w:pPr>
    </w:p>
    <w:tbl>
      <w:tblPr>
        <w:tblStyle w:val="21"/>
        <w:tblW w:w="8204" w:type="dxa"/>
        <w:tblInd w:w="16"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204"/>
      </w:tblGrid>
      <w:tr w14:paraId="2794DFFF">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20" w:hRule="atLeast"/>
        </w:trPr>
        <w:tc>
          <w:tcPr>
            <w:tcW w:w="8204" w:type="dxa"/>
            <w:vAlign w:val="top"/>
          </w:tcPr>
          <w:p w14:paraId="29277D0D">
            <w:pPr>
              <w:pStyle w:val="22"/>
              <w:spacing w:before="40" w:line="207" w:lineRule="auto"/>
              <w:ind w:left="13"/>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spacing w:val="-2"/>
                <w14:textFill>
                  <w14:solidFill>
                    <w14:schemeClr w14:val="tx1"/>
                  </w14:solidFill>
                </w14:textFill>
              </w:rPr>
              <w:t>料，否则视为对磋商文件再无疑义，因此带来的一切不利后果由供应商自负。</w:t>
            </w:r>
          </w:p>
        </w:tc>
      </w:tr>
    </w:tbl>
    <w:p w14:paraId="0AAB1AB1">
      <w:pPr>
        <w:pStyle w:val="12"/>
        <w:widowControl/>
        <w:tabs>
          <w:tab w:val="left" w:pos="480"/>
        </w:tabs>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7.2采购代理机构对已发出的磋商文件进行必要澄清或者修改的，在磋商文件要求提交磋商响应文件截止时间五日前，以书面形式通知所有获取磋商文件的供应商，该澄清或者修改的内容作为磋商文件的组成部分，与其具有同等法律效力；</w:t>
      </w:r>
    </w:p>
    <w:p w14:paraId="627047CD">
      <w:pPr>
        <w:pStyle w:val="12"/>
        <w:widowControl/>
        <w:tabs>
          <w:tab w:val="left" w:pos="480"/>
        </w:tabs>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7.3为方便供应商对磋商文件修改或澄清内容有充分的时间进行补充修改，采购代理机构可延长磋商截止时间和磋商时间，均应在磋商文件要求提交磋商响应文件的截止时间五日前，将变更时间书面通知所有获取磋商文件的供应商。</w:t>
      </w:r>
    </w:p>
    <w:p w14:paraId="03DEB9BD">
      <w:pPr>
        <w:pStyle w:val="4"/>
        <w:widowControl/>
        <w:numPr>
          <w:ilvl w:val="0"/>
          <w:numId w:val="6"/>
        </w:numPr>
        <w:tabs>
          <w:tab w:val="left" w:pos="833"/>
        </w:tabs>
        <w:topLinePunct w:val="0"/>
        <w:ind w:left="0" w:leftChars="0" w:firstLine="482"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供应商信用记录查询及政府采购项目需要落实的政策</w:t>
      </w:r>
    </w:p>
    <w:p w14:paraId="10418F9B">
      <w:pPr>
        <w:pStyle w:val="12"/>
        <w:widowControl/>
        <w:numPr>
          <w:ilvl w:val="0"/>
          <w:numId w:val="7"/>
        </w:numPr>
        <w:tabs>
          <w:tab w:val="left" w:pos="90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对列入信用中国”网站(</w:t>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HYPERLINK "https://www.creditchina.gov.cn"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www.creditchina.gov.cn</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14:textFill>
            <w14:solidFill>
              <w14:schemeClr w14:val="tx1"/>
            </w14:solidFill>
          </w14:textFill>
        </w:rPr>
        <w:t>)记录失信被执行人、重大税收违法失信主体、企业经营异常名录记录名单、中国政府采购网(</w:t>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HYPERLINK "https://www.ccgp.gov.cn"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www.ccgp.gov.cn</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14:textFill>
            <w14:solidFill>
              <w14:schemeClr w14:val="tx1"/>
            </w14:solidFill>
          </w14:textFill>
        </w:rPr>
        <w:t>)政府采购严重违法失信行为信息记录”的单位、信用中国（陕西榆林）”网站（</w:t>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HYPERLINK "http：//www.ylcredit.gov.cn/"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http：//www.ylcredit.gov.cn/</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14:textFill>
            <w14:solidFill>
              <w14:schemeClr w14:val="tx1"/>
            </w14:solidFill>
          </w14:textFill>
        </w:rPr>
        <w:t>）失信被执行人查询、企业经营异常名录的供应商应当拒绝参与政府采购活动（查询结果以投标截止日当天查询结果为准）；</w:t>
      </w:r>
    </w:p>
    <w:p w14:paraId="454CE503">
      <w:pPr>
        <w:pStyle w:val="12"/>
        <w:widowControl/>
        <w:numPr>
          <w:ilvl w:val="0"/>
          <w:numId w:val="7"/>
        </w:numPr>
        <w:tabs>
          <w:tab w:val="left" w:pos="90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采购项目需要落实的政府采购政策：依据《中华人民共和国政府采购法》和《中华人民共和国政府采购实施条例》的有关规定，落实政府采购“扶持小微企业、监狱企业、福利企业”等相关政策。</w:t>
      </w:r>
    </w:p>
    <w:p w14:paraId="1D73E5B1">
      <w:pPr>
        <w:pStyle w:val="12"/>
        <w:widowControl/>
        <w:numPr>
          <w:ilvl w:val="0"/>
          <w:numId w:val="8"/>
        </w:numPr>
        <w:tabs>
          <w:tab w:val="left" w:pos="108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《政府采购促进中小企业发展管理办法》（财库〔2020〕46号）；</w:t>
      </w:r>
    </w:p>
    <w:p w14:paraId="63900408">
      <w:pPr>
        <w:pStyle w:val="12"/>
        <w:widowControl/>
        <w:numPr>
          <w:ilvl w:val="0"/>
          <w:numId w:val="8"/>
        </w:numPr>
        <w:tabs>
          <w:tab w:val="left" w:pos="108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《财政部司法部关于政府采购支持监狱企业发展有关问题的通知》（财库〔2014〕68号）；</w:t>
      </w:r>
    </w:p>
    <w:p w14:paraId="1F4DBE24">
      <w:pPr>
        <w:pStyle w:val="12"/>
        <w:widowControl/>
        <w:numPr>
          <w:ilvl w:val="0"/>
          <w:numId w:val="8"/>
        </w:numPr>
        <w:tabs>
          <w:tab w:val="left" w:pos="108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《财政部、民政部、中国残疾人联合会关于促进残疾人就业政府采购政策的通知》（财库[2017]141号）；</w:t>
      </w:r>
    </w:p>
    <w:p w14:paraId="5B9E8D24">
      <w:pPr>
        <w:pStyle w:val="12"/>
        <w:widowControl/>
        <w:numPr>
          <w:ilvl w:val="0"/>
          <w:numId w:val="8"/>
        </w:numPr>
        <w:tabs>
          <w:tab w:val="left" w:pos="108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陕西省财政厅关于印发《陕西省中小企业政府采购信用融资办法》（陕</w:t>
      </w:r>
    </w:p>
    <w:p w14:paraId="339DA3C4">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财办采〔2018〕23号）；相关政策、业务流程、办理平台(</w:t>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HYPERLINK "http://www.ccgpshaanxi.gov.cn/zcdservice/zcd/shanxi/"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http://www.ccgpsha</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HYPERLINK "http://www.ccgpshaanxi.gov.cn/zcdservice/zcd/shanxi/"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anxi.gov.cn/zcdservice/zcd/shanxi/</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14:textFill>
            <w14:solidFill>
              <w14:schemeClr w14:val="tx1"/>
            </w14:solidFill>
          </w14:textFill>
        </w:rPr>
        <w:t>)；</w:t>
      </w:r>
    </w:p>
    <w:p w14:paraId="63E2E4B0">
      <w:pPr>
        <w:pStyle w:val="12"/>
        <w:widowControl/>
        <w:numPr>
          <w:ilvl w:val="0"/>
          <w:numId w:val="8"/>
        </w:numPr>
        <w:tabs>
          <w:tab w:val="left" w:pos="108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《关于在政府采购活动中查询及使用信用记录有关问题的通知》（财库〔2016〕125号）；</w:t>
      </w:r>
    </w:p>
    <w:p w14:paraId="404D42D8">
      <w:pPr>
        <w:pStyle w:val="12"/>
        <w:widowControl/>
        <w:numPr>
          <w:ilvl w:val="0"/>
          <w:numId w:val="8"/>
        </w:numPr>
        <w:tabs>
          <w:tab w:val="left" w:pos="108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《榆林市财政局关于进一步加大政府采购支持中小企业力度的通知》（榆政财采发〔2022〕10号)；</w:t>
      </w:r>
    </w:p>
    <w:p w14:paraId="13EBA361">
      <w:pPr>
        <w:pStyle w:val="12"/>
        <w:widowControl/>
        <w:numPr>
          <w:ilvl w:val="0"/>
          <w:numId w:val="8"/>
        </w:numPr>
        <w:tabs>
          <w:tab w:val="left" w:pos="108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《陕西省财政厅关于进一步加大政府采购支持中小企业力度的通知》(陕财采发〔2022〕5号)；</w:t>
      </w:r>
    </w:p>
    <w:p w14:paraId="32CA0F85">
      <w:pPr>
        <w:pStyle w:val="12"/>
        <w:widowControl/>
        <w:numPr>
          <w:ilvl w:val="0"/>
          <w:numId w:val="8"/>
        </w:numPr>
        <w:tabs>
          <w:tab w:val="left" w:pos="108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《陕西省财政厅中国人民银行西安分行关于深人推进政府采购信用融资业务的通知》（陕财办采〔2023]5号）。</w:t>
      </w:r>
    </w:p>
    <w:p w14:paraId="56D8BFCF">
      <w:pPr>
        <w:pStyle w:val="3"/>
        <w:widowControl/>
        <w:numPr>
          <w:ilvl w:val="0"/>
          <w:numId w:val="2"/>
        </w:numPr>
        <w:tabs>
          <w:tab w:val="left" w:pos="1260"/>
        </w:tabs>
        <w:topLinePunct w:val="0"/>
        <w:ind w:left="0" w:leftChars="0" w:firstLine="482"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竞争性磋商响应文件的编写</w:t>
      </w:r>
    </w:p>
    <w:p w14:paraId="23EB0D67">
      <w:pPr>
        <w:pStyle w:val="4"/>
        <w:widowControl/>
        <w:numPr>
          <w:ilvl w:val="0"/>
          <w:numId w:val="9"/>
        </w:numPr>
        <w:tabs>
          <w:tab w:val="left" w:pos="833"/>
        </w:tabs>
        <w:topLinePunct w:val="0"/>
        <w:ind w:left="0" w:leftChars="0" w:firstLine="482"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响应文件的构成</w:t>
      </w:r>
    </w:p>
    <w:p w14:paraId="6644D447">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详见磋商文件中第七章“响应文件格式”。</w:t>
      </w:r>
    </w:p>
    <w:p w14:paraId="596BC5BC">
      <w:pPr>
        <w:pStyle w:val="4"/>
        <w:widowControl/>
        <w:numPr>
          <w:ilvl w:val="0"/>
          <w:numId w:val="9"/>
        </w:numPr>
        <w:tabs>
          <w:tab w:val="left" w:pos="833"/>
        </w:tabs>
        <w:topLinePunct w:val="0"/>
        <w:ind w:left="0" w:leftChars="0" w:firstLine="482"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磋商报价</w:t>
      </w:r>
    </w:p>
    <w:p w14:paraId="35C539EB">
      <w:pPr>
        <w:pStyle w:val="12"/>
        <w:widowControl/>
        <w:numPr>
          <w:ilvl w:val="0"/>
          <w:numId w:val="10"/>
        </w:numPr>
        <w:tabs>
          <w:tab w:val="left" w:pos="102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所有磋商报价均以人民币报价。单位为元，精确到分。</w:t>
      </w:r>
      <w:r>
        <w:rPr>
          <w:rFonts w:hint="eastAsia" w:ascii="宋体" w:hAnsi="宋体" w:eastAsia="宋体" w:cs="宋体"/>
          <w:b/>
          <w:color w:val="000000" w:themeColor="text1"/>
          <w14:textFill>
            <w14:solidFill>
              <w14:schemeClr w14:val="tx1"/>
            </w14:solidFill>
          </w14:textFill>
        </w:rPr>
        <w:t>报价大于预算价时，按无效报价处理，且不进第二轮报价。本项目不公开唱价。</w:t>
      </w:r>
    </w:p>
    <w:p w14:paraId="4F1B3D10">
      <w:pPr>
        <w:pStyle w:val="12"/>
        <w:widowControl/>
        <w:numPr>
          <w:ilvl w:val="0"/>
          <w:numId w:val="10"/>
        </w:numPr>
        <w:tabs>
          <w:tab w:val="left" w:pos="102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合同价即中标价，投标人应在投标报价表中包含但不限于完成本次招标所要求的服务且验收合格的所有费用，包括</w:t>
      </w:r>
      <w:r>
        <w:rPr>
          <w:rFonts w:hint="eastAsia" w:ascii="宋体" w:hAnsi="宋体" w:eastAsia="宋体" w:cs="宋体"/>
          <w:color w:val="000000" w:themeColor="text1"/>
          <w:lang w:eastAsia="zh-CN"/>
          <w14:textFill>
            <w14:solidFill>
              <w14:schemeClr w14:val="tx1"/>
            </w14:solidFill>
          </w14:textFill>
        </w:rPr>
        <w:t>榆林高新区管委会关于政务大厅信息系统运行维护项目</w:t>
      </w:r>
      <w:r>
        <w:rPr>
          <w:rFonts w:hint="eastAsia" w:ascii="宋体" w:hAnsi="宋体" w:eastAsia="宋体" w:cs="宋体"/>
          <w:color w:val="000000" w:themeColor="text1"/>
          <w14:textFill>
            <w14:solidFill>
              <w14:schemeClr w14:val="tx1"/>
            </w14:solidFill>
          </w14:textFill>
        </w:rPr>
        <w:t>以及相关的义务的所有费用。一旦成交，磋商报价将不会因国家政策调整及市场变化因素而得到调整。</w:t>
      </w:r>
    </w:p>
    <w:p w14:paraId="42B741FA">
      <w:pPr>
        <w:pStyle w:val="12"/>
        <w:widowControl/>
        <w:numPr>
          <w:ilvl w:val="0"/>
          <w:numId w:val="10"/>
        </w:numPr>
        <w:tabs>
          <w:tab w:val="left" w:pos="102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凡因供应商对磋商文件阅读不深、理解不透、误解、疏漏、或因市场行情了解不清造成的后果和风险均由磋商供应商自负。磋商响应过程中所产生的一切费用由磋商供应商自行承担。</w:t>
      </w:r>
    </w:p>
    <w:p w14:paraId="70FF07D4">
      <w:pPr>
        <w:pStyle w:val="4"/>
        <w:widowControl/>
        <w:numPr>
          <w:ilvl w:val="0"/>
          <w:numId w:val="9"/>
        </w:numPr>
        <w:tabs>
          <w:tab w:val="left" w:pos="833"/>
        </w:tabs>
        <w:topLinePunct w:val="0"/>
        <w:ind w:left="0" w:leftChars="0" w:firstLine="482"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响应文件的编制</w:t>
      </w:r>
    </w:p>
    <w:p w14:paraId="3A1016F2">
      <w:pPr>
        <w:pStyle w:val="12"/>
        <w:widowControl/>
        <w:numPr>
          <w:ilvl w:val="0"/>
          <w:numId w:val="11"/>
        </w:numPr>
        <w:tabs>
          <w:tab w:val="left" w:pos="102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投标人应按照投标人须知的要求,准备一份竞争性磋商响应文件正本和“须知前附表”中规定数量的副本，每套竞争性磋商响应文件封面须清楚地标明“正本”或“副本”。</w:t>
      </w:r>
    </w:p>
    <w:p w14:paraId="58DDBC28">
      <w:pPr>
        <w:pStyle w:val="12"/>
        <w:widowControl/>
        <w:numPr>
          <w:ilvl w:val="0"/>
          <w:numId w:val="11"/>
        </w:numPr>
        <w:tabs>
          <w:tab w:val="left" w:pos="102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任何行间插字、涂改和增删，必须由投标人的法定代表人或其授权代表在旁边签字才有效。</w:t>
      </w:r>
    </w:p>
    <w:p w14:paraId="3B058AFF">
      <w:pPr>
        <w:spacing w:line="288" w:lineRule="auto"/>
        <w:rPr>
          <w:rFonts w:hint="eastAsia" w:ascii="宋体" w:hAnsi="宋体" w:eastAsia="宋体" w:cs="宋体"/>
          <w:color w:val="000000" w:themeColor="text1"/>
          <w:sz w:val="24"/>
          <w:szCs w:val="24"/>
          <w14:textFill>
            <w14:solidFill>
              <w14:schemeClr w14:val="tx1"/>
            </w14:solidFill>
          </w14:textFill>
        </w:rPr>
        <w:sectPr>
          <w:footerReference r:id="rId16" w:type="default"/>
          <w:pgSz w:w="11905" w:h="16839"/>
          <w:pgMar w:top="1440" w:right="1080" w:bottom="1440" w:left="1080" w:header="1135" w:footer="1135" w:gutter="0"/>
          <w:cols w:space="720" w:num="1"/>
        </w:sectPr>
      </w:pPr>
    </w:p>
    <w:p w14:paraId="07354764">
      <w:pPr>
        <w:pStyle w:val="12"/>
        <w:widowControl/>
        <w:numPr>
          <w:ilvl w:val="0"/>
          <w:numId w:val="11"/>
        </w:numPr>
        <w:tabs>
          <w:tab w:val="left" w:pos="102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投标人名称应填写全称。</w:t>
      </w:r>
    </w:p>
    <w:p w14:paraId="2C08C722">
      <w:pPr>
        <w:pStyle w:val="12"/>
        <w:widowControl/>
        <w:numPr>
          <w:ilvl w:val="0"/>
          <w:numId w:val="11"/>
        </w:numPr>
        <w:tabs>
          <w:tab w:val="left" w:pos="102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因字迹潦草、表述不清或不按竞争性磋商文件格式编制的竞争性磋商响应文件，所引起的对投标人不利的后果，由投标人自行负责。</w:t>
      </w:r>
    </w:p>
    <w:p w14:paraId="1B4FFAC3">
      <w:pPr>
        <w:pStyle w:val="12"/>
        <w:widowControl/>
        <w:numPr>
          <w:ilvl w:val="0"/>
          <w:numId w:val="11"/>
        </w:numPr>
        <w:tabs>
          <w:tab w:val="left" w:pos="1020"/>
          <w:tab w:val="clear" w:pos="210"/>
        </w:tabs>
        <w:ind w:left="0" w:leftChars="0" w:firstLine="482"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b/>
          <w:color w:val="000000" w:themeColor="text1"/>
          <w14:textFill>
            <w14:solidFill>
              <w14:schemeClr w14:val="tx1"/>
            </w14:solidFill>
          </w14:textFill>
        </w:rPr>
        <w:t>本项目采用电子化招投标。投标人须使用数字认证证书对电子磋商响应文件进行签章、加密、递交及开标时解密等相关招投标事宜。</w:t>
      </w:r>
    </w:p>
    <w:p w14:paraId="4DCCF693">
      <w:pPr>
        <w:pStyle w:val="12"/>
        <w:widowControl/>
        <w:numPr>
          <w:ilvl w:val="0"/>
          <w:numId w:val="12"/>
        </w:numPr>
        <w:tabs>
          <w:tab w:val="left" w:pos="120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电子磋商文件下载。供应商登录全国公共资源交易平台（陕西省）网站〖首页·〉电子交易平台·〉企业端〗后，在〖招标公告/出让公告〗模块中选择项目点击“我要投标”，参与投标活动。然后即可在〖我的项目〗中点击“项目流程&gt;交易文件下载”电子磋商文件。</w:t>
      </w:r>
    </w:p>
    <w:p w14:paraId="457A3684">
      <w:pPr>
        <w:pStyle w:val="12"/>
        <w:widowControl/>
        <w:numPr>
          <w:ilvl w:val="0"/>
          <w:numId w:val="12"/>
        </w:numPr>
        <w:tabs>
          <w:tab w:val="left" w:pos="120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电子磋商响应文件需要使用专用软件打开、浏览。供应商可在全国公共资源交易平台（陕西省）网站〖首页·〉服务指南·〉下载专区〗免费下载“陕西省公共资源交易平台政府采购电子标书制作工具(V8.0.0.36)”，并升级至最新版本，使用该客户端可以打开电子磋商响应文件。软件操作手册详见全国公共资源交易平台（陕西省）网站〖首页·〉服务指南·〉下载专区〗中的《陕西省公共资源交易（政府采购类）磋商响应文件制作软件操作手册》。</w:t>
      </w:r>
    </w:p>
    <w:p w14:paraId="60D68886">
      <w:pPr>
        <w:pStyle w:val="12"/>
        <w:widowControl/>
        <w:numPr>
          <w:ilvl w:val="0"/>
          <w:numId w:val="12"/>
        </w:numPr>
        <w:tabs>
          <w:tab w:val="left" w:pos="120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制作电子磋商响应文件。电子磋商响应文件同样需要使用上述软件进行编制。在编制过程中，如有技术性问题，请先翻阅操作手册，或致电软件开发商。</w:t>
      </w:r>
    </w:p>
    <w:p w14:paraId="2477B7B9">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技术支持热线：4009280095、4009980000</w:t>
      </w:r>
    </w:p>
    <w:p w14:paraId="68961C19">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CA锁购买:①现场购买榆林市市民大厦3楼，E18、E19窗口,电话:</w:t>
      </w:r>
    </w:p>
    <w:p w14:paraId="484F0CF5">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0912-3452148；②线上购买操作指南：</w:t>
      </w:r>
    </w:p>
    <w:p w14:paraId="59BDF222">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HYPERLINK "http://www.sobot.com/chat-web/user/chatByDocId.action?docId=829e079c5f0a4bd6a51365f5b942c676&amp;cid=267&amp;robotNo=1）；"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http://www.sobot.com/chat-web/user/chatByDocId.action?docId=829e0</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14:textFill>
            <w14:solidFill>
              <w14:schemeClr w14:val="tx1"/>
            </w14:solidFill>
          </w14:textFill>
        </w:rPr>
        <w:t>79c5f0a4bd6a51365f5b942c676&amp;cid=267&amp;robotNo=1）。</w:t>
      </w:r>
    </w:p>
    <w:p w14:paraId="413418C1">
      <w:pPr>
        <w:pStyle w:val="4"/>
        <w:widowControl/>
        <w:numPr>
          <w:ilvl w:val="0"/>
          <w:numId w:val="9"/>
        </w:numPr>
        <w:tabs>
          <w:tab w:val="left" w:pos="833"/>
        </w:tabs>
        <w:topLinePunct w:val="0"/>
        <w:ind w:left="0" w:leftChars="0" w:firstLine="482"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供应商资质证明文件</w:t>
      </w:r>
    </w:p>
    <w:p w14:paraId="1B95FE4F">
      <w:pPr>
        <w:pStyle w:val="12"/>
        <w:widowControl/>
        <w:numPr>
          <w:ilvl w:val="0"/>
          <w:numId w:val="13"/>
        </w:numPr>
        <w:tabs>
          <w:tab w:val="left" w:pos="108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投标人为具有独立承担民事责任能力的法人或其他组织。企业法人应提供合法有效的标识有统一社会信用代码的营业执照；其他组织应提供合法登记证明文件；</w:t>
      </w:r>
    </w:p>
    <w:p w14:paraId="12CA070E">
      <w:pPr>
        <w:pStyle w:val="12"/>
        <w:widowControl/>
        <w:numPr>
          <w:ilvl w:val="0"/>
          <w:numId w:val="13"/>
        </w:numPr>
        <w:tabs>
          <w:tab w:val="left" w:pos="108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财务状况报告：供应商应提供2024年度经审计的财务报告（报告需具有二维码及其编码，且在注册会计师监管平台可查询。报告须包括“四表一注”，即资产负债表、利润表、现金流量表、所有者权益变动表及其附注）；成立时间至提交响应文件截止时间不足一年的可提供成立后任意时段的资产负债表或其开标前六个月内银行出具的资信证明；</w:t>
      </w:r>
    </w:p>
    <w:p w14:paraId="155032AD">
      <w:pPr>
        <w:pStyle w:val="12"/>
        <w:widowControl/>
        <w:numPr>
          <w:ilvl w:val="0"/>
          <w:numId w:val="13"/>
        </w:numPr>
        <w:tabs>
          <w:tab w:val="left" w:pos="108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税收缴纳证明：提供2025年01月01日至今已缴纳的至少一个月的纳税证明或完税证明（时间以税款所属日期为准、税种须包含增值税或企业所得税），依法免税的单位应提供相关证明材料；</w:t>
      </w:r>
    </w:p>
    <w:p w14:paraId="6E811B9C">
      <w:pPr>
        <w:pStyle w:val="12"/>
        <w:widowControl/>
        <w:numPr>
          <w:ilvl w:val="0"/>
          <w:numId w:val="13"/>
        </w:numPr>
        <w:tabs>
          <w:tab w:val="left" w:pos="108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社会保障资金缴纳证明：提供2025年01月01日至今已缴纳的至少一个月的社会保障资金银行缴费单据或社保机构开具的社会保险参保缴费情况证明，依法不需要缴纳社会保障资金的单位应提供相关证明材料；</w:t>
      </w:r>
    </w:p>
    <w:p w14:paraId="028DA94A">
      <w:pPr>
        <w:pStyle w:val="12"/>
        <w:widowControl/>
        <w:numPr>
          <w:ilvl w:val="0"/>
          <w:numId w:val="13"/>
        </w:numPr>
        <w:tabs>
          <w:tab w:val="left" w:pos="108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参加政府采购活动前三年内，在经营活动中没有重大违法记录的书面声明；</w:t>
      </w:r>
    </w:p>
    <w:p w14:paraId="0A00ED4B">
      <w:pPr>
        <w:pStyle w:val="12"/>
        <w:widowControl/>
        <w:numPr>
          <w:ilvl w:val="0"/>
          <w:numId w:val="13"/>
        </w:numPr>
        <w:tabs>
          <w:tab w:val="left" w:pos="108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提供具有履行合同所必需的设备和专业技术能力的证明资料或承诺书；</w:t>
      </w:r>
    </w:p>
    <w:p w14:paraId="4B7DA92C">
      <w:pPr>
        <w:pStyle w:val="12"/>
        <w:widowControl/>
        <w:numPr>
          <w:ilvl w:val="0"/>
          <w:numId w:val="13"/>
        </w:numPr>
        <w:tabs>
          <w:tab w:val="left" w:pos="108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对列入信用中国”网站（</w:t>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HYPERLINK "https://www.creditchina.gov.cn"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www.creditchina.gov.cn</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14:textFill>
            <w14:solidFill>
              <w14:schemeClr w14:val="tx1"/>
            </w14:solidFill>
          </w14:textFill>
        </w:rPr>
        <w:t>）记录失信被执行人、重大税收违法失信主体、企业经营异常名录记录名单、中国政府采购网（</w:t>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HYPERLINK "https://www.ccgp.gov.cn"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www.ccgp.gov.cn</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14:textFill>
            <w14:solidFill>
              <w14:schemeClr w14:val="tx1"/>
            </w14:solidFill>
          </w14:textFill>
        </w:rPr>
        <w:t>）政府采购严重违法失信行为信息记录”的单位、信用中国（陕西榆林）”网站（</w:t>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HYPERLINK "http：//www.ylcredit.gov.cn/"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http：//www.ylcredit.gov.cn/</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14:textFill>
            <w14:solidFill>
              <w14:schemeClr w14:val="tx1"/>
            </w14:solidFill>
          </w14:textFill>
        </w:rPr>
        <w:t>）失信被执行人查询、企业经营异常名录的供应商应当拒绝参与政府采购活动（查询结果以投标截止日当天查询结果为准）；</w:t>
      </w:r>
    </w:p>
    <w:p w14:paraId="54C44F35">
      <w:pPr>
        <w:pStyle w:val="12"/>
        <w:widowControl/>
        <w:numPr>
          <w:ilvl w:val="0"/>
          <w:numId w:val="13"/>
        </w:numPr>
        <w:tabs>
          <w:tab w:val="left" w:pos="108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投标信用承诺书；</w:t>
      </w:r>
    </w:p>
    <w:p w14:paraId="02B838A1">
      <w:pPr>
        <w:pStyle w:val="12"/>
        <w:widowControl/>
        <w:numPr>
          <w:ilvl w:val="0"/>
          <w:numId w:val="13"/>
        </w:numPr>
        <w:tabs>
          <w:tab w:val="left" w:pos="108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榆林市政府采购服务类项目供应商信用承诺书；</w:t>
      </w:r>
    </w:p>
    <w:p w14:paraId="1914B41E">
      <w:pPr>
        <w:pStyle w:val="12"/>
        <w:widowControl/>
        <w:numPr>
          <w:ilvl w:val="0"/>
          <w:numId w:val="13"/>
        </w:numPr>
        <w:tabs>
          <w:tab w:val="left" w:pos="108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本项目专门面向小微企业采购</w:t>
      </w:r>
      <w:r>
        <w:rPr>
          <w:rFonts w:hint="eastAsia" w:ascii="宋体" w:hAnsi="宋体" w:eastAsia="宋体" w:cs="宋体"/>
          <w:color w:val="000000" w:themeColor="text1"/>
          <w14:textFill>
            <w14:solidFill>
              <w14:schemeClr w14:val="tx1"/>
            </w14:solidFill>
          </w14:textFill>
        </w:rPr>
        <w:t>，供应商须提供中小企业声明函。</w:t>
      </w:r>
    </w:p>
    <w:p w14:paraId="0E0C6DBF">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备注：本项目不接受联合体投标、不允许分包、转包，单位负责人为同一人或者存在直接控股、管理关系的不同投标人，不得参加同一合同项下的政府采购活动。</w:t>
      </w:r>
    </w:p>
    <w:p w14:paraId="34326DED">
      <w:pPr>
        <w:pStyle w:val="4"/>
        <w:widowControl/>
        <w:numPr>
          <w:ilvl w:val="0"/>
          <w:numId w:val="9"/>
        </w:numPr>
        <w:tabs>
          <w:tab w:val="left" w:pos="833"/>
        </w:tabs>
        <w:topLinePunct w:val="0"/>
        <w:ind w:left="0" w:leftChars="0" w:firstLine="482"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磋商有效期</w:t>
      </w:r>
    </w:p>
    <w:p w14:paraId="3F17EE20">
      <w:pPr>
        <w:pStyle w:val="12"/>
        <w:widowControl/>
        <w:numPr>
          <w:ilvl w:val="0"/>
          <w:numId w:val="14"/>
        </w:numPr>
        <w:tabs>
          <w:tab w:val="left" w:pos="102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响应文件从磋商之日起，磋商有效期为90日历天。响应文件中所有要求的证明文件的有效期比本须知规定的有效期短的，将被视为非响应磋商，采购人有权拒绝。</w:t>
      </w:r>
    </w:p>
    <w:p w14:paraId="695BC85C">
      <w:pPr>
        <w:pStyle w:val="12"/>
        <w:widowControl/>
        <w:numPr>
          <w:ilvl w:val="0"/>
          <w:numId w:val="14"/>
        </w:numPr>
        <w:tabs>
          <w:tab w:val="left" w:pos="102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特殊情况下，采购人可于磋商有效期满之前要求供应商同意延长有效期，要求与答复均应为书面形式。对于同意该要求的供应商，既不要求也不允许</w:t>
      </w:r>
    </w:p>
    <w:p w14:paraId="6BAAEB10">
      <w:pPr>
        <w:spacing w:line="288" w:lineRule="auto"/>
        <w:rPr>
          <w:rFonts w:hint="eastAsia" w:ascii="宋体" w:hAnsi="宋体" w:eastAsia="宋体" w:cs="宋体"/>
          <w:color w:val="000000" w:themeColor="text1"/>
          <w:sz w:val="24"/>
          <w:szCs w:val="24"/>
          <w14:textFill>
            <w14:solidFill>
              <w14:schemeClr w14:val="tx1"/>
            </w14:solidFill>
          </w14:textFill>
        </w:rPr>
        <w:sectPr>
          <w:headerReference r:id="rId17" w:type="default"/>
          <w:footerReference r:id="rId18" w:type="default"/>
          <w:pgSz w:w="11905" w:h="16839"/>
          <w:pgMar w:top="1440" w:right="1080" w:bottom="1440" w:left="1080" w:header="1135" w:footer="1135" w:gutter="0"/>
          <w:cols w:space="720" w:num="1"/>
        </w:sectPr>
      </w:pPr>
    </w:p>
    <w:p w14:paraId="02FADF74">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其修改响应文件。</w:t>
      </w:r>
    </w:p>
    <w:p w14:paraId="33FF520B">
      <w:pPr>
        <w:pStyle w:val="4"/>
        <w:widowControl/>
        <w:numPr>
          <w:ilvl w:val="0"/>
          <w:numId w:val="9"/>
        </w:numPr>
        <w:tabs>
          <w:tab w:val="left" w:pos="833"/>
        </w:tabs>
        <w:topLinePunct w:val="0"/>
        <w:ind w:left="0" w:leftChars="0" w:firstLine="482"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磋商保证金：投标信用承诺书替代保证金</w:t>
      </w:r>
    </w:p>
    <w:p w14:paraId="6A02A91C">
      <w:pPr>
        <w:pStyle w:val="3"/>
        <w:widowControl/>
        <w:numPr>
          <w:ilvl w:val="0"/>
          <w:numId w:val="2"/>
        </w:numPr>
        <w:tabs>
          <w:tab w:val="left" w:pos="1260"/>
        </w:tabs>
        <w:topLinePunct w:val="0"/>
        <w:ind w:left="0" w:leftChars="0" w:firstLine="482"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响应文件的提交</w:t>
      </w:r>
    </w:p>
    <w:p w14:paraId="3D05836F">
      <w:pPr>
        <w:pStyle w:val="4"/>
        <w:widowControl/>
        <w:numPr>
          <w:ilvl w:val="0"/>
          <w:numId w:val="15"/>
        </w:numPr>
        <w:tabs>
          <w:tab w:val="left" w:pos="886"/>
          <w:tab w:val="clear" w:pos="210"/>
        </w:tabs>
        <w:ind w:left="0" w:leftChars="0" w:firstLine="482"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响应文件的递交方式</w:t>
      </w:r>
    </w:p>
    <w:p w14:paraId="40353573">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本项目采用电子磋商响应文件递交方式。</w:t>
      </w:r>
    </w:p>
    <w:p w14:paraId="7BF3926E">
      <w:pPr>
        <w:pStyle w:val="4"/>
        <w:widowControl/>
        <w:numPr>
          <w:ilvl w:val="0"/>
          <w:numId w:val="15"/>
        </w:numPr>
        <w:tabs>
          <w:tab w:val="left" w:pos="886"/>
          <w:tab w:val="clear" w:pos="210"/>
        </w:tabs>
        <w:ind w:left="0" w:leftChars="0" w:firstLine="482"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响应文件的递交要求</w:t>
      </w:r>
    </w:p>
    <w:p w14:paraId="2F844CF4">
      <w:pPr>
        <w:pStyle w:val="5"/>
        <w:widowControl/>
        <w:numPr>
          <w:ilvl w:val="0"/>
          <w:numId w:val="16"/>
        </w:numPr>
        <w:tabs>
          <w:tab w:val="left" w:pos="1008"/>
          <w:tab w:val="clear" w:pos="210"/>
        </w:tabs>
        <w:ind w:left="0" w:leftChars="0" w:firstLine="482"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递交流程：</w:t>
      </w:r>
    </w:p>
    <w:p w14:paraId="4C45F34F">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电子磋商响应文件可于提交磋商响应文件截止时间前任意时段登录全国公共资源交易平台（陕西省）网站“电子交易平台&gt;企业端”进行提交，逾期系统将拒绝接收。提交时，供应商应登录全国公共资源交易中心平台（陕西省），选择“首页&gt;电子交易平台&gt;企业端&gt;我的项目”，点击“项目流程”，在打开的“项目管理”对话框中选择“上传磋商响应文件”，上传加密的电子磋商响应文件。上传成功后，电子化平台将予以记录。</w:t>
      </w:r>
    </w:p>
    <w:p w14:paraId="5CE33C0C">
      <w:pPr>
        <w:pStyle w:val="5"/>
        <w:widowControl/>
        <w:numPr>
          <w:ilvl w:val="0"/>
          <w:numId w:val="16"/>
        </w:numPr>
        <w:tabs>
          <w:tab w:val="left" w:pos="1008"/>
          <w:tab w:val="clear" w:pos="210"/>
        </w:tabs>
        <w:ind w:left="0" w:leftChars="0" w:firstLine="482"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纸质版递交</w:t>
      </w:r>
    </w:p>
    <w:p w14:paraId="4215790C">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详见须知前附表。</w:t>
      </w:r>
    </w:p>
    <w:p w14:paraId="7756A9BE">
      <w:pPr>
        <w:pStyle w:val="3"/>
        <w:widowControl/>
        <w:numPr>
          <w:ilvl w:val="0"/>
          <w:numId w:val="2"/>
        </w:numPr>
        <w:tabs>
          <w:tab w:val="left" w:pos="1260"/>
        </w:tabs>
        <w:topLinePunct w:val="0"/>
        <w:ind w:left="0" w:leftChars="0" w:firstLine="482"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开标</w:t>
      </w:r>
    </w:p>
    <w:p w14:paraId="3CBAF73D">
      <w:pPr>
        <w:pStyle w:val="4"/>
        <w:widowControl/>
        <w:ind w:left="0" w:leftChars="0" w:firstLine="482"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17、磋商</w:t>
      </w:r>
    </w:p>
    <w:p w14:paraId="02F9A5AB">
      <w:pPr>
        <w:pStyle w:val="12"/>
        <w:widowControl/>
        <w:numPr>
          <w:ilvl w:val="0"/>
          <w:numId w:val="17"/>
        </w:numPr>
        <w:tabs>
          <w:tab w:val="left" w:pos="102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采购代理机构在规定的时间和地点组织磋商会议。</w:t>
      </w:r>
    </w:p>
    <w:p w14:paraId="23614922">
      <w:pPr>
        <w:pStyle w:val="12"/>
        <w:widowControl/>
        <w:numPr>
          <w:ilvl w:val="0"/>
          <w:numId w:val="17"/>
        </w:numPr>
        <w:tabs>
          <w:tab w:val="left" w:pos="102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磋商会议开始时，投标人将电子磋商响应文件解密，由代理机构工作人员按照电子开标程序完成电子开标程序。各投标人的每轮磋商报价不予公布。</w:t>
      </w:r>
    </w:p>
    <w:p w14:paraId="154BF393">
      <w:pPr>
        <w:pStyle w:val="12"/>
        <w:widowControl/>
        <w:numPr>
          <w:ilvl w:val="0"/>
          <w:numId w:val="17"/>
        </w:numPr>
        <w:tabs>
          <w:tab w:val="left" w:pos="102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磋商有效投标人不足三家的，按照国家相关法律及规定执行。</w:t>
      </w:r>
    </w:p>
    <w:p w14:paraId="2AE3E171">
      <w:pPr>
        <w:pStyle w:val="12"/>
        <w:widowControl/>
        <w:numPr>
          <w:ilvl w:val="0"/>
          <w:numId w:val="17"/>
        </w:numPr>
        <w:tabs>
          <w:tab w:val="left" w:pos="102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采购代理机构将做开标记录，存档备查。</w:t>
      </w:r>
    </w:p>
    <w:p w14:paraId="3A5C13F2">
      <w:pPr>
        <w:pStyle w:val="4"/>
        <w:widowControl/>
        <w:ind w:left="0" w:leftChars="0" w:firstLine="482"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18、磋商小组</w:t>
      </w:r>
    </w:p>
    <w:p w14:paraId="508865D3">
      <w:pPr>
        <w:pStyle w:val="12"/>
        <w:widowControl/>
        <w:numPr>
          <w:ilvl w:val="0"/>
          <w:numId w:val="18"/>
        </w:numPr>
        <w:tabs>
          <w:tab w:val="left" w:pos="102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根据本次招标项目的特点，按照《中华人民共和国政府采购法》等有关规定组建磋商小组。</w:t>
      </w:r>
    </w:p>
    <w:p w14:paraId="07CA1569">
      <w:pPr>
        <w:pStyle w:val="12"/>
        <w:widowControl/>
        <w:numPr>
          <w:ilvl w:val="0"/>
          <w:numId w:val="18"/>
        </w:numPr>
        <w:tabs>
          <w:tab w:val="left" w:pos="102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本项目磋商小组由采购人和专家组成，专家产生方式符合国家有关评审专家产生方式的规定。</w:t>
      </w:r>
    </w:p>
    <w:p w14:paraId="63549AA2">
      <w:pPr>
        <w:pStyle w:val="12"/>
        <w:widowControl/>
        <w:numPr>
          <w:ilvl w:val="0"/>
          <w:numId w:val="18"/>
        </w:numPr>
        <w:tabs>
          <w:tab w:val="left" w:pos="102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磋商小组成员对各供应商磋商响应文件进行审查、质疑、评估和比较，并推荐成交候选供应商。</w:t>
      </w:r>
    </w:p>
    <w:p w14:paraId="69F784B0">
      <w:pPr>
        <w:pStyle w:val="3"/>
        <w:widowControl/>
        <w:numPr>
          <w:ilvl w:val="0"/>
          <w:numId w:val="2"/>
        </w:numPr>
        <w:tabs>
          <w:tab w:val="left" w:pos="1260"/>
        </w:tabs>
        <w:topLinePunct w:val="0"/>
        <w:ind w:left="0" w:leftChars="0" w:firstLine="482"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评审</w:t>
      </w:r>
    </w:p>
    <w:p w14:paraId="38B7B0B2">
      <w:pPr>
        <w:pStyle w:val="4"/>
        <w:widowControl/>
        <w:numPr>
          <w:ilvl w:val="0"/>
          <w:numId w:val="19"/>
        </w:numPr>
        <w:tabs>
          <w:tab w:val="left" w:pos="938"/>
        </w:tabs>
        <w:topLinePunct w:val="0"/>
        <w:ind w:left="0" w:leftChars="0" w:firstLine="482"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评审</w:t>
      </w:r>
    </w:p>
    <w:p w14:paraId="393083D8">
      <w:pPr>
        <w:pStyle w:val="12"/>
        <w:widowControl/>
        <w:numPr>
          <w:ilvl w:val="0"/>
          <w:numId w:val="20"/>
        </w:numPr>
        <w:tabs>
          <w:tab w:val="left" w:pos="102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磋商小组将遵循公开、公平、公正和择优的原则，对所有供应商的磋商响应文件评审，都采用相同的程序和标准。</w:t>
      </w:r>
    </w:p>
    <w:p w14:paraId="5FCF5854">
      <w:pPr>
        <w:pStyle w:val="12"/>
        <w:widowControl/>
        <w:numPr>
          <w:ilvl w:val="0"/>
          <w:numId w:val="20"/>
        </w:numPr>
        <w:tabs>
          <w:tab w:val="left" w:pos="102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评审过程的保密：评审应在严格保密的状态下进行，在响应文件的评审、比较、成交候选供应商推荐以及授予合同的过程中，供应商向采购人和磋商小组施加影响的任何行为，都将会导致其报价被拒绝；成交供应商确定后，采购人不对未成交供应商就评审过程以及未能成交原因做出任何解释。未成交供应商不得向磋商小组成员或其他相关人员索问评审过程的情况和材料。</w:t>
      </w:r>
    </w:p>
    <w:p w14:paraId="10451D0E">
      <w:pPr>
        <w:pStyle w:val="12"/>
        <w:widowControl/>
        <w:numPr>
          <w:ilvl w:val="0"/>
          <w:numId w:val="20"/>
        </w:numPr>
        <w:tabs>
          <w:tab w:val="left" w:pos="102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供应商或磋商响应文件出现的下列情形将按照无效响应文件处理，由磋商小组否决其磋商：</w:t>
      </w:r>
    </w:p>
    <w:p w14:paraId="76529B40">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19.3.1未按磋商文件规定要求签署、盖章；</w:t>
      </w:r>
    </w:p>
    <w:p w14:paraId="031928EF">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19.3.2不具备磋商文件规定资格条件的或提供的资格证明文件不全的；</w:t>
      </w:r>
    </w:p>
    <w:p w14:paraId="0EE47AD8">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19.3.3响应文件内容不全或字迹模糊辨认不清导致磋商响应文件不满足磋商文件实质性要求的；</w:t>
      </w:r>
    </w:p>
    <w:p w14:paraId="55BB351E">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19.3.4报价超过竞争性磋商文件中规定的预算金额或者最高限价的或明显低于市场正常工资；</w:t>
      </w:r>
    </w:p>
    <w:p w14:paraId="1B708556">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19.3.5服务期、付款方式不满足竞争性磋商文件要求的；</w:t>
      </w:r>
    </w:p>
    <w:p w14:paraId="24F68B94">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19.3.6无磋商有效期或有效期达不到磋商文件要求的；</w:t>
      </w:r>
    </w:p>
    <w:p w14:paraId="14534BEA">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19.3.7属于磋商文件中所列无效响应情形的；</w:t>
      </w:r>
    </w:p>
    <w:p w14:paraId="49F3E123">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19.3.8与磋商文件要求条款有重大偏离的；</w:t>
      </w:r>
    </w:p>
    <w:p w14:paraId="04297EB2">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19.3.9逾期提交电子响应文件；</w:t>
      </w:r>
    </w:p>
    <w:p w14:paraId="1809C3BE">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19.3.10提交的响应文件与本项目不相符；</w:t>
      </w:r>
    </w:p>
    <w:p w14:paraId="5525EF3E">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19.3.11供应商拒绝对电子响应文件进行解密；</w:t>
      </w:r>
    </w:p>
    <w:p w14:paraId="4D82C352">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19.3.12因供应商自身原因（如未带CA锁、或所带CA锁与制作电子响应文件使用的CA锁不一致、或沿用旧版磋商文件编制磋商响应文件等情形），导致在规定时间内无法解密响应文件；</w:t>
      </w:r>
    </w:p>
    <w:p w14:paraId="54D9452A">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19.3.13上传的电子响应文件无法打开；</w:t>
      </w:r>
    </w:p>
    <w:p w14:paraId="60353CA4">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19.3.14不符合法律、法规和磋商文件中规定的其他实质性要求的；</w:t>
      </w:r>
    </w:p>
    <w:p w14:paraId="25F07C99">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19.3.15磋商小组认为供应商的报价明显低于其他通过符合性审查供应商的报价，有可能影响服务质量或者不能诚信履约的，应当要求其在评标现场合理的时间内提供书面说明，必要时提交相关证明材料；供应商不能证明其报价合理性的，磋商小组应当将其作为无效投标处理。</w:t>
      </w:r>
    </w:p>
    <w:p w14:paraId="76CD84BC">
      <w:pPr>
        <w:pStyle w:val="4"/>
        <w:widowControl/>
        <w:numPr>
          <w:ilvl w:val="0"/>
          <w:numId w:val="19"/>
        </w:numPr>
        <w:tabs>
          <w:tab w:val="left" w:pos="938"/>
        </w:tabs>
        <w:topLinePunct w:val="0"/>
        <w:ind w:left="0" w:leftChars="0" w:firstLine="482"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评审程序及办法</w:t>
      </w:r>
    </w:p>
    <w:p w14:paraId="139DBA0E">
      <w:pPr>
        <w:pStyle w:val="12"/>
        <w:widowControl/>
        <w:numPr>
          <w:ilvl w:val="0"/>
          <w:numId w:val="21"/>
        </w:numPr>
        <w:tabs>
          <w:tab w:val="left" w:pos="102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采购人对各个供应商的响应文件先进行资格审查，磋商小组再进行符合性审查，审查全都合格的供应商才有参加磋商与承诺的资格。</w:t>
      </w:r>
    </w:p>
    <w:p w14:paraId="456F8FE3">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20.1.1资格审查内容为：供应商须知前附表（供应商资质证明文件）</w:t>
      </w:r>
    </w:p>
    <w:p w14:paraId="21314D51">
      <w:pPr>
        <w:pStyle w:val="12"/>
        <w:widowControl/>
        <w:numPr>
          <w:ilvl w:val="0"/>
          <w:numId w:val="21"/>
        </w:numPr>
        <w:tabs>
          <w:tab w:val="left" w:pos="102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符合性审查内容为：详见评标办法</w:t>
      </w:r>
    </w:p>
    <w:p w14:paraId="20E83857">
      <w:pPr>
        <w:pStyle w:val="12"/>
        <w:widowControl/>
        <w:numPr>
          <w:ilvl w:val="0"/>
          <w:numId w:val="21"/>
        </w:numPr>
        <w:tabs>
          <w:tab w:val="left" w:pos="102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磋商</w:t>
      </w:r>
    </w:p>
    <w:p w14:paraId="079B1EED">
      <w:pPr>
        <w:pStyle w:val="12"/>
        <w:widowControl/>
        <w:numPr>
          <w:ilvl w:val="0"/>
          <w:numId w:val="22"/>
        </w:numPr>
        <w:tabs>
          <w:tab w:val="left" w:pos="120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磋商小组根据各磋商供应商响应文件响应情况决定是否与各供应商进行磋商，磋商方式为磋商小组所有成员集中与单一供应商分别进行磋商，并给与参加磋商的供应商平等的磋商机会。</w:t>
      </w:r>
    </w:p>
    <w:p w14:paraId="316A7F96">
      <w:pPr>
        <w:pStyle w:val="12"/>
        <w:widowControl/>
        <w:numPr>
          <w:ilvl w:val="0"/>
          <w:numId w:val="22"/>
        </w:numPr>
        <w:tabs>
          <w:tab w:val="left" w:pos="120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经磋商小组评审，质量和服务均能满足磋商文件实质性响应要求的供应商才具有最后报价的机会。供应商应按磋商小组规定的时间进行最后报价，最后报价现场不公布。该磋商报价为不可更改价格，作为磋商小组推荐成交候选人的依据。</w:t>
      </w:r>
    </w:p>
    <w:p w14:paraId="040A154B">
      <w:pPr>
        <w:pStyle w:val="12"/>
        <w:widowControl/>
        <w:numPr>
          <w:ilvl w:val="0"/>
          <w:numId w:val="22"/>
        </w:numPr>
        <w:tabs>
          <w:tab w:val="left" w:pos="120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磋商小组认为供应商的最后报价明显不合理或者低于成本，有可能影响质量和不能诚信履约的，要求其在磋商小组规定的期限内提供书面文件予以解释说明，并提交相关证明材料；如果其不能在磋商小组规定时间内够提供相关材料证明其报价的合理性，其最后报价为无效报价。</w:t>
      </w:r>
    </w:p>
    <w:p w14:paraId="2B1EA5F6">
      <w:pPr>
        <w:pStyle w:val="12"/>
        <w:widowControl/>
        <w:numPr>
          <w:ilvl w:val="0"/>
          <w:numId w:val="21"/>
        </w:numPr>
        <w:tabs>
          <w:tab w:val="left" w:pos="102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评委会各成员按照磋商文件中规定的各项因素进行综合评审，以最后得分由高到低的顺序推荐成交候选人。</w:t>
      </w:r>
    </w:p>
    <w:p w14:paraId="71AC0E0A">
      <w:pPr>
        <w:pStyle w:val="12"/>
        <w:widowControl/>
        <w:numPr>
          <w:ilvl w:val="0"/>
          <w:numId w:val="21"/>
        </w:numPr>
        <w:tabs>
          <w:tab w:val="left" w:pos="102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评审方法</w:t>
      </w:r>
    </w:p>
    <w:p w14:paraId="52FDCC07">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磋商小组从质量和服务均能满足磋商文件实质性响应要求的供应商中，按照最后得分由高到低的顺序提出成交候选人。</w:t>
      </w:r>
    </w:p>
    <w:p w14:paraId="4F1A0AD9">
      <w:pPr>
        <w:pStyle w:val="3"/>
        <w:widowControl/>
        <w:numPr>
          <w:ilvl w:val="0"/>
          <w:numId w:val="2"/>
        </w:numPr>
        <w:tabs>
          <w:tab w:val="left" w:pos="1260"/>
        </w:tabs>
        <w:topLinePunct w:val="0"/>
        <w:ind w:left="0" w:leftChars="0" w:firstLine="482"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授予合同</w:t>
      </w:r>
    </w:p>
    <w:p w14:paraId="4FC96DEF">
      <w:pPr>
        <w:pStyle w:val="4"/>
        <w:widowControl/>
        <w:numPr>
          <w:ilvl w:val="0"/>
          <w:numId w:val="23"/>
        </w:numPr>
        <w:tabs>
          <w:tab w:val="left" w:pos="954"/>
        </w:tabs>
        <w:topLinePunct w:val="0"/>
        <w:ind w:left="0" w:leftChars="0" w:firstLine="482"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成交准则</w:t>
      </w:r>
    </w:p>
    <w:p w14:paraId="187C88DF">
      <w:pPr>
        <w:pStyle w:val="12"/>
        <w:widowControl/>
        <w:numPr>
          <w:ilvl w:val="0"/>
          <w:numId w:val="24"/>
        </w:numPr>
        <w:tabs>
          <w:tab w:val="left" w:pos="1020"/>
          <w:tab w:val="clear" w:pos="210"/>
        </w:tabs>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合同将授予响应文件符合磋商文件要求、并能圆满地履行合同且总得分最高的供应商。</w:t>
      </w:r>
    </w:p>
    <w:p w14:paraId="024B795F">
      <w:pPr>
        <w:pStyle w:val="12"/>
        <w:widowControl/>
        <w:numPr>
          <w:ilvl w:val="0"/>
          <w:numId w:val="24"/>
        </w:numPr>
        <w:tabs>
          <w:tab w:val="left" w:pos="102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磋商小组将根据评审方法推荐成交候选供应商名单。</w:t>
      </w:r>
    </w:p>
    <w:p w14:paraId="6114F603">
      <w:pPr>
        <w:pStyle w:val="12"/>
        <w:widowControl/>
        <w:numPr>
          <w:ilvl w:val="0"/>
          <w:numId w:val="24"/>
        </w:numPr>
        <w:tabs>
          <w:tab w:val="left" w:pos="102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采购代理机构在评审结束后将评审结论送采购人，采购人在收到评审结论后按照评审报告中推荐的成交候选供应商确定成交人。</w:t>
      </w:r>
    </w:p>
    <w:p w14:paraId="18DD1C1F">
      <w:pPr>
        <w:pStyle w:val="12"/>
        <w:widowControl/>
        <w:numPr>
          <w:ilvl w:val="0"/>
          <w:numId w:val="24"/>
        </w:numPr>
        <w:tabs>
          <w:tab w:val="left" w:pos="102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成交人因不可抗力或自身原因不能履行合同的，采购人可以再排位在成交人之后的第一位的成交候选人签订合同，以此类推。</w:t>
      </w:r>
    </w:p>
    <w:p w14:paraId="64884C7F">
      <w:pPr>
        <w:pStyle w:val="4"/>
        <w:widowControl/>
        <w:numPr>
          <w:ilvl w:val="0"/>
          <w:numId w:val="23"/>
        </w:numPr>
        <w:tabs>
          <w:tab w:val="left" w:pos="954"/>
        </w:tabs>
        <w:topLinePunct w:val="0"/>
        <w:ind w:left="0" w:leftChars="0" w:firstLine="482"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定标</w:t>
      </w:r>
    </w:p>
    <w:p w14:paraId="3534267A">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22.1采购代理机构应在评审结束后2个工作日内，将评审结论送采购人确认。</w:t>
      </w:r>
    </w:p>
    <w:p w14:paraId="41AEF05E">
      <w:pPr>
        <w:pStyle w:val="4"/>
        <w:widowControl/>
        <w:numPr>
          <w:ilvl w:val="0"/>
          <w:numId w:val="23"/>
        </w:numPr>
        <w:tabs>
          <w:tab w:val="left" w:pos="954"/>
        </w:tabs>
        <w:topLinePunct w:val="0"/>
        <w:ind w:left="0" w:leftChars="0" w:firstLine="482"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成交通知书</w:t>
      </w:r>
    </w:p>
    <w:p w14:paraId="37C84611">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23.1《成交通知书》将作为签订合同的依据。</w:t>
      </w:r>
    </w:p>
    <w:p w14:paraId="19B8212F">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23.2中标人确定之后，中标结果将在财政部门指定的政府采购信息发布媒体上公告，在公告中标结果的同时，采购人或者采购代理机构应当向中标人发出中标通知书；对未通过资格审查的投标人，应当告知其未通过的原因；采用综合评分法评审的，还应当告知未中标人本人的评审得分与排序。</w:t>
      </w:r>
    </w:p>
    <w:p w14:paraId="2DA8F763">
      <w:pPr>
        <w:pStyle w:val="12"/>
        <w:widowControl/>
        <w:ind w:left="0" w:leftChars="0" w:firstLine="482"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color w:val="000000" w:themeColor="text1"/>
          <w14:textFill>
            <w14:solidFill>
              <w14:schemeClr w14:val="tx1"/>
            </w14:solidFill>
          </w14:textFill>
        </w:rPr>
        <w:t>23.3放弃中标（成交）资格的严重后果</w:t>
      </w:r>
    </w:p>
    <w:p w14:paraId="0AAB76E6">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放弃中标（成交）资格，依据《政府采购法实施条例》第七十二条规定，中标或者成交后无正当理由拒不与采购人签订政府采购合同，要被处以采购金额千分之五以上千分之十以下的罚款，列入不良行为记录名单，在一至三年内禁止参加政府采购活动，处罚应该是非常严厉的。</w:t>
      </w:r>
    </w:p>
    <w:p w14:paraId="4E5E5E24">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如果供应商依然要放弃中标（成交）的，及时向财政部门报告，由财政部门依法处理。</w:t>
      </w:r>
    </w:p>
    <w:p w14:paraId="1A95C299">
      <w:pPr>
        <w:pStyle w:val="4"/>
        <w:widowControl/>
        <w:numPr>
          <w:ilvl w:val="0"/>
          <w:numId w:val="23"/>
        </w:numPr>
        <w:tabs>
          <w:tab w:val="left" w:pos="954"/>
        </w:tabs>
        <w:topLinePunct w:val="0"/>
        <w:ind w:left="0" w:leftChars="0" w:firstLine="482"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签订合同</w:t>
      </w:r>
    </w:p>
    <w:p w14:paraId="4578247A">
      <w:pPr>
        <w:pStyle w:val="12"/>
        <w:widowControl/>
        <w:numPr>
          <w:ilvl w:val="0"/>
          <w:numId w:val="25"/>
        </w:numPr>
        <w:tabs>
          <w:tab w:val="left" w:pos="102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成交人应当自成交通知书发出之日起</w:t>
      </w:r>
      <w:r>
        <w:rPr>
          <w:rFonts w:hint="eastAsia" w:ascii="宋体" w:hAnsi="宋体" w:eastAsia="宋体" w:cs="宋体"/>
          <w:b/>
          <w:color w:val="000000" w:themeColor="text1"/>
          <w14:textFill>
            <w14:solidFill>
              <w14:schemeClr w14:val="tx1"/>
            </w14:solidFill>
          </w14:textFill>
        </w:rPr>
        <w:t>十日</w:t>
      </w:r>
      <w:r>
        <w:rPr>
          <w:rFonts w:hint="eastAsia" w:ascii="宋体" w:hAnsi="宋体" w:eastAsia="宋体" w:cs="宋体"/>
          <w:color w:val="000000" w:themeColor="text1"/>
          <w14:textFill>
            <w14:solidFill>
              <w14:schemeClr w14:val="tx1"/>
            </w14:solidFill>
          </w14:textFill>
        </w:rPr>
        <w:t>内，按照磋商文件确定的事项和成交人的响应文件，持成交通知书与采购人签订合同。</w:t>
      </w:r>
    </w:p>
    <w:p w14:paraId="0000CF18">
      <w:pPr>
        <w:pStyle w:val="12"/>
        <w:widowControl/>
        <w:numPr>
          <w:ilvl w:val="0"/>
          <w:numId w:val="25"/>
        </w:numPr>
        <w:tabs>
          <w:tab w:val="left" w:pos="102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磋商文件、成交人的响应文件和补充文件（如澄清、承诺等）等，均为签订合同的依据。所签订的合同不得对磋商文件和成交人响应文件作实质性修改。</w:t>
      </w:r>
    </w:p>
    <w:p w14:paraId="6EACB301">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采购人自采购合同签订之日起</w:t>
      </w:r>
      <w:r>
        <w:rPr>
          <w:rFonts w:hint="eastAsia" w:ascii="宋体" w:hAnsi="宋体" w:eastAsia="宋体" w:cs="宋体"/>
          <w:b/>
          <w:color w:val="000000" w:themeColor="text1"/>
          <w14:textFill>
            <w14:solidFill>
              <w14:schemeClr w14:val="tx1"/>
            </w14:solidFill>
          </w14:textFill>
        </w:rPr>
        <w:t>二个工作日</w:t>
      </w:r>
      <w:r>
        <w:rPr>
          <w:rFonts w:hint="eastAsia" w:ascii="宋体" w:hAnsi="宋体" w:eastAsia="宋体" w:cs="宋体"/>
          <w:color w:val="000000" w:themeColor="text1"/>
          <w14:textFill>
            <w14:solidFill>
              <w14:schemeClr w14:val="tx1"/>
            </w14:solidFill>
          </w14:textFill>
        </w:rPr>
        <w:t>内，将采购合同副本报同级人民政府财政部门备案。</w:t>
      </w:r>
    </w:p>
    <w:p w14:paraId="13F5DB7C">
      <w:pPr>
        <w:pStyle w:val="3"/>
        <w:widowControl/>
        <w:numPr>
          <w:ilvl w:val="0"/>
          <w:numId w:val="2"/>
        </w:numPr>
        <w:tabs>
          <w:tab w:val="left" w:pos="1260"/>
        </w:tabs>
        <w:topLinePunct w:val="0"/>
        <w:ind w:left="0" w:leftChars="0" w:firstLine="482"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合同的履约验收</w:t>
      </w:r>
    </w:p>
    <w:p w14:paraId="17E1FE34">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采购人应按照政府采购合同约定的技术、服务、安全标准组织对供应商每一项技术、服务、安全标准的履约情况进行验收，并出具验收书。</w:t>
      </w:r>
    </w:p>
    <w:p w14:paraId="6C578BB9">
      <w:pPr>
        <w:pStyle w:val="3"/>
        <w:widowControl/>
        <w:numPr>
          <w:ilvl w:val="0"/>
          <w:numId w:val="2"/>
        </w:numPr>
        <w:tabs>
          <w:tab w:val="left" w:pos="1260"/>
        </w:tabs>
        <w:topLinePunct w:val="0"/>
        <w:ind w:left="0" w:leftChars="0" w:firstLine="482"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招标服务费</w:t>
      </w:r>
    </w:p>
    <w:p w14:paraId="7106D8F5">
      <w:pPr>
        <w:pStyle w:val="12"/>
        <w:widowControl/>
        <w:numPr>
          <w:ilvl w:val="0"/>
          <w:numId w:val="26"/>
        </w:numPr>
        <w:tabs>
          <w:tab w:val="left" w:pos="96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招标代理服务费：参照国家计委计价格[2002]1980号文规定收费标准服务类收取。</w:t>
      </w:r>
    </w:p>
    <w:p w14:paraId="26653735">
      <w:pPr>
        <w:pStyle w:val="12"/>
        <w:widowControl/>
        <w:numPr>
          <w:ilvl w:val="0"/>
          <w:numId w:val="26"/>
        </w:numPr>
        <w:tabs>
          <w:tab w:val="left" w:pos="96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代理服务费的收取：由成交单位在领取成交通知书前按照磋商文件列明的标准向代理机构交纳。</w:t>
      </w:r>
    </w:p>
    <w:p w14:paraId="5F1EFDA8">
      <w:pPr>
        <w:pStyle w:val="12"/>
        <w:widowControl/>
        <w:numPr>
          <w:ilvl w:val="0"/>
          <w:numId w:val="26"/>
        </w:numPr>
        <w:tabs>
          <w:tab w:val="left" w:pos="96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招标服务费应采用转账、刷卡、现金形式缴纳。</w:t>
      </w:r>
    </w:p>
    <w:p w14:paraId="0F4F3CE0">
      <w:pPr>
        <w:pStyle w:val="3"/>
        <w:widowControl/>
        <w:numPr>
          <w:ilvl w:val="0"/>
          <w:numId w:val="2"/>
        </w:numPr>
        <w:tabs>
          <w:tab w:val="left" w:pos="1260"/>
        </w:tabs>
        <w:topLinePunct w:val="0"/>
        <w:ind w:left="0" w:leftChars="0" w:firstLine="482"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询问、质疑与投诉(按照中华人民共和国财政部令第94号《政府采购</w:t>
      </w:r>
    </w:p>
    <w:p w14:paraId="30960D98">
      <w:pPr>
        <w:pStyle w:val="12"/>
        <w:widowControl/>
        <w:ind w:left="2409" w:leftChars="0" w:firstLine="482"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color w:val="000000" w:themeColor="text1"/>
          <w14:textFill>
            <w14:solidFill>
              <w14:schemeClr w14:val="tx1"/>
            </w14:solidFill>
          </w14:textFill>
        </w:rPr>
        <w:t>质疑和投诉办法》执行)</w:t>
      </w:r>
    </w:p>
    <w:p w14:paraId="4B8E136D">
      <w:pPr>
        <w:pStyle w:val="4"/>
        <w:widowControl/>
        <w:numPr>
          <w:ilvl w:val="0"/>
          <w:numId w:val="27"/>
        </w:numPr>
        <w:tabs>
          <w:tab w:val="left" w:pos="950"/>
        </w:tabs>
        <w:topLinePunct w:val="0"/>
        <w:ind w:left="0" w:leftChars="0" w:firstLine="482"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询问</w:t>
      </w:r>
    </w:p>
    <w:p w14:paraId="5BDF5755">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供应商对政府采购活动事项有疑问的，可以向采购人、采购代理机构提出询问。</w:t>
      </w:r>
    </w:p>
    <w:p w14:paraId="4E2AEB1D">
      <w:pPr>
        <w:pStyle w:val="4"/>
        <w:widowControl/>
        <w:numPr>
          <w:ilvl w:val="0"/>
          <w:numId w:val="27"/>
        </w:numPr>
        <w:tabs>
          <w:tab w:val="left" w:pos="950"/>
        </w:tabs>
        <w:topLinePunct w:val="0"/>
        <w:ind w:left="0" w:leftChars="0" w:firstLine="482"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质疑</w:t>
      </w:r>
    </w:p>
    <w:p w14:paraId="22923E19">
      <w:pPr>
        <w:pStyle w:val="12"/>
        <w:widowControl/>
        <w:numPr>
          <w:ilvl w:val="0"/>
          <w:numId w:val="28"/>
        </w:numPr>
        <w:tabs>
          <w:tab w:val="left" w:pos="102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供应商认为采购文件、采购过程、中标或者成交结果使自己的权益受到损害的，可以在知道或者应知其权益受到损害之日起7个工作日内，以书面形式向采购人、采购代理机构提出质疑；</w:t>
      </w:r>
    </w:p>
    <w:p w14:paraId="2DD16479">
      <w:pPr>
        <w:pStyle w:val="12"/>
        <w:widowControl/>
        <w:ind w:left="482" w:leftChars="0" w:firstLine="0" w:firstLine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潜在供应商已依法获取其可质疑的采购文件的，可以对该文件提出质疑。对采购文件提出质疑的，应当在获取采购文件或者采购文件公告期限届满之日起7个工作日内提出。</w:t>
      </w:r>
    </w:p>
    <w:p w14:paraId="2B0B562F">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31.2.1有异议的应提供以下资料，资料不全的不予受理：</w:t>
      </w:r>
    </w:p>
    <w:p w14:paraId="17353AE8">
      <w:pPr>
        <w:pStyle w:val="12"/>
        <w:widowControl/>
        <w:numPr>
          <w:ilvl w:val="0"/>
          <w:numId w:val="29"/>
        </w:numPr>
        <w:tabs>
          <w:tab w:val="left" w:pos="108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质疑书（内容包含异议事项的基本事实；相关请求及主张；异议人的名称、地址邮编、联系人、联系电话及有效联系方式）；</w:t>
      </w:r>
    </w:p>
    <w:p w14:paraId="2E461470">
      <w:pPr>
        <w:pStyle w:val="12"/>
        <w:widowControl/>
        <w:numPr>
          <w:ilvl w:val="0"/>
          <w:numId w:val="29"/>
        </w:numPr>
        <w:tabs>
          <w:tab w:val="left" w:pos="108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质疑的项目名称、项目编号；</w:t>
      </w:r>
    </w:p>
    <w:p w14:paraId="034F8EF8">
      <w:pPr>
        <w:pStyle w:val="12"/>
        <w:widowControl/>
        <w:numPr>
          <w:ilvl w:val="0"/>
          <w:numId w:val="29"/>
        </w:numPr>
        <w:tabs>
          <w:tab w:val="left" w:pos="108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具体、明确的质疑事项和与质疑事项相关的请求；</w:t>
      </w:r>
    </w:p>
    <w:p w14:paraId="4270E556">
      <w:pPr>
        <w:pStyle w:val="12"/>
        <w:widowControl/>
        <w:numPr>
          <w:ilvl w:val="0"/>
          <w:numId w:val="29"/>
        </w:numPr>
        <w:tabs>
          <w:tab w:val="left" w:pos="108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事实依据；</w:t>
      </w:r>
    </w:p>
    <w:p w14:paraId="024C204B">
      <w:pPr>
        <w:pStyle w:val="12"/>
        <w:widowControl/>
        <w:numPr>
          <w:ilvl w:val="0"/>
          <w:numId w:val="29"/>
        </w:numPr>
        <w:tabs>
          <w:tab w:val="left" w:pos="108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必要的法律依据；</w:t>
      </w:r>
    </w:p>
    <w:p w14:paraId="71FD8501">
      <w:pPr>
        <w:pStyle w:val="12"/>
        <w:widowControl/>
        <w:numPr>
          <w:ilvl w:val="0"/>
          <w:numId w:val="29"/>
        </w:numPr>
        <w:tabs>
          <w:tab w:val="left" w:pos="108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提出质疑的日期。</w:t>
      </w:r>
    </w:p>
    <w:p w14:paraId="1FC8DAFA">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具体有效线索和相关证明材料；</w:t>
      </w:r>
    </w:p>
    <w:p w14:paraId="1CDEA039">
      <w:pPr>
        <w:pStyle w:val="12"/>
        <w:widowControl/>
        <w:numPr>
          <w:ilvl w:val="0"/>
          <w:numId w:val="29"/>
        </w:numPr>
        <w:tabs>
          <w:tab w:val="left" w:pos="108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质疑人的法定代表人/单位负责人或负责人的身份证明，或者授权委托人的经公证的授权委托书及有效身份证件；</w:t>
      </w:r>
    </w:p>
    <w:p w14:paraId="5CE76017">
      <w:pPr>
        <w:pStyle w:val="12"/>
        <w:widowControl/>
        <w:numPr>
          <w:ilvl w:val="0"/>
          <w:numId w:val="29"/>
        </w:numPr>
        <w:tabs>
          <w:tab w:val="left" w:pos="108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供应商为自然人的，应当由本人签字；供应商为法人或者其他组织的，应当由法定代表人/单位负责人、主要负责人，或者其授权代表签字或者盖章，并加盖公章。</w:t>
      </w:r>
    </w:p>
    <w:p w14:paraId="00D660EB">
      <w:pPr>
        <w:pStyle w:val="12"/>
        <w:widowControl/>
        <w:numPr>
          <w:ilvl w:val="0"/>
          <w:numId w:val="28"/>
        </w:numPr>
        <w:tabs>
          <w:tab w:val="left" w:pos="102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供应商在法定质疑期内必须一次性提出针对同一采购程序环节的质疑，多次提出相同质疑问题的采购人及采购代理机构不接收。</w:t>
      </w:r>
    </w:p>
    <w:p w14:paraId="25B6157B">
      <w:pPr>
        <w:pStyle w:val="12"/>
        <w:widowControl/>
        <w:numPr>
          <w:ilvl w:val="0"/>
          <w:numId w:val="28"/>
        </w:numPr>
        <w:tabs>
          <w:tab w:val="left" w:pos="102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质疑供应商对采购人、采购代理机构的答复不满意，认为本次招标活动违反法律、法规和规章规定的，有权向项目所在地财政局提出投诉，质疑是投诉的前置条件；</w:t>
      </w:r>
    </w:p>
    <w:p w14:paraId="53F7221C">
      <w:pPr>
        <w:pStyle w:val="12"/>
        <w:widowControl/>
        <w:numPr>
          <w:ilvl w:val="0"/>
          <w:numId w:val="28"/>
        </w:numPr>
        <w:tabs>
          <w:tab w:val="left" w:pos="102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其他应说明的事项：</w:t>
      </w:r>
    </w:p>
    <w:p w14:paraId="650E4D6E">
      <w:pPr>
        <w:pStyle w:val="12"/>
        <w:widowControl/>
        <w:numPr>
          <w:ilvl w:val="0"/>
          <w:numId w:val="30"/>
        </w:numPr>
        <w:tabs>
          <w:tab w:val="left" w:pos="120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以上材料，质疑人须在每一页上加盖公章原件及电子版送至质疑函递交地址。</w:t>
      </w:r>
    </w:p>
    <w:p w14:paraId="39DDAC00">
      <w:pPr>
        <w:pStyle w:val="12"/>
        <w:widowControl/>
        <w:numPr>
          <w:ilvl w:val="0"/>
          <w:numId w:val="30"/>
        </w:numPr>
        <w:tabs>
          <w:tab w:val="left" w:pos="120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质疑提出时间：质疑需在有效期内提出，逾期不予受理；</w:t>
      </w:r>
    </w:p>
    <w:p w14:paraId="6EACC363">
      <w:pPr>
        <w:pStyle w:val="12"/>
        <w:widowControl/>
        <w:numPr>
          <w:ilvl w:val="0"/>
          <w:numId w:val="30"/>
        </w:numPr>
        <w:tabs>
          <w:tab w:val="left" w:pos="120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质疑递交地址：榆林铭和信招标服务有限公司会议室（</w:t>
      </w:r>
      <w:r>
        <w:rPr>
          <w:rFonts w:hint="eastAsia" w:ascii="宋体" w:hAnsi="宋体" w:eastAsia="宋体" w:cs="宋体"/>
          <w:color w:val="000000" w:themeColor="text1"/>
          <w:lang w:eastAsia="zh-CN"/>
          <w14:textFill>
            <w14:solidFill>
              <w14:schemeClr w14:val="tx1"/>
            </w14:solidFill>
          </w14:textFill>
        </w:rPr>
        <w:t>陕西省榆林市高新技术产业园区沙河路生园小区西八排三号</w:t>
      </w:r>
      <w:r>
        <w:rPr>
          <w:rFonts w:hint="eastAsia" w:ascii="宋体" w:hAnsi="宋体" w:eastAsia="宋体" w:cs="宋体"/>
          <w:color w:val="000000" w:themeColor="text1"/>
          <w14:textFill>
            <w14:solidFill>
              <w14:schemeClr w14:val="tx1"/>
            </w14:solidFill>
          </w14:textFill>
        </w:rPr>
        <w:t>）；</w:t>
      </w:r>
    </w:p>
    <w:p w14:paraId="42C58F80">
      <w:pPr>
        <w:pStyle w:val="12"/>
        <w:widowControl/>
        <w:numPr>
          <w:ilvl w:val="0"/>
          <w:numId w:val="30"/>
        </w:numPr>
        <w:tabs>
          <w:tab w:val="left" w:pos="120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联系人：</w:t>
      </w:r>
      <w:r>
        <w:rPr>
          <w:rFonts w:hint="eastAsia" w:ascii="宋体" w:hAnsi="宋体" w:eastAsia="宋体" w:cs="宋体"/>
          <w:color w:val="000000" w:themeColor="text1"/>
          <w:lang w:val="en-US" w:eastAsia="zh-CN"/>
          <w14:textFill>
            <w14:solidFill>
              <w14:schemeClr w14:val="tx1"/>
            </w14:solidFill>
          </w14:textFill>
        </w:rPr>
        <w:t>秦伟</w:t>
      </w:r>
    </w:p>
    <w:p w14:paraId="7442DABF">
      <w:pPr>
        <w:pStyle w:val="12"/>
        <w:widowControl/>
        <w:numPr>
          <w:ilvl w:val="0"/>
          <w:numId w:val="30"/>
        </w:numPr>
        <w:tabs>
          <w:tab w:val="left" w:pos="1200"/>
          <w:tab w:val="clear" w:pos="210"/>
        </w:tabs>
        <w:ind w:left="0" w:leftChars="0" w:firstLine="480" w:firstLineChars="200"/>
        <w:rPr>
          <w:rFonts w:hint="eastAsia" w:ascii="宋体" w:hAnsi="宋体" w:eastAsia="宋体" w:cs="宋体"/>
          <w:b w:val="0"/>
          <w:color w:val="000000" w:themeColor="text1"/>
          <w:lang w:val="en-US"/>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联系电话</w:t>
      </w:r>
      <w:r>
        <w:rPr>
          <w:rFonts w:hint="eastAsia" w:ascii="宋体" w:hAnsi="宋体" w:eastAsia="宋体" w:cs="宋体"/>
          <w:color w:val="000000" w:themeColor="text1"/>
          <w:lang w:val="en-US" w:eastAsia="zh-CN"/>
          <w14:textFill>
            <w14:solidFill>
              <w14:schemeClr w14:val="tx1"/>
            </w14:solidFill>
          </w14:textFill>
        </w:rPr>
        <w:t>15619895155</w:t>
      </w:r>
    </w:p>
    <w:p w14:paraId="490E5AB3">
      <w:pPr>
        <w:pStyle w:val="12"/>
        <w:widowControl/>
        <w:numPr>
          <w:ilvl w:val="0"/>
          <w:numId w:val="28"/>
        </w:numPr>
        <w:tabs>
          <w:tab w:val="left" w:pos="102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投诉</w:t>
      </w:r>
    </w:p>
    <w:p w14:paraId="1A43DAF6">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质疑供应商对采购人、采购代理机构的答复不满意或者采购人、采购代理机构未在规定的时间内作出答复的，可按《政府采购法》第55条和《政府采购质疑和投诉办法》（财政部令第94号）第17条等有关规定执行。</w:t>
      </w:r>
    </w:p>
    <w:p w14:paraId="0E8FD7F5">
      <w:pPr>
        <w:pStyle w:val="12"/>
        <w:widowControl/>
        <w:numPr>
          <w:ilvl w:val="0"/>
          <w:numId w:val="28"/>
        </w:numPr>
        <w:tabs>
          <w:tab w:val="left" w:pos="102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对捏造事实、提供虚假材料进行质疑、投诉的行为予以严肃处理。</w:t>
      </w:r>
    </w:p>
    <w:p w14:paraId="14F99A53">
      <w:pPr>
        <w:pStyle w:val="12"/>
        <w:widowControl/>
        <w:numPr>
          <w:ilvl w:val="0"/>
          <w:numId w:val="31"/>
        </w:numPr>
        <w:tabs>
          <w:tab w:val="left" w:pos="84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《中华人民共和国政府采购法》《中华人民共和国政府采购法实施条例》《政府采购质疑和投诉办法》等法律法规的规定，投标人质疑、投诉应当有明确的请求和必要的证明材料。</w:t>
      </w:r>
    </w:p>
    <w:p w14:paraId="64783B63">
      <w:pPr>
        <w:pStyle w:val="12"/>
        <w:widowControl/>
        <w:numPr>
          <w:ilvl w:val="0"/>
          <w:numId w:val="31"/>
        </w:numPr>
        <w:tabs>
          <w:tab w:val="left" w:pos="84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投诉人在全国范围内十二个月内三次以上投诉查无实据的，由财政部门列入不良行为记录名单。</w:t>
      </w:r>
    </w:p>
    <w:p w14:paraId="618BED0C">
      <w:pPr>
        <w:pStyle w:val="12"/>
        <w:widowControl/>
        <w:numPr>
          <w:ilvl w:val="0"/>
          <w:numId w:val="31"/>
        </w:numPr>
        <w:tabs>
          <w:tab w:val="left" w:pos="84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捏造事实、提供虚假材料或者以非法手段取得证明材料的投诉将被驳回，并将提出投诉的投标人列入不良行为记录名单，禁止其一至三年内参加政府采购活动。</w:t>
      </w:r>
    </w:p>
    <w:p w14:paraId="670241B9">
      <w:pPr>
        <w:pStyle w:val="12"/>
        <w:widowControl/>
        <w:numPr>
          <w:ilvl w:val="0"/>
          <w:numId w:val="28"/>
        </w:numPr>
        <w:tabs>
          <w:tab w:val="left" w:pos="102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依法严惩捏造事实诬告陷害、诽谤他人的行为。</w:t>
      </w:r>
    </w:p>
    <w:p w14:paraId="3E15E67C">
      <w:pPr>
        <w:pStyle w:val="12"/>
        <w:widowControl/>
        <w:numPr>
          <w:ilvl w:val="0"/>
          <w:numId w:val="32"/>
        </w:numPr>
        <w:tabs>
          <w:tab w:val="left" w:pos="84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《中华人民共和国刑法》第243条【诬告陷害罪】捏造事实诬告陷害他人，意图使他人受刑事追究，情节严重的，处三年以下有期徒刑、拘役或者管制；造成严重后果的，处三年以上十年以下有期徒刑。</w:t>
      </w:r>
    </w:p>
    <w:p w14:paraId="24498B2E">
      <w:pPr>
        <w:pStyle w:val="12"/>
        <w:widowControl/>
        <w:numPr>
          <w:ilvl w:val="0"/>
          <w:numId w:val="32"/>
        </w:numPr>
        <w:tabs>
          <w:tab w:val="left" w:pos="84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《中华人民共和国刑法》第246条【侮辱罪、诽谤罪】以暴力或者其他方法公然侮辱他人或者捏造事实诽谤他人，情节严重的，处三年以下有期徒刑、拘役、管制或者剥夺政治权利终身。</w:t>
      </w:r>
    </w:p>
    <w:p w14:paraId="69707B40">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投标人和其他利害关系人认为本次招标活动违反法律、法规和规章规定的，有权向当地财政局提出投诉，质疑是投诉的前置条件。</w:t>
      </w:r>
    </w:p>
    <w:p w14:paraId="36C4EAC2">
      <w:pPr>
        <w:pStyle w:val="3"/>
        <w:widowControl/>
        <w:numPr>
          <w:ilvl w:val="0"/>
          <w:numId w:val="2"/>
        </w:numPr>
        <w:tabs>
          <w:tab w:val="left" w:pos="1260"/>
        </w:tabs>
        <w:topLinePunct w:val="0"/>
        <w:ind w:left="0" w:leftChars="0" w:firstLine="482"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拒绝商业贿赂</w:t>
      </w:r>
    </w:p>
    <w:p w14:paraId="0762E66B">
      <w:pPr>
        <w:pStyle w:val="12"/>
        <w:widowControl/>
        <w:numPr>
          <w:ilvl w:val="0"/>
          <w:numId w:val="33"/>
        </w:numPr>
        <w:tabs>
          <w:tab w:val="left" w:pos="96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遵照陕西省财政厅的规定，采购人、采购代理机构、评审专家在招投标活动中，都要签订相应的《拒绝政府采购领域商业贿赂承诺书》，并对违反承诺的行为承担全部责任。</w:t>
      </w:r>
    </w:p>
    <w:p w14:paraId="2CC41AF7">
      <w:pPr>
        <w:pStyle w:val="12"/>
        <w:widowControl/>
        <w:numPr>
          <w:ilvl w:val="0"/>
          <w:numId w:val="33"/>
        </w:numPr>
        <w:tabs>
          <w:tab w:val="left" w:pos="96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供应商必须填写《拒绝政府采购领域商业贿赂承诺书》（附件）并附在竞争性磋商响应文件中，同时应保证竞争性磋商响应文件正、副本中一致。</w:t>
      </w:r>
    </w:p>
    <w:p w14:paraId="16048A59">
      <w:pPr>
        <w:pStyle w:val="3"/>
        <w:widowControl/>
        <w:numPr>
          <w:ilvl w:val="0"/>
          <w:numId w:val="2"/>
        </w:numPr>
        <w:tabs>
          <w:tab w:val="left" w:pos="1260"/>
        </w:tabs>
        <w:topLinePunct w:val="0"/>
        <w:ind w:left="0" w:leftChars="0" w:firstLine="482"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其他</w:t>
      </w:r>
    </w:p>
    <w:p w14:paraId="26A07A59">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34、本次项目的验收费用由成交单位承担。</w:t>
      </w:r>
    </w:p>
    <w:p w14:paraId="6D9A0195">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35、本竞争性磋商文件的解释权归采购人及采购代理机构所有。</w:t>
      </w:r>
    </w:p>
    <w:p w14:paraId="262C51AA">
      <w:pPr>
        <w:spacing w:line="219" w:lineRule="auto"/>
        <w:rPr>
          <w:rFonts w:hint="eastAsia" w:ascii="宋体" w:hAnsi="宋体" w:eastAsia="宋体" w:cs="宋体"/>
          <w:color w:val="000000" w:themeColor="text1"/>
          <w:sz w:val="24"/>
          <w:szCs w:val="24"/>
          <w14:textFill>
            <w14:solidFill>
              <w14:schemeClr w14:val="tx1"/>
            </w14:solidFill>
          </w14:textFill>
        </w:rPr>
        <w:sectPr>
          <w:headerReference r:id="rId19" w:type="default"/>
          <w:footerReference r:id="rId20" w:type="default"/>
          <w:pgSz w:w="11905" w:h="16839"/>
          <w:pgMar w:top="1440" w:right="1080" w:bottom="1440" w:left="1080" w:header="1135" w:footer="1135" w:gutter="0"/>
          <w:cols w:space="720" w:num="1"/>
        </w:sectPr>
      </w:pPr>
    </w:p>
    <w:p w14:paraId="18CC5D72">
      <w:pPr>
        <w:pStyle w:val="25"/>
        <w:widowControl/>
        <w:numPr>
          <w:ilvl w:val="0"/>
          <w:numId w:val="1"/>
        </w:numPr>
        <w:tabs>
          <w:tab w:val="left" w:pos="1754"/>
          <w:tab w:val="clear" w:pos="210"/>
        </w:tabs>
        <w:ind w:left="0" w:leftChars="0" w:firstLine="640" w:firstLineChars="200"/>
        <w:outlineLvl w:val="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商务要求</w:t>
      </w:r>
    </w:p>
    <w:tbl>
      <w:tblPr>
        <w:tblStyle w:val="21"/>
        <w:tblW w:w="501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25"/>
        <w:gridCol w:w="8869"/>
      </w:tblGrid>
      <w:tr w14:paraId="7AC3FF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4" w:hRule="atLeast"/>
        </w:trPr>
        <w:tc>
          <w:tcPr>
            <w:tcW w:w="472" w:type="pct"/>
            <w:tcBorders>
              <w:top w:val="single" w:color="000000" w:sz="10" w:space="0"/>
              <w:left w:val="single" w:color="000000" w:sz="10" w:space="0"/>
            </w:tcBorders>
            <w:vAlign w:val="top"/>
          </w:tcPr>
          <w:p w14:paraId="2A4FFC18">
            <w:pPr>
              <w:pStyle w:val="22"/>
              <w:spacing w:before="123" w:line="219" w:lineRule="auto"/>
              <w:ind w:left="9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spacing w:val="-6"/>
                <w14:textFill>
                  <w14:solidFill>
                    <w14:schemeClr w14:val="tx1"/>
                  </w14:solidFill>
                </w14:textFill>
              </w:rPr>
              <w:t>条款号</w:t>
            </w:r>
          </w:p>
        </w:tc>
        <w:tc>
          <w:tcPr>
            <w:tcW w:w="4527" w:type="pct"/>
            <w:tcBorders>
              <w:top w:val="single" w:color="000000" w:sz="10" w:space="0"/>
              <w:right w:val="single" w:color="000000" w:sz="10" w:space="0"/>
            </w:tcBorders>
            <w:vAlign w:val="top"/>
          </w:tcPr>
          <w:p w14:paraId="1C32696D">
            <w:pPr>
              <w:pStyle w:val="22"/>
              <w:spacing w:before="123" w:line="219" w:lineRule="auto"/>
              <w:ind w:left="38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spacing w:val="-22"/>
                <w14:textFill>
                  <w14:solidFill>
                    <w14:schemeClr w14:val="tx1"/>
                  </w14:solidFill>
                </w14:textFill>
              </w:rPr>
              <w:t>内容</w:t>
            </w:r>
          </w:p>
        </w:tc>
      </w:tr>
      <w:tr w14:paraId="2C6BCC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2" w:hRule="atLeast"/>
        </w:trPr>
        <w:tc>
          <w:tcPr>
            <w:tcW w:w="472" w:type="pct"/>
            <w:tcBorders>
              <w:left w:val="single" w:color="000000" w:sz="10" w:space="0"/>
            </w:tcBorders>
            <w:vAlign w:val="top"/>
          </w:tcPr>
          <w:p w14:paraId="022C978D">
            <w:pPr>
              <w:spacing w:line="306" w:lineRule="auto"/>
              <w:rPr>
                <w:rFonts w:hint="eastAsia" w:ascii="宋体" w:hAnsi="宋体" w:eastAsia="宋体" w:cs="宋体"/>
                <w:color w:val="000000" w:themeColor="text1"/>
                <w:sz w:val="21"/>
                <w14:textFill>
                  <w14:solidFill>
                    <w14:schemeClr w14:val="tx1"/>
                  </w14:solidFill>
                </w14:textFill>
              </w:rPr>
            </w:pPr>
          </w:p>
          <w:p w14:paraId="5FDDF8B8">
            <w:pPr>
              <w:spacing w:line="307" w:lineRule="auto"/>
              <w:rPr>
                <w:rFonts w:hint="eastAsia" w:ascii="宋体" w:hAnsi="宋体" w:eastAsia="宋体" w:cs="宋体"/>
                <w:color w:val="000000" w:themeColor="text1"/>
                <w:sz w:val="21"/>
                <w14:textFill>
                  <w14:solidFill>
                    <w14:schemeClr w14:val="tx1"/>
                  </w14:solidFill>
                </w14:textFill>
              </w:rPr>
            </w:pPr>
          </w:p>
          <w:p w14:paraId="048FE4ED">
            <w:pPr>
              <w:pStyle w:val="22"/>
              <w:spacing w:before="78" w:line="241" w:lineRule="auto"/>
              <w:ind w:left="413"/>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w:t>
            </w:r>
          </w:p>
        </w:tc>
        <w:tc>
          <w:tcPr>
            <w:tcW w:w="4527" w:type="pct"/>
            <w:tcBorders>
              <w:right w:val="single" w:color="000000" w:sz="10" w:space="0"/>
            </w:tcBorders>
            <w:vAlign w:val="top"/>
          </w:tcPr>
          <w:p w14:paraId="64FB7BA9">
            <w:pPr>
              <w:pStyle w:val="22"/>
              <w:spacing w:before="32" w:line="219" w:lineRule="auto"/>
              <w:ind w:left="21"/>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采购人名称：榆林高新技术产业开发区管理委</w:t>
            </w:r>
            <w:r>
              <w:rPr>
                <w:rFonts w:hint="eastAsia" w:ascii="宋体" w:hAnsi="宋体" w:eastAsia="宋体" w:cs="宋体"/>
                <w:color w:val="000000" w:themeColor="text1"/>
                <w:spacing w:val="-1"/>
                <w14:textFill>
                  <w14:solidFill>
                    <w14:schemeClr w14:val="tx1"/>
                  </w14:solidFill>
                </w14:textFill>
              </w:rPr>
              <w:t>员会机关事务服务中心</w:t>
            </w:r>
          </w:p>
          <w:p w14:paraId="11D883DF">
            <w:pPr>
              <w:pStyle w:val="22"/>
              <w:spacing w:before="181" w:line="219" w:lineRule="auto"/>
              <w:ind w:left="2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地址：榆林高新技术产业开发区创业大厦</w:t>
            </w:r>
          </w:p>
          <w:p w14:paraId="6A40C03E">
            <w:pPr>
              <w:pStyle w:val="22"/>
              <w:spacing w:before="183" w:line="219" w:lineRule="auto"/>
              <w:ind w:left="26"/>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项目名称：</w:t>
            </w:r>
            <w:r>
              <w:rPr>
                <w:rFonts w:hint="eastAsia" w:ascii="宋体" w:hAnsi="宋体" w:eastAsia="宋体" w:cs="宋体"/>
                <w:color w:val="000000" w:themeColor="text1"/>
                <w:spacing w:val="-1"/>
                <w:lang w:eastAsia="zh-CN"/>
                <w14:textFill>
                  <w14:solidFill>
                    <w14:schemeClr w14:val="tx1"/>
                  </w14:solidFill>
                </w14:textFill>
              </w:rPr>
              <w:t>榆林高新区管委会关于政务大厅信息系统运行维护项目</w:t>
            </w:r>
          </w:p>
          <w:p w14:paraId="74AD82CC">
            <w:pPr>
              <w:pStyle w:val="22"/>
              <w:spacing w:before="183" w:line="219" w:lineRule="auto"/>
              <w:ind w:left="3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资金来源：财政拨款，资金已落实</w:t>
            </w:r>
          </w:p>
        </w:tc>
      </w:tr>
      <w:tr w14:paraId="6370B2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472" w:type="pct"/>
            <w:tcBorders>
              <w:left w:val="single" w:color="000000" w:sz="10" w:space="0"/>
            </w:tcBorders>
            <w:vAlign w:val="top"/>
          </w:tcPr>
          <w:p w14:paraId="422F97F1">
            <w:pPr>
              <w:pStyle w:val="22"/>
              <w:spacing w:before="76" w:line="241" w:lineRule="auto"/>
              <w:ind w:left="39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w:t>
            </w:r>
          </w:p>
        </w:tc>
        <w:tc>
          <w:tcPr>
            <w:tcW w:w="4527" w:type="pct"/>
            <w:tcBorders>
              <w:right w:val="single" w:color="000000" w:sz="10" w:space="0"/>
            </w:tcBorders>
            <w:vAlign w:val="top"/>
          </w:tcPr>
          <w:p w14:paraId="017D5F34">
            <w:pPr>
              <w:pStyle w:val="22"/>
              <w:spacing w:before="76" w:line="219" w:lineRule="auto"/>
              <w:ind w:left="26"/>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项目实施地点：采购人指定地点；</w:t>
            </w:r>
          </w:p>
        </w:tc>
      </w:tr>
      <w:tr w14:paraId="1A203E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472" w:type="pct"/>
            <w:tcBorders>
              <w:left w:val="single" w:color="000000" w:sz="10" w:space="0"/>
            </w:tcBorders>
            <w:vAlign w:val="top"/>
          </w:tcPr>
          <w:p w14:paraId="1A64E8B6">
            <w:pPr>
              <w:pStyle w:val="22"/>
              <w:spacing w:before="37"/>
              <w:ind w:left="4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w:t>
            </w:r>
          </w:p>
        </w:tc>
        <w:tc>
          <w:tcPr>
            <w:tcW w:w="4527" w:type="pct"/>
            <w:tcBorders>
              <w:right w:val="single" w:color="000000" w:sz="10" w:space="0"/>
            </w:tcBorders>
            <w:vAlign w:val="top"/>
          </w:tcPr>
          <w:p w14:paraId="7670FD2D">
            <w:pPr>
              <w:pStyle w:val="22"/>
              <w:spacing w:before="38" w:line="219" w:lineRule="auto"/>
              <w:ind w:left="2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服务期：合同签订之日起一年</w:t>
            </w:r>
          </w:p>
        </w:tc>
      </w:tr>
      <w:tr w14:paraId="17BD55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48" w:hRule="atLeast"/>
        </w:trPr>
        <w:tc>
          <w:tcPr>
            <w:tcW w:w="472" w:type="pct"/>
            <w:tcBorders>
              <w:left w:val="single" w:color="000000" w:sz="10" w:space="0"/>
            </w:tcBorders>
            <w:vAlign w:val="top"/>
          </w:tcPr>
          <w:p w14:paraId="03502470">
            <w:pPr>
              <w:spacing w:line="246" w:lineRule="auto"/>
              <w:rPr>
                <w:rFonts w:hint="eastAsia" w:ascii="宋体" w:hAnsi="宋体" w:eastAsia="宋体" w:cs="宋体"/>
                <w:color w:val="000000" w:themeColor="text1"/>
                <w:sz w:val="21"/>
                <w14:textFill>
                  <w14:solidFill>
                    <w14:schemeClr w14:val="tx1"/>
                  </w14:solidFill>
                </w14:textFill>
              </w:rPr>
            </w:pPr>
          </w:p>
          <w:p w14:paraId="46E9AD46">
            <w:pPr>
              <w:spacing w:line="246" w:lineRule="auto"/>
              <w:rPr>
                <w:rFonts w:hint="eastAsia" w:ascii="宋体" w:hAnsi="宋体" w:eastAsia="宋体" w:cs="宋体"/>
                <w:color w:val="000000" w:themeColor="text1"/>
                <w:sz w:val="21"/>
                <w14:textFill>
                  <w14:solidFill>
                    <w14:schemeClr w14:val="tx1"/>
                  </w14:solidFill>
                </w14:textFill>
              </w:rPr>
            </w:pPr>
          </w:p>
          <w:p w14:paraId="4A26E6E9">
            <w:pPr>
              <w:spacing w:line="247" w:lineRule="auto"/>
              <w:rPr>
                <w:rFonts w:hint="eastAsia" w:ascii="宋体" w:hAnsi="宋体" w:eastAsia="宋体" w:cs="宋体"/>
                <w:color w:val="000000" w:themeColor="text1"/>
                <w:sz w:val="21"/>
                <w14:textFill>
                  <w14:solidFill>
                    <w14:schemeClr w14:val="tx1"/>
                  </w14:solidFill>
                </w14:textFill>
              </w:rPr>
            </w:pPr>
          </w:p>
          <w:p w14:paraId="7948B8E1">
            <w:pPr>
              <w:spacing w:line="247" w:lineRule="auto"/>
              <w:rPr>
                <w:rFonts w:hint="eastAsia" w:ascii="宋体" w:hAnsi="宋体" w:eastAsia="宋体" w:cs="宋体"/>
                <w:color w:val="000000" w:themeColor="text1"/>
                <w:sz w:val="21"/>
                <w14:textFill>
                  <w14:solidFill>
                    <w14:schemeClr w14:val="tx1"/>
                  </w14:solidFill>
                </w14:textFill>
              </w:rPr>
            </w:pPr>
          </w:p>
          <w:p w14:paraId="1F89BF8E">
            <w:pPr>
              <w:spacing w:line="247" w:lineRule="auto"/>
              <w:rPr>
                <w:rFonts w:hint="eastAsia" w:ascii="宋体" w:hAnsi="宋体" w:eastAsia="宋体" w:cs="宋体"/>
                <w:color w:val="000000" w:themeColor="text1"/>
                <w:sz w:val="21"/>
                <w14:textFill>
                  <w14:solidFill>
                    <w14:schemeClr w14:val="tx1"/>
                  </w14:solidFill>
                </w14:textFill>
              </w:rPr>
            </w:pPr>
          </w:p>
          <w:p w14:paraId="04C2336B">
            <w:pPr>
              <w:spacing w:line="247" w:lineRule="auto"/>
              <w:rPr>
                <w:rFonts w:hint="eastAsia" w:ascii="宋体" w:hAnsi="宋体" w:eastAsia="宋体" w:cs="宋体"/>
                <w:color w:val="000000" w:themeColor="text1"/>
                <w:sz w:val="21"/>
                <w14:textFill>
                  <w14:solidFill>
                    <w14:schemeClr w14:val="tx1"/>
                  </w14:solidFill>
                </w14:textFill>
              </w:rPr>
            </w:pPr>
          </w:p>
          <w:p w14:paraId="21248F71">
            <w:pPr>
              <w:spacing w:line="247" w:lineRule="auto"/>
              <w:rPr>
                <w:rFonts w:hint="eastAsia" w:ascii="宋体" w:hAnsi="宋体" w:eastAsia="宋体" w:cs="宋体"/>
                <w:color w:val="000000" w:themeColor="text1"/>
                <w:sz w:val="21"/>
                <w14:textFill>
                  <w14:solidFill>
                    <w14:schemeClr w14:val="tx1"/>
                  </w14:solidFill>
                </w14:textFill>
              </w:rPr>
            </w:pPr>
          </w:p>
          <w:p w14:paraId="34275361">
            <w:pPr>
              <w:spacing w:line="247" w:lineRule="auto"/>
              <w:rPr>
                <w:rFonts w:hint="eastAsia" w:ascii="宋体" w:hAnsi="宋体" w:eastAsia="宋体" w:cs="宋体"/>
                <w:color w:val="000000" w:themeColor="text1"/>
                <w:sz w:val="21"/>
                <w14:textFill>
                  <w14:solidFill>
                    <w14:schemeClr w14:val="tx1"/>
                  </w14:solidFill>
                </w14:textFill>
              </w:rPr>
            </w:pPr>
          </w:p>
          <w:p w14:paraId="485FDAFA">
            <w:pPr>
              <w:spacing w:line="247" w:lineRule="auto"/>
              <w:rPr>
                <w:rFonts w:hint="eastAsia" w:ascii="宋体" w:hAnsi="宋体" w:eastAsia="宋体" w:cs="宋体"/>
                <w:color w:val="000000" w:themeColor="text1"/>
                <w:sz w:val="21"/>
                <w14:textFill>
                  <w14:solidFill>
                    <w14:schemeClr w14:val="tx1"/>
                  </w14:solidFill>
                </w14:textFill>
              </w:rPr>
            </w:pPr>
          </w:p>
          <w:p w14:paraId="70573B68">
            <w:pPr>
              <w:spacing w:line="247" w:lineRule="auto"/>
              <w:rPr>
                <w:rFonts w:hint="eastAsia" w:ascii="宋体" w:hAnsi="宋体" w:eastAsia="宋体" w:cs="宋体"/>
                <w:color w:val="000000" w:themeColor="text1"/>
                <w:sz w:val="21"/>
                <w14:textFill>
                  <w14:solidFill>
                    <w14:schemeClr w14:val="tx1"/>
                  </w14:solidFill>
                </w14:textFill>
              </w:rPr>
            </w:pPr>
          </w:p>
          <w:p w14:paraId="62B9FBAF">
            <w:pPr>
              <w:spacing w:line="247" w:lineRule="auto"/>
              <w:rPr>
                <w:rFonts w:hint="eastAsia" w:ascii="宋体" w:hAnsi="宋体" w:eastAsia="宋体" w:cs="宋体"/>
                <w:color w:val="000000" w:themeColor="text1"/>
                <w:sz w:val="21"/>
                <w14:textFill>
                  <w14:solidFill>
                    <w14:schemeClr w14:val="tx1"/>
                  </w14:solidFill>
                </w14:textFill>
              </w:rPr>
            </w:pPr>
          </w:p>
          <w:p w14:paraId="5A2DD988">
            <w:pPr>
              <w:spacing w:line="247" w:lineRule="auto"/>
              <w:rPr>
                <w:rFonts w:hint="eastAsia" w:ascii="宋体" w:hAnsi="宋体" w:eastAsia="宋体" w:cs="宋体"/>
                <w:color w:val="000000" w:themeColor="text1"/>
                <w:sz w:val="21"/>
                <w14:textFill>
                  <w14:solidFill>
                    <w14:schemeClr w14:val="tx1"/>
                  </w14:solidFill>
                </w14:textFill>
              </w:rPr>
            </w:pPr>
          </w:p>
          <w:p w14:paraId="57E4A102">
            <w:pPr>
              <w:spacing w:line="247" w:lineRule="auto"/>
              <w:rPr>
                <w:rFonts w:hint="eastAsia" w:ascii="宋体" w:hAnsi="宋体" w:eastAsia="宋体" w:cs="宋体"/>
                <w:color w:val="000000" w:themeColor="text1"/>
                <w:sz w:val="21"/>
                <w14:textFill>
                  <w14:solidFill>
                    <w14:schemeClr w14:val="tx1"/>
                  </w14:solidFill>
                </w14:textFill>
              </w:rPr>
            </w:pPr>
          </w:p>
          <w:p w14:paraId="4E20231A">
            <w:pPr>
              <w:pStyle w:val="22"/>
              <w:spacing w:before="78" w:line="241" w:lineRule="auto"/>
              <w:ind w:left="395"/>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w:t>
            </w:r>
          </w:p>
        </w:tc>
        <w:tc>
          <w:tcPr>
            <w:tcW w:w="4527" w:type="pct"/>
            <w:tcBorders>
              <w:right w:val="single" w:color="000000" w:sz="10" w:space="0"/>
            </w:tcBorders>
            <w:vAlign w:val="top"/>
          </w:tcPr>
          <w:p w14:paraId="2F2DD4C8">
            <w:pPr>
              <w:pStyle w:val="22"/>
              <w:spacing w:before="38" w:line="218" w:lineRule="auto"/>
              <w:ind w:left="4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5"/>
                <w14:textFill>
                  <w14:solidFill>
                    <w14:schemeClr w14:val="tx1"/>
                  </w14:solidFill>
                </w14:textFill>
              </w:rPr>
              <w:t>1.投标报价</w:t>
            </w:r>
          </w:p>
          <w:p w14:paraId="3F36975B">
            <w:pPr>
              <w:pStyle w:val="22"/>
              <w:spacing w:before="184" w:line="218" w:lineRule="auto"/>
              <w:ind w:left="4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1.1所有报价均以人民币报价。</w:t>
            </w:r>
          </w:p>
          <w:p w14:paraId="722DFE08">
            <w:pPr>
              <w:pStyle w:val="22"/>
              <w:spacing w:before="184" w:line="324" w:lineRule="auto"/>
              <w:ind w:left="23" w:right="17" w:firstLine="16"/>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1.2投标报价：合同价即中标价，供应商应在投标报价表中包含但不限于完成</w:t>
            </w:r>
            <w:r>
              <w:rPr>
                <w:rFonts w:hint="eastAsia" w:ascii="宋体" w:hAnsi="宋体" w:eastAsia="宋体" w:cs="宋体"/>
                <w:color w:val="000000" w:themeColor="text1"/>
                <w:spacing w:val="-2"/>
                <w14:textFill>
                  <w14:solidFill>
                    <w14:schemeClr w14:val="tx1"/>
                  </w14:solidFill>
                </w14:textFill>
              </w:rPr>
              <w:t>本次招标所要求的服务且验收合格的所有费用，包括但不限于：</w:t>
            </w:r>
            <w:r>
              <w:rPr>
                <w:rFonts w:hint="eastAsia" w:ascii="宋体" w:hAnsi="宋体" w:eastAsia="宋体" w:cs="宋体"/>
                <w:color w:val="000000" w:themeColor="text1"/>
                <w:spacing w:val="-2"/>
                <w:lang w:eastAsia="zh-CN"/>
                <w14:textFill>
                  <w14:solidFill>
                    <w14:schemeClr w14:val="tx1"/>
                  </w14:solidFill>
                </w14:textFill>
              </w:rPr>
              <w:t>榆林高新区管委会关于政务大厅信息系统运行维护项目</w:t>
            </w:r>
            <w:r>
              <w:rPr>
                <w:rFonts w:hint="eastAsia" w:ascii="宋体" w:hAnsi="宋体" w:eastAsia="宋体" w:cs="宋体"/>
                <w:color w:val="000000" w:themeColor="text1"/>
                <w:spacing w:val="-2"/>
                <w14:textFill>
                  <w14:solidFill>
                    <w14:schemeClr w14:val="tx1"/>
                  </w14:solidFill>
                </w14:textFill>
              </w:rPr>
              <w:t>的工作以及相关的义务的所有费用。一旦成交，磋商报价将不会因国</w:t>
            </w:r>
            <w:r>
              <w:rPr>
                <w:rFonts w:hint="eastAsia" w:ascii="宋体" w:hAnsi="宋体" w:eastAsia="宋体" w:cs="宋体"/>
                <w:color w:val="000000" w:themeColor="text1"/>
                <w:spacing w:val="-1"/>
                <w14:textFill>
                  <w14:solidFill>
                    <w14:schemeClr w14:val="tx1"/>
                  </w14:solidFill>
                </w14:textFill>
              </w:rPr>
              <w:t>家政策调整及市场变化因素而得到调整。</w:t>
            </w:r>
          </w:p>
          <w:p w14:paraId="6E42C2D0">
            <w:pPr>
              <w:pStyle w:val="22"/>
              <w:spacing w:before="180" w:line="218" w:lineRule="auto"/>
              <w:ind w:left="4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1.3采购人不承担任何补充费用。任何有选择的报</w:t>
            </w:r>
            <w:r>
              <w:rPr>
                <w:rFonts w:hint="eastAsia" w:ascii="宋体" w:hAnsi="宋体" w:eastAsia="宋体" w:cs="宋体"/>
                <w:color w:val="000000" w:themeColor="text1"/>
                <w:spacing w:val="-2"/>
                <w14:textFill>
                  <w14:solidFill>
                    <w14:schemeClr w14:val="tx1"/>
                  </w14:solidFill>
                </w14:textFill>
              </w:rPr>
              <w:t>价将不予接受。</w:t>
            </w:r>
          </w:p>
          <w:p w14:paraId="0CD8E0A9">
            <w:pPr>
              <w:pStyle w:val="22"/>
              <w:numPr>
                <w:ilvl w:val="0"/>
                <w:numId w:val="34"/>
              </w:numPr>
              <w:spacing w:before="183" w:line="290" w:lineRule="auto"/>
              <w:ind w:left="15" w:right="6737" w:firstLine="10"/>
              <w:rPr>
                <w:rFonts w:hint="eastAsia" w:ascii="宋体" w:hAnsi="宋体" w:eastAsia="宋体" w:cs="宋体"/>
                <w:color w:val="000000" w:themeColor="text1"/>
                <w:spacing w:val="-8"/>
                <w14:textFill>
                  <w14:solidFill>
                    <w14:schemeClr w14:val="tx1"/>
                  </w14:solidFill>
                </w14:textFill>
              </w:rPr>
            </w:pPr>
            <w:r>
              <w:rPr>
                <w:rFonts w:hint="eastAsia" w:ascii="宋体" w:hAnsi="宋体" w:eastAsia="宋体" w:cs="宋体"/>
                <w:color w:val="000000" w:themeColor="text1"/>
                <w:spacing w:val="-8"/>
                <w14:textFill>
                  <w14:solidFill>
                    <w14:schemeClr w14:val="tx1"/>
                  </w14:solidFill>
                </w14:textFill>
              </w:rPr>
              <w:t>付款方式和程：</w:t>
            </w:r>
          </w:p>
          <w:p w14:paraId="3875E5CC">
            <w:pPr>
              <w:pStyle w:val="22"/>
              <w:numPr>
                <w:ilvl w:val="0"/>
                <w:numId w:val="0"/>
              </w:numPr>
              <w:spacing w:before="183" w:line="290" w:lineRule="auto"/>
              <w:ind w:left="25" w:leftChars="0" w:right="6737"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A结算方式：</w:t>
            </w:r>
          </w:p>
          <w:p w14:paraId="40A6F891">
            <w:pPr>
              <w:pStyle w:val="22"/>
              <w:spacing w:before="181" w:line="359" w:lineRule="auto"/>
              <w:ind w:right="1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由采购人以人民币负责结算，在付款前，供应商必须开具相应金额的发票给采购</w:t>
            </w:r>
            <w:r>
              <w:rPr>
                <w:rFonts w:hint="eastAsia" w:ascii="宋体" w:hAnsi="宋体" w:eastAsia="宋体" w:cs="宋体"/>
                <w:color w:val="000000" w:themeColor="text1"/>
                <w:spacing w:val="-6"/>
                <w14:textFill>
                  <w14:solidFill>
                    <w14:schemeClr w14:val="tx1"/>
                  </w14:solidFill>
                </w14:textFill>
              </w:rPr>
              <w:t>人。</w:t>
            </w:r>
          </w:p>
          <w:p w14:paraId="55D7CF1C">
            <w:pPr>
              <w:pStyle w:val="22"/>
              <w:spacing w:line="219" w:lineRule="auto"/>
              <w:ind w:left="16"/>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B付款方式：</w:t>
            </w:r>
          </w:p>
          <w:p w14:paraId="2C466130">
            <w:pPr>
              <w:pStyle w:val="22"/>
              <w:spacing w:before="184" w:line="219" w:lineRule="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付款方式：合同签订后两个月内一次性付清。</w:t>
            </w:r>
          </w:p>
          <w:p w14:paraId="07332B9B">
            <w:pPr>
              <w:pStyle w:val="22"/>
              <w:spacing w:before="180" w:line="337" w:lineRule="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spacing w:val="-3"/>
                <w14:textFill>
                  <w14:solidFill>
                    <w14:schemeClr w14:val="tx1"/>
                  </w14:solidFill>
                </w14:textFill>
              </w:rPr>
              <w:t>如因供应商责任而造成延期，每超过一天按合同总价款的1‰支</w:t>
            </w:r>
            <w:r>
              <w:rPr>
                <w:rFonts w:hint="eastAsia" w:ascii="宋体" w:hAnsi="宋体" w:eastAsia="宋体" w:cs="宋体"/>
                <w:b/>
                <w:bCs/>
                <w:color w:val="000000" w:themeColor="text1"/>
                <w:spacing w:val="-4"/>
                <w14:textFill>
                  <w14:solidFill>
                    <w14:schemeClr w14:val="tx1"/>
                  </w14:solidFill>
                </w14:textFill>
              </w:rPr>
              <w:t>付采购人误期赔</w:t>
            </w:r>
            <w:r>
              <w:rPr>
                <w:rFonts w:hint="eastAsia" w:ascii="宋体" w:hAnsi="宋体" w:eastAsia="宋体" w:cs="宋体"/>
                <w:b/>
                <w:bCs/>
                <w:color w:val="000000" w:themeColor="text1"/>
                <w:spacing w:val="-6"/>
                <w14:textFill>
                  <w14:solidFill>
                    <w14:schemeClr w14:val="tx1"/>
                  </w14:solidFill>
                </w14:textFill>
              </w:rPr>
              <w:t>偿金。</w:t>
            </w:r>
          </w:p>
        </w:tc>
      </w:tr>
      <w:tr w14:paraId="39883D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472" w:type="pct"/>
            <w:tcBorders>
              <w:left w:val="single" w:color="000000" w:sz="10" w:space="0"/>
            </w:tcBorders>
            <w:vAlign w:val="top"/>
          </w:tcPr>
          <w:p w14:paraId="29E4C8C6">
            <w:pPr>
              <w:pStyle w:val="22"/>
              <w:spacing w:before="287"/>
              <w:ind w:left="4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w:t>
            </w:r>
          </w:p>
        </w:tc>
        <w:tc>
          <w:tcPr>
            <w:tcW w:w="4527" w:type="pct"/>
            <w:tcBorders>
              <w:right w:val="single" w:color="000000" w:sz="10" w:space="0"/>
            </w:tcBorders>
            <w:vAlign w:val="top"/>
          </w:tcPr>
          <w:p w14:paraId="2D2AD70D">
            <w:pPr>
              <w:pStyle w:val="22"/>
              <w:spacing w:before="55" w:line="219" w:lineRule="auto"/>
              <w:ind w:left="2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spacing w:val="-5"/>
                <w14:textFill>
                  <w14:solidFill>
                    <w14:schemeClr w14:val="tx1"/>
                  </w14:solidFill>
                </w14:textFill>
              </w:rPr>
              <w:t>服务保证：</w:t>
            </w:r>
          </w:p>
          <w:p w14:paraId="371D6FD5">
            <w:pPr>
              <w:pStyle w:val="22"/>
              <w:spacing w:before="179" w:line="219" w:lineRule="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合格满意，满足采购人需求。</w:t>
            </w:r>
          </w:p>
        </w:tc>
      </w:tr>
      <w:tr w14:paraId="1F76B7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6" w:hRule="atLeast"/>
        </w:trPr>
        <w:tc>
          <w:tcPr>
            <w:tcW w:w="472" w:type="pct"/>
            <w:tcBorders>
              <w:left w:val="single" w:color="000000" w:sz="10" w:space="0"/>
              <w:bottom w:val="single" w:color="000000" w:sz="10" w:space="0"/>
            </w:tcBorders>
            <w:vAlign w:val="top"/>
          </w:tcPr>
          <w:p w14:paraId="07137DA6">
            <w:pPr>
              <w:pStyle w:val="22"/>
              <w:spacing w:before="289"/>
              <w:ind w:left="39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w:t>
            </w:r>
          </w:p>
        </w:tc>
        <w:tc>
          <w:tcPr>
            <w:tcW w:w="4527" w:type="pct"/>
            <w:tcBorders>
              <w:bottom w:val="single" w:color="000000" w:sz="10" w:space="0"/>
              <w:right w:val="single" w:color="000000" w:sz="10" w:space="0"/>
            </w:tcBorders>
            <w:vAlign w:val="top"/>
          </w:tcPr>
          <w:p w14:paraId="7DDAA20B">
            <w:pPr>
              <w:pStyle w:val="22"/>
              <w:spacing w:before="57" w:line="219" w:lineRule="auto"/>
              <w:ind w:left="23"/>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spacing w:val="-5"/>
                <w14:textFill>
                  <w14:solidFill>
                    <w14:schemeClr w14:val="tx1"/>
                  </w14:solidFill>
                </w14:textFill>
              </w:rPr>
              <w:t>技术支持：</w:t>
            </w:r>
          </w:p>
          <w:p w14:paraId="758F5C5A">
            <w:pPr>
              <w:pStyle w:val="22"/>
              <w:spacing w:before="180" w:line="219" w:lineRule="auto"/>
              <w:ind w:right="17"/>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驻场运维工程师2人（中、高级职称）7*24小时现场服务+后端技术团队7*24</w:t>
            </w:r>
          </w:p>
        </w:tc>
      </w:tr>
    </w:tbl>
    <w:p w14:paraId="11377BC1">
      <w:pPr>
        <w:rPr>
          <w:rFonts w:hint="eastAsia" w:ascii="宋体" w:hAnsi="宋体" w:eastAsia="宋体" w:cs="宋体"/>
          <w:color w:val="000000" w:themeColor="text1"/>
          <w14:textFill>
            <w14:solidFill>
              <w14:schemeClr w14:val="tx1"/>
            </w14:solidFill>
          </w14:textFill>
        </w:rPr>
        <w:sectPr>
          <w:headerReference r:id="rId21" w:type="default"/>
          <w:footerReference r:id="rId22" w:type="default"/>
          <w:pgSz w:w="11905" w:h="16839"/>
          <w:pgMar w:top="1440" w:right="1080" w:bottom="1440" w:left="1080" w:header="1135" w:footer="1135" w:gutter="0"/>
          <w:cols w:space="720" w:num="1"/>
        </w:sectPr>
      </w:pPr>
    </w:p>
    <w:tbl>
      <w:tblPr>
        <w:tblStyle w:val="21"/>
        <w:tblW w:w="5012" w:type="pct"/>
        <w:tblInd w:w="0"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autofit"/>
        <w:tblCellMar>
          <w:top w:w="0" w:type="dxa"/>
          <w:left w:w="0" w:type="dxa"/>
          <w:bottom w:w="0" w:type="dxa"/>
          <w:right w:w="0" w:type="dxa"/>
        </w:tblCellMar>
      </w:tblPr>
      <w:tblGrid>
        <w:gridCol w:w="925"/>
        <w:gridCol w:w="8869"/>
      </w:tblGrid>
      <w:tr w14:paraId="1EC399AB">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550" w:hRule="atLeast"/>
        </w:trPr>
        <w:tc>
          <w:tcPr>
            <w:tcW w:w="472" w:type="pct"/>
            <w:tcBorders>
              <w:bottom w:val="single" w:color="000000" w:sz="4" w:space="0"/>
              <w:right w:val="single" w:color="000000" w:sz="4" w:space="0"/>
            </w:tcBorders>
            <w:vAlign w:val="top"/>
          </w:tcPr>
          <w:p w14:paraId="17EAA31F">
            <w:pPr>
              <w:rPr>
                <w:rFonts w:hint="eastAsia" w:ascii="宋体" w:hAnsi="宋体" w:eastAsia="宋体" w:cs="宋体"/>
                <w:color w:val="000000" w:themeColor="text1"/>
                <w:sz w:val="21"/>
                <w14:textFill>
                  <w14:solidFill>
                    <w14:schemeClr w14:val="tx1"/>
                  </w14:solidFill>
                </w14:textFill>
              </w:rPr>
            </w:pPr>
          </w:p>
        </w:tc>
        <w:tc>
          <w:tcPr>
            <w:tcW w:w="4527" w:type="pct"/>
            <w:tcBorders>
              <w:left w:val="single" w:color="000000" w:sz="4" w:space="0"/>
            </w:tcBorders>
            <w:vAlign w:val="top"/>
          </w:tcPr>
          <w:p w14:paraId="3CE51049">
            <w:pPr>
              <w:pStyle w:val="22"/>
              <w:spacing w:before="26" w:line="219" w:lineRule="auto"/>
              <w:ind w:left="2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小时远程服务</w:t>
            </w:r>
          </w:p>
        </w:tc>
      </w:tr>
      <w:tr w14:paraId="44FCFA54">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5328" w:hRule="atLeast"/>
        </w:trPr>
        <w:tc>
          <w:tcPr>
            <w:tcW w:w="472" w:type="pct"/>
            <w:tcBorders>
              <w:top w:val="single" w:color="000000" w:sz="4" w:space="0"/>
              <w:bottom w:val="single" w:color="000000" w:sz="4" w:space="0"/>
              <w:right w:val="single" w:color="000000" w:sz="4" w:space="0"/>
            </w:tcBorders>
            <w:vAlign w:val="top"/>
          </w:tcPr>
          <w:p w14:paraId="7A89AF72">
            <w:pPr>
              <w:spacing w:line="264" w:lineRule="auto"/>
              <w:rPr>
                <w:rFonts w:hint="eastAsia" w:ascii="宋体" w:hAnsi="宋体" w:eastAsia="宋体" w:cs="宋体"/>
                <w:color w:val="000000" w:themeColor="text1"/>
                <w:sz w:val="21"/>
                <w14:textFill>
                  <w14:solidFill>
                    <w14:schemeClr w14:val="tx1"/>
                  </w14:solidFill>
                </w14:textFill>
              </w:rPr>
            </w:pPr>
          </w:p>
          <w:p w14:paraId="3B77E0C3">
            <w:pPr>
              <w:spacing w:line="265" w:lineRule="auto"/>
              <w:rPr>
                <w:rFonts w:hint="eastAsia" w:ascii="宋体" w:hAnsi="宋体" w:eastAsia="宋体" w:cs="宋体"/>
                <w:color w:val="000000" w:themeColor="text1"/>
                <w:sz w:val="21"/>
                <w14:textFill>
                  <w14:solidFill>
                    <w14:schemeClr w14:val="tx1"/>
                  </w14:solidFill>
                </w14:textFill>
              </w:rPr>
            </w:pPr>
          </w:p>
          <w:p w14:paraId="12EBCCE4">
            <w:pPr>
              <w:spacing w:line="265" w:lineRule="auto"/>
              <w:rPr>
                <w:rFonts w:hint="eastAsia" w:ascii="宋体" w:hAnsi="宋体" w:eastAsia="宋体" w:cs="宋体"/>
                <w:color w:val="000000" w:themeColor="text1"/>
                <w:sz w:val="21"/>
                <w14:textFill>
                  <w14:solidFill>
                    <w14:schemeClr w14:val="tx1"/>
                  </w14:solidFill>
                </w14:textFill>
              </w:rPr>
            </w:pPr>
          </w:p>
          <w:p w14:paraId="0E55F8CF">
            <w:pPr>
              <w:spacing w:line="265" w:lineRule="auto"/>
              <w:rPr>
                <w:rFonts w:hint="eastAsia" w:ascii="宋体" w:hAnsi="宋体" w:eastAsia="宋体" w:cs="宋体"/>
                <w:color w:val="000000" w:themeColor="text1"/>
                <w:sz w:val="21"/>
                <w14:textFill>
                  <w14:solidFill>
                    <w14:schemeClr w14:val="tx1"/>
                  </w14:solidFill>
                </w14:textFill>
              </w:rPr>
            </w:pPr>
          </w:p>
          <w:p w14:paraId="163BDACC">
            <w:pPr>
              <w:spacing w:line="265" w:lineRule="auto"/>
              <w:rPr>
                <w:rFonts w:hint="eastAsia" w:ascii="宋体" w:hAnsi="宋体" w:eastAsia="宋体" w:cs="宋体"/>
                <w:color w:val="000000" w:themeColor="text1"/>
                <w:sz w:val="21"/>
                <w14:textFill>
                  <w14:solidFill>
                    <w14:schemeClr w14:val="tx1"/>
                  </w14:solidFill>
                </w14:textFill>
              </w:rPr>
            </w:pPr>
          </w:p>
          <w:p w14:paraId="32D3B8D6">
            <w:pPr>
              <w:spacing w:line="265" w:lineRule="auto"/>
              <w:rPr>
                <w:rFonts w:hint="eastAsia" w:ascii="宋体" w:hAnsi="宋体" w:eastAsia="宋体" w:cs="宋体"/>
                <w:color w:val="000000" w:themeColor="text1"/>
                <w:sz w:val="21"/>
                <w14:textFill>
                  <w14:solidFill>
                    <w14:schemeClr w14:val="tx1"/>
                  </w14:solidFill>
                </w14:textFill>
              </w:rPr>
            </w:pPr>
          </w:p>
          <w:p w14:paraId="2328FEAD">
            <w:pPr>
              <w:spacing w:line="265" w:lineRule="auto"/>
              <w:rPr>
                <w:rFonts w:hint="eastAsia" w:ascii="宋体" w:hAnsi="宋体" w:eastAsia="宋体" w:cs="宋体"/>
                <w:color w:val="000000" w:themeColor="text1"/>
                <w:sz w:val="21"/>
                <w14:textFill>
                  <w14:solidFill>
                    <w14:schemeClr w14:val="tx1"/>
                  </w14:solidFill>
                </w14:textFill>
              </w:rPr>
            </w:pPr>
          </w:p>
          <w:p w14:paraId="0DEC427D">
            <w:pPr>
              <w:spacing w:line="265" w:lineRule="auto"/>
              <w:rPr>
                <w:rFonts w:hint="eastAsia" w:ascii="宋体" w:hAnsi="宋体" w:eastAsia="宋体" w:cs="宋体"/>
                <w:color w:val="000000" w:themeColor="text1"/>
                <w:sz w:val="21"/>
                <w14:textFill>
                  <w14:solidFill>
                    <w14:schemeClr w14:val="tx1"/>
                  </w14:solidFill>
                </w14:textFill>
              </w:rPr>
            </w:pPr>
          </w:p>
          <w:p w14:paraId="5874AD7A">
            <w:pPr>
              <w:spacing w:line="265" w:lineRule="auto"/>
              <w:rPr>
                <w:rFonts w:hint="eastAsia" w:ascii="宋体" w:hAnsi="宋体" w:eastAsia="宋体" w:cs="宋体"/>
                <w:color w:val="000000" w:themeColor="text1"/>
                <w:sz w:val="21"/>
                <w14:textFill>
                  <w14:solidFill>
                    <w14:schemeClr w14:val="tx1"/>
                  </w14:solidFill>
                </w14:textFill>
              </w:rPr>
            </w:pPr>
          </w:p>
          <w:p w14:paraId="5BA0AC72">
            <w:pPr>
              <w:pStyle w:val="22"/>
              <w:spacing w:before="78"/>
              <w:ind w:left="401"/>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7</w:t>
            </w:r>
          </w:p>
        </w:tc>
        <w:tc>
          <w:tcPr>
            <w:tcW w:w="4527" w:type="pct"/>
            <w:tcBorders>
              <w:left w:val="single" w:color="000000" w:sz="4" w:space="0"/>
            </w:tcBorders>
            <w:vAlign w:val="top"/>
          </w:tcPr>
          <w:p w14:paraId="36A1F501">
            <w:pPr>
              <w:pStyle w:val="22"/>
              <w:spacing w:before="49" w:line="219" w:lineRule="auto"/>
              <w:ind w:left="2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spacing w:val="-4"/>
                <w14:textFill>
                  <w14:solidFill>
                    <w14:schemeClr w14:val="tx1"/>
                  </w14:solidFill>
                </w14:textFill>
              </w:rPr>
              <w:t>售后服务：</w:t>
            </w:r>
          </w:p>
          <w:p w14:paraId="277E3E58">
            <w:pPr>
              <w:spacing w:line="294" w:lineRule="auto"/>
              <w:rPr>
                <w:rFonts w:hint="eastAsia" w:ascii="宋体" w:hAnsi="宋体" w:eastAsia="宋体" w:cs="宋体"/>
                <w:color w:val="000000" w:themeColor="text1"/>
                <w:sz w:val="21"/>
                <w14:textFill>
                  <w14:solidFill>
                    <w14:schemeClr w14:val="tx1"/>
                  </w14:solidFill>
                </w14:textFill>
              </w:rPr>
            </w:pPr>
          </w:p>
          <w:p w14:paraId="05E622CD">
            <w:pPr>
              <w:pStyle w:val="22"/>
              <w:spacing w:before="78" w:line="415" w:lineRule="auto"/>
              <w:ind w:left="24" w:right="17" w:firstLine="9"/>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5"/>
                <w14:textFill>
                  <w14:solidFill>
                    <w14:schemeClr w14:val="tx1"/>
                  </w14:solidFill>
                </w14:textFill>
              </w:rPr>
              <w:t>（一）故障响应及处理服务：日常故障提供15分内故障响应、30分钟内临时处置，2</w:t>
            </w:r>
            <w:r>
              <w:rPr>
                <w:rFonts w:hint="eastAsia" w:ascii="宋体" w:hAnsi="宋体" w:eastAsia="宋体" w:cs="宋体"/>
                <w:color w:val="000000" w:themeColor="text1"/>
                <w:spacing w:val="-1"/>
                <w14:textFill>
                  <w14:solidFill>
                    <w14:schemeClr w14:val="tx1"/>
                  </w14:solidFill>
                </w14:textFill>
              </w:rPr>
              <w:t>小时内完成障碍原因定位，进行专业处置并恢复。7*24小时故障受理，通过记录业</w:t>
            </w:r>
            <w:r>
              <w:rPr>
                <w:rFonts w:hint="eastAsia" w:ascii="宋体" w:hAnsi="宋体" w:eastAsia="宋体" w:cs="宋体"/>
                <w:color w:val="000000" w:themeColor="text1"/>
                <w:spacing w:val="-2"/>
                <w14:textFill>
                  <w14:solidFill>
                    <w14:schemeClr w14:val="tx1"/>
                  </w14:solidFill>
                </w14:textFill>
              </w:rPr>
              <w:t>务故障和用户请求，上报和分发处置任务，跟踪和回访处置结果，实现故障处置和服</w:t>
            </w:r>
            <w:r>
              <w:rPr>
                <w:rFonts w:hint="eastAsia" w:ascii="宋体" w:hAnsi="宋体" w:eastAsia="宋体" w:cs="宋体"/>
                <w:color w:val="000000" w:themeColor="text1"/>
                <w:spacing w:val="-1"/>
                <w14:textFill>
                  <w14:solidFill>
                    <w14:schemeClr w14:val="tx1"/>
                  </w14:solidFill>
                </w14:textFill>
              </w:rPr>
              <w:t>务结果的可追溯、可监督，全程再现所有事件的处置过程。</w:t>
            </w:r>
          </w:p>
          <w:p w14:paraId="709AE986">
            <w:pPr>
              <w:pStyle w:val="22"/>
              <w:spacing w:line="219" w:lineRule="auto"/>
              <w:ind w:left="50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服务标准：故障响应时间≤15分钟。</w:t>
            </w:r>
          </w:p>
          <w:p w14:paraId="1C132A5A">
            <w:pPr>
              <w:pStyle w:val="22"/>
              <w:spacing w:before="256" w:line="415" w:lineRule="auto"/>
              <w:ind w:left="25" w:firstLine="8"/>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4"/>
                <w14:textFill>
                  <w14:solidFill>
                    <w14:schemeClr w14:val="tx1"/>
                  </w14:solidFill>
                </w14:textFill>
              </w:rPr>
              <w:t>（二）软件异常处理服务：软件运行出现异常时，采用系统重启、配置调整、版本升</w:t>
            </w:r>
            <w:r>
              <w:rPr>
                <w:rFonts w:hint="eastAsia" w:ascii="宋体" w:hAnsi="宋体" w:eastAsia="宋体" w:cs="宋体"/>
                <w:color w:val="000000" w:themeColor="text1"/>
                <w:spacing w:val="-8"/>
                <w14:textFill>
                  <w14:solidFill>
                    <w14:schemeClr w14:val="tx1"/>
                  </w14:solidFill>
                </w14:textFill>
              </w:rPr>
              <w:t>级、服务重启等方法恢复运行。软件包括内政务服务网平台、政务服务权力运行系统、</w:t>
            </w:r>
            <w:r>
              <w:rPr>
                <w:rFonts w:hint="eastAsia" w:ascii="宋体" w:hAnsi="宋体" w:eastAsia="宋体" w:cs="宋体"/>
                <w:color w:val="000000" w:themeColor="text1"/>
                <w:spacing w:val="-2"/>
                <w14:textFill>
                  <w14:solidFill>
                    <w14:schemeClr w14:val="tx1"/>
                  </w14:solidFill>
                </w14:textFill>
              </w:rPr>
              <w:t>大厅窗口查询系统、电子证照共享交换平台、分布式管理软</w:t>
            </w:r>
            <w:r>
              <w:rPr>
                <w:rFonts w:hint="eastAsia" w:ascii="宋体" w:hAnsi="宋体" w:eastAsia="宋体" w:cs="宋体"/>
                <w:color w:val="000000" w:themeColor="text1"/>
                <w:spacing w:val="-3"/>
                <w14:textFill>
                  <w14:solidFill>
                    <w14:schemeClr w14:val="tx1"/>
                  </w14:solidFill>
                </w14:textFill>
              </w:rPr>
              <w:t>件等。</w:t>
            </w:r>
          </w:p>
          <w:p w14:paraId="7844A6A3">
            <w:pPr>
              <w:pStyle w:val="22"/>
              <w:spacing w:line="219" w:lineRule="auto"/>
              <w:ind w:left="50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服务标准：异常恢复时间≤2小时。</w:t>
            </w:r>
          </w:p>
        </w:tc>
      </w:tr>
      <w:tr w14:paraId="42BB8FDF">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2369" w:hRule="atLeast"/>
        </w:trPr>
        <w:tc>
          <w:tcPr>
            <w:tcW w:w="472" w:type="pct"/>
            <w:tcBorders>
              <w:top w:val="single" w:color="000000" w:sz="4" w:space="0"/>
              <w:right w:val="single" w:color="000000" w:sz="4" w:space="0"/>
            </w:tcBorders>
            <w:vAlign w:val="top"/>
          </w:tcPr>
          <w:p w14:paraId="7F8D0EE4">
            <w:pPr>
              <w:spacing w:line="305" w:lineRule="auto"/>
              <w:rPr>
                <w:rFonts w:hint="eastAsia" w:ascii="宋体" w:hAnsi="宋体" w:eastAsia="宋体" w:cs="宋体"/>
                <w:color w:val="000000" w:themeColor="text1"/>
                <w:sz w:val="21"/>
                <w14:textFill>
                  <w14:solidFill>
                    <w14:schemeClr w14:val="tx1"/>
                  </w14:solidFill>
                </w14:textFill>
              </w:rPr>
            </w:pPr>
          </w:p>
          <w:p w14:paraId="15CD0019">
            <w:pPr>
              <w:spacing w:line="305" w:lineRule="auto"/>
              <w:rPr>
                <w:rFonts w:hint="eastAsia" w:ascii="宋体" w:hAnsi="宋体" w:eastAsia="宋体" w:cs="宋体"/>
                <w:color w:val="000000" w:themeColor="text1"/>
                <w:sz w:val="21"/>
                <w14:textFill>
                  <w14:solidFill>
                    <w14:schemeClr w14:val="tx1"/>
                  </w14:solidFill>
                </w14:textFill>
              </w:rPr>
            </w:pPr>
          </w:p>
          <w:p w14:paraId="4E25F17B">
            <w:pPr>
              <w:spacing w:line="306" w:lineRule="auto"/>
              <w:rPr>
                <w:rFonts w:hint="eastAsia" w:ascii="宋体" w:hAnsi="宋体" w:eastAsia="宋体" w:cs="宋体"/>
                <w:color w:val="000000" w:themeColor="text1"/>
                <w:sz w:val="21"/>
                <w14:textFill>
                  <w14:solidFill>
                    <w14:schemeClr w14:val="tx1"/>
                  </w14:solidFill>
                </w14:textFill>
              </w:rPr>
            </w:pPr>
          </w:p>
          <w:p w14:paraId="1E38A3E2">
            <w:pPr>
              <w:pStyle w:val="22"/>
              <w:spacing w:before="78"/>
              <w:ind w:left="39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8</w:t>
            </w:r>
          </w:p>
        </w:tc>
        <w:tc>
          <w:tcPr>
            <w:tcW w:w="4527" w:type="pct"/>
            <w:tcBorders>
              <w:left w:val="single" w:color="000000" w:sz="4" w:space="0"/>
            </w:tcBorders>
            <w:vAlign w:val="top"/>
          </w:tcPr>
          <w:p w14:paraId="6FAAF861">
            <w:pPr>
              <w:pStyle w:val="22"/>
              <w:spacing w:before="66" w:line="220" w:lineRule="auto"/>
              <w:ind w:left="26"/>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spacing w:val="-5"/>
                <w14:textFill>
                  <w14:solidFill>
                    <w14:schemeClr w14:val="tx1"/>
                  </w14:solidFill>
                </w14:textFill>
              </w:rPr>
              <w:t>履约情况：</w:t>
            </w:r>
          </w:p>
          <w:p w14:paraId="33952C29">
            <w:pPr>
              <w:pStyle w:val="22"/>
              <w:spacing w:before="180" w:line="351" w:lineRule="auto"/>
              <w:ind w:left="23" w:right="17" w:firstLine="48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依据《中华人民共和国民法典》、《中华人民共和国政府采购法》的相关</w:t>
            </w:r>
            <w:r>
              <w:rPr>
                <w:rFonts w:hint="eastAsia" w:ascii="宋体" w:hAnsi="宋体" w:eastAsia="宋体" w:cs="宋体"/>
                <w:color w:val="000000" w:themeColor="text1"/>
                <w:spacing w:val="-3"/>
                <w14:textFill>
                  <w14:solidFill>
                    <w14:schemeClr w14:val="tx1"/>
                  </w14:solidFill>
                </w14:textFill>
              </w:rPr>
              <w:t>条款和</w:t>
            </w:r>
            <w:r>
              <w:rPr>
                <w:rFonts w:hint="eastAsia" w:ascii="宋体" w:hAnsi="宋体" w:eastAsia="宋体" w:cs="宋体"/>
                <w:color w:val="000000" w:themeColor="text1"/>
                <w:spacing w:val="-2"/>
                <w14:textFill>
                  <w14:solidFill>
                    <w14:schemeClr w14:val="tx1"/>
                  </w14:solidFill>
                </w14:textFill>
              </w:rPr>
              <w:t>本合同约定，成交人未全面履行合同义务或者发生违约，采购单位会同采购代理机构有权终止合同，依法向成交人进行经济索赔，并报请政府采购监督管理机关进行相应</w:t>
            </w:r>
            <w:r>
              <w:rPr>
                <w:rFonts w:hint="eastAsia" w:ascii="宋体" w:hAnsi="宋体" w:eastAsia="宋体" w:cs="宋体"/>
                <w:color w:val="000000" w:themeColor="text1"/>
                <w:spacing w:val="-1"/>
                <w14:textFill>
                  <w14:solidFill>
                    <w14:schemeClr w14:val="tx1"/>
                  </w14:solidFill>
                </w14:textFill>
              </w:rPr>
              <w:t>的行政处罚。采购单位违约的，应当赔偿给成交人造成的经济损失。</w:t>
            </w:r>
          </w:p>
        </w:tc>
      </w:tr>
    </w:tbl>
    <w:p w14:paraId="79DE5598">
      <w:pPr>
        <w:rPr>
          <w:rFonts w:hint="eastAsia" w:ascii="宋体" w:hAnsi="宋体" w:eastAsia="宋体" w:cs="宋体"/>
          <w:color w:val="000000" w:themeColor="text1"/>
          <w14:textFill>
            <w14:solidFill>
              <w14:schemeClr w14:val="tx1"/>
            </w14:solidFill>
          </w14:textFill>
        </w:rPr>
        <w:sectPr>
          <w:footerReference r:id="rId23" w:type="default"/>
          <w:pgSz w:w="11905" w:h="16839"/>
          <w:pgMar w:top="1440" w:right="1080" w:bottom="1440" w:left="1080" w:header="1135" w:footer="1135" w:gutter="0"/>
          <w:cols w:space="720" w:num="1"/>
        </w:sectPr>
      </w:pPr>
    </w:p>
    <w:p w14:paraId="724F79B7">
      <w:pPr>
        <w:pStyle w:val="25"/>
        <w:widowControl/>
        <w:outlineLvl w:val="0"/>
        <w:rPr>
          <w:rFonts w:hint="eastAsia" w:ascii="宋体" w:hAnsi="宋体" w:eastAsia="宋体" w:cs="宋体"/>
          <w:color w:val="000000" w:themeColor="text1"/>
          <w14:textFill>
            <w14:solidFill>
              <w14:schemeClr w14:val="tx1"/>
            </w14:solidFill>
          </w14:textFill>
        </w:rPr>
      </w:pPr>
      <w:bookmarkStart w:id="4" w:name="bookmark4"/>
      <w:bookmarkEnd w:id="4"/>
      <w:r>
        <w:rPr>
          <w:rFonts w:hint="eastAsia" w:ascii="宋体" w:hAnsi="宋体" w:eastAsia="宋体" w:cs="宋体"/>
          <w:color w:val="000000" w:themeColor="text1"/>
          <w14:textFill>
            <w14:solidFill>
              <w14:schemeClr w14:val="tx1"/>
            </w14:solidFill>
          </w14:textFill>
        </w:rPr>
        <w:t>第四章合同条款及格式</w:t>
      </w:r>
    </w:p>
    <w:p w14:paraId="51AF6E22">
      <w:pPr>
        <w:kinsoku w:val="0"/>
        <w:autoSpaceDE w:val="0"/>
        <w:autoSpaceDN w:val="0"/>
        <w:adjustRightInd w:val="0"/>
        <w:snapToGrid w:val="0"/>
        <w:spacing w:before="91" w:line="220" w:lineRule="auto"/>
        <w:ind w:left="3626"/>
        <w:jc w:val="left"/>
        <w:textAlignment w:val="baseline"/>
        <w:rPr>
          <w:rFonts w:hint="eastAsia" w:ascii="宋体" w:hAnsi="宋体" w:eastAsia="宋体" w:cs="宋体"/>
          <w:snapToGrid w:val="0"/>
          <w:color w:val="000000" w:themeColor="text1"/>
          <w:kern w:val="0"/>
          <w:sz w:val="28"/>
          <w:szCs w:val="28"/>
          <w:lang w:val="en-US" w:eastAsia="en-US" w:bidi="ar-SA"/>
          <w14:textFill>
            <w14:solidFill>
              <w14:schemeClr w14:val="tx1"/>
            </w14:solidFill>
          </w14:textFill>
        </w:rPr>
      </w:pPr>
      <w:r>
        <w:rPr>
          <w:rFonts w:hint="eastAsia" w:ascii="宋体" w:hAnsi="宋体" w:eastAsia="宋体" w:cs="宋体"/>
          <w:snapToGrid w:val="0"/>
          <w:color w:val="000000" w:themeColor="text1"/>
          <w:spacing w:val="-5"/>
          <w:kern w:val="0"/>
          <w:sz w:val="28"/>
          <w:szCs w:val="28"/>
          <w:lang w:val="en-US" w:eastAsia="en-US" w:bidi="ar-SA"/>
          <w14:textFill>
            <w14:solidFill>
              <w14:schemeClr w14:val="tx1"/>
            </w14:solidFill>
          </w14:textFill>
        </w:rPr>
        <w:t>（参考）</w:t>
      </w:r>
    </w:p>
    <w:p w14:paraId="35527FC2">
      <w:pPr>
        <w:kinsoku w:val="0"/>
        <w:autoSpaceDE w:val="0"/>
        <w:autoSpaceDN w:val="0"/>
        <w:adjustRightInd w:val="0"/>
        <w:snapToGrid w:val="0"/>
        <w:spacing w:line="284" w:lineRule="auto"/>
        <w:jc w:val="left"/>
        <w:textAlignment w:val="baseline"/>
        <w:rPr>
          <w:rFonts w:hint="eastAsia" w:ascii="宋体" w:hAnsi="宋体" w:eastAsia="宋体" w:cs="宋体"/>
          <w:snapToGrid w:val="0"/>
          <w:color w:val="000000" w:themeColor="text1"/>
          <w:kern w:val="0"/>
          <w:sz w:val="21"/>
          <w:szCs w:val="21"/>
          <w:lang w:val="en-US" w:eastAsia="en-US" w:bidi="ar-SA"/>
          <w14:textFill>
            <w14:solidFill>
              <w14:schemeClr w14:val="tx1"/>
            </w14:solidFill>
          </w14:textFill>
        </w:rPr>
      </w:pPr>
    </w:p>
    <w:p w14:paraId="67C904E8">
      <w:pPr>
        <w:kinsoku w:val="0"/>
        <w:autoSpaceDE w:val="0"/>
        <w:autoSpaceDN w:val="0"/>
        <w:adjustRightInd w:val="0"/>
        <w:snapToGrid w:val="0"/>
        <w:spacing w:line="284" w:lineRule="auto"/>
        <w:jc w:val="left"/>
        <w:textAlignment w:val="baseline"/>
        <w:rPr>
          <w:rFonts w:hint="eastAsia" w:ascii="宋体" w:hAnsi="宋体" w:eastAsia="宋体" w:cs="宋体"/>
          <w:snapToGrid w:val="0"/>
          <w:color w:val="000000" w:themeColor="text1"/>
          <w:kern w:val="0"/>
          <w:sz w:val="21"/>
          <w:szCs w:val="21"/>
          <w:lang w:val="en-US" w:eastAsia="en-US" w:bidi="ar-SA"/>
          <w14:textFill>
            <w14:solidFill>
              <w14:schemeClr w14:val="tx1"/>
            </w14:solidFill>
          </w14:textFill>
        </w:rPr>
      </w:pPr>
    </w:p>
    <w:p w14:paraId="48CAD10A">
      <w:pPr>
        <w:kinsoku w:val="0"/>
        <w:autoSpaceDE w:val="0"/>
        <w:autoSpaceDN w:val="0"/>
        <w:adjustRightInd w:val="0"/>
        <w:snapToGrid w:val="0"/>
        <w:spacing w:line="284" w:lineRule="auto"/>
        <w:jc w:val="left"/>
        <w:textAlignment w:val="baseline"/>
        <w:rPr>
          <w:rFonts w:hint="eastAsia" w:ascii="宋体" w:hAnsi="宋体" w:eastAsia="宋体" w:cs="宋体"/>
          <w:snapToGrid w:val="0"/>
          <w:color w:val="000000" w:themeColor="text1"/>
          <w:kern w:val="0"/>
          <w:sz w:val="21"/>
          <w:szCs w:val="21"/>
          <w:lang w:val="en-US" w:eastAsia="en-US" w:bidi="ar-SA"/>
          <w14:textFill>
            <w14:solidFill>
              <w14:schemeClr w14:val="tx1"/>
            </w14:solidFill>
          </w14:textFill>
        </w:rPr>
      </w:pPr>
    </w:p>
    <w:p w14:paraId="03CDCB93">
      <w:pPr>
        <w:kinsoku w:val="0"/>
        <w:autoSpaceDE w:val="0"/>
        <w:autoSpaceDN w:val="0"/>
        <w:adjustRightInd w:val="0"/>
        <w:snapToGrid w:val="0"/>
        <w:spacing w:before="114" w:line="224" w:lineRule="auto"/>
        <w:ind w:left="2645"/>
        <w:jc w:val="left"/>
        <w:textAlignment w:val="baseline"/>
        <w:outlineLvl w:val="0"/>
        <w:rPr>
          <w:rFonts w:hint="eastAsia" w:ascii="宋体" w:hAnsi="宋体" w:eastAsia="宋体" w:cs="宋体"/>
          <w:snapToGrid w:val="0"/>
          <w:color w:val="000000" w:themeColor="text1"/>
          <w:kern w:val="0"/>
          <w:sz w:val="35"/>
          <w:szCs w:val="35"/>
          <w:lang w:val="en-US" w:eastAsia="en-US" w:bidi="ar-SA"/>
          <w14:textFill>
            <w14:solidFill>
              <w14:schemeClr w14:val="tx1"/>
            </w14:solidFill>
          </w14:textFill>
        </w:rPr>
      </w:pPr>
      <w:r>
        <w:rPr>
          <w:rFonts w:hint="eastAsia" w:ascii="宋体" w:hAnsi="宋体" w:eastAsia="宋体" w:cs="宋体"/>
          <w:b/>
          <w:bCs/>
          <w:snapToGrid w:val="0"/>
          <w:color w:val="000000" w:themeColor="text1"/>
          <w:spacing w:val="-3"/>
          <w:kern w:val="0"/>
          <w:sz w:val="35"/>
          <w:szCs w:val="35"/>
          <w:lang w:val="en-US" w:eastAsia="en-US" w:bidi="ar-SA"/>
          <w14:textFill>
            <w14:solidFill>
              <w14:schemeClr w14:val="tx1"/>
            </w14:solidFill>
          </w14:textFill>
        </w:rPr>
        <w:t>政府采购合同</w:t>
      </w:r>
    </w:p>
    <w:p w14:paraId="4B4CA7BF">
      <w:pPr>
        <w:kinsoku w:val="0"/>
        <w:autoSpaceDE w:val="0"/>
        <w:autoSpaceDN w:val="0"/>
        <w:adjustRightInd w:val="0"/>
        <w:snapToGrid w:val="0"/>
        <w:spacing w:line="317" w:lineRule="auto"/>
        <w:jc w:val="left"/>
        <w:textAlignment w:val="baseline"/>
        <w:rPr>
          <w:rFonts w:hint="eastAsia" w:ascii="宋体" w:hAnsi="宋体" w:eastAsia="宋体" w:cs="宋体"/>
          <w:snapToGrid w:val="0"/>
          <w:color w:val="000000" w:themeColor="text1"/>
          <w:kern w:val="0"/>
          <w:sz w:val="21"/>
          <w:szCs w:val="21"/>
          <w:lang w:val="en-US" w:eastAsia="en-US" w:bidi="ar-SA"/>
          <w14:textFill>
            <w14:solidFill>
              <w14:schemeClr w14:val="tx1"/>
            </w14:solidFill>
          </w14:textFill>
        </w:rPr>
      </w:pPr>
    </w:p>
    <w:p w14:paraId="0837AE7A">
      <w:pPr>
        <w:kinsoku w:val="0"/>
        <w:autoSpaceDE w:val="0"/>
        <w:autoSpaceDN w:val="0"/>
        <w:adjustRightInd w:val="0"/>
        <w:snapToGrid w:val="0"/>
        <w:spacing w:line="318" w:lineRule="auto"/>
        <w:jc w:val="left"/>
        <w:textAlignment w:val="baseline"/>
        <w:rPr>
          <w:rFonts w:hint="eastAsia" w:ascii="宋体" w:hAnsi="宋体" w:eastAsia="宋体" w:cs="宋体"/>
          <w:snapToGrid w:val="0"/>
          <w:color w:val="000000" w:themeColor="text1"/>
          <w:kern w:val="0"/>
          <w:sz w:val="21"/>
          <w:szCs w:val="21"/>
          <w:lang w:val="en-US" w:eastAsia="en-US" w:bidi="ar-SA"/>
          <w14:textFill>
            <w14:solidFill>
              <w14:schemeClr w14:val="tx1"/>
            </w14:solidFill>
          </w14:textFill>
        </w:rPr>
      </w:pPr>
    </w:p>
    <w:p w14:paraId="49E67149">
      <w:pPr>
        <w:kinsoku w:val="0"/>
        <w:autoSpaceDE w:val="0"/>
        <w:autoSpaceDN w:val="0"/>
        <w:adjustRightInd w:val="0"/>
        <w:snapToGrid w:val="0"/>
        <w:spacing w:before="91" w:line="220" w:lineRule="auto"/>
        <w:ind w:left="3079"/>
        <w:jc w:val="left"/>
        <w:textAlignment w:val="baseline"/>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ascii="宋体" w:hAnsi="宋体" w:eastAsia="宋体" w:cs="宋体"/>
          <w:b/>
          <w:bCs/>
          <w:snapToGrid w:val="0"/>
          <w:color w:val="000000" w:themeColor="text1"/>
          <w:spacing w:val="-5"/>
          <w:kern w:val="0"/>
          <w:sz w:val="28"/>
          <w:szCs w:val="28"/>
          <w:lang w:val="en-US" w:eastAsia="en-US" w:bidi="ar-SA"/>
          <w14:textFill>
            <w14:solidFill>
              <w14:schemeClr w14:val="tx1"/>
            </w14:solidFill>
          </w14:textFill>
        </w:rPr>
        <w:t>合同编号：</w:t>
      </w:r>
    </w:p>
    <w:p w14:paraId="45A66F31">
      <w:pPr>
        <w:kinsoku w:val="0"/>
        <w:autoSpaceDE w:val="0"/>
        <w:autoSpaceDN w:val="0"/>
        <w:adjustRightInd w:val="0"/>
        <w:snapToGrid w:val="0"/>
        <w:spacing w:line="240" w:lineRule="auto"/>
        <w:jc w:val="left"/>
        <w:textAlignment w:val="baseline"/>
        <w:rPr>
          <w:rFonts w:hint="eastAsia" w:ascii="宋体" w:hAnsi="宋体" w:eastAsia="宋体" w:cs="宋体"/>
          <w:snapToGrid w:val="0"/>
          <w:color w:val="000000" w:themeColor="text1"/>
          <w:kern w:val="0"/>
          <w:sz w:val="21"/>
          <w:szCs w:val="21"/>
          <w:lang w:val="en-US" w:eastAsia="en-US" w:bidi="ar-SA"/>
          <w14:textFill>
            <w14:solidFill>
              <w14:schemeClr w14:val="tx1"/>
            </w14:solidFill>
          </w14:textFill>
        </w:rPr>
      </w:pPr>
    </w:p>
    <w:p w14:paraId="18CD41C9">
      <w:pPr>
        <w:kinsoku w:val="0"/>
        <w:autoSpaceDE w:val="0"/>
        <w:autoSpaceDN w:val="0"/>
        <w:adjustRightInd w:val="0"/>
        <w:snapToGrid w:val="0"/>
        <w:spacing w:line="240" w:lineRule="auto"/>
        <w:jc w:val="left"/>
        <w:textAlignment w:val="baseline"/>
        <w:rPr>
          <w:rFonts w:hint="eastAsia" w:ascii="宋体" w:hAnsi="宋体" w:eastAsia="宋体" w:cs="宋体"/>
          <w:snapToGrid w:val="0"/>
          <w:color w:val="000000" w:themeColor="text1"/>
          <w:kern w:val="0"/>
          <w:sz w:val="21"/>
          <w:szCs w:val="21"/>
          <w:lang w:val="en-US" w:eastAsia="en-US" w:bidi="ar-SA"/>
          <w14:textFill>
            <w14:solidFill>
              <w14:schemeClr w14:val="tx1"/>
            </w14:solidFill>
          </w14:textFill>
        </w:rPr>
      </w:pPr>
    </w:p>
    <w:p w14:paraId="78DE79F3">
      <w:pPr>
        <w:kinsoku w:val="0"/>
        <w:autoSpaceDE w:val="0"/>
        <w:autoSpaceDN w:val="0"/>
        <w:adjustRightInd w:val="0"/>
        <w:snapToGrid w:val="0"/>
        <w:spacing w:line="240" w:lineRule="auto"/>
        <w:jc w:val="left"/>
        <w:textAlignment w:val="baseline"/>
        <w:rPr>
          <w:rFonts w:hint="eastAsia" w:ascii="宋体" w:hAnsi="宋体" w:eastAsia="宋体" w:cs="宋体"/>
          <w:snapToGrid w:val="0"/>
          <w:color w:val="000000" w:themeColor="text1"/>
          <w:kern w:val="0"/>
          <w:sz w:val="21"/>
          <w:szCs w:val="21"/>
          <w:lang w:val="en-US" w:eastAsia="en-US" w:bidi="ar-SA"/>
          <w14:textFill>
            <w14:solidFill>
              <w14:schemeClr w14:val="tx1"/>
            </w14:solidFill>
          </w14:textFill>
        </w:rPr>
      </w:pPr>
    </w:p>
    <w:p w14:paraId="0D41B62A">
      <w:pPr>
        <w:kinsoku w:val="0"/>
        <w:autoSpaceDE w:val="0"/>
        <w:autoSpaceDN w:val="0"/>
        <w:adjustRightInd w:val="0"/>
        <w:snapToGrid w:val="0"/>
        <w:spacing w:line="240" w:lineRule="auto"/>
        <w:jc w:val="left"/>
        <w:textAlignment w:val="baseline"/>
        <w:rPr>
          <w:rFonts w:hint="eastAsia" w:ascii="宋体" w:hAnsi="宋体" w:eastAsia="宋体" w:cs="宋体"/>
          <w:snapToGrid w:val="0"/>
          <w:color w:val="000000" w:themeColor="text1"/>
          <w:kern w:val="0"/>
          <w:sz w:val="21"/>
          <w:szCs w:val="21"/>
          <w:lang w:val="en-US" w:eastAsia="en-US" w:bidi="ar-SA"/>
          <w14:textFill>
            <w14:solidFill>
              <w14:schemeClr w14:val="tx1"/>
            </w14:solidFill>
          </w14:textFill>
        </w:rPr>
      </w:pPr>
    </w:p>
    <w:p w14:paraId="41F00725">
      <w:pPr>
        <w:kinsoku w:val="0"/>
        <w:autoSpaceDE w:val="0"/>
        <w:autoSpaceDN w:val="0"/>
        <w:adjustRightInd w:val="0"/>
        <w:snapToGrid w:val="0"/>
        <w:spacing w:line="240" w:lineRule="auto"/>
        <w:jc w:val="left"/>
        <w:textAlignment w:val="baseline"/>
        <w:rPr>
          <w:rFonts w:hint="eastAsia" w:ascii="宋体" w:hAnsi="宋体" w:eastAsia="宋体" w:cs="宋体"/>
          <w:snapToGrid w:val="0"/>
          <w:color w:val="000000" w:themeColor="text1"/>
          <w:kern w:val="0"/>
          <w:sz w:val="21"/>
          <w:szCs w:val="21"/>
          <w:lang w:val="en-US" w:eastAsia="en-US" w:bidi="ar-SA"/>
          <w14:textFill>
            <w14:solidFill>
              <w14:schemeClr w14:val="tx1"/>
            </w14:solidFill>
          </w14:textFill>
        </w:rPr>
      </w:pPr>
    </w:p>
    <w:p w14:paraId="2E09DBA4">
      <w:pPr>
        <w:kinsoku w:val="0"/>
        <w:autoSpaceDE w:val="0"/>
        <w:autoSpaceDN w:val="0"/>
        <w:adjustRightInd w:val="0"/>
        <w:snapToGrid w:val="0"/>
        <w:spacing w:line="240" w:lineRule="auto"/>
        <w:jc w:val="left"/>
        <w:textAlignment w:val="baseline"/>
        <w:rPr>
          <w:rFonts w:hint="eastAsia" w:ascii="宋体" w:hAnsi="宋体" w:eastAsia="宋体" w:cs="宋体"/>
          <w:snapToGrid w:val="0"/>
          <w:color w:val="000000" w:themeColor="text1"/>
          <w:kern w:val="0"/>
          <w:sz w:val="21"/>
          <w:szCs w:val="21"/>
          <w:lang w:val="en-US" w:eastAsia="en-US" w:bidi="ar-SA"/>
          <w14:textFill>
            <w14:solidFill>
              <w14:schemeClr w14:val="tx1"/>
            </w14:solidFill>
          </w14:textFill>
        </w:rPr>
      </w:pPr>
    </w:p>
    <w:p w14:paraId="7BF9DA4F">
      <w:pPr>
        <w:kinsoku w:val="0"/>
        <w:autoSpaceDE w:val="0"/>
        <w:autoSpaceDN w:val="0"/>
        <w:adjustRightInd w:val="0"/>
        <w:snapToGrid w:val="0"/>
        <w:spacing w:line="240" w:lineRule="auto"/>
        <w:jc w:val="left"/>
        <w:textAlignment w:val="baseline"/>
        <w:rPr>
          <w:rFonts w:hint="eastAsia" w:ascii="宋体" w:hAnsi="宋体" w:eastAsia="宋体" w:cs="宋体"/>
          <w:snapToGrid w:val="0"/>
          <w:color w:val="000000" w:themeColor="text1"/>
          <w:kern w:val="0"/>
          <w:sz w:val="21"/>
          <w:szCs w:val="21"/>
          <w:lang w:val="en-US" w:eastAsia="en-US" w:bidi="ar-SA"/>
          <w14:textFill>
            <w14:solidFill>
              <w14:schemeClr w14:val="tx1"/>
            </w14:solidFill>
          </w14:textFill>
        </w:rPr>
      </w:pPr>
    </w:p>
    <w:p w14:paraId="47467945">
      <w:pPr>
        <w:kinsoku w:val="0"/>
        <w:autoSpaceDE w:val="0"/>
        <w:autoSpaceDN w:val="0"/>
        <w:adjustRightInd w:val="0"/>
        <w:snapToGrid w:val="0"/>
        <w:spacing w:line="240" w:lineRule="auto"/>
        <w:jc w:val="left"/>
        <w:textAlignment w:val="baseline"/>
        <w:rPr>
          <w:rFonts w:hint="eastAsia" w:ascii="宋体" w:hAnsi="宋体" w:eastAsia="宋体" w:cs="宋体"/>
          <w:snapToGrid w:val="0"/>
          <w:color w:val="000000" w:themeColor="text1"/>
          <w:kern w:val="0"/>
          <w:sz w:val="21"/>
          <w:szCs w:val="21"/>
          <w:lang w:val="en-US" w:eastAsia="en-US" w:bidi="ar-SA"/>
          <w14:textFill>
            <w14:solidFill>
              <w14:schemeClr w14:val="tx1"/>
            </w14:solidFill>
          </w14:textFill>
        </w:rPr>
      </w:pPr>
    </w:p>
    <w:p w14:paraId="614EE785">
      <w:pPr>
        <w:kinsoku w:val="0"/>
        <w:autoSpaceDE w:val="0"/>
        <w:autoSpaceDN w:val="0"/>
        <w:adjustRightInd w:val="0"/>
        <w:snapToGrid w:val="0"/>
        <w:spacing w:line="240" w:lineRule="auto"/>
        <w:jc w:val="left"/>
        <w:textAlignment w:val="baseline"/>
        <w:rPr>
          <w:rFonts w:hint="eastAsia" w:ascii="宋体" w:hAnsi="宋体" w:eastAsia="宋体" w:cs="宋体"/>
          <w:snapToGrid w:val="0"/>
          <w:color w:val="000000" w:themeColor="text1"/>
          <w:kern w:val="0"/>
          <w:sz w:val="21"/>
          <w:szCs w:val="21"/>
          <w:lang w:val="en-US" w:eastAsia="en-US" w:bidi="ar-SA"/>
          <w14:textFill>
            <w14:solidFill>
              <w14:schemeClr w14:val="tx1"/>
            </w14:solidFill>
          </w14:textFill>
        </w:rPr>
      </w:pPr>
    </w:p>
    <w:p w14:paraId="48F1F4C8">
      <w:pPr>
        <w:kinsoku w:val="0"/>
        <w:autoSpaceDE w:val="0"/>
        <w:autoSpaceDN w:val="0"/>
        <w:adjustRightInd w:val="0"/>
        <w:snapToGrid w:val="0"/>
        <w:spacing w:line="240" w:lineRule="auto"/>
        <w:jc w:val="left"/>
        <w:textAlignment w:val="baseline"/>
        <w:rPr>
          <w:rFonts w:hint="eastAsia" w:ascii="宋体" w:hAnsi="宋体" w:eastAsia="宋体" w:cs="宋体"/>
          <w:snapToGrid w:val="0"/>
          <w:color w:val="000000" w:themeColor="text1"/>
          <w:kern w:val="0"/>
          <w:sz w:val="21"/>
          <w:szCs w:val="21"/>
          <w:lang w:val="en-US" w:eastAsia="en-US" w:bidi="ar-SA"/>
          <w14:textFill>
            <w14:solidFill>
              <w14:schemeClr w14:val="tx1"/>
            </w14:solidFill>
          </w14:textFill>
        </w:rPr>
      </w:pPr>
    </w:p>
    <w:p w14:paraId="5D918DDA">
      <w:pPr>
        <w:kinsoku w:val="0"/>
        <w:autoSpaceDE w:val="0"/>
        <w:autoSpaceDN w:val="0"/>
        <w:adjustRightInd w:val="0"/>
        <w:snapToGrid w:val="0"/>
        <w:spacing w:line="240" w:lineRule="auto"/>
        <w:jc w:val="left"/>
        <w:textAlignment w:val="baseline"/>
        <w:rPr>
          <w:rFonts w:hint="eastAsia" w:ascii="宋体" w:hAnsi="宋体" w:eastAsia="宋体" w:cs="宋体"/>
          <w:snapToGrid w:val="0"/>
          <w:color w:val="000000" w:themeColor="text1"/>
          <w:kern w:val="0"/>
          <w:sz w:val="21"/>
          <w:szCs w:val="21"/>
          <w:lang w:val="en-US" w:eastAsia="en-US" w:bidi="ar-SA"/>
          <w14:textFill>
            <w14:solidFill>
              <w14:schemeClr w14:val="tx1"/>
            </w14:solidFill>
          </w14:textFill>
        </w:rPr>
      </w:pPr>
    </w:p>
    <w:p w14:paraId="4A3C7FDD">
      <w:pPr>
        <w:kinsoku w:val="0"/>
        <w:autoSpaceDE w:val="0"/>
        <w:autoSpaceDN w:val="0"/>
        <w:adjustRightInd w:val="0"/>
        <w:snapToGrid w:val="0"/>
        <w:spacing w:line="240" w:lineRule="auto"/>
        <w:jc w:val="left"/>
        <w:textAlignment w:val="baseline"/>
        <w:rPr>
          <w:rFonts w:hint="eastAsia" w:ascii="宋体" w:hAnsi="宋体" w:eastAsia="宋体" w:cs="宋体"/>
          <w:snapToGrid w:val="0"/>
          <w:color w:val="000000" w:themeColor="text1"/>
          <w:kern w:val="0"/>
          <w:sz w:val="21"/>
          <w:szCs w:val="21"/>
          <w:lang w:val="en-US" w:eastAsia="en-US" w:bidi="ar-SA"/>
          <w14:textFill>
            <w14:solidFill>
              <w14:schemeClr w14:val="tx1"/>
            </w14:solidFill>
          </w14:textFill>
        </w:rPr>
      </w:pPr>
    </w:p>
    <w:p w14:paraId="5A9F6C0F">
      <w:pPr>
        <w:kinsoku w:val="0"/>
        <w:autoSpaceDE w:val="0"/>
        <w:autoSpaceDN w:val="0"/>
        <w:adjustRightInd w:val="0"/>
        <w:snapToGrid w:val="0"/>
        <w:spacing w:line="240" w:lineRule="auto"/>
        <w:jc w:val="left"/>
        <w:textAlignment w:val="baseline"/>
        <w:rPr>
          <w:rFonts w:hint="eastAsia" w:ascii="宋体" w:hAnsi="宋体" w:eastAsia="宋体" w:cs="宋体"/>
          <w:snapToGrid w:val="0"/>
          <w:color w:val="000000" w:themeColor="text1"/>
          <w:kern w:val="0"/>
          <w:sz w:val="21"/>
          <w:szCs w:val="21"/>
          <w:lang w:val="en-US" w:eastAsia="en-US" w:bidi="ar-SA"/>
          <w14:textFill>
            <w14:solidFill>
              <w14:schemeClr w14:val="tx1"/>
            </w14:solidFill>
          </w14:textFill>
        </w:rPr>
      </w:pPr>
    </w:p>
    <w:p w14:paraId="3680493B">
      <w:pPr>
        <w:kinsoku w:val="0"/>
        <w:autoSpaceDE w:val="0"/>
        <w:autoSpaceDN w:val="0"/>
        <w:adjustRightInd w:val="0"/>
        <w:snapToGrid w:val="0"/>
        <w:spacing w:line="240" w:lineRule="auto"/>
        <w:jc w:val="left"/>
        <w:textAlignment w:val="baseline"/>
        <w:rPr>
          <w:rFonts w:hint="eastAsia" w:ascii="宋体" w:hAnsi="宋体" w:eastAsia="宋体" w:cs="宋体"/>
          <w:snapToGrid w:val="0"/>
          <w:color w:val="000000" w:themeColor="text1"/>
          <w:kern w:val="0"/>
          <w:sz w:val="21"/>
          <w:szCs w:val="21"/>
          <w:lang w:val="en-US" w:eastAsia="en-US" w:bidi="ar-SA"/>
          <w14:textFill>
            <w14:solidFill>
              <w14:schemeClr w14:val="tx1"/>
            </w14:solidFill>
          </w14:textFill>
        </w:rPr>
      </w:pPr>
    </w:p>
    <w:p w14:paraId="6958517A">
      <w:pPr>
        <w:kinsoku w:val="0"/>
        <w:autoSpaceDE w:val="0"/>
        <w:autoSpaceDN w:val="0"/>
        <w:adjustRightInd w:val="0"/>
        <w:snapToGrid w:val="0"/>
        <w:spacing w:line="240" w:lineRule="auto"/>
        <w:jc w:val="left"/>
        <w:textAlignment w:val="baseline"/>
        <w:rPr>
          <w:rFonts w:hint="eastAsia" w:ascii="宋体" w:hAnsi="宋体" w:eastAsia="宋体" w:cs="宋体"/>
          <w:snapToGrid w:val="0"/>
          <w:color w:val="000000" w:themeColor="text1"/>
          <w:kern w:val="0"/>
          <w:sz w:val="21"/>
          <w:szCs w:val="21"/>
          <w:lang w:val="en-US" w:eastAsia="en-US" w:bidi="ar-SA"/>
          <w14:textFill>
            <w14:solidFill>
              <w14:schemeClr w14:val="tx1"/>
            </w14:solidFill>
          </w14:textFill>
        </w:rPr>
      </w:pPr>
    </w:p>
    <w:p w14:paraId="62174EA9">
      <w:pPr>
        <w:kinsoku w:val="0"/>
        <w:autoSpaceDE w:val="0"/>
        <w:autoSpaceDN w:val="0"/>
        <w:adjustRightInd w:val="0"/>
        <w:snapToGrid w:val="0"/>
        <w:spacing w:line="240" w:lineRule="auto"/>
        <w:jc w:val="left"/>
        <w:textAlignment w:val="baseline"/>
        <w:rPr>
          <w:rFonts w:hint="eastAsia" w:ascii="宋体" w:hAnsi="宋体" w:eastAsia="宋体" w:cs="宋体"/>
          <w:snapToGrid w:val="0"/>
          <w:color w:val="000000" w:themeColor="text1"/>
          <w:kern w:val="0"/>
          <w:sz w:val="21"/>
          <w:szCs w:val="21"/>
          <w:lang w:val="en-US" w:eastAsia="en-US" w:bidi="ar-SA"/>
          <w14:textFill>
            <w14:solidFill>
              <w14:schemeClr w14:val="tx1"/>
            </w14:solidFill>
          </w14:textFill>
        </w:rPr>
      </w:pPr>
    </w:p>
    <w:p w14:paraId="1D916308">
      <w:pPr>
        <w:kinsoku w:val="0"/>
        <w:autoSpaceDE w:val="0"/>
        <w:autoSpaceDN w:val="0"/>
        <w:adjustRightInd w:val="0"/>
        <w:snapToGrid w:val="0"/>
        <w:spacing w:before="92" w:line="221" w:lineRule="auto"/>
        <w:ind w:left="989"/>
        <w:jc w:val="left"/>
        <w:textAlignment w:val="baseline"/>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ascii="宋体" w:hAnsi="宋体" w:eastAsia="宋体" w:cs="宋体"/>
          <w:b/>
          <w:bCs/>
          <w:snapToGrid w:val="0"/>
          <w:color w:val="000000" w:themeColor="text1"/>
          <w:spacing w:val="-6"/>
          <w:kern w:val="0"/>
          <w:sz w:val="28"/>
          <w:szCs w:val="28"/>
          <w:lang w:val="en-US" w:eastAsia="en-US" w:bidi="ar-SA"/>
          <w14:textFill>
            <w14:solidFill>
              <w14:schemeClr w14:val="tx1"/>
            </w14:solidFill>
          </w14:textFill>
        </w:rPr>
        <w:t>项目名称：</w:t>
      </w:r>
    </w:p>
    <w:p w14:paraId="6668BBEC">
      <w:pPr>
        <w:kinsoku w:val="0"/>
        <w:autoSpaceDE w:val="0"/>
        <w:autoSpaceDN w:val="0"/>
        <w:adjustRightInd w:val="0"/>
        <w:snapToGrid w:val="0"/>
        <w:spacing w:before="91" w:line="221" w:lineRule="auto"/>
        <w:ind w:left="986"/>
        <w:jc w:val="left"/>
        <w:textAlignment w:val="baseline"/>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ascii="宋体" w:hAnsi="宋体" w:eastAsia="宋体" w:cs="宋体"/>
          <w:b/>
          <w:bCs/>
          <w:snapToGrid w:val="0"/>
          <w:color w:val="000000" w:themeColor="text1"/>
          <w:spacing w:val="-21"/>
          <w:kern w:val="0"/>
          <w:sz w:val="28"/>
          <w:szCs w:val="28"/>
          <w:lang w:val="en-US" w:eastAsia="en-US" w:bidi="ar-SA"/>
          <w14:textFill>
            <w14:solidFill>
              <w14:schemeClr w14:val="tx1"/>
            </w14:solidFill>
          </w14:textFill>
        </w:rPr>
        <w:t>招标人：</w:t>
      </w:r>
    </w:p>
    <w:p w14:paraId="1BA254F2">
      <w:pPr>
        <w:kinsoku w:val="0"/>
        <w:autoSpaceDE w:val="0"/>
        <w:autoSpaceDN w:val="0"/>
        <w:adjustRightInd w:val="0"/>
        <w:snapToGrid w:val="0"/>
        <w:spacing w:before="91" w:line="221" w:lineRule="auto"/>
        <w:ind w:left="988"/>
        <w:jc w:val="left"/>
        <w:textAlignment w:val="baseline"/>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ascii="宋体" w:hAnsi="宋体" w:eastAsia="宋体" w:cs="宋体"/>
          <w:b/>
          <w:bCs/>
          <w:snapToGrid w:val="0"/>
          <w:color w:val="000000" w:themeColor="text1"/>
          <w:spacing w:val="-21"/>
          <w:kern w:val="0"/>
          <w:sz w:val="28"/>
          <w:szCs w:val="28"/>
          <w:lang w:val="en-US" w:eastAsia="en-US" w:bidi="ar-SA"/>
          <w14:textFill>
            <w14:solidFill>
              <w14:schemeClr w14:val="tx1"/>
            </w14:solidFill>
          </w14:textFill>
        </w:rPr>
        <w:t>投标人：</w:t>
      </w:r>
    </w:p>
    <w:p w14:paraId="0CE81DF7">
      <w:pPr>
        <w:kinsoku w:val="0"/>
        <w:autoSpaceDE w:val="0"/>
        <w:autoSpaceDN w:val="0"/>
        <w:adjustRightInd w:val="0"/>
        <w:snapToGrid w:val="0"/>
        <w:spacing w:before="92" w:line="221" w:lineRule="auto"/>
        <w:ind w:left="1002"/>
        <w:jc w:val="left"/>
        <w:textAlignment w:val="baseline"/>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ascii="宋体" w:hAnsi="宋体" w:eastAsia="宋体" w:cs="宋体"/>
          <w:b/>
          <w:bCs/>
          <w:snapToGrid w:val="0"/>
          <w:color w:val="000000" w:themeColor="text1"/>
          <w:spacing w:val="-2"/>
          <w:kern w:val="0"/>
          <w:sz w:val="28"/>
          <w:szCs w:val="28"/>
          <w:lang w:val="en-US" w:eastAsia="en-US" w:bidi="ar-SA"/>
          <w14:textFill>
            <w14:solidFill>
              <w14:schemeClr w14:val="tx1"/>
            </w14:solidFill>
          </w14:textFill>
        </w:rPr>
        <w:t>签署日期：</w:t>
      </w:r>
    </w:p>
    <w:p w14:paraId="02C1441B">
      <w:pPr>
        <w:kinsoku w:val="0"/>
        <w:autoSpaceDE w:val="0"/>
        <w:autoSpaceDN w:val="0"/>
        <w:adjustRightInd w:val="0"/>
        <w:snapToGrid w:val="0"/>
        <w:spacing w:line="221" w:lineRule="auto"/>
        <w:jc w:val="left"/>
        <w:textAlignment w:val="baseline"/>
        <w:rPr>
          <w:rFonts w:hint="eastAsia" w:ascii="宋体" w:hAnsi="宋体" w:eastAsia="宋体" w:cs="宋体"/>
          <w:snapToGrid w:val="0"/>
          <w:color w:val="000000" w:themeColor="text1"/>
          <w:kern w:val="0"/>
          <w:sz w:val="28"/>
          <w:szCs w:val="28"/>
          <w:lang w:val="en-US" w:eastAsia="en-US" w:bidi="ar-SA"/>
          <w14:textFill>
            <w14:solidFill>
              <w14:schemeClr w14:val="tx1"/>
            </w14:solidFill>
          </w14:textFill>
        </w:rPr>
        <w:sectPr>
          <w:footerReference r:id="rId24" w:type="default"/>
          <w:pgSz w:w="11905" w:h="16839"/>
          <w:pgMar w:top="1440" w:right="1080" w:bottom="1440" w:left="1080" w:header="1135" w:footer="1135" w:gutter="0"/>
          <w:cols w:space="720" w:num="1"/>
        </w:sectPr>
      </w:pPr>
    </w:p>
    <w:p w14:paraId="498DB10C">
      <w:pPr>
        <w:pStyle w:val="25"/>
        <w:widowControl/>
        <w:ind w:left="0" w:leftChars="0" w:firstLine="640" w:firstLineChars="200"/>
        <w:outlineLvl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第一部分协议书</w:t>
      </w:r>
    </w:p>
    <w:p w14:paraId="4BABB8EB">
      <w:pPr>
        <w:pStyle w:val="15"/>
        <w:widowControl/>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（主要条款）</w:t>
      </w:r>
    </w:p>
    <w:p w14:paraId="582F67D7">
      <w:pPr>
        <w:pStyle w:val="12"/>
        <w:widowControl/>
        <w:ind w:left="0" w:leftChars="0" w:firstLine="482"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color w:val="000000" w:themeColor="text1"/>
          <w14:textFill>
            <w14:solidFill>
              <w14:schemeClr w14:val="tx1"/>
            </w14:solidFill>
          </w14:textFill>
        </w:rPr>
        <w:t>采购人（全称）：榆林高新技术产业开发区管理委员会机关事务服务中心</w:t>
      </w:r>
    </w:p>
    <w:p w14:paraId="44FBBBA7">
      <w:pPr>
        <w:pStyle w:val="12"/>
        <w:widowControl/>
        <w:ind w:left="144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（以下简称甲方）</w:t>
      </w:r>
    </w:p>
    <w:p w14:paraId="6B268D2C">
      <w:pPr>
        <w:pStyle w:val="12"/>
        <w:widowControl/>
        <w:ind w:left="0" w:leftChars="0" w:firstLine="482"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color w:val="000000" w:themeColor="text1"/>
          <w14:textFill>
            <w14:solidFill>
              <w14:schemeClr w14:val="tx1"/>
            </w14:solidFill>
          </w14:textFill>
        </w:rPr>
        <w:t>成交供应商（全称）：</w:t>
      </w:r>
      <w:r>
        <w:rPr>
          <w:rFonts w:hint="eastAsia" w:ascii="宋体" w:hAnsi="宋体" w:eastAsia="宋体" w:cs="宋体"/>
          <w:color w:val="000000" w:themeColor="text1"/>
          <w14:textFill>
            <w14:solidFill>
              <w14:schemeClr w14:val="tx1"/>
            </w14:solidFill>
          </w14:textFill>
        </w:rPr>
        <w:t>（以下简称乙方）</w:t>
      </w:r>
    </w:p>
    <w:p w14:paraId="12482007">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依照《中华人民共和国民法典》结合国家的法律、法规及安防规范要求，甲方就</w:t>
      </w:r>
      <w:r>
        <w:rPr>
          <w:rFonts w:hint="eastAsia" w:ascii="宋体" w:hAnsi="宋体" w:eastAsia="宋体" w:cs="宋体"/>
          <w:color w:val="000000" w:themeColor="text1"/>
          <w:u w:val="single" w:color="auto"/>
          <w:lang w:eastAsia="zh-CN"/>
          <w14:textFill>
            <w14:solidFill>
              <w14:schemeClr w14:val="tx1"/>
            </w14:solidFill>
          </w14:textFill>
        </w:rPr>
        <w:t>榆林高新区管委会关于政务大厅信息系统运行维护项目</w:t>
      </w:r>
      <w:r>
        <w:rPr>
          <w:rFonts w:hint="eastAsia" w:ascii="宋体" w:hAnsi="宋体" w:eastAsia="宋体" w:cs="宋体"/>
          <w:color w:val="000000" w:themeColor="text1"/>
          <w14:textFill>
            <w14:solidFill>
              <w14:schemeClr w14:val="tx1"/>
            </w14:solidFill>
          </w14:textFill>
        </w:rPr>
        <w:t>委托进行维护保养，经甲乙双方友好协商，特签订本协议。为了保障甲、乙双方的共同利益，保证上述系统良好运行和使用，经甲、乙双方友好协商，甲方同意将该项目的维护、保养服务委托给乙方，签订合同条款如下：</w:t>
      </w:r>
    </w:p>
    <w:p w14:paraId="69E215F6">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包括以下系统的运行维护服务：</w:t>
      </w:r>
    </w:p>
    <w:p w14:paraId="5E8B57A3">
      <w:pPr>
        <w:pStyle w:val="12"/>
        <w:widowControl/>
        <w:numPr>
          <w:ilvl w:val="0"/>
          <w:numId w:val="35"/>
        </w:numPr>
        <w:tabs>
          <w:tab w:val="left" w:pos="84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政务服务网高新点门户运维</w:t>
      </w:r>
    </w:p>
    <w:p w14:paraId="6335719D">
      <w:pPr>
        <w:pStyle w:val="12"/>
        <w:widowControl/>
        <w:numPr>
          <w:ilvl w:val="0"/>
          <w:numId w:val="35"/>
        </w:numPr>
        <w:tabs>
          <w:tab w:val="left" w:pos="84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一窗综合受理系统运维</w:t>
      </w:r>
    </w:p>
    <w:p w14:paraId="6BEF8FF6">
      <w:pPr>
        <w:pStyle w:val="12"/>
        <w:widowControl/>
        <w:numPr>
          <w:ilvl w:val="0"/>
          <w:numId w:val="35"/>
        </w:numPr>
        <w:tabs>
          <w:tab w:val="left" w:pos="84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政务数据资源目录及供需清单编制系统运维</w:t>
      </w:r>
    </w:p>
    <w:p w14:paraId="4B5BBD50">
      <w:pPr>
        <w:pStyle w:val="12"/>
        <w:widowControl/>
        <w:numPr>
          <w:ilvl w:val="0"/>
          <w:numId w:val="35"/>
        </w:numPr>
        <w:tabs>
          <w:tab w:val="left" w:pos="84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大数据可视化分析系统运维</w:t>
      </w:r>
    </w:p>
    <w:p w14:paraId="208C70B1">
      <w:pPr>
        <w:pStyle w:val="12"/>
        <w:widowControl/>
        <w:numPr>
          <w:ilvl w:val="0"/>
          <w:numId w:val="35"/>
        </w:numPr>
        <w:tabs>
          <w:tab w:val="left" w:pos="84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政务服务事项中控管理系统运维</w:t>
      </w:r>
    </w:p>
    <w:p w14:paraId="300E7F19">
      <w:pPr>
        <w:pStyle w:val="12"/>
        <w:widowControl/>
        <w:numPr>
          <w:ilvl w:val="0"/>
          <w:numId w:val="35"/>
        </w:numPr>
        <w:tabs>
          <w:tab w:val="left" w:pos="84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政务服务后台信息发布系统运维</w:t>
      </w:r>
    </w:p>
    <w:p w14:paraId="599D2396">
      <w:pPr>
        <w:pStyle w:val="12"/>
        <w:widowControl/>
        <w:numPr>
          <w:ilvl w:val="0"/>
          <w:numId w:val="35"/>
        </w:numPr>
        <w:tabs>
          <w:tab w:val="left" w:pos="84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大厅智能排队抽叫号系统运维</w:t>
      </w:r>
    </w:p>
    <w:p w14:paraId="0F65CB03">
      <w:pPr>
        <w:pStyle w:val="12"/>
        <w:widowControl/>
        <w:numPr>
          <w:ilvl w:val="0"/>
          <w:numId w:val="35"/>
        </w:numPr>
        <w:tabs>
          <w:tab w:val="left" w:pos="84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大厅LED窗口配置系统运维</w:t>
      </w:r>
    </w:p>
    <w:p w14:paraId="2C574FAB">
      <w:pPr>
        <w:pStyle w:val="12"/>
        <w:widowControl/>
        <w:numPr>
          <w:ilvl w:val="0"/>
          <w:numId w:val="35"/>
        </w:numPr>
        <w:tabs>
          <w:tab w:val="left" w:pos="84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短信信息服务平台运维</w:t>
      </w:r>
    </w:p>
    <w:p w14:paraId="3CABED39">
      <w:pPr>
        <w:pStyle w:val="12"/>
        <w:widowControl/>
        <w:numPr>
          <w:ilvl w:val="0"/>
          <w:numId w:val="35"/>
        </w:numPr>
        <w:tabs>
          <w:tab w:val="left" w:pos="84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硬件及网络设备维护服务</w:t>
      </w:r>
    </w:p>
    <w:p w14:paraId="6007CEC3">
      <w:pPr>
        <w:pStyle w:val="12"/>
        <w:widowControl/>
        <w:numPr>
          <w:ilvl w:val="0"/>
          <w:numId w:val="36"/>
        </w:numPr>
        <w:tabs>
          <w:tab w:val="left" w:pos="963"/>
        </w:tabs>
        <w:topLinePunct w:val="0"/>
        <w:ind w:left="0" w:leftChars="0" w:firstLine="482"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b/>
          <w:color w:val="000000" w:themeColor="text1"/>
          <w14:textFill>
            <w14:solidFill>
              <w14:schemeClr w14:val="tx1"/>
            </w14:solidFill>
          </w14:textFill>
        </w:rPr>
        <w:t>合同内容</w:t>
      </w:r>
    </w:p>
    <w:p w14:paraId="3730FE37">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乙方负责</w:t>
      </w:r>
      <w:r>
        <w:rPr>
          <w:rFonts w:hint="eastAsia" w:ascii="宋体" w:hAnsi="宋体" w:eastAsia="宋体" w:cs="宋体"/>
          <w:color w:val="000000" w:themeColor="text1"/>
          <w:u w:val="single" w:color="auto"/>
          <w14:textFill>
            <w14:solidFill>
              <w14:schemeClr w14:val="tx1"/>
            </w14:solidFill>
          </w14:textFill>
        </w:rPr>
        <w:t>榆林高新区政务信息系统运行</w:t>
      </w:r>
      <w:r>
        <w:rPr>
          <w:rFonts w:hint="eastAsia" w:ascii="宋体" w:hAnsi="宋体" w:eastAsia="宋体" w:cs="宋体"/>
          <w:color w:val="000000" w:themeColor="text1"/>
          <w14:textFill>
            <w14:solidFill>
              <w14:schemeClr w14:val="tx1"/>
            </w14:solidFill>
          </w14:textFill>
        </w:rPr>
        <w:t>的维护工作，并提供技术人员驻场服务，甲方向乙方支付维护费用。</w:t>
      </w:r>
    </w:p>
    <w:p w14:paraId="50AB8DD8">
      <w:pPr>
        <w:pStyle w:val="12"/>
        <w:widowControl/>
        <w:ind w:left="0" w:leftChars="0" w:firstLine="480" w:firstLineChars="200"/>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服务项目的地址：</w:t>
      </w:r>
    </w:p>
    <w:p w14:paraId="1F2DFE4E">
      <w:pPr>
        <w:pStyle w:val="12"/>
        <w:widowControl/>
        <w:numPr>
          <w:ilvl w:val="0"/>
          <w:numId w:val="36"/>
        </w:numPr>
        <w:tabs>
          <w:tab w:val="left" w:pos="963"/>
        </w:tabs>
        <w:topLinePunct w:val="0"/>
        <w:ind w:left="0" w:leftChars="0" w:firstLine="482"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b/>
          <w:color w:val="000000" w:themeColor="text1"/>
          <w14:textFill>
            <w14:solidFill>
              <w14:schemeClr w14:val="tx1"/>
            </w14:solidFill>
          </w14:textFill>
        </w:rPr>
        <w:t>组成本合同的文件</w:t>
      </w:r>
    </w:p>
    <w:p w14:paraId="7546EBC5">
      <w:pPr>
        <w:pStyle w:val="12"/>
        <w:widowControl/>
        <w:numPr>
          <w:ilvl w:val="0"/>
          <w:numId w:val="37"/>
        </w:numPr>
        <w:tabs>
          <w:tab w:val="left" w:pos="78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协议书；</w:t>
      </w:r>
    </w:p>
    <w:p w14:paraId="7AB9858C">
      <w:pPr>
        <w:pStyle w:val="12"/>
        <w:widowControl/>
        <w:numPr>
          <w:ilvl w:val="0"/>
          <w:numId w:val="37"/>
        </w:numPr>
        <w:tabs>
          <w:tab w:val="left" w:pos="78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成交通知书、磋商响应文件、磋商文件、澄清、招标补充文件（或委托书）；</w:t>
      </w:r>
    </w:p>
    <w:p w14:paraId="16509DEA">
      <w:pPr>
        <w:pStyle w:val="12"/>
        <w:widowControl/>
        <w:numPr>
          <w:ilvl w:val="0"/>
          <w:numId w:val="37"/>
        </w:numPr>
        <w:tabs>
          <w:tab w:val="left" w:pos="78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磋商响应文件或相关服务建议书；</w:t>
      </w:r>
    </w:p>
    <w:p w14:paraId="2DB51CC6">
      <w:pPr>
        <w:pStyle w:val="12"/>
        <w:widowControl/>
        <w:numPr>
          <w:ilvl w:val="0"/>
          <w:numId w:val="37"/>
        </w:numPr>
        <w:tabs>
          <w:tab w:val="left" w:pos="78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附录，即：附表内相关服务的范围和内容；</w:t>
      </w:r>
    </w:p>
    <w:p w14:paraId="5AEA3932">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本合同签订后，双方依法签订的补充协议、备忘录也是本合同文件的组成部分。</w:t>
      </w:r>
    </w:p>
    <w:p w14:paraId="721773C6">
      <w:pPr>
        <w:pStyle w:val="12"/>
        <w:widowControl/>
        <w:numPr>
          <w:ilvl w:val="0"/>
          <w:numId w:val="36"/>
        </w:numPr>
        <w:tabs>
          <w:tab w:val="left" w:pos="963"/>
        </w:tabs>
        <w:topLinePunct w:val="0"/>
        <w:ind w:left="0" w:leftChars="0" w:firstLine="482"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b/>
          <w:color w:val="000000" w:themeColor="text1"/>
          <w14:textFill>
            <w14:solidFill>
              <w14:schemeClr w14:val="tx1"/>
            </w14:solidFill>
          </w14:textFill>
        </w:rPr>
        <w:t>合同期限</w:t>
      </w:r>
    </w:p>
    <w:p w14:paraId="249FD33C">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合同签订之日起一年，本合同到期前一个月，双方经协商可续签合同（合同需要双方重签方能生效）。</w:t>
      </w:r>
    </w:p>
    <w:p w14:paraId="05642DC9">
      <w:pPr>
        <w:pStyle w:val="12"/>
        <w:widowControl/>
        <w:numPr>
          <w:ilvl w:val="0"/>
          <w:numId w:val="36"/>
        </w:numPr>
        <w:tabs>
          <w:tab w:val="left" w:pos="963"/>
        </w:tabs>
        <w:topLinePunct w:val="0"/>
        <w:ind w:left="0" w:leftChars="0" w:firstLine="482"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b/>
          <w:color w:val="000000" w:themeColor="text1"/>
          <w14:textFill>
            <w14:solidFill>
              <w14:schemeClr w14:val="tx1"/>
            </w14:solidFill>
          </w14:textFill>
        </w:rPr>
        <w:t>甲方责任与义务</w:t>
      </w:r>
    </w:p>
    <w:p w14:paraId="223537E8">
      <w:pPr>
        <w:pStyle w:val="12"/>
        <w:widowControl/>
        <w:numPr>
          <w:ilvl w:val="0"/>
          <w:numId w:val="38"/>
        </w:numPr>
        <w:tabs>
          <w:tab w:val="left" w:pos="84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甲方应按照合同约定按时支付服务费给乙方。</w:t>
      </w:r>
    </w:p>
    <w:p w14:paraId="5441B457">
      <w:pPr>
        <w:pStyle w:val="12"/>
        <w:widowControl/>
        <w:numPr>
          <w:ilvl w:val="0"/>
          <w:numId w:val="38"/>
        </w:numPr>
        <w:tabs>
          <w:tab w:val="left" w:pos="84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在软件系统发生故障后及时通知乙方，并详细、真实地报告故障情况、时间、故障前的运行情况等。</w:t>
      </w:r>
    </w:p>
    <w:p w14:paraId="4491A80C">
      <w:pPr>
        <w:pStyle w:val="12"/>
        <w:widowControl/>
        <w:numPr>
          <w:ilvl w:val="0"/>
          <w:numId w:val="38"/>
        </w:numPr>
        <w:tabs>
          <w:tab w:val="left" w:pos="84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负责协调乙方与各相关部门的工作，为乙方开展工作提供各种便利条件。</w:t>
      </w:r>
    </w:p>
    <w:p w14:paraId="2BCCE4D6">
      <w:pPr>
        <w:pStyle w:val="12"/>
        <w:widowControl/>
        <w:numPr>
          <w:ilvl w:val="0"/>
          <w:numId w:val="38"/>
        </w:numPr>
        <w:tabs>
          <w:tab w:val="left" w:pos="84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甲方应做好对软件系统的规范使用要求，要求员工按照规程操作软件系统。双方互通信息，密切合作。</w:t>
      </w:r>
    </w:p>
    <w:p w14:paraId="5BA901D0">
      <w:pPr>
        <w:pStyle w:val="12"/>
        <w:widowControl/>
        <w:numPr>
          <w:ilvl w:val="0"/>
          <w:numId w:val="38"/>
        </w:numPr>
        <w:tabs>
          <w:tab w:val="left" w:pos="84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在乙方服务完毕后，甲方有义务在维护记录上认真填写意见并签字、盖章。</w:t>
      </w:r>
    </w:p>
    <w:p w14:paraId="3C54FDD2">
      <w:pPr>
        <w:pStyle w:val="12"/>
        <w:widowControl/>
        <w:numPr>
          <w:ilvl w:val="0"/>
          <w:numId w:val="38"/>
        </w:numPr>
        <w:tabs>
          <w:tab w:val="left" w:pos="84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因第三方提供设备或软件引起的故障，甲方有责任及时报告乙方，乙方在第三方修复设备或软件时提供必要的配合，但第三方提供设备或软件本身的修复，不在乙方的服务范围内。</w:t>
      </w:r>
    </w:p>
    <w:p w14:paraId="51255392">
      <w:pPr>
        <w:pStyle w:val="12"/>
        <w:widowControl/>
        <w:numPr>
          <w:ilvl w:val="0"/>
          <w:numId w:val="38"/>
        </w:numPr>
        <w:tabs>
          <w:tab w:val="left" w:pos="84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在本维护合同期限范围内，甲方不得自行或指派第三方篡改合同范围内的系统配置，否则由此引起的故障乙方将不予维修。</w:t>
      </w:r>
    </w:p>
    <w:p w14:paraId="7A646E43">
      <w:pPr>
        <w:pStyle w:val="12"/>
        <w:widowControl/>
        <w:numPr>
          <w:ilvl w:val="0"/>
          <w:numId w:val="36"/>
        </w:numPr>
        <w:tabs>
          <w:tab w:val="left" w:pos="963"/>
        </w:tabs>
        <w:topLinePunct w:val="0"/>
        <w:ind w:left="0" w:leftChars="0" w:firstLine="482"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b/>
          <w:color w:val="000000" w:themeColor="text1"/>
          <w14:textFill>
            <w14:solidFill>
              <w14:schemeClr w14:val="tx1"/>
            </w14:solidFill>
          </w14:textFill>
        </w:rPr>
        <w:t>乙方责任与义务</w:t>
      </w:r>
    </w:p>
    <w:p w14:paraId="023C6583">
      <w:pPr>
        <w:pStyle w:val="12"/>
        <w:widowControl/>
        <w:numPr>
          <w:ilvl w:val="0"/>
          <w:numId w:val="39"/>
        </w:numPr>
        <w:tabs>
          <w:tab w:val="left" w:pos="84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负责每月对软件系统进行功能和流程的测试、维护。</w:t>
      </w:r>
    </w:p>
    <w:p w14:paraId="3BFA5EE5">
      <w:pPr>
        <w:pStyle w:val="12"/>
        <w:widowControl/>
        <w:numPr>
          <w:ilvl w:val="0"/>
          <w:numId w:val="39"/>
        </w:numPr>
        <w:tabs>
          <w:tab w:val="left" w:pos="84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定期对软件系统进行巡检，确认运行状态正常，并在接到报修通知后及时进行故障排除。</w:t>
      </w:r>
    </w:p>
    <w:p w14:paraId="3A75D8B4">
      <w:pPr>
        <w:pStyle w:val="12"/>
        <w:widowControl/>
        <w:numPr>
          <w:ilvl w:val="0"/>
          <w:numId w:val="39"/>
        </w:numPr>
        <w:tabs>
          <w:tab w:val="left" w:pos="84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乙方在接到甲方通知后正常情况在15分钟内响应，应在2小时内找到故障原因，一般故障在24小时内排除。如有遇特殊情况需延期，应及时向甲方汇报，并在合理期限内排除故障。</w:t>
      </w:r>
    </w:p>
    <w:p w14:paraId="1986EA74">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确系非软件系统原因无法完全恢复的，应及时写出书面报告进行说明，并积极配合甲方确定解决办法。</w:t>
      </w:r>
    </w:p>
    <w:p w14:paraId="0779221E">
      <w:pPr>
        <w:pStyle w:val="12"/>
        <w:widowControl/>
        <w:numPr>
          <w:ilvl w:val="0"/>
          <w:numId w:val="39"/>
        </w:numPr>
        <w:tabs>
          <w:tab w:val="left" w:pos="84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服务过程中，乙方应随时接受甲方的监督。</w:t>
      </w:r>
    </w:p>
    <w:p w14:paraId="20052EF8">
      <w:pPr>
        <w:pStyle w:val="12"/>
        <w:widowControl/>
        <w:numPr>
          <w:ilvl w:val="0"/>
          <w:numId w:val="39"/>
        </w:numPr>
        <w:tabs>
          <w:tab w:val="left" w:pos="84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服务过程中，乙方应遵守甲方单位的有关规定。</w:t>
      </w:r>
    </w:p>
    <w:p w14:paraId="1B06AC16">
      <w:pPr>
        <w:pStyle w:val="12"/>
        <w:widowControl/>
        <w:numPr>
          <w:ilvl w:val="0"/>
          <w:numId w:val="39"/>
        </w:numPr>
        <w:tabs>
          <w:tab w:val="left" w:pos="84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服务后由乙方详细填写维修（服务）单。维修（服务）单应包括项目（班次）名称、需求内容、发生时间、执行情况、解决时间、服务人员、用户意见、用户签字盖章等项。</w:t>
      </w:r>
    </w:p>
    <w:p w14:paraId="08E083C2">
      <w:pPr>
        <w:pStyle w:val="12"/>
        <w:widowControl/>
        <w:numPr>
          <w:ilvl w:val="0"/>
          <w:numId w:val="39"/>
        </w:numPr>
        <w:tabs>
          <w:tab w:val="left" w:pos="84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乙方承诺严格遵守国家关于保护隐私方面的所有法律法规，对甲方提供的资料和信息予以保密。</w:t>
      </w:r>
    </w:p>
    <w:p w14:paraId="64F3EB57">
      <w:pPr>
        <w:pStyle w:val="12"/>
        <w:widowControl/>
        <w:numPr>
          <w:ilvl w:val="0"/>
          <w:numId w:val="39"/>
        </w:numPr>
        <w:tabs>
          <w:tab w:val="left" w:pos="84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乙方有权因未收到应得款项而停止执行本合同。</w:t>
      </w:r>
    </w:p>
    <w:p w14:paraId="71B84DBD">
      <w:pPr>
        <w:pStyle w:val="12"/>
        <w:widowControl/>
        <w:numPr>
          <w:ilvl w:val="0"/>
          <w:numId w:val="36"/>
        </w:numPr>
        <w:tabs>
          <w:tab w:val="left" w:pos="963"/>
        </w:tabs>
        <w:topLinePunct w:val="0"/>
        <w:ind w:left="0" w:leftChars="0" w:firstLine="482"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b/>
          <w:color w:val="000000" w:themeColor="text1"/>
          <w14:textFill>
            <w14:solidFill>
              <w14:schemeClr w14:val="tx1"/>
            </w14:solidFill>
          </w14:textFill>
        </w:rPr>
        <w:t>维护内容及费用支付</w:t>
      </w:r>
    </w:p>
    <w:p w14:paraId="4FA78BAC">
      <w:pPr>
        <w:pStyle w:val="12"/>
        <w:widowControl/>
        <w:numPr>
          <w:ilvl w:val="0"/>
          <w:numId w:val="40"/>
        </w:numPr>
        <w:tabs>
          <w:tab w:val="left" w:pos="84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维护内容。</w:t>
      </w:r>
    </w:p>
    <w:p w14:paraId="3B993420">
      <w:pPr>
        <w:pStyle w:val="12"/>
        <w:widowControl/>
        <w:numPr>
          <w:ilvl w:val="0"/>
          <w:numId w:val="40"/>
        </w:numPr>
        <w:tabs>
          <w:tab w:val="left" w:pos="84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维护合同共年，每年价格为：人民币元整，（RMB￥元）。</w:t>
      </w:r>
    </w:p>
    <w:p w14:paraId="57B4021E">
      <w:pPr>
        <w:pStyle w:val="12"/>
        <w:widowControl/>
        <w:numPr>
          <w:ilvl w:val="0"/>
          <w:numId w:val="40"/>
        </w:numPr>
        <w:tabs>
          <w:tab w:val="left" w:pos="84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本合同费用支付方式：</w:t>
      </w:r>
    </w:p>
    <w:p w14:paraId="704C0A57">
      <w:pPr>
        <w:pStyle w:val="12"/>
        <w:widowControl/>
        <w:ind w:left="0" w:leftChars="0" w:firstLine="480" w:firstLineChars="200"/>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支付方式为</w:t>
      </w:r>
    </w:p>
    <w:p w14:paraId="3C5B8E10">
      <w:pPr>
        <w:pStyle w:val="12"/>
        <w:widowControl/>
        <w:numPr>
          <w:ilvl w:val="0"/>
          <w:numId w:val="40"/>
        </w:numPr>
        <w:tabs>
          <w:tab w:val="left" w:pos="84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本合同所涉及费用包含整个系统维护过程中所有非人为因素所产生的人工、车辆、通讯等费用以及软件系统维护所需费用。由人为因素导致软件系统故障或损坏，其维修维护费用由甲方或责任人（甲方协调）承担，费用当即结算。</w:t>
      </w:r>
    </w:p>
    <w:p w14:paraId="38817CAF">
      <w:pPr>
        <w:pStyle w:val="12"/>
        <w:widowControl/>
        <w:numPr>
          <w:ilvl w:val="0"/>
          <w:numId w:val="36"/>
        </w:numPr>
        <w:tabs>
          <w:tab w:val="left" w:pos="963"/>
        </w:tabs>
        <w:topLinePunct w:val="0"/>
        <w:ind w:left="0" w:leftChars="0" w:firstLine="482"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b/>
          <w:color w:val="000000" w:themeColor="text1"/>
          <w14:textFill>
            <w14:solidFill>
              <w14:schemeClr w14:val="tx1"/>
            </w14:solidFill>
          </w14:textFill>
        </w:rPr>
        <w:t>保密</w:t>
      </w:r>
    </w:p>
    <w:p w14:paraId="794EB95D">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双方须对工作中了解到的使用单位技术、机密等进行严格保密，不得向他人泄漏。</w:t>
      </w:r>
    </w:p>
    <w:p w14:paraId="7D527FEF">
      <w:pPr>
        <w:pStyle w:val="12"/>
        <w:widowControl/>
        <w:numPr>
          <w:ilvl w:val="0"/>
          <w:numId w:val="36"/>
        </w:numPr>
        <w:tabs>
          <w:tab w:val="left" w:pos="963"/>
        </w:tabs>
        <w:topLinePunct w:val="0"/>
        <w:ind w:left="0" w:leftChars="0" w:firstLine="482"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b/>
          <w:color w:val="000000" w:themeColor="text1"/>
          <w14:textFill>
            <w14:solidFill>
              <w14:schemeClr w14:val="tx1"/>
            </w14:solidFill>
          </w14:textFill>
        </w:rPr>
        <w:t>知识产权</w:t>
      </w:r>
    </w:p>
    <w:p w14:paraId="571879AC">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供应商应保证投标产品及服务不会出现因第三方提出侵犯其专利权、商标权或其它知识产权而引发法律或经济纠纷，否则由供应商承担全部责任。任何被供应商用于未经授权的商业目的行为所造成的违约或侵权责任由供应商承但。</w:t>
      </w:r>
    </w:p>
    <w:p w14:paraId="58E42DE2">
      <w:pPr>
        <w:pStyle w:val="12"/>
        <w:widowControl/>
        <w:numPr>
          <w:ilvl w:val="0"/>
          <w:numId w:val="36"/>
        </w:numPr>
        <w:tabs>
          <w:tab w:val="left" w:pos="963"/>
        </w:tabs>
        <w:topLinePunct w:val="0"/>
        <w:ind w:left="0" w:leftChars="0" w:firstLine="482"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b/>
          <w:color w:val="000000" w:themeColor="text1"/>
          <w14:textFill>
            <w14:solidFill>
              <w14:schemeClr w14:val="tx1"/>
            </w14:solidFill>
          </w14:textFill>
        </w:rPr>
        <w:t>违约与终止</w:t>
      </w:r>
    </w:p>
    <w:p w14:paraId="687B0C29">
      <w:pPr>
        <w:pStyle w:val="12"/>
        <w:widowControl/>
        <w:numPr>
          <w:ilvl w:val="0"/>
          <w:numId w:val="41"/>
        </w:numPr>
        <w:tabs>
          <w:tab w:val="left" w:pos="84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甲方不按双方约定时间向乙方支付服务费用，乙方有权终止协议，并有权要求甲方立即支付服务费用，承担合同总额10%的违约责任。</w:t>
      </w:r>
    </w:p>
    <w:p w14:paraId="0C0A5639">
      <w:pPr>
        <w:pStyle w:val="12"/>
        <w:widowControl/>
        <w:numPr>
          <w:ilvl w:val="0"/>
          <w:numId w:val="41"/>
        </w:numPr>
        <w:tabs>
          <w:tab w:val="left" w:pos="84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若乙方在服务过程中违反合同规定，使甲方蒙受损失的，甲方有权终止协议，并要求乙方承担合同总额10%的违约责任。</w:t>
      </w:r>
    </w:p>
    <w:p w14:paraId="4A89B1A8">
      <w:pPr>
        <w:pStyle w:val="12"/>
        <w:widowControl/>
        <w:numPr>
          <w:ilvl w:val="0"/>
          <w:numId w:val="41"/>
        </w:numPr>
        <w:tabs>
          <w:tab w:val="left" w:pos="84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由于政策原因及不可抗拒的自然因素而造成的违约，双方均不承担违约责任。</w:t>
      </w:r>
    </w:p>
    <w:p w14:paraId="0EA6828A">
      <w:pPr>
        <w:pStyle w:val="12"/>
        <w:widowControl/>
        <w:numPr>
          <w:ilvl w:val="0"/>
          <w:numId w:val="41"/>
        </w:numPr>
        <w:tabs>
          <w:tab w:val="left" w:pos="84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合同终止时需有书面材料提前30天通知对方。</w:t>
      </w:r>
    </w:p>
    <w:p w14:paraId="3AD6E7BE">
      <w:pPr>
        <w:pStyle w:val="12"/>
        <w:widowControl/>
        <w:numPr>
          <w:ilvl w:val="0"/>
          <w:numId w:val="36"/>
        </w:numPr>
        <w:tabs>
          <w:tab w:val="left" w:pos="963"/>
        </w:tabs>
        <w:topLinePunct w:val="0"/>
        <w:ind w:left="0" w:leftChars="0" w:firstLine="482"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b/>
          <w:color w:val="000000" w:themeColor="text1"/>
          <w14:textFill>
            <w14:solidFill>
              <w14:schemeClr w14:val="tx1"/>
            </w14:solidFill>
          </w14:textFill>
        </w:rPr>
        <w:t>解决合同纠纷的方式</w:t>
      </w:r>
    </w:p>
    <w:p w14:paraId="4278875C">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对于合同执行过程中发生的一切争执，合作双方应在相互谅解和友好协商的基础上解决，如果协商解决无法达成共识，任何一方都可向甲方所在地法院提起诉讼。</w:t>
      </w:r>
    </w:p>
    <w:p w14:paraId="1D21DE04">
      <w:pPr>
        <w:pStyle w:val="12"/>
        <w:widowControl/>
        <w:numPr>
          <w:ilvl w:val="0"/>
          <w:numId w:val="36"/>
        </w:numPr>
        <w:tabs>
          <w:tab w:val="left" w:pos="963"/>
        </w:tabs>
        <w:topLinePunct w:val="0"/>
        <w:ind w:left="0" w:leftChars="0" w:firstLine="480"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合同一经签订，不得擅自变更、中止或者终止合同。对确需变更、调整或者中止、终止合同的，应按规定履行相应的手续。</w:t>
      </w:r>
    </w:p>
    <w:p w14:paraId="2FDC6467">
      <w:pPr>
        <w:pStyle w:val="12"/>
        <w:widowControl/>
        <w:numPr>
          <w:ilvl w:val="0"/>
          <w:numId w:val="36"/>
        </w:numPr>
        <w:tabs>
          <w:tab w:val="left" w:pos="963"/>
        </w:tabs>
        <w:topLinePunct w:val="0"/>
        <w:ind w:left="0" w:leftChars="0" w:firstLine="482"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b/>
          <w:color w:val="000000" w:themeColor="text1"/>
          <w14:textFill>
            <w14:solidFill>
              <w14:schemeClr w14:val="tx1"/>
            </w14:solidFill>
          </w14:textFill>
        </w:rPr>
        <w:t>合同效力</w:t>
      </w:r>
    </w:p>
    <w:p w14:paraId="4B3512D4">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本合同自双方代表签字盖章后正式生效。本合同一式肆份，双方各执贰份，均具有同等法律效力。本合同未尽事宜双方本着互利互惠的原则协商解决。</w:t>
      </w:r>
    </w:p>
    <w:p w14:paraId="0E17E1BA">
      <w:pPr>
        <w:pStyle w:val="12"/>
        <w:widowControl/>
        <w:numPr>
          <w:ilvl w:val="0"/>
          <w:numId w:val="36"/>
        </w:numPr>
        <w:tabs>
          <w:tab w:val="left" w:pos="963"/>
        </w:tabs>
        <w:topLinePunct w:val="0"/>
        <w:ind w:left="0" w:leftChars="0" w:firstLine="482"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b/>
          <w:color w:val="000000" w:themeColor="text1"/>
          <w14:textFill>
            <w14:solidFill>
              <w14:schemeClr w14:val="tx1"/>
            </w14:solidFill>
          </w14:textFill>
        </w:rPr>
        <w:t>其他（</w:t>
      </w:r>
      <w:r>
        <w:rPr>
          <w:rFonts w:hint="eastAsia" w:ascii="宋体" w:hAnsi="宋体" w:eastAsia="宋体" w:cs="宋体"/>
          <w:color w:val="000000" w:themeColor="text1"/>
          <w14:textFill>
            <w14:solidFill>
              <w14:schemeClr w14:val="tx1"/>
            </w14:solidFill>
          </w14:textFill>
        </w:rPr>
        <w:t>在合同中具体明确）</w:t>
      </w:r>
    </w:p>
    <w:p w14:paraId="3E2DF525">
      <w:pPr>
        <w:pStyle w:val="12"/>
        <w:widowControl/>
        <w:numPr>
          <w:ilvl w:val="0"/>
          <w:numId w:val="36"/>
        </w:numPr>
        <w:tabs>
          <w:tab w:val="left" w:pos="963"/>
        </w:tabs>
        <w:topLinePunct w:val="0"/>
        <w:ind w:left="0" w:leftChars="0" w:firstLine="482"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b/>
          <w:color w:val="000000" w:themeColor="text1"/>
          <w14:textFill>
            <w14:solidFill>
              <w14:schemeClr w14:val="tx1"/>
            </w14:solidFill>
          </w14:textFill>
        </w:rPr>
        <w:t>合同订立</w:t>
      </w:r>
    </w:p>
    <w:p w14:paraId="697ECFB8">
      <w:pPr>
        <w:pStyle w:val="12"/>
        <w:widowControl/>
        <w:numPr>
          <w:ilvl w:val="0"/>
          <w:numId w:val="42"/>
        </w:numPr>
        <w:tabs>
          <w:tab w:val="left" w:pos="78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订立时间：年月日。</w:t>
      </w:r>
    </w:p>
    <w:p w14:paraId="5C95120E">
      <w:pPr>
        <w:pStyle w:val="12"/>
        <w:widowControl/>
        <w:numPr>
          <w:ilvl w:val="0"/>
          <w:numId w:val="42"/>
        </w:numPr>
        <w:tabs>
          <w:tab w:val="left" w:pos="78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订立地点：。</w:t>
      </w:r>
    </w:p>
    <w:p w14:paraId="37081634">
      <w:pPr>
        <w:pStyle w:val="12"/>
        <w:widowControl/>
        <w:numPr>
          <w:ilvl w:val="0"/>
          <w:numId w:val="42"/>
        </w:numPr>
        <w:tabs>
          <w:tab w:val="left" w:pos="78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本合同一式伍份，具有同等法律效力，双方各执贰份、采购代理机构存档壹份。各方签字盖章后生效，合同执行完毕自动失效。（合同的服务承诺则长期有效）。</w:t>
      </w:r>
    </w:p>
    <w:p w14:paraId="208D4126">
      <w:pPr>
        <w:pStyle w:val="12"/>
        <w:spacing w:line="325" w:lineRule="auto"/>
        <w:rPr>
          <w:rFonts w:hint="eastAsia" w:ascii="宋体" w:hAnsi="宋体" w:eastAsia="宋体" w:cs="宋体"/>
          <w:color w:val="000000" w:themeColor="text1"/>
          <w14:textFill>
            <w14:solidFill>
              <w14:schemeClr w14:val="tx1"/>
            </w14:solidFill>
          </w14:textFill>
        </w:rPr>
      </w:pPr>
    </w:p>
    <w:p w14:paraId="50E0427E">
      <w:pPr>
        <w:spacing w:before="78" w:after="120" w:afterAutospacing="0" w:line="360" w:lineRule="auto"/>
        <w:ind w:left="497"/>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pacing w:val="2"/>
          <w:sz w:val="24"/>
          <w:szCs w:val="24"/>
          <w14:textFill>
            <w14:solidFill>
              <w14:schemeClr w14:val="tx1"/>
            </w14:solidFill>
          </w14:textFill>
        </w:rPr>
        <w:t>采购人</w:t>
      </w:r>
      <w:r>
        <w:rPr>
          <w:rFonts w:hint="eastAsia" w:ascii="宋体" w:hAnsi="宋体" w:eastAsia="宋体" w:cs="宋体"/>
          <w:color w:val="000000" w:themeColor="text1"/>
          <w:spacing w:val="-14"/>
          <w:sz w:val="24"/>
          <w:szCs w:val="24"/>
          <w14:textFill>
            <w14:solidFill>
              <w14:schemeClr w14:val="tx1"/>
            </w14:solidFill>
          </w14:textFill>
        </w:rPr>
        <w:t>：</w:t>
      </w:r>
      <w:r>
        <w:rPr>
          <w:rFonts w:hint="eastAsia" w:ascii="宋体" w:hAnsi="宋体" w:eastAsia="宋体" w:cs="宋体"/>
          <w:color w:val="000000" w:themeColor="text1"/>
          <w:spacing w:val="-14"/>
          <w:sz w:val="24"/>
          <w:szCs w:val="24"/>
          <w:u w:val="single" w:color="auto"/>
          <w14:textFill>
            <w14:solidFill>
              <w14:schemeClr w14:val="tx1"/>
            </w14:solidFill>
          </w14:textFill>
        </w:rPr>
        <w:t>（</w:t>
      </w:r>
      <w:r>
        <w:rPr>
          <w:rFonts w:hint="eastAsia" w:ascii="宋体" w:hAnsi="宋体" w:eastAsia="宋体" w:cs="宋体"/>
          <w:color w:val="000000" w:themeColor="text1"/>
          <w:spacing w:val="2"/>
          <w:sz w:val="24"/>
          <w:szCs w:val="24"/>
          <w:u w:val="single" w:color="auto"/>
          <w14:textFill>
            <w14:solidFill>
              <w14:schemeClr w14:val="tx1"/>
            </w14:solidFill>
          </w14:textFill>
        </w:rPr>
        <w:t>盖章）</w:t>
      </w:r>
      <w:r>
        <w:rPr>
          <w:rFonts w:hint="eastAsia" w:ascii="宋体" w:hAnsi="宋体" w:eastAsia="宋体" w:cs="宋体"/>
          <w:color w:val="000000" w:themeColor="text1"/>
          <w:spacing w:val="2"/>
          <w:sz w:val="24"/>
          <w:szCs w:val="24"/>
          <w14:textFill>
            <w14:solidFill>
              <w14:schemeClr w14:val="tx1"/>
            </w14:solidFill>
          </w14:textFill>
        </w:rPr>
        <w:t>投标人</w:t>
      </w:r>
      <w:r>
        <w:rPr>
          <w:rFonts w:hint="eastAsia" w:ascii="宋体" w:hAnsi="宋体" w:eastAsia="宋体" w:cs="宋体"/>
          <w:color w:val="000000" w:themeColor="text1"/>
          <w:spacing w:val="-14"/>
          <w:sz w:val="24"/>
          <w:szCs w:val="24"/>
          <w14:textFill>
            <w14:solidFill>
              <w14:schemeClr w14:val="tx1"/>
            </w14:solidFill>
          </w14:textFill>
        </w:rPr>
        <w:t>：</w:t>
      </w:r>
      <w:r>
        <w:rPr>
          <w:rFonts w:hint="eastAsia" w:ascii="宋体" w:hAnsi="宋体" w:eastAsia="宋体" w:cs="宋体"/>
          <w:color w:val="000000" w:themeColor="text1"/>
          <w:spacing w:val="-14"/>
          <w:sz w:val="24"/>
          <w:szCs w:val="24"/>
          <w:u w:val="single" w:color="auto"/>
          <w14:textFill>
            <w14:solidFill>
              <w14:schemeClr w14:val="tx1"/>
            </w14:solidFill>
          </w14:textFill>
        </w:rPr>
        <w:t>（</w:t>
      </w:r>
      <w:r>
        <w:rPr>
          <w:rFonts w:hint="eastAsia" w:ascii="宋体" w:hAnsi="宋体" w:eastAsia="宋体" w:cs="宋体"/>
          <w:color w:val="000000" w:themeColor="text1"/>
          <w:spacing w:val="2"/>
          <w:sz w:val="24"/>
          <w:szCs w:val="24"/>
          <w:u w:val="single" w:color="auto"/>
          <w14:textFill>
            <w14:solidFill>
              <w14:schemeClr w14:val="tx1"/>
            </w14:solidFill>
          </w14:textFill>
        </w:rPr>
        <w:t>盖章）</w:t>
      </w:r>
    </w:p>
    <w:p w14:paraId="38947A8C">
      <w:pPr>
        <w:spacing w:before="154" w:after="120" w:afterAutospacing="0" w:line="360" w:lineRule="auto"/>
        <w:ind w:left="498"/>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pacing w:val="-3"/>
          <w:sz w:val="24"/>
          <w:szCs w:val="24"/>
          <w14:textFill>
            <w14:solidFill>
              <w14:schemeClr w14:val="tx1"/>
            </w14:solidFill>
          </w14:textFill>
        </w:rPr>
        <w:t>地址：地址：</w:t>
      </w:r>
    </w:p>
    <w:p w14:paraId="6AD2CC58">
      <w:pPr>
        <w:spacing w:before="145" w:after="120" w:afterAutospacing="0" w:line="360" w:lineRule="auto"/>
        <w:ind w:left="521"/>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pacing w:val="-6"/>
          <w:sz w:val="24"/>
          <w:szCs w:val="24"/>
          <w14:textFill>
            <w14:solidFill>
              <w14:schemeClr w14:val="tx1"/>
            </w14:solidFill>
          </w14:textFill>
        </w:rPr>
        <w:t>邮政编码：邮政编码：</w:t>
      </w:r>
    </w:p>
    <w:p w14:paraId="23200EC1">
      <w:pPr>
        <w:spacing w:before="154" w:after="120" w:afterAutospacing="0" w:line="360" w:lineRule="auto"/>
        <w:ind w:left="499"/>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法定代表人或其授权</w:t>
      </w:r>
      <w:r>
        <w:rPr>
          <w:rFonts w:hint="eastAsia" w:ascii="宋体" w:hAnsi="宋体" w:eastAsia="宋体" w:cs="宋体"/>
          <w:color w:val="000000" w:themeColor="text1"/>
          <w:spacing w:val="-1"/>
          <w:sz w:val="24"/>
          <w:szCs w:val="24"/>
          <w14:textFill>
            <w14:solidFill>
              <w14:schemeClr w14:val="tx1"/>
            </w14:solidFill>
          </w14:textFill>
        </w:rPr>
        <w:t>法定代表人或其授权</w:t>
      </w:r>
    </w:p>
    <w:p w14:paraId="7572DBFA">
      <w:pPr>
        <w:spacing w:before="155" w:after="120" w:afterAutospacing="0" w:line="360" w:lineRule="auto"/>
        <w:ind w:left="518"/>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pacing w:val="1"/>
          <w:sz w:val="24"/>
          <w:szCs w:val="24"/>
          <w14:textFill>
            <w14:solidFill>
              <w14:schemeClr w14:val="tx1"/>
            </w14:solidFill>
          </w14:textFill>
        </w:rPr>
        <w:t>的代理人</w:t>
      </w:r>
      <w:r>
        <w:rPr>
          <w:rFonts w:hint="eastAsia" w:ascii="宋体" w:hAnsi="宋体" w:eastAsia="宋体" w:cs="宋体"/>
          <w:color w:val="000000" w:themeColor="text1"/>
          <w:spacing w:val="-13"/>
          <w:sz w:val="24"/>
          <w:szCs w:val="24"/>
          <w14:textFill>
            <w14:solidFill>
              <w14:schemeClr w14:val="tx1"/>
            </w14:solidFill>
          </w14:textFill>
        </w:rPr>
        <w:t>：</w:t>
      </w:r>
      <w:r>
        <w:rPr>
          <w:rFonts w:hint="eastAsia" w:ascii="宋体" w:hAnsi="宋体" w:eastAsia="宋体" w:cs="宋体"/>
          <w:color w:val="000000" w:themeColor="text1"/>
          <w:spacing w:val="-13"/>
          <w:sz w:val="24"/>
          <w:szCs w:val="24"/>
          <w:u w:val="single" w:color="auto"/>
          <w14:textFill>
            <w14:solidFill>
              <w14:schemeClr w14:val="tx1"/>
            </w14:solidFill>
          </w14:textFill>
        </w:rPr>
        <w:t>（</w:t>
      </w:r>
      <w:r>
        <w:rPr>
          <w:rFonts w:hint="eastAsia" w:ascii="宋体" w:hAnsi="宋体" w:eastAsia="宋体" w:cs="宋体"/>
          <w:color w:val="000000" w:themeColor="text1"/>
          <w:spacing w:val="1"/>
          <w:sz w:val="24"/>
          <w:szCs w:val="24"/>
          <w:u w:val="single" w:color="auto"/>
          <w14:textFill>
            <w14:solidFill>
              <w14:schemeClr w14:val="tx1"/>
            </w14:solidFill>
          </w14:textFill>
        </w:rPr>
        <w:t>签字）</w:t>
      </w:r>
      <w:r>
        <w:rPr>
          <w:rFonts w:hint="eastAsia" w:ascii="宋体" w:hAnsi="宋体" w:eastAsia="宋体" w:cs="宋体"/>
          <w:color w:val="000000" w:themeColor="text1"/>
          <w:spacing w:val="1"/>
          <w:sz w:val="24"/>
          <w:szCs w:val="24"/>
          <w14:textFill>
            <w14:solidFill>
              <w14:schemeClr w14:val="tx1"/>
            </w14:solidFill>
          </w14:textFill>
        </w:rPr>
        <w:t>的代理人</w:t>
      </w:r>
      <w:r>
        <w:rPr>
          <w:rFonts w:hint="eastAsia" w:ascii="宋体" w:hAnsi="宋体" w:eastAsia="宋体" w:cs="宋体"/>
          <w:color w:val="000000" w:themeColor="text1"/>
          <w:spacing w:val="-13"/>
          <w:sz w:val="24"/>
          <w:szCs w:val="24"/>
          <w14:textFill>
            <w14:solidFill>
              <w14:schemeClr w14:val="tx1"/>
            </w14:solidFill>
          </w14:textFill>
        </w:rPr>
        <w:t>：</w:t>
      </w:r>
      <w:r>
        <w:rPr>
          <w:rFonts w:hint="eastAsia" w:ascii="宋体" w:hAnsi="宋体" w:eastAsia="宋体" w:cs="宋体"/>
          <w:color w:val="000000" w:themeColor="text1"/>
          <w:spacing w:val="-13"/>
          <w:sz w:val="24"/>
          <w:szCs w:val="24"/>
          <w:u w:val="single" w:color="auto"/>
          <w14:textFill>
            <w14:solidFill>
              <w14:schemeClr w14:val="tx1"/>
            </w14:solidFill>
          </w14:textFill>
        </w:rPr>
        <w:t>（</w:t>
      </w:r>
      <w:r>
        <w:rPr>
          <w:rFonts w:hint="eastAsia" w:ascii="宋体" w:hAnsi="宋体" w:eastAsia="宋体" w:cs="宋体"/>
          <w:color w:val="000000" w:themeColor="text1"/>
          <w:spacing w:val="1"/>
          <w:sz w:val="24"/>
          <w:szCs w:val="24"/>
          <w:u w:val="single" w:color="auto"/>
          <w14:textFill>
            <w14:solidFill>
              <w14:schemeClr w14:val="tx1"/>
            </w14:solidFill>
          </w14:textFill>
        </w:rPr>
        <w:t>签字）</w:t>
      </w:r>
    </w:p>
    <w:p w14:paraId="0176FC3D">
      <w:pPr>
        <w:spacing w:before="157" w:after="120" w:afterAutospacing="0" w:line="360" w:lineRule="auto"/>
        <w:ind w:left="499"/>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pacing w:val="-2"/>
          <w:sz w:val="24"/>
          <w:szCs w:val="24"/>
          <w14:textFill>
            <w14:solidFill>
              <w14:schemeClr w14:val="tx1"/>
            </w14:solidFill>
          </w14:textFill>
        </w:rPr>
        <w:t>开户银行：开户银</w:t>
      </w:r>
      <w:r>
        <w:rPr>
          <w:rFonts w:hint="eastAsia" w:ascii="宋体" w:hAnsi="宋体" w:eastAsia="宋体" w:cs="宋体"/>
          <w:color w:val="000000" w:themeColor="text1"/>
          <w:spacing w:val="-3"/>
          <w:sz w:val="24"/>
          <w:szCs w:val="24"/>
          <w14:textFill>
            <w14:solidFill>
              <w14:schemeClr w14:val="tx1"/>
            </w14:solidFill>
          </w14:textFill>
        </w:rPr>
        <w:t>行：</w:t>
      </w:r>
    </w:p>
    <w:p w14:paraId="54A09AD9">
      <w:pPr>
        <w:spacing w:before="152" w:after="120" w:afterAutospacing="0" w:line="360" w:lineRule="auto"/>
        <w:ind w:left="502"/>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pacing w:val="-5"/>
          <w:sz w:val="24"/>
          <w:szCs w:val="24"/>
          <w14:textFill>
            <w14:solidFill>
              <w14:schemeClr w14:val="tx1"/>
            </w14:solidFill>
          </w14:textFill>
        </w:rPr>
        <w:t>账号：账号：</w:t>
      </w:r>
    </w:p>
    <w:p w14:paraId="3A8E0EB4">
      <w:pPr>
        <w:spacing w:before="153" w:after="120" w:afterAutospacing="0" w:line="360" w:lineRule="auto"/>
        <w:ind w:left="526"/>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pacing w:val="-7"/>
          <w:sz w:val="24"/>
          <w:szCs w:val="24"/>
          <w14:textFill>
            <w14:solidFill>
              <w14:schemeClr w14:val="tx1"/>
            </w14:solidFill>
          </w14:textFill>
        </w:rPr>
        <w:t>电话：电话：</w:t>
      </w:r>
    </w:p>
    <w:p w14:paraId="3E663908">
      <w:pPr>
        <w:spacing w:before="153" w:after="120" w:afterAutospacing="0" w:line="360" w:lineRule="auto"/>
        <w:ind w:left="496"/>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pacing w:val="-1"/>
          <w:sz w:val="24"/>
          <w:szCs w:val="24"/>
          <w14:textFill>
            <w14:solidFill>
              <w14:schemeClr w14:val="tx1"/>
            </w14:solidFill>
          </w14:textFill>
        </w:rPr>
        <w:t>传真：传真：</w:t>
      </w:r>
    </w:p>
    <w:p w14:paraId="7F2469D7">
      <w:pPr>
        <w:spacing w:before="155" w:after="120" w:afterAutospacing="0" w:line="360" w:lineRule="auto"/>
        <w:ind w:left="526"/>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pacing w:val="-8"/>
          <w:sz w:val="24"/>
          <w:szCs w:val="24"/>
          <w14:textFill>
            <w14:solidFill>
              <w14:schemeClr w14:val="tx1"/>
            </w14:solidFill>
          </w14:textFill>
        </w:rPr>
        <w:t>电子邮箱：电子邮箱：</w:t>
      </w:r>
    </w:p>
    <w:p w14:paraId="793D4E06">
      <w:pPr>
        <w:spacing w:line="220" w:lineRule="auto"/>
        <w:rPr>
          <w:rFonts w:hint="eastAsia" w:ascii="宋体" w:hAnsi="宋体" w:eastAsia="宋体" w:cs="宋体"/>
          <w:color w:val="000000" w:themeColor="text1"/>
          <w:sz w:val="24"/>
          <w:szCs w:val="24"/>
          <w14:textFill>
            <w14:solidFill>
              <w14:schemeClr w14:val="tx1"/>
            </w14:solidFill>
          </w14:textFill>
        </w:rPr>
        <w:sectPr>
          <w:headerReference r:id="rId25" w:type="default"/>
          <w:footerReference r:id="rId26" w:type="default"/>
          <w:pgSz w:w="11905" w:h="16839"/>
          <w:pgMar w:top="1440" w:right="1080" w:bottom="1440" w:left="1080" w:header="1135" w:footer="1135" w:gutter="0"/>
          <w:cols w:space="720" w:num="1"/>
        </w:sectPr>
      </w:pPr>
    </w:p>
    <w:p w14:paraId="717204AF">
      <w:pPr>
        <w:pStyle w:val="25"/>
        <w:widowControl/>
        <w:numPr>
          <w:ilvl w:val="0"/>
          <w:numId w:val="43"/>
        </w:numPr>
        <w:tabs>
          <w:tab w:val="left" w:pos="1766"/>
          <w:tab w:val="clear" w:pos="210"/>
        </w:tabs>
        <w:ind w:left="0" w:leftChars="0" w:firstLine="640" w:firstLineChars="200"/>
        <w:outlineLvl w:val="0"/>
        <w:rPr>
          <w:rFonts w:hint="eastAsia" w:ascii="宋体" w:hAnsi="宋体" w:eastAsia="宋体" w:cs="宋体"/>
          <w:b w:val="0"/>
          <w:color w:val="000000" w:themeColor="text1"/>
          <w14:textFill>
            <w14:solidFill>
              <w14:schemeClr w14:val="tx1"/>
            </w14:solidFill>
          </w14:textFill>
        </w:rPr>
      </w:pPr>
      <w:bookmarkStart w:id="5" w:name="bookmark5"/>
      <w:bookmarkEnd w:id="5"/>
      <w:r>
        <w:rPr>
          <w:rFonts w:hint="eastAsia" w:ascii="宋体" w:hAnsi="宋体" w:eastAsia="宋体" w:cs="宋体"/>
          <w:color w:val="000000" w:themeColor="text1"/>
          <w14:textFill>
            <w14:solidFill>
              <w14:schemeClr w14:val="tx1"/>
            </w14:solidFill>
          </w14:textFill>
        </w:rPr>
        <w:t>采购内容及要求</w:t>
      </w:r>
    </w:p>
    <w:p w14:paraId="464D29EE">
      <w:pPr>
        <w:pStyle w:val="3"/>
        <w:widowControl/>
        <w:numPr>
          <w:ilvl w:val="0"/>
          <w:numId w:val="44"/>
        </w:numPr>
        <w:tabs>
          <w:tab w:val="left" w:pos="943"/>
        </w:tabs>
        <w:topLinePunct w:val="0"/>
        <w:ind w:left="0" w:leftChars="0" w:firstLine="482"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项目背景</w:t>
      </w:r>
    </w:p>
    <w:p w14:paraId="2962EEA6">
      <w:pPr>
        <w:pStyle w:val="12"/>
        <w:widowControl/>
        <w:numPr>
          <w:ilvl w:val="0"/>
          <w:numId w:val="45"/>
        </w:numPr>
        <w:tabs>
          <w:tab w:val="left" w:pos="84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根据榆林市人民政府专项问题会议纪要(第81次)关于政务服务中心建设和大数据公司组建等有问题的会议纪要、榆政办发[2019]45号榆林市人民政府办公室关于印发榆林市政府投资智慧社会建设项目代建制管理暂行办法的通知、榆林高新管委会专题会议纪要(2019年第101次)关于建设“一网通办有关事项的意见。</w:t>
      </w:r>
    </w:p>
    <w:p w14:paraId="465586C4">
      <w:pPr>
        <w:pStyle w:val="12"/>
        <w:widowControl/>
        <w:numPr>
          <w:ilvl w:val="0"/>
          <w:numId w:val="45"/>
        </w:numPr>
        <w:tabs>
          <w:tab w:val="left" w:pos="84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通过建设“互联网+政务服务”高新区政务信息系统运行维护服务项目，保障高新区政务大厅政务信息系统运行稳定，提高办事效率，让群众满意。</w:t>
      </w:r>
    </w:p>
    <w:p w14:paraId="615BDFF8">
      <w:pPr>
        <w:pStyle w:val="3"/>
        <w:widowControl/>
        <w:numPr>
          <w:ilvl w:val="0"/>
          <w:numId w:val="44"/>
        </w:numPr>
        <w:tabs>
          <w:tab w:val="left" w:pos="943"/>
        </w:tabs>
        <w:topLinePunct w:val="0"/>
        <w:ind w:left="0" w:leftChars="0" w:firstLine="482"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采购内容</w:t>
      </w:r>
    </w:p>
    <w:p w14:paraId="5F3DC30F">
      <w:pPr>
        <w:pStyle w:val="12"/>
        <w:widowControl/>
        <w:numPr>
          <w:ilvl w:val="0"/>
          <w:numId w:val="46"/>
        </w:numPr>
        <w:tabs>
          <w:tab w:val="left" w:pos="120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预算金额：53万元。</w:t>
      </w:r>
    </w:p>
    <w:p w14:paraId="35007DF5">
      <w:pPr>
        <w:pStyle w:val="12"/>
        <w:widowControl/>
        <w:numPr>
          <w:ilvl w:val="0"/>
          <w:numId w:val="46"/>
        </w:numPr>
        <w:tabs>
          <w:tab w:val="left" w:pos="120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采购需求</w:t>
      </w:r>
    </w:p>
    <w:p w14:paraId="52E94E89">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为保障大厅网络环境安全、正常运行，采用专业运维技术人员驻场服务制度，定期对大厅软硬件件系统巡查巡检，发现问题及时上报、处理。</w:t>
      </w:r>
    </w:p>
    <w:p w14:paraId="7329D7DE">
      <w:pPr>
        <w:pStyle w:val="12"/>
        <w:widowControl/>
        <w:numPr>
          <w:ilvl w:val="0"/>
          <w:numId w:val="47"/>
        </w:numPr>
        <w:tabs>
          <w:tab w:val="left" w:pos="78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政务服务网高新点门户运维：服务内容为公开发布政务服务事项办事指南，对个人及法人办事按照主题和部门进行分类展示；提供办事指南、办事引导、信息分享和多渠道展示等功能。我要“看”、我要“查”、我要“办”、我要“问”、我要“评”、办事查询。</w:t>
      </w:r>
    </w:p>
    <w:p w14:paraId="2A75A719">
      <w:pPr>
        <w:pStyle w:val="12"/>
        <w:widowControl/>
        <w:numPr>
          <w:ilvl w:val="0"/>
          <w:numId w:val="47"/>
        </w:numPr>
        <w:tabs>
          <w:tab w:val="left" w:pos="78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一窗综合受理系统运维：服务内容为综合窗口设置，对综合窗口关联部门、人员、事项、权限进行统一配置管理，对服务窗口的维护、窗口所属单位的配置、窗口轮岗工作人员的设置以及窗口可办理服务事项的设置。同时对中心业务量办理情况、事项统计、办件来源、办件排名、特殊受理情况智能化数据分析。</w:t>
      </w:r>
    </w:p>
    <w:p w14:paraId="790C8E14">
      <w:pPr>
        <w:pStyle w:val="12"/>
        <w:widowControl/>
        <w:numPr>
          <w:ilvl w:val="0"/>
          <w:numId w:val="47"/>
        </w:numPr>
        <w:tabs>
          <w:tab w:val="left" w:pos="78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政务数据资源目录及供需清单编制系统运维：服务内容为基于政务业务开展类别，政务数据目录按照事项名称、事项类型、行政区划、实施机关等编目配置，同时提供共享数据需求编制以及数据统计分析。</w:t>
      </w:r>
    </w:p>
    <w:p w14:paraId="17FB23C2">
      <w:pPr>
        <w:spacing w:line="312" w:lineRule="auto"/>
        <w:rPr>
          <w:rFonts w:hint="eastAsia" w:ascii="宋体" w:hAnsi="宋体" w:eastAsia="宋体" w:cs="宋体"/>
          <w:color w:val="000000" w:themeColor="text1"/>
          <w:sz w:val="24"/>
          <w:szCs w:val="24"/>
          <w14:textFill>
            <w14:solidFill>
              <w14:schemeClr w14:val="tx1"/>
            </w14:solidFill>
          </w14:textFill>
        </w:rPr>
        <w:sectPr>
          <w:footerReference r:id="rId27" w:type="default"/>
          <w:pgSz w:w="11905" w:h="16839"/>
          <w:pgMar w:top="1440" w:right="1080" w:bottom="1440" w:left="1080" w:header="1135" w:footer="1135" w:gutter="0"/>
          <w:cols w:space="720" w:num="1"/>
        </w:sectPr>
      </w:pPr>
    </w:p>
    <w:p w14:paraId="6BEB0AFE">
      <w:pPr>
        <w:pStyle w:val="12"/>
        <w:widowControl/>
        <w:numPr>
          <w:ilvl w:val="0"/>
          <w:numId w:val="47"/>
        </w:numPr>
        <w:tabs>
          <w:tab w:val="left" w:pos="78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大数据可视化分析系统运维：服务内容为基于政务服务办理业务数据，采集包括拍好、人员、办件等相关数据信息，提供各类统计分析，行程各类统计分析图标，基于统计分析报告模板生成统计报告，将生成的图标和统计报告统一在管理平台发布，为领导决策提供依据。</w:t>
      </w:r>
    </w:p>
    <w:p w14:paraId="5932AF6E">
      <w:pPr>
        <w:pStyle w:val="12"/>
        <w:widowControl/>
        <w:numPr>
          <w:ilvl w:val="0"/>
          <w:numId w:val="47"/>
        </w:numPr>
        <w:tabs>
          <w:tab w:val="left" w:pos="78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政务服务事项中控管理系统运维：服务内容为目录清单管理、实施清单管理、其他政务服务清单管理、清单发布管理、统计分析、资源配置管理。</w:t>
      </w:r>
    </w:p>
    <w:p w14:paraId="2205603A">
      <w:pPr>
        <w:pStyle w:val="12"/>
        <w:widowControl/>
        <w:numPr>
          <w:ilvl w:val="0"/>
          <w:numId w:val="47"/>
        </w:numPr>
        <w:tabs>
          <w:tab w:val="left" w:pos="78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政务服务后台信息发布系统运维：服务内容为在政务服务大厅内人员流动的关键部位如电梯口、楼梯口、公共走廊设置信息发布终端显示屏来播放发布的信息，管理人员通过后台操作进行管理，简单、方便、易用。</w:t>
      </w:r>
    </w:p>
    <w:p w14:paraId="5FDF2234">
      <w:pPr>
        <w:pStyle w:val="12"/>
        <w:widowControl/>
        <w:numPr>
          <w:ilvl w:val="0"/>
          <w:numId w:val="47"/>
        </w:numPr>
        <w:tabs>
          <w:tab w:val="left" w:pos="78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大厅智能排队抽叫号系统运维：服务内容为大厅智能排队叫号系统身份认证实现前端身份证取号、二维码取号、预约取号等功能，显示终端根据接收到的叫号信息合成叫号播报数字语音以及生成窗屏显示;将叫号播报数字语音及文字报幕在显示终端同步配合播报。</w:t>
      </w:r>
    </w:p>
    <w:p w14:paraId="5265D578">
      <w:pPr>
        <w:pStyle w:val="12"/>
        <w:widowControl/>
        <w:numPr>
          <w:ilvl w:val="0"/>
          <w:numId w:val="47"/>
        </w:numPr>
        <w:tabs>
          <w:tab w:val="left" w:pos="78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大厅LED窗口配置系统运维：服务内容为在政务大厅及各分类办公区配备了LED彩色显示屏，通过屏幕显示系统可以实现对整个系统所需要显示的各种情况的动态监管，可随时对各种采集到的监控信号、网络信号及各种计算机图形信息进行多画面显示和分析，能够直观、完整、准确、清晰、灵活的显示任意有关来自各方面信息，便于及时做出判断和处理，实现实时监控和集中指挥、统一管控的目的。</w:t>
      </w:r>
    </w:p>
    <w:p w14:paraId="35AC98F6">
      <w:pPr>
        <w:pStyle w:val="12"/>
        <w:widowControl/>
        <w:numPr>
          <w:ilvl w:val="0"/>
          <w:numId w:val="47"/>
        </w:numPr>
        <w:tabs>
          <w:tab w:val="left" w:pos="78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短信信息服务平台运维：服务内容为同步排队叫号功能，根据实际情况新增、修改、删除业务类型，可为中心的各窗口设置不同的办理业务类型，为客户群体实时发送业务办理通知。</w:t>
      </w:r>
    </w:p>
    <w:p w14:paraId="2C47CBAB">
      <w:pPr>
        <w:pStyle w:val="12"/>
        <w:widowControl/>
        <w:numPr>
          <w:ilvl w:val="0"/>
          <w:numId w:val="47"/>
        </w:numPr>
        <w:tabs>
          <w:tab w:val="left" w:pos="78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硬件及网络设备维护服务：服务内容为对计算机、服务器、路由器、交换机、终端显示设备、配线架等硬件设备以及机房环境支撑系统、监控设备、计算机主机设备定期检测、故障处理，保障机房设备运行稳定，降低故障率。确保大厅硬件设备、机房网络设备在突发事故导致故障时可及时得到设备供应商或机房服务维护人员的产品维修和专业技术人员的技术支持，并快速配合解决故障。</w:t>
      </w:r>
    </w:p>
    <w:p w14:paraId="1D1494A5">
      <w:pPr>
        <w:pStyle w:val="3"/>
        <w:widowControl/>
        <w:numPr>
          <w:ilvl w:val="0"/>
          <w:numId w:val="44"/>
        </w:numPr>
        <w:tabs>
          <w:tab w:val="left" w:pos="943"/>
        </w:tabs>
        <w:topLinePunct w:val="0"/>
        <w:ind w:left="0" w:leftChars="0" w:firstLine="482"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服务范围</w:t>
      </w:r>
    </w:p>
    <w:p w14:paraId="3CB84BB2">
      <w:pPr>
        <w:pStyle w:val="12"/>
        <w:widowControl/>
        <w:numPr>
          <w:ilvl w:val="0"/>
          <w:numId w:val="48"/>
        </w:numPr>
        <w:tabs>
          <w:tab w:val="left" w:pos="78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运维服务：驻场运维工程师7*24小时现场服务+后端技术团队7*24小时</w:t>
      </w:r>
    </w:p>
    <w:p w14:paraId="75E2EC0C">
      <w:pPr>
        <w:spacing w:line="219" w:lineRule="auto"/>
        <w:rPr>
          <w:rFonts w:hint="eastAsia" w:ascii="宋体" w:hAnsi="宋体" w:eastAsia="宋体" w:cs="宋体"/>
          <w:color w:val="000000" w:themeColor="text1"/>
          <w:sz w:val="24"/>
          <w:szCs w:val="24"/>
          <w14:textFill>
            <w14:solidFill>
              <w14:schemeClr w14:val="tx1"/>
            </w14:solidFill>
          </w14:textFill>
        </w:rPr>
        <w:sectPr>
          <w:headerReference r:id="rId28" w:type="default"/>
          <w:footerReference r:id="rId29" w:type="default"/>
          <w:pgSz w:w="11905" w:h="16839"/>
          <w:pgMar w:top="1440" w:right="1080" w:bottom="1440" w:left="1080" w:header="1135" w:footer="1135" w:gutter="0"/>
          <w:cols w:space="720" w:num="1"/>
        </w:sectPr>
      </w:pPr>
    </w:p>
    <w:p w14:paraId="6E30B6E8">
      <w:pPr>
        <w:pStyle w:val="12"/>
        <w:widowControl/>
        <w:ind w:left="482" w:leftChars="0" w:firstLine="0" w:firstLine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远程服务组成的团队运维服务体系，来支撑软件业务系统的监控与巡检、解决设备配置信息（服务器、网络设备、信息安全、存储）、数据库搭建及部署、故障分析与排除与维护、政务软件系统应用管理与维护、培训服务以及政务咨询服务；</w:t>
      </w:r>
    </w:p>
    <w:p w14:paraId="2A0B3524">
      <w:pPr>
        <w:pStyle w:val="12"/>
        <w:widowControl/>
        <w:numPr>
          <w:ilvl w:val="0"/>
          <w:numId w:val="48"/>
        </w:numPr>
        <w:tabs>
          <w:tab w:val="left" w:pos="78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软件升级服务：在使用过程中，根据软件运行和变动情况以及应用需求，针对性的开展软件接口开发服务、软硬件产品升级优化服务、系统维护及数据优化服务、硬件及网络设备定期维护服务等。</w:t>
      </w:r>
    </w:p>
    <w:p w14:paraId="6CDFEA28">
      <w:pPr>
        <w:pStyle w:val="3"/>
        <w:widowControl/>
        <w:numPr>
          <w:ilvl w:val="0"/>
          <w:numId w:val="44"/>
        </w:numPr>
        <w:tabs>
          <w:tab w:val="left" w:pos="943"/>
        </w:tabs>
        <w:topLinePunct w:val="0"/>
        <w:ind w:left="0" w:leftChars="0" w:firstLine="482"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服务要求</w:t>
      </w:r>
    </w:p>
    <w:p w14:paraId="42D9FA8B">
      <w:pPr>
        <w:pStyle w:val="12"/>
        <w:widowControl/>
        <w:numPr>
          <w:ilvl w:val="0"/>
          <w:numId w:val="49"/>
        </w:numPr>
        <w:tabs>
          <w:tab w:val="left" w:pos="120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故障响应及处理服务：日常故障提供15分内故障响应、30分钟内临时处置，2小时内完成障碍原因定位，进行专业处置并恢复。7*24小时故障受理，通过记录业务故障和用户请求，上报和分发处置任务，跟踪和回访处置结果，实现故障处置和服务结果的可追溯、可监督，全程再现所有事件的处置过程。</w:t>
      </w:r>
    </w:p>
    <w:p w14:paraId="667FC30F">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服务标准：故障响应时间≤15分钟。</w:t>
      </w:r>
    </w:p>
    <w:p w14:paraId="121F71AB">
      <w:pPr>
        <w:pStyle w:val="12"/>
        <w:widowControl/>
        <w:numPr>
          <w:ilvl w:val="0"/>
          <w:numId w:val="49"/>
        </w:numPr>
        <w:tabs>
          <w:tab w:val="left" w:pos="120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软件异常处理服务：软件运行出现异常时，采用系统重启、配置调整、版本升级、服务重启等方法恢复运行。软件包括内政务服务网平台、政务服务权力运行系统、大厅窗口查询系统、电子证照共享交换平台、分布式管理软件等。</w:t>
      </w:r>
    </w:p>
    <w:p w14:paraId="2D41AE60">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服务标准：异常恢复时间≤2小时。</w:t>
      </w:r>
    </w:p>
    <w:p w14:paraId="078A9C86">
      <w:pPr>
        <w:pStyle w:val="12"/>
        <w:widowControl/>
        <w:numPr>
          <w:ilvl w:val="0"/>
          <w:numId w:val="49"/>
        </w:numPr>
        <w:tabs>
          <w:tab w:val="left" w:pos="120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运维服务人员职责要求</w:t>
      </w:r>
    </w:p>
    <w:p w14:paraId="01A75323">
      <w:pPr>
        <w:pStyle w:val="12"/>
        <w:widowControl/>
        <w:numPr>
          <w:ilvl w:val="0"/>
          <w:numId w:val="50"/>
        </w:numPr>
        <w:tabs>
          <w:tab w:val="left" w:pos="78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负责对基础设施维护，提供日常性能和运行状况监控，对故障进行分析处理及建立完善预警机制；</w:t>
      </w:r>
    </w:p>
    <w:p w14:paraId="4BB833CA">
      <w:pPr>
        <w:pStyle w:val="12"/>
        <w:widowControl/>
        <w:numPr>
          <w:ilvl w:val="0"/>
          <w:numId w:val="50"/>
        </w:numPr>
        <w:tabs>
          <w:tab w:val="left" w:pos="78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负责保障基础设施正常运行，遵循中心的安全保障管理要求；</w:t>
      </w:r>
    </w:p>
    <w:p w14:paraId="27CA7CA2">
      <w:pPr>
        <w:pStyle w:val="12"/>
        <w:widowControl/>
        <w:numPr>
          <w:ilvl w:val="0"/>
          <w:numId w:val="50"/>
        </w:numPr>
        <w:tabs>
          <w:tab w:val="left" w:pos="78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接受中心对平台维护事件的督办、检查，对服务过程和反馈的意见进行改进；</w:t>
      </w:r>
    </w:p>
    <w:p w14:paraId="3FDAAFFF">
      <w:pPr>
        <w:pStyle w:val="12"/>
        <w:widowControl/>
        <w:numPr>
          <w:ilvl w:val="0"/>
          <w:numId w:val="50"/>
        </w:numPr>
        <w:tabs>
          <w:tab w:val="left" w:pos="78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及时提供平台运行和问题处理情况，并向中心相关人员按月、年提交运维服务报告；</w:t>
      </w:r>
    </w:p>
    <w:p w14:paraId="1AABDCB8">
      <w:pPr>
        <w:pStyle w:val="12"/>
        <w:widowControl/>
        <w:numPr>
          <w:ilvl w:val="0"/>
          <w:numId w:val="50"/>
        </w:numPr>
        <w:tabs>
          <w:tab w:val="left" w:pos="78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负责整理和提交信息平台运维过程资料和相关配套维护文档。</w:t>
      </w:r>
    </w:p>
    <w:p w14:paraId="46FFD13E">
      <w:pPr>
        <w:spacing w:line="219" w:lineRule="auto"/>
        <w:rPr>
          <w:rFonts w:hint="eastAsia" w:ascii="宋体" w:hAnsi="宋体" w:eastAsia="宋体" w:cs="宋体"/>
          <w:color w:val="000000" w:themeColor="text1"/>
          <w:sz w:val="24"/>
          <w:szCs w:val="24"/>
          <w14:textFill>
            <w14:solidFill>
              <w14:schemeClr w14:val="tx1"/>
            </w14:solidFill>
          </w14:textFill>
        </w:rPr>
        <w:sectPr>
          <w:footerReference r:id="rId30" w:type="default"/>
          <w:pgSz w:w="11905" w:h="16839"/>
          <w:pgMar w:top="1440" w:right="1080" w:bottom="1440" w:left="1080" w:header="1135" w:footer="1135" w:gutter="0"/>
          <w:cols w:space="720" w:num="1"/>
        </w:sectPr>
      </w:pPr>
    </w:p>
    <w:p w14:paraId="52F77C09">
      <w:pPr>
        <w:pStyle w:val="25"/>
        <w:widowControl/>
        <w:numPr>
          <w:ilvl w:val="0"/>
          <w:numId w:val="43"/>
        </w:numPr>
        <w:tabs>
          <w:tab w:val="left" w:pos="1766"/>
          <w:tab w:val="clear" w:pos="210"/>
        </w:tabs>
        <w:ind w:left="0" w:leftChars="0" w:firstLine="640" w:firstLineChars="200"/>
        <w:outlineLvl w:val="0"/>
        <w:rPr>
          <w:rFonts w:hint="eastAsia" w:ascii="宋体" w:hAnsi="宋体" w:eastAsia="宋体" w:cs="宋体"/>
          <w:b w:val="0"/>
          <w:color w:val="000000" w:themeColor="text1"/>
          <w14:textFill>
            <w14:solidFill>
              <w14:schemeClr w14:val="tx1"/>
            </w14:solidFill>
          </w14:textFill>
        </w:rPr>
      </w:pPr>
      <w:bookmarkStart w:id="6" w:name="bookmark6"/>
      <w:bookmarkEnd w:id="6"/>
      <w:r>
        <w:rPr>
          <w:rFonts w:hint="eastAsia" w:ascii="宋体" w:hAnsi="宋体" w:eastAsia="宋体" w:cs="宋体"/>
          <w:color w:val="000000" w:themeColor="text1"/>
          <w14:textFill>
            <w14:solidFill>
              <w14:schemeClr w14:val="tx1"/>
            </w14:solidFill>
          </w14:textFill>
        </w:rPr>
        <w:t>评标办法</w:t>
      </w:r>
    </w:p>
    <w:p w14:paraId="08C62D06">
      <w:pPr>
        <w:pStyle w:val="3"/>
        <w:widowControl/>
        <w:numPr>
          <w:ilvl w:val="0"/>
          <w:numId w:val="51"/>
        </w:numPr>
        <w:tabs>
          <w:tab w:val="left" w:pos="947"/>
        </w:tabs>
        <w:topLinePunct w:val="0"/>
        <w:ind w:left="0" w:leftChars="0" w:firstLine="482"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评审方法</w:t>
      </w:r>
    </w:p>
    <w:p w14:paraId="73809A81">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按照中华人民共和国财政部--财库〔2014〕214号印发《政府采购竞争性磋商采购方式管理暂行办法》的规定，本次评审采用综合评分法，即从质量和服务均能满足磋商文件实质性要求前提下的所有磋商响应文件按照磋商文件中规定的各项因素进行综合评标后，以评标总得分由高到低推荐成交候选人。</w:t>
      </w:r>
    </w:p>
    <w:p w14:paraId="252AE889">
      <w:pPr>
        <w:pStyle w:val="3"/>
        <w:widowControl/>
        <w:numPr>
          <w:ilvl w:val="0"/>
          <w:numId w:val="51"/>
        </w:numPr>
        <w:tabs>
          <w:tab w:val="left" w:pos="947"/>
        </w:tabs>
        <w:topLinePunct w:val="0"/>
        <w:ind w:left="0" w:leftChars="0" w:firstLine="482"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评审程序</w:t>
      </w:r>
    </w:p>
    <w:p w14:paraId="16FA55A9">
      <w:pPr>
        <w:pStyle w:val="12"/>
        <w:widowControl/>
        <w:numPr>
          <w:ilvl w:val="0"/>
          <w:numId w:val="52"/>
        </w:numPr>
        <w:tabs>
          <w:tab w:val="left" w:pos="84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按照资审、符合性审查、澄清有关问题、比较与评价、推荐成交候选人名单进行评审。在上一步评审中被废标者，不进入下一步的评审。</w:t>
      </w:r>
    </w:p>
    <w:p w14:paraId="522B3A06">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采购人对各个供应商的响应文件先进行资格审查，磋商小组再进行符合性审查，审查全都合格的供应商才有参加磋商与承诺的资格。</w:t>
      </w:r>
    </w:p>
    <w:p w14:paraId="257BFDF4">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1.1资格审查内容为：供应商须知前附表（供应商资质证明文件）</w:t>
      </w:r>
    </w:p>
    <w:p w14:paraId="55AA694C">
      <w:pPr>
        <w:pStyle w:val="12"/>
        <w:widowControl/>
        <w:numPr>
          <w:ilvl w:val="0"/>
          <w:numId w:val="52"/>
        </w:numPr>
        <w:tabs>
          <w:tab w:val="left" w:pos="84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符合性审查内容为：</w:t>
      </w:r>
    </w:p>
    <w:p w14:paraId="09354470">
      <w:pPr>
        <w:pStyle w:val="12"/>
        <w:widowControl/>
        <w:numPr>
          <w:ilvl w:val="0"/>
          <w:numId w:val="53"/>
        </w:numPr>
        <w:tabs>
          <w:tab w:val="left" w:pos="90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响应文件的签字、盖章合格；</w:t>
      </w:r>
    </w:p>
    <w:p w14:paraId="756BFBEA">
      <w:pPr>
        <w:pStyle w:val="12"/>
        <w:widowControl/>
        <w:numPr>
          <w:ilvl w:val="0"/>
          <w:numId w:val="53"/>
        </w:numPr>
        <w:tabs>
          <w:tab w:val="left" w:pos="90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磋商报价未超过采购预算；</w:t>
      </w:r>
    </w:p>
    <w:p w14:paraId="4C512C08">
      <w:pPr>
        <w:pStyle w:val="12"/>
        <w:widowControl/>
        <w:numPr>
          <w:ilvl w:val="0"/>
          <w:numId w:val="53"/>
        </w:numPr>
        <w:tabs>
          <w:tab w:val="left" w:pos="90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响应文件内容齐全，字迹清晰可辨；</w:t>
      </w:r>
    </w:p>
    <w:p w14:paraId="4A28C71D">
      <w:pPr>
        <w:pStyle w:val="12"/>
        <w:widowControl/>
        <w:numPr>
          <w:ilvl w:val="0"/>
          <w:numId w:val="53"/>
        </w:numPr>
        <w:tabs>
          <w:tab w:val="left" w:pos="90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响应文件磋商有效期满足文件要求；</w:t>
      </w:r>
    </w:p>
    <w:p w14:paraId="73984828">
      <w:pPr>
        <w:pStyle w:val="12"/>
        <w:widowControl/>
        <w:numPr>
          <w:ilvl w:val="0"/>
          <w:numId w:val="53"/>
        </w:numPr>
        <w:tabs>
          <w:tab w:val="left" w:pos="90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服务期、付款方式符合磋商文件要求；</w:t>
      </w:r>
    </w:p>
    <w:p w14:paraId="0DFBB5C9">
      <w:pPr>
        <w:pStyle w:val="12"/>
        <w:widowControl/>
        <w:numPr>
          <w:ilvl w:val="0"/>
          <w:numId w:val="53"/>
        </w:numPr>
        <w:tabs>
          <w:tab w:val="left" w:pos="90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与磋商文件要求条款无重大偏离；</w:t>
      </w:r>
    </w:p>
    <w:p w14:paraId="0DC673B8">
      <w:pPr>
        <w:pStyle w:val="12"/>
        <w:widowControl/>
        <w:numPr>
          <w:ilvl w:val="0"/>
          <w:numId w:val="53"/>
        </w:numPr>
        <w:tabs>
          <w:tab w:val="left" w:pos="90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磋商响应文件中的商务要求逐项响应；</w:t>
      </w:r>
    </w:p>
    <w:p w14:paraId="7C2E49B0">
      <w:pPr>
        <w:pStyle w:val="12"/>
        <w:widowControl/>
        <w:numPr>
          <w:ilvl w:val="0"/>
          <w:numId w:val="53"/>
        </w:numPr>
        <w:tabs>
          <w:tab w:val="left" w:pos="90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磋商响应文件未按照磋商文件的要求编写；</w:t>
      </w:r>
    </w:p>
    <w:p w14:paraId="14225402">
      <w:pPr>
        <w:pStyle w:val="12"/>
        <w:widowControl/>
        <w:numPr>
          <w:ilvl w:val="0"/>
          <w:numId w:val="53"/>
        </w:numPr>
        <w:tabs>
          <w:tab w:val="left" w:pos="90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法律、法规及磋商文件规定的其他要求。</w:t>
      </w:r>
    </w:p>
    <w:p w14:paraId="6266B772">
      <w:pPr>
        <w:pStyle w:val="12"/>
        <w:widowControl/>
        <w:numPr>
          <w:ilvl w:val="0"/>
          <w:numId w:val="52"/>
        </w:numPr>
        <w:tabs>
          <w:tab w:val="left" w:pos="84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对响应文件含义不明确、同类问题表述不一致或者有明显文字和计算错误的内容，磋商小组可以要求供应商在规定的时间内做出必要的澄清、说明或者纠正。供应商的澄清、说明或者补正应当采用书面形式，有其授权的代表签字，并不得超出磋商响应文件的范围或者改变响应文件的实质性内容。</w:t>
      </w:r>
    </w:p>
    <w:p w14:paraId="5D1ECFA1">
      <w:pPr>
        <w:pStyle w:val="12"/>
        <w:widowControl/>
        <w:numPr>
          <w:ilvl w:val="0"/>
          <w:numId w:val="54"/>
        </w:numPr>
        <w:tabs>
          <w:tab w:val="left" w:pos="90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澄清文件将作为响应文件的一部分。</w:t>
      </w:r>
    </w:p>
    <w:p w14:paraId="49C7FF0D">
      <w:pPr>
        <w:pStyle w:val="12"/>
        <w:widowControl/>
        <w:numPr>
          <w:ilvl w:val="0"/>
          <w:numId w:val="54"/>
        </w:numPr>
        <w:tabs>
          <w:tab w:val="left" w:pos="90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算术错误将按以下方法更正：</w:t>
      </w:r>
    </w:p>
    <w:p w14:paraId="10386FBC">
      <w:pPr>
        <w:pStyle w:val="12"/>
        <w:widowControl/>
        <w:numPr>
          <w:ilvl w:val="0"/>
          <w:numId w:val="55"/>
        </w:numPr>
        <w:tabs>
          <w:tab w:val="left" w:pos="108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响应文件的大写金额和小写金额不一致的，以大写金额为准；</w:t>
      </w:r>
    </w:p>
    <w:p w14:paraId="746B2FB2">
      <w:pPr>
        <w:pStyle w:val="12"/>
        <w:widowControl/>
        <w:numPr>
          <w:ilvl w:val="0"/>
          <w:numId w:val="55"/>
        </w:numPr>
        <w:tabs>
          <w:tab w:val="left" w:pos="108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总价金额与按单价汇总金额不一致的，以单价金额计算结果为准；</w:t>
      </w:r>
    </w:p>
    <w:p w14:paraId="0EBDB7D7">
      <w:pPr>
        <w:pStyle w:val="12"/>
        <w:widowControl/>
        <w:numPr>
          <w:ilvl w:val="0"/>
          <w:numId w:val="55"/>
        </w:numPr>
        <w:tabs>
          <w:tab w:val="left" w:pos="108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单价金额小数点有明显错位的，应当以总价为准，并修改单价；</w:t>
      </w:r>
    </w:p>
    <w:p w14:paraId="1AAE4E34">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2.2.4对不同文字文本磋商响应文件的解释发生异议的，以中文文本为准；</w:t>
      </w:r>
    </w:p>
    <w:p w14:paraId="017C74EA">
      <w:pPr>
        <w:pStyle w:val="12"/>
        <w:widowControl/>
        <w:numPr>
          <w:ilvl w:val="0"/>
          <w:numId w:val="55"/>
        </w:numPr>
        <w:tabs>
          <w:tab w:val="left" w:pos="108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对于供应商不接受对其错误的更改，其磋商属于无效磋商情形。</w:t>
      </w:r>
    </w:p>
    <w:p w14:paraId="6E193847">
      <w:pPr>
        <w:pStyle w:val="3"/>
        <w:widowControl/>
        <w:numPr>
          <w:ilvl w:val="0"/>
          <w:numId w:val="51"/>
        </w:numPr>
        <w:tabs>
          <w:tab w:val="left" w:pos="947"/>
        </w:tabs>
        <w:topLinePunct w:val="0"/>
        <w:ind w:left="0" w:leftChars="0" w:firstLine="482"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享受的政府采购政策</w:t>
      </w:r>
    </w:p>
    <w:p w14:paraId="47B7EA5D">
      <w:pPr>
        <w:pStyle w:val="12"/>
        <w:widowControl/>
        <w:numPr>
          <w:ilvl w:val="0"/>
          <w:numId w:val="56"/>
        </w:numPr>
        <w:tabs>
          <w:tab w:val="left" w:pos="84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落实政府采购政策：落实促进支持中小企业、监狱企业、残疾人福利性单位发展、脱贫攻坚工作的政策。</w:t>
      </w:r>
    </w:p>
    <w:p w14:paraId="4AFFF4E3">
      <w:pPr>
        <w:pStyle w:val="12"/>
        <w:widowControl/>
        <w:numPr>
          <w:ilvl w:val="0"/>
          <w:numId w:val="57"/>
        </w:numPr>
        <w:tabs>
          <w:tab w:val="left" w:pos="90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针对中小型企业的说明：</w:t>
      </w:r>
    </w:p>
    <w:p w14:paraId="15610563">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根据《政府采购促进中小企业发展管理办法》（财库〔2020〕46号）及《中小企业划型标准规定》（工信部联企业〔2011〕300号）</w:t>
      </w:r>
      <w:r>
        <w:rPr>
          <w:rFonts w:hint="eastAsia" w:ascii="宋体" w:hAnsi="宋体" w:eastAsia="宋体" w:cs="宋体"/>
          <w:b/>
          <w:color w:val="000000" w:themeColor="text1"/>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不允许大型及以上企业参与投标,响应单位不再享受价格分优惠。中小微企业在响应文件中,必须提供《中小企业声明函》。未在响应文件中提供《中小企业声明函》,其响应文件为不实质响应采购文件,为无效响应。</w:t>
      </w:r>
    </w:p>
    <w:p w14:paraId="48755DDB">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小微企业在投标文件中必须提供《中小企业声明函》并加盖公章，未提交则不享受相关小微企业价格扣除政策；监狱企业必须提供由省级以上监狱管理局、戒毒管理局（含新疆生产建设兵团）出具的属于监狱企业的证明文件；残疾人福利性单位必须提供《残疾人福利性单位声明函》，供应商提供的《残疾人福利性单位声明函》与事实不符的，依照《政府采购法》第七十七条第一款的规定追究法律责任。在投标文件中未提供相关材料、资料的，不享受评审优惠政策。</w:t>
      </w:r>
    </w:p>
    <w:p w14:paraId="5CDDEE44">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如投标人提供虚假材料，将按“政府采购法”相关规定处理并由政府监管部门给予严肃处理。</w:t>
      </w:r>
    </w:p>
    <w:p w14:paraId="3A08D6C5">
      <w:pPr>
        <w:pStyle w:val="12"/>
        <w:widowControl/>
        <w:numPr>
          <w:ilvl w:val="0"/>
          <w:numId w:val="57"/>
        </w:numPr>
        <w:tabs>
          <w:tab w:val="left" w:pos="90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落实政府采购政策：落实促进支持中小企业、监狱企业、残疾人福利性单位发展、脱贫攻坚工作的政策(</w:t>
      </w:r>
      <w:r>
        <w:rPr>
          <w:rFonts w:hint="eastAsia" w:ascii="宋体" w:hAnsi="宋体" w:eastAsia="宋体" w:cs="宋体"/>
          <w:b/>
          <w:color w:val="000000" w:themeColor="text1"/>
          <w14:textFill>
            <w14:solidFill>
              <w14:schemeClr w14:val="tx1"/>
            </w14:solidFill>
          </w14:textFill>
        </w:rPr>
        <w:t>不专门面向中小企业的采购项目（或采购包），执行以下条款</w:t>
      </w:r>
      <w:r>
        <w:rPr>
          <w:rFonts w:hint="eastAsia" w:ascii="宋体" w:hAnsi="宋体" w:eastAsia="宋体" w:cs="宋体"/>
          <w:color w:val="000000" w:themeColor="text1"/>
          <w14:textFill>
            <w14:solidFill>
              <w14:schemeClr w14:val="tx1"/>
            </w14:solidFill>
          </w14:textFill>
        </w:rPr>
        <w:t>)</w:t>
      </w:r>
      <w:r>
        <w:rPr>
          <w:rFonts w:hint="eastAsia" w:ascii="宋体" w:hAnsi="宋体" w:eastAsia="宋体" w:cs="宋体"/>
          <w:b/>
          <w:color w:val="000000" w:themeColor="text1"/>
          <w14:textFill>
            <w14:solidFill>
              <w14:schemeClr w14:val="tx1"/>
            </w14:solidFill>
          </w14:textFill>
        </w:rPr>
        <w:t>。</w:t>
      </w:r>
    </w:p>
    <w:p w14:paraId="7BCC0008">
      <w:pPr>
        <w:pStyle w:val="12"/>
        <w:widowControl/>
        <w:numPr>
          <w:ilvl w:val="0"/>
          <w:numId w:val="58"/>
        </w:numPr>
        <w:tabs>
          <w:tab w:val="left" w:pos="120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《政府采购促进中小企业发展管理办法》（财库〔2020〕46号）</w:t>
      </w:r>
    </w:p>
    <w:p w14:paraId="6E320D58">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在政府采购活动中，供应商提供的货物、工程或者服务符合下列情形的，享受《办法》规定的中小企业扶持政策:</w:t>
      </w:r>
    </w:p>
    <w:p w14:paraId="0F12D8A0">
      <w:pPr>
        <w:pStyle w:val="12"/>
        <w:widowControl/>
        <w:numPr>
          <w:ilvl w:val="0"/>
          <w:numId w:val="59"/>
        </w:numPr>
        <w:tabs>
          <w:tab w:val="left" w:pos="108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在货物采购项目中，货物由中小企业制造，即货物由中小企业生产且使用该中小企业商号或者注册商标；</w:t>
      </w:r>
    </w:p>
    <w:p w14:paraId="28501FD2">
      <w:pPr>
        <w:pStyle w:val="12"/>
        <w:widowControl/>
        <w:numPr>
          <w:ilvl w:val="0"/>
          <w:numId w:val="59"/>
        </w:numPr>
        <w:tabs>
          <w:tab w:val="left" w:pos="108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在工程采购项目中，工程由中小企业承建，即工程施工单位为中小企业；</w:t>
      </w:r>
    </w:p>
    <w:p w14:paraId="1620D107">
      <w:pPr>
        <w:pStyle w:val="12"/>
        <w:widowControl/>
        <w:numPr>
          <w:ilvl w:val="0"/>
          <w:numId w:val="59"/>
        </w:numPr>
        <w:tabs>
          <w:tab w:val="left" w:pos="108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在服务采购项目中，服务由中小企业承接，即提供服务的人员为中小企业依照《中华人民共和国民法典》订立劳动合同的从业人员。</w:t>
      </w:r>
    </w:p>
    <w:p w14:paraId="021AA75F">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在货物采购项目中，供应商提供的货物既有中小企业制造货物，也有大型企业制造货物的，不享受《办法》规定的中小企业扶持政策。</w:t>
      </w:r>
    </w:p>
    <w:p w14:paraId="3592AE55">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以联合体形式参加政府采购活动，联合体各方均为中小企业的，联合体视同中小企业。其中，联合体各方均为小微企业的，联合体视同小微企业。</w:t>
      </w:r>
    </w:p>
    <w:p w14:paraId="6BF0B25E">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依据《办法》规定享受扶持政策获得政府采购合同的，小微企业不得将合同分包给大中型企业，中型企业不得将合同分包给大型企业。</w:t>
      </w:r>
    </w:p>
    <w:p w14:paraId="38DF68C9">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根据《政府采购促进中小企业发展管理办法》的通知（财库〔2020〕46号）规定，参加政府采购活动的中小企业应当提供《中小企业声明函》。供应商提供的《中小企业声明函》原件必须真实，否则，按照有关规定予以处理。</w:t>
      </w:r>
    </w:p>
    <w:p w14:paraId="35C3A23E">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根据《政府采购促进中小企业发展管理办法》（财库〔2020〕46号）及《关于进一步加大政府采购支持中小企业力度的通知》财库〔2022〕19号的相关规定，货物服务小微企业报价给予20%的扣除，用扣除后的价格参加评审。适用招标投标法的政府采购工程建设项目，采用综合评分法但未采用低价优先法计算价格分的，评标时应当在采用原报价进行评分的基础上增加其价格得分的3%作为其价格分。</w:t>
      </w:r>
    </w:p>
    <w:p w14:paraId="4B389797">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6%(工程项目为1%)的扣除，用扣除后的价格参加评审。适用招标投标法的政府采购工程建设项目，采用综合评分法但未采用低价优先法计算价格分的，评标时应当在采用原报价进行评分的基础上增加其价格得分的1%作为其价格分。组成联合体或者接受分包的小微企业与联合体内其他企业、分包企业之间存在直接控股、管理关系的，不享受价格扣除优惠政策。</w:t>
      </w:r>
    </w:p>
    <w:p w14:paraId="42CEC3DE">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《财政部司法部关于政府采购支持监狱企业发展有关问题的通知》（财库〔2014〕68号）</w:t>
      </w:r>
    </w:p>
    <w:p w14:paraId="6B5BD123">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监狱企业参加政府采购活动时，应当提供由省级以上监狱管理局、戒毒管理局（含新疆生产建设兵团）出具的属于监狱企业的证明文件。在政府采购活动中，监狱企业视同小型、微型企业。</w:t>
      </w:r>
    </w:p>
    <w:p w14:paraId="3D3F66CE">
      <w:pPr>
        <w:pStyle w:val="12"/>
        <w:widowControl/>
        <w:numPr>
          <w:ilvl w:val="0"/>
          <w:numId w:val="58"/>
        </w:numPr>
        <w:tabs>
          <w:tab w:val="left" w:pos="120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《三部门联合发布关于促进残疾人就业政府采购政策的通知》（财库〔2017〕141号）；</w:t>
      </w:r>
    </w:p>
    <w:p w14:paraId="2890C538">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符合条件的残疾人福利性单位在参加政府采购活动时，应当提供本通知规定的《残疾人福利性单位声明函》，并对声明的真实性负责。在政府采购活动中，残疾人福利性单位视同小型、微型企业，享受预留份额。</w:t>
      </w:r>
    </w:p>
    <w:p w14:paraId="3DFB3205">
      <w:pPr>
        <w:pStyle w:val="12"/>
        <w:widowControl/>
        <w:ind w:left="0" w:leftChars="0" w:firstLine="482"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color w:val="000000" w:themeColor="text1"/>
          <w14:textFill>
            <w14:solidFill>
              <w14:schemeClr w14:val="tx1"/>
            </w14:solidFill>
          </w14:textFill>
        </w:rPr>
        <w:t>残疾人福利性单位属于小型、微型企业的，不重复享受政策。</w:t>
      </w:r>
    </w:p>
    <w:p w14:paraId="41A76A45">
      <w:pPr>
        <w:pStyle w:val="12"/>
        <w:widowControl/>
        <w:numPr>
          <w:ilvl w:val="0"/>
          <w:numId w:val="56"/>
        </w:numPr>
        <w:tabs>
          <w:tab w:val="left" w:pos="84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落实优先采购节能、环保产品的政策（所投产品满足以下文件要求中任意一条（及以上），其价格给予3%的扣除，用扣除后价格参与评审。</w:t>
      </w:r>
    </w:p>
    <w:p w14:paraId="41D4868B">
      <w:pPr>
        <w:pStyle w:val="12"/>
        <w:widowControl/>
        <w:numPr>
          <w:ilvl w:val="0"/>
          <w:numId w:val="60"/>
        </w:numPr>
        <w:tabs>
          <w:tab w:val="left" w:pos="90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根据《财政部国家发展改革委关于印发〈节能产品政府采购实施意见〉的通知》（财库〔2004〕185号）规定“政府采购属于节能产品品目清单的，在技术、服务等指标同等条件下，应当优先采购节能品目清单的节能产品。”</w:t>
      </w:r>
    </w:p>
    <w:p w14:paraId="7A1B4EBD">
      <w:pPr>
        <w:pStyle w:val="12"/>
        <w:widowControl/>
        <w:numPr>
          <w:ilvl w:val="0"/>
          <w:numId w:val="60"/>
        </w:numPr>
        <w:tabs>
          <w:tab w:val="left" w:pos="90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根据《财政部环保总局关于环境标志产品政府采购实施的意见》（财库〔2006〕90号）规定“采购人采购的产品属于环境标志产品政府采购清单中品目的，在性能、技术、服务等指标同等条件下，应当优先采购清单中的产品”。</w:t>
      </w:r>
    </w:p>
    <w:p w14:paraId="1E4BDB75">
      <w:pPr>
        <w:pStyle w:val="12"/>
        <w:widowControl/>
        <w:numPr>
          <w:ilvl w:val="0"/>
          <w:numId w:val="60"/>
        </w:numPr>
        <w:tabs>
          <w:tab w:val="left" w:pos="90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根据《国务院办公厅关于建立政府强制采购节能产品制度的通知》（国办发〔2007〕51号）有关要求，“使用财政性资金进行政府采购活动时，在技术、服务等指标满足采购需求的前提下，要优先采购节能产品，对部分节能效果、性能等达到要求的产品，实行强制采购，以促进节约能源，保护环境，降低政府机构能源费用开支。”</w:t>
      </w:r>
    </w:p>
    <w:p w14:paraId="5BD85969">
      <w:pPr>
        <w:pStyle w:val="12"/>
        <w:widowControl/>
        <w:numPr>
          <w:ilvl w:val="0"/>
          <w:numId w:val="60"/>
        </w:numPr>
        <w:tabs>
          <w:tab w:val="left" w:pos="90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根据《财政部发展改革委生态环境部市场监管总局关于调整优化节能产品、环境标志产品政府采购执行机制的通知》（财库〔2019〕9号）有关要求，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4E9DC9FF">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所有投标产品进入“节能产品政府采购品目清单”的，应提供相关证书复印件，相关证书的颁发机构应来自《参与实施政府采购节能产品认证机构名录》。</w:t>
      </w:r>
    </w:p>
    <w:p w14:paraId="03B5327F">
      <w:pPr>
        <w:pStyle w:val="12"/>
        <w:widowControl/>
        <w:numPr>
          <w:ilvl w:val="0"/>
          <w:numId w:val="60"/>
        </w:numPr>
        <w:tabs>
          <w:tab w:val="left" w:pos="90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所有投标产品进入“环境标志产品政府采购品目清单”的，应提供相关证书复印件，相关证书的颁发机构应来自《参与实施政府采购环境标志产品认证机构名录》。</w:t>
      </w:r>
    </w:p>
    <w:p w14:paraId="06C4B3F0">
      <w:pPr>
        <w:pStyle w:val="12"/>
        <w:widowControl/>
        <w:numPr>
          <w:ilvl w:val="0"/>
          <w:numId w:val="60"/>
        </w:numPr>
        <w:tabs>
          <w:tab w:val="left" w:pos="90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对于已列入品目清单的产品类别，采购人可在采购需求中提出更高的节约资源和保护环境要求，对符合条件的获证产品给予优先待遇。</w:t>
      </w:r>
    </w:p>
    <w:p w14:paraId="3DD519FA">
      <w:pPr>
        <w:pStyle w:val="12"/>
        <w:widowControl/>
        <w:numPr>
          <w:ilvl w:val="0"/>
          <w:numId w:val="60"/>
        </w:numPr>
        <w:tabs>
          <w:tab w:val="left" w:pos="90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投标供应商在投标文件中对所投标产品为节能、环保、环境标志产品清单中的产品，在投标报价时必须对此类产品单独分项报价，计算出小计金额。未提供节能、环保、环境标志产品计分明细表的不给予计分。</w:t>
      </w:r>
    </w:p>
    <w:p w14:paraId="7DA876DF">
      <w:pPr>
        <w:pStyle w:val="12"/>
        <w:widowControl/>
        <w:numPr>
          <w:ilvl w:val="0"/>
          <w:numId w:val="60"/>
        </w:numPr>
        <w:tabs>
          <w:tab w:val="left" w:pos="90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若节能、环保、环境标志清单内的产品仅是构成投标产品的部件、组件或零件的，则该投标产品不享受鼓励优惠政策。</w:t>
      </w:r>
    </w:p>
    <w:p w14:paraId="7E1840C0">
      <w:pPr>
        <w:pStyle w:val="12"/>
        <w:widowControl/>
        <w:numPr>
          <w:ilvl w:val="0"/>
          <w:numId w:val="60"/>
        </w:numPr>
        <w:tabs>
          <w:tab w:val="left" w:pos="90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同一标段的节能、环保、环境标志产品部分计分只对属于清单内的非强制类产品进行计分，强制类产品不给予计分。</w:t>
      </w:r>
    </w:p>
    <w:p w14:paraId="52477209">
      <w:pPr>
        <w:pStyle w:val="12"/>
        <w:widowControl/>
        <w:numPr>
          <w:ilvl w:val="0"/>
          <w:numId w:val="60"/>
        </w:numPr>
        <w:tabs>
          <w:tab w:val="left" w:pos="90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节能、环保、环境标志产品不重复计分；同时列入国家级清单和省级清单的产品不重复计分。</w:t>
      </w:r>
    </w:p>
    <w:p w14:paraId="0CCD4689">
      <w:pPr>
        <w:pStyle w:val="3"/>
        <w:widowControl/>
        <w:numPr>
          <w:ilvl w:val="0"/>
          <w:numId w:val="51"/>
        </w:numPr>
        <w:tabs>
          <w:tab w:val="left" w:pos="947"/>
        </w:tabs>
        <w:topLinePunct w:val="0"/>
        <w:ind w:left="0" w:leftChars="0" w:firstLine="482"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磋商</w:t>
      </w:r>
    </w:p>
    <w:p w14:paraId="138F57B8">
      <w:pPr>
        <w:pStyle w:val="12"/>
        <w:widowControl/>
        <w:numPr>
          <w:ilvl w:val="0"/>
          <w:numId w:val="61"/>
        </w:numPr>
        <w:tabs>
          <w:tab w:val="left" w:pos="78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磋商小组根据各磋商供应商响应文件响应情况决定是否与各供应商进行磋商，磋商方式为磋商小组所有成员集中与单一供应商分别进行磋商，并给与参加磋商的供应商平等的磋商机会。</w:t>
      </w:r>
    </w:p>
    <w:p w14:paraId="7D30CC7D">
      <w:pPr>
        <w:pStyle w:val="12"/>
        <w:widowControl/>
        <w:numPr>
          <w:ilvl w:val="0"/>
          <w:numId w:val="61"/>
        </w:numPr>
        <w:tabs>
          <w:tab w:val="left" w:pos="78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经磋商小组评审，质量和服务均能满足磋商文件实质性响应要求的供应商才具有最后报价的机会。供应商应按磋商小组规定的时间进行最后报价，并由法定代表人或其授权人签字，最后报价现场不公布。该磋商报价为不可更改价格，作为磋商小组推荐成交候选人的依据。</w:t>
      </w:r>
    </w:p>
    <w:p w14:paraId="221CA5D4">
      <w:pPr>
        <w:pStyle w:val="12"/>
        <w:widowControl/>
        <w:numPr>
          <w:ilvl w:val="0"/>
          <w:numId w:val="61"/>
        </w:numPr>
        <w:tabs>
          <w:tab w:val="left" w:pos="78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磋商小组认为供应商的最后报价明显不合理或者低于成本，有可能影响质量和不能诚信履约的，要求其在磋商小组规定的期限内提供书面文件予以解释说明，并提交相关证明材料；如果其不能在磋商小组规定时间内够提供相关材料证明其报价的合理性，其最后报价为无效报价。</w:t>
      </w:r>
    </w:p>
    <w:p w14:paraId="71464D86">
      <w:pPr>
        <w:pStyle w:val="3"/>
        <w:widowControl/>
        <w:numPr>
          <w:ilvl w:val="0"/>
          <w:numId w:val="51"/>
        </w:numPr>
        <w:tabs>
          <w:tab w:val="left" w:pos="947"/>
        </w:tabs>
        <w:topLinePunct w:val="0"/>
        <w:ind w:left="0" w:leftChars="0" w:firstLine="482"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评审方法</w:t>
      </w:r>
    </w:p>
    <w:p w14:paraId="04432D80">
      <w:pPr>
        <w:pStyle w:val="12"/>
        <w:widowControl/>
        <w:ind w:left="482"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磋商小组从质量和服务均能满足磋商文件实质性响应要求的供应商中，按照最后得分由高到低的顺序提出成交候选人。</w:t>
      </w:r>
    </w:p>
    <w:p w14:paraId="5A432D69">
      <w:pPr>
        <w:pStyle w:val="12"/>
        <w:widowControl/>
        <w:ind w:left="3373" w:leftChars="0" w:firstLine="482"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color w:val="000000" w:themeColor="text1"/>
          <w14:textFill>
            <w14:solidFill>
              <w14:schemeClr w14:val="tx1"/>
            </w14:solidFill>
          </w14:textFill>
        </w:rPr>
        <w:t>评分内容和评分方式</w:t>
      </w:r>
    </w:p>
    <w:p w14:paraId="1AB5DB3A">
      <w:pPr>
        <w:pStyle w:val="12"/>
        <w:widowControl/>
        <w:ind w:left="482"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总分100分，每个供应商每项评分因素得分汇总即为最后得分，各项评分因素具体内容及打分标准如下：</w:t>
      </w:r>
    </w:p>
    <w:p w14:paraId="06FB1D5C">
      <w:pPr>
        <w:pStyle w:val="12"/>
        <w:widowControl/>
        <w:ind w:left="238"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评价和比较以投标响应文件为依据，从“磋商报价”、“项目实施方案”、</w:t>
      </w:r>
    </w:p>
    <w:p w14:paraId="6934FC19">
      <w:pPr>
        <w:pStyle w:val="12"/>
        <w:widowControl/>
        <w:ind w:left="720" w:leftChars="0" w:firstLine="0" w:firstLine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“项目团队组成”、“后服务能力”、“本地化服务”、“后续服务”、“业绩”等方面进行评审并按照百分制进行赋分。</w:t>
      </w:r>
    </w:p>
    <w:tbl>
      <w:tblPr>
        <w:tblStyle w:val="21"/>
        <w:tblW w:w="95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6"/>
        <w:gridCol w:w="8295"/>
      </w:tblGrid>
      <w:tr w14:paraId="20ECE5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9" w:hRule="atLeast"/>
        </w:trPr>
        <w:tc>
          <w:tcPr>
            <w:tcW w:w="1276" w:type="dxa"/>
            <w:vAlign w:val="top"/>
          </w:tcPr>
          <w:p w14:paraId="3A64E7BB">
            <w:pPr>
              <w:spacing w:line="264" w:lineRule="auto"/>
              <w:rPr>
                <w:rFonts w:hint="eastAsia" w:ascii="宋体" w:hAnsi="宋体" w:eastAsia="宋体" w:cs="宋体"/>
                <w:color w:val="000000" w:themeColor="text1"/>
                <w:sz w:val="21"/>
                <w14:textFill>
                  <w14:solidFill>
                    <w14:schemeClr w14:val="tx1"/>
                  </w14:solidFill>
                </w14:textFill>
              </w:rPr>
            </w:pPr>
          </w:p>
          <w:p w14:paraId="38D33B79">
            <w:pPr>
              <w:spacing w:line="264" w:lineRule="auto"/>
              <w:rPr>
                <w:rFonts w:hint="eastAsia" w:ascii="宋体" w:hAnsi="宋体" w:eastAsia="宋体" w:cs="宋体"/>
                <w:color w:val="000000" w:themeColor="text1"/>
                <w:sz w:val="21"/>
                <w14:textFill>
                  <w14:solidFill>
                    <w14:schemeClr w14:val="tx1"/>
                  </w14:solidFill>
                </w14:textFill>
              </w:rPr>
            </w:pPr>
          </w:p>
          <w:p w14:paraId="31D04F8B">
            <w:pPr>
              <w:spacing w:line="264" w:lineRule="auto"/>
              <w:rPr>
                <w:rFonts w:hint="eastAsia" w:ascii="宋体" w:hAnsi="宋体" w:eastAsia="宋体" w:cs="宋体"/>
                <w:color w:val="000000" w:themeColor="text1"/>
                <w:sz w:val="21"/>
                <w14:textFill>
                  <w14:solidFill>
                    <w14:schemeClr w14:val="tx1"/>
                  </w14:solidFill>
                </w14:textFill>
              </w:rPr>
            </w:pPr>
          </w:p>
          <w:p w14:paraId="137952C3">
            <w:pPr>
              <w:spacing w:line="264" w:lineRule="auto"/>
              <w:rPr>
                <w:rFonts w:hint="eastAsia" w:ascii="宋体" w:hAnsi="宋体" w:eastAsia="宋体" w:cs="宋体"/>
                <w:color w:val="000000" w:themeColor="text1"/>
                <w:sz w:val="21"/>
                <w14:textFill>
                  <w14:solidFill>
                    <w14:schemeClr w14:val="tx1"/>
                  </w14:solidFill>
                </w14:textFill>
              </w:rPr>
            </w:pPr>
          </w:p>
          <w:p w14:paraId="2DC66B16">
            <w:pPr>
              <w:spacing w:line="264" w:lineRule="auto"/>
              <w:rPr>
                <w:rFonts w:hint="eastAsia" w:ascii="宋体" w:hAnsi="宋体" w:eastAsia="宋体" w:cs="宋体"/>
                <w:color w:val="000000" w:themeColor="text1"/>
                <w:sz w:val="21"/>
                <w14:textFill>
                  <w14:solidFill>
                    <w14:schemeClr w14:val="tx1"/>
                  </w14:solidFill>
                </w14:textFill>
              </w:rPr>
            </w:pPr>
          </w:p>
          <w:p w14:paraId="417C59EF">
            <w:pPr>
              <w:spacing w:line="264" w:lineRule="auto"/>
              <w:rPr>
                <w:rFonts w:hint="eastAsia" w:ascii="宋体" w:hAnsi="宋体" w:eastAsia="宋体" w:cs="宋体"/>
                <w:color w:val="000000" w:themeColor="text1"/>
                <w:sz w:val="21"/>
                <w14:textFill>
                  <w14:solidFill>
                    <w14:schemeClr w14:val="tx1"/>
                  </w14:solidFill>
                </w14:textFill>
              </w:rPr>
            </w:pPr>
          </w:p>
          <w:p w14:paraId="3516DF9E">
            <w:pPr>
              <w:pStyle w:val="22"/>
              <w:spacing w:before="78" w:line="218" w:lineRule="auto"/>
              <w:ind w:left="164"/>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spacing w:val="-5"/>
                <w14:textFill>
                  <w14:solidFill>
                    <w14:schemeClr w14:val="tx1"/>
                  </w14:solidFill>
                </w14:textFill>
              </w:rPr>
              <w:t>磋商报价</w:t>
            </w:r>
          </w:p>
          <w:p w14:paraId="577CA536">
            <w:pPr>
              <w:pStyle w:val="22"/>
              <w:spacing w:before="184" w:line="220" w:lineRule="auto"/>
              <w:ind w:left="14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spacing w:val="-10"/>
                <w14:textFill>
                  <w14:solidFill>
                    <w14:schemeClr w14:val="tx1"/>
                  </w14:solidFill>
                </w14:textFill>
              </w:rPr>
              <w:t>（</w:t>
            </w:r>
            <w:r>
              <w:rPr>
                <w:rFonts w:hint="eastAsia" w:ascii="宋体" w:hAnsi="宋体" w:eastAsia="宋体" w:cs="宋体"/>
                <w:b/>
                <w:bCs/>
                <w:color w:val="000000" w:themeColor="text1"/>
                <w:spacing w:val="-10"/>
                <w:lang w:val="en-US" w:eastAsia="zh-CN"/>
                <w14:textFill>
                  <w14:solidFill>
                    <w14:schemeClr w14:val="tx1"/>
                  </w14:solidFill>
                </w14:textFill>
              </w:rPr>
              <w:t>10</w:t>
            </w:r>
            <w:r>
              <w:rPr>
                <w:rFonts w:hint="eastAsia" w:ascii="宋体" w:hAnsi="宋体" w:eastAsia="宋体" w:cs="宋体"/>
                <w:b/>
                <w:bCs/>
                <w:color w:val="000000" w:themeColor="text1"/>
                <w:spacing w:val="-10"/>
                <w14:textFill>
                  <w14:solidFill>
                    <w14:schemeClr w14:val="tx1"/>
                  </w14:solidFill>
                </w14:textFill>
              </w:rPr>
              <w:t>分）</w:t>
            </w:r>
          </w:p>
        </w:tc>
        <w:tc>
          <w:tcPr>
            <w:tcW w:w="8295" w:type="dxa"/>
            <w:vAlign w:val="top"/>
          </w:tcPr>
          <w:p w14:paraId="3287D853">
            <w:pPr>
              <w:pStyle w:val="22"/>
              <w:spacing w:before="39" w:line="359" w:lineRule="auto"/>
              <w:ind w:left="112" w:right="108" w:firstLine="48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价格评分满分为</w:t>
            </w:r>
            <w:r>
              <w:rPr>
                <w:rFonts w:hint="eastAsia" w:ascii="宋体" w:hAnsi="宋体" w:eastAsia="宋体" w:cs="宋体"/>
                <w:color w:val="000000" w:themeColor="text1"/>
                <w:spacing w:val="-1"/>
                <w:lang w:val="en-US" w:eastAsia="zh-CN"/>
                <w14:textFill>
                  <w14:solidFill>
                    <w14:schemeClr w14:val="tx1"/>
                  </w14:solidFill>
                </w14:textFill>
              </w:rPr>
              <w:t>10</w:t>
            </w:r>
            <w:r>
              <w:rPr>
                <w:rFonts w:hint="eastAsia" w:ascii="宋体" w:hAnsi="宋体" w:eastAsia="宋体" w:cs="宋体"/>
                <w:color w:val="000000" w:themeColor="text1"/>
                <w:spacing w:val="-1"/>
                <w14:textFill>
                  <w14:solidFill>
                    <w14:schemeClr w14:val="tx1"/>
                  </w14:solidFill>
                </w14:textFill>
              </w:rPr>
              <w:t>分，以实质性满足磋商文件要求且最终报价最低的供</w:t>
            </w:r>
            <w:r>
              <w:rPr>
                <w:rFonts w:hint="eastAsia" w:ascii="宋体" w:hAnsi="宋体" w:eastAsia="宋体" w:cs="宋体"/>
                <w:color w:val="000000" w:themeColor="text1"/>
                <w:spacing w:val="-3"/>
                <w14:textFill>
                  <w14:solidFill>
                    <w14:schemeClr w14:val="tx1"/>
                  </w14:solidFill>
                </w14:textFill>
              </w:rPr>
              <w:t>应商的价格为磋商基准价，其价格分为满分。其他供应商的价格分统一按照下</w:t>
            </w:r>
            <w:r>
              <w:rPr>
                <w:rFonts w:hint="eastAsia" w:ascii="宋体" w:hAnsi="宋体" w:eastAsia="宋体" w:cs="宋体"/>
                <w:color w:val="000000" w:themeColor="text1"/>
                <w:spacing w:val="-2"/>
                <w14:textFill>
                  <w14:solidFill>
                    <w14:schemeClr w14:val="tx1"/>
                  </w14:solidFill>
                </w14:textFill>
              </w:rPr>
              <w:t>列公式计算：</w:t>
            </w:r>
          </w:p>
          <w:p w14:paraId="190B6602">
            <w:pPr>
              <w:pStyle w:val="22"/>
              <w:spacing w:before="1" w:line="217" w:lineRule="auto"/>
              <w:ind w:left="591"/>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spacing w:val="-4"/>
                <w14:textFill>
                  <w14:solidFill>
                    <w14:schemeClr w14:val="tx1"/>
                  </w14:solidFill>
                </w14:textFill>
              </w:rPr>
              <w:t>磋商报价得分=（磋商基准价/最终磋商报价）×1</w:t>
            </w:r>
            <w:r>
              <w:rPr>
                <w:rFonts w:hint="eastAsia" w:ascii="宋体" w:hAnsi="宋体" w:eastAsia="宋体" w:cs="宋体"/>
                <w:color w:val="000000" w:themeColor="text1"/>
                <w:spacing w:val="-4"/>
                <w:lang w:val="en-US" w:eastAsia="zh-CN"/>
                <w14:textFill>
                  <w14:solidFill>
                    <w14:schemeClr w14:val="tx1"/>
                  </w14:solidFill>
                </w14:textFill>
              </w:rPr>
              <w:t>0</w:t>
            </w:r>
          </w:p>
          <w:p w14:paraId="03C4A184">
            <w:pPr>
              <w:pStyle w:val="22"/>
              <w:spacing w:before="185" w:line="219" w:lineRule="auto"/>
              <w:ind w:left="595"/>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备注：计算分数时四舍五入取小数点后两位。</w:t>
            </w:r>
          </w:p>
          <w:p w14:paraId="4A3A950E">
            <w:pPr>
              <w:pStyle w:val="22"/>
              <w:spacing w:before="180" w:line="351" w:lineRule="auto"/>
              <w:ind w:left="112" w:right="46" w:firstLine="47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磋商小组认为供应商的报价明显低于其他通过符合性审查供应商的报价，</w:t>
            </w:r>
            <w:r>
              <w:rPr>
                <w:rFonts w:hint="eastAsia" w:ascii="宋体" w:hAnsi="宋体" w:eastAsia="宋体" w:cs="宋体"/>
                <w:color w:val="000000" w:themeColor="text1"/>
                <w:spacing w:val="-3"/>
                <w14:textFill>
                  <w14:solidFill>
                    <w14:schemeClr w14:val="tx1"/>
                  </w14:solidFill>
                </w14:textFill>
              </w:rPr>
              <w:t>有可能影响服务质量或者不能诚信履约的，应当要求其在评标现场合理的时间</w:t>
            </w:r>
            <w:r>
              <w:rPr>
                <w:rFonts w:hint="eastAsia" w:ascii="宋体" w:hAnsi="宋体" w:eastAsia="宋体" w:cs="宋体"/>
                <w:color w:val="000000" w:themeColor="text1"/>
                <w:spacing w:val="-8"/>
                <w14:textFill>
                  <w14:solidFill>
                    <w14:schemeClr w14:val="tx1"/>
                  </w14:solidFill>
                </w14:textFill>
              </w:rPr>
              <w:t>内提供书面说明，必要时提交相关证明材料；供应商不能证明其报价合理性的，</w:t>
            </w:r>
            <w:r>
              <w:rPr>
                <w:rFonts w:hint="eastAsia" w:ascii="宋体" w:hAnsi="宋体" w:eastAsia="宋体" w:cs="宋体"/>
                <w:color w:val="000000" w:themeColor="text1"/>
                <w:spacing w:val="-1"/>
                <w14:textFill>
                  <w14:solidFill>
                    <w14:schemeClr w14:val="tx1"/>
                  </w14:solidFill>
                </w14:textFill>
              </w:rPr>
              <w:t>磋商小组应当将其作为无效投标处理。</w:t>
            </w:r>
          </w:p>
        </w:tc>
      </w:tr>
      <w:tr w14:paraId="5F0613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7" w:hRule="atLeast"/>
        </w:trPr>
        <w:tc>
          <w:tcPr>
            <w:tcW w:w="1276" w:type="dxa"/>
            <w:vAlign w:val="top"/>
          </w:tcPr>
          <w:p w14:paraId="11251146">
            <w:pPr>
              <w:spacing w:line="259" w:lineRule="auto"/>
              <w:rPr>
                <w:rFonts w:hint="eastAsia" w:ascii="宋体" w:hAnsi="宋体" w:eastAsia="宋体" w:cs="宋体"/>
                <w:color w:val="000000" w:themeColor="text1"/>
                <w:sz w:val="21"/>
                <w14:textFill>
                  <w14:solidFill>
                    <w14:schemeClr w14:val="tx1"/>
                  </w14:solidFill>
                </w14:textFill>
              </w:rPr>
            </w:pPr>
          </w:p>
          <w:p w14:paraId="4F79F11A">
            <w:pPr>
              <w:spacing w:line="259" w:lineRule="auto"/>
              <w:rPr>
                <w:rFonts w:hint="eastAsia" w:ascii="宋体" w:hAnsi="宋体" w:eastAsia="宋体" w:cs="宋体"/>
                <w:color w:val="000000" w:themeColor="text1"/>
                <w:sz w:val="21"/>
                <w14:textFill>
                  <w14:solidFill>
                    <w14:schemeClr w14:val="tx1"/>
                  </w14:solidFill>
                </w14:textFill>
              </w:rPr>
            </w:pPr>
          </w:p>
          <w:p w14:paraId="4C8F9105">
            <w:pPr>
              <w:spacing w:line="259" w:lineRule="auto"/>
              <w:rPr>
                <w:rFonts w:hint="eastAsia" w:ascii="宋体" w:hAnsi="宋体" w:eastAsia="宋体" w:cs="宋体"/>
                <w:color w:val="000000" w:themeColor="text1"/>
                <w:sz w:val="21"/>
                <w14:textFill>
                  <w14:solidFill>
                    <w14:schemeClr w14:val="tx1"/>
                  </w14:solidFill>
                </w14:textFill>
              </w:rPr>
            </w:pPr>
          </w:p>
          <w:p w14:paraId="185FEB66">
            <w:pPr>
              <w:spacing w:line="259" w:lineRule="auto"/>
              <w:rPr>
                <w:rFonts w:hint="eastAsia" w:ascii="宋体" w:hAnsi="宋体" w:eastAsia="宋体" w:cs="宋体"/>
                <w:color w:val="000000" w:themeColor="text1"/>
                <w:sz w:val="21"/>
                <w14:textFill>
                  <w14:solidFill>
                    <w14:schemeClr w14:val="tx1"/>
                  </w14:solidFill>
                </w14:textFill>
              </w:rPr>
            </w:pPr>
          </w:p>
          <w:p w14:paraId="2D4A5958">
            <w:pPr>
              <w:spacing w:line="260" w:lineRule="auto"/>
              <w:rPr>
                <w:rFonts w:hint="eastAsia" w:ascii="宋体" w:hAnsi="宋体" w:eastAsia="宋体" w:cs="宋体"/>
                <w:color w:val="000000" w:themeColor="text1"/>
                <w:sz w:val="21"/>
                <w14:textFill>
                  <w14:solidFill>
                    <w14:schemeClr w14:val="tx1"/>
                  </w14:solidFill>
                </w14:textFill>
              </w:rPr>
            </w:pPr>
          </w:p>
          <w:p w14:paraId="4D3433DB">
            <w:pPr>
              <w:spacing w:line="260" w:lineRule="auto"/>
              <w:rPr>
                <w:rFonts w:hint="eastAsia" w:ascii="宋体" w:hAnsi="宋体" w:eastAsia="宋体" w:cs="宋体"/>
                <w:color w:val="000000" w:themeColor="text1"/>
                <w:sz w:val="21"/>
                <w14:textFill>
                  <w14:solidFill>
                    <w14:schemeClr w14:val="tx1"/>
                  </w14:solidFill>
                </w14:textFill>
              </w:rPr>
            </w:pPr>
          </w:p>
          <w:p w14:paraId="51EB1F16">
            <w:pPr>
              <w:spacing w:line="260" w:lineRule="auto"/>
              <w:rPr>
                <w:rFonts w:hint="eastAsia" w:ascii="宋体" w:hAnsi="宋体" w:eastAsia="宋体" w:cs="宋体"/>
                <w:color w:val="000000" w:themeColor="text1"/>
                <w:sz w:val="21"/>
                <w14:textFill>
                  <w14:solidFill>
                    <w14:schemeClr w14:val="tx1"/>
                  </w14:solidFill>
                </w14:textFill>
              </w:rPr>
            </w:pPr>
          </w:p>
          <w:p w14:paraId="1B97B085">
            <w:pPr>
              <w:pStyle w:val="22"/>
              <w:spacing w:before="78" w:line="220" w:lineRule="auto"/>
              <w:ind w:left="16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spacing w:val="-6"/>
                <w14:textFill>
                  <w14:solidFill>
                    <w14:schemeClr w14:val="tx1"/>
                  </w14:solidFill>
                </w14:textFill>
              </w:rPr>
              <w:t>项目实施</w:t>
            </w:r>
          </w:p>
          <w:p w14:paraId="1B87D9B2">
            <w:pPr>
              <w:pStyle w:val="22"/>
              <w:spacing w:before="179" w:line="220" w:lineRule="auto"/>
              <w:ind w:left="405"/>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spacing w:val="-8"/>
                <w14:textFill>
                  <w14:solidFill>
                    <w14:schemeClr w14:val="tx1"/>
                  </w14:solidFill>
                </w14:textFill>
              </w:rPr>
              <w:t>方案</w:t>
            </w:r>
          </w:p>
          <w:p w14:paraId="6C011BEA">
            <w:pPr>
              <w:pStyle w:val="22"/>
              <w:spacing w:before="179" w:line="220" w:lineRule="auto"/>
              <w:ind w:left="14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spacing w:val="-10"/>
                <w14:textFill>
                  <w14:solidFill>
                    <w14:schemeClr w14:val="tx1"/>
                  </w14:solidFill>
                </w14:textFill>
              </w:rPr>
              <w:t>（35分）</w:t>
            </w:r>
          </w:p>
        </w:tc>
        <w:tc>
          <w:tcPr>
            <w:tcW w:w="8295" w:type="dxa"/>
            <w:vAlign w:val="top"/>
          </w:tcPr>
          <w:p w14:paraId="7069BFA0">
            <w:pPr>
              <w:pStyle w:val="22"/>
              <w:spacing w:before="39" w:line="219" w:lineRule="auto"/>
              <w:ind w:left="116"/>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spacing w:val="-4"/>
                <w14:textFill>
                  <w14:solidFill>
                    <w14:schemeClr w14:val="tx1"/>
                  </w14:solidFill>
                </w14:textFill>
              </w:rPr>
              <w:t>一、评审内容</w:t>
            </w:r>
          </w:p>
          <w:p w14:paraId="064E4790">
            <w:pPr>
              <w:pStyle w:val="22"/>
              <w:spacing w:before="180" w:line="359" w:lineRule="auto"/>
              <w:ind w:left="112" w:right="105" w:firstLine="481"/>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本项目建设原则须符合项目实际，投标人应提供完整、合理、详细的服务方案，从而实现保质保量按期完成，包括：①运维服务方案；②维护时间计划及巡检计划；③安全保障措施；④基础环境及设施维检服务方案；⑤应急处理</w:t>
            </w:r>
            <w:r>
              <w:rPr>
                <w:rFonts w:hint="eastAsia" w:ascii="宋体" w:hAnsi="宋体" w:eastAsia="宋体" w:cs="宋体"/>
                <w:color w:val="000000" w:themeColor="text1"/>
                <w:spacing w:val="-1"/>
                <w14:textFill>
                  <w14:solidFill>
                    <w14:schemeClr w14:val="tx1"/>
                  </w14:solidFill>
                </w14:textFill>
              </w:rPr>
              <w:t>预案；⑥问题处理和信息反馈；⑦合理化建议。</w:t>
            </w:r>
          </w:p>
          <w:p w14:paraId="19B7DADF">
            <w:pPr>
              <w:pStyle w:val="22"/>
              <w:spacing w:line="220" w:lineRule="auto"/>
              <w:ind w:left="116"/>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spacing w:val="-4"/>
                <w14:textFill>
                  <w14:solidFill>
                    <w14:schemeClr w14:val="tx1"/>
                  </w14:solidFill>
                </w14:textFill>
              </w:rPr>
              <w:t>二、评审标准</w:t>
            </w:r>
          </w:p>
          <w:p w14:paraId="68972E2D">
            <w:pPr>
              <w:pStyle w:val="22"/>
              <w:spacing w:before="182" w:line="219" w:lineRule="auto"/>
              <w:ind w:left="61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1、方案须全面、完整，对评审内容中的各项要求有详细描述；</w:t>
            </w:r>
          </w:p>
          <w:p w14:paraId="7F994427">
            <w:pPr>
              <w:pStyle w:val="22"/>
              <w:spacing w:before="179" w:line="219" w:lineRule="auto"/>
              <w:ind w:left="595"/>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2、方案能够紧扣本项目实际情况，针对本项目内容编写；</w:t>
            </w:r>
          </w:p>
          <w:p w14:paraId="4C7EA165">
            <w:pPr>
              <w:pStyle w:val="22"/>
              <w:spacing w:before="184" w:line="219" w:lineRule="auto"/>
              <w:ind w:left="11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spacing w:val="-5"/>
                <w14:textFill>
                  <w14:solidFill>
                    <w14:schemeClr w14:val="tx1"/>
                  </w14:solidFill>
                </w14:textFill>
              </w:rPr>
              <w:t>三、赋分标准（满分35分）</w:t>
            </w:r>
          </w:p>
          <w:p w14:paraId="4887DFF2">
            <w:pPr>
              <w:pStyle w:val="22"/>
              <w:spacing w:before="181" w:line="217" w:lineRule="auto"/>
              <w:ind w:left="591"/>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①运维服务方案：每完全满足一个评审标准计3分，满</w:t>
            </w:r>
            <w:r>
              <w:rPr>
                <w:rFonts w:hint="eastAsia" w:ascii="宋体" w:hAnsi="宋体" w:eastAsia="宋体" w:cs="宋体"/>
                <w:color w:val="000000" w:themeColor="text1"/>
                <w:spacing w:val="-3"/>
                <w14:textFill>
                  <w14:solidFill>
                    <w14:schemeClr w14:val="tx1"/>
                  </w14:solidFill>
                </w14:textFill>
              </w:rPr>
              <w:t>分6分；</w:t>
            </w:r>
          </w:p>
          <w:p w14:paraId="693EF7BC">
            <w:pPr>
              <w:pStyle w:val="22"/>
              <w:spacing w:before="186" w:line="289" w:lineRule="auto"/>
              <w:ind w:left="115" w:right="108" w:firstLine="475"/>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②维护时间计划及巡检计划：每完全满足一个评审标准计2.5分，</w:t>
            </w:r>
            <w:r>
              <w:rPr>
                <w:rFonts w:hint="eastAsia" w:ascii="宋体" w:hAnsi="宋体" w:eastAsia="宋体" w:cs="宋体"/>
                <w:color w:val="000000" w:themeColor="text1"/>
                <w:spacing w:val="-3"/>
                <w14:textFill>
                  <w14:solidFill>
                    <w14:schemeClr w14:val="tx1"/>
                  </w14:solidFill>
                </w14:textFill>
              </w:rPr>
              <w:t>满分5</w:t>
            </w:r>
            <w:r>
              <w:rPr>
                <w:rFonts w:hint="eastAsia" w:ascii="宋体" w:hAnsi="宋体" w:eastAsia="宋体" w:cs="宋体"/>
                <w:color w:val="000000" w:themeColor="text1"/>
                <w:spacing w:val="-7"/>
                <w14:textFill>
                  <w14:solidFill>
                    <w14:schemeClr w14:val="tx1"/>
                  </w14:solidFill>
                </w14:textFill>
              </w:rPr>
              <w:t>分；</w:t>
            </w:r>
          </w:p>
        </w:tc>
      </w:tr>
    </w:tbl>
    <w:p w14:paraId="259420FE">
      <w:pPr>
        <w:rPr>
          <w:rFonts w:hint="eastAsia" w:ascii="宋体" w:hAnsi="宋体" w:eastAsia="宋体" w:cs="宋体"/>
          <w:color w:val="000000" w:themeColor="text1"/>
          <w14:textFill>
            <w14:solidFill>
              <w14:schemeClr w14:val="tx1"/>
            </w14:solidFill>
          </w14:textFill>
        </w:rPr>
        <w:sectPr>
          <w:headerReference r:id="rId31" w:type="default"/>
          <w:footerReference r:id="rId32" w:type="default"/>
          <w:pgSz w:w="11905" w:h="16839"/>
          <w:pgMar w:top="1440" w:right="1080" w:bottom="1440" w:left="1080" w:header="1135" w:footer="1135" w:gutter="0"/>
          <w:cols w:space="720" w:num="1"/>
        </w:sectPr>
      </w:pPr>
    </w:p>
    <w:tbl>
      <w:tblPr>
        <w:tblStyle w:val="21"/>
        <w:tblW w:w="95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6"/>
        <w:gridCol w:w="8295"/>
      </w:tblGrid>
      <w:tr w14:paraId="19FA13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9" w:hRule="atLeast"/>
        </w:trPr>
        <w:tc>
          <w:tcPr>
            <w:tcW w:w="1276" w:type="dxa"/>
            <w:vAlign w:val="top"/>
          </w:tcPr>
          <w:p w14:paraId="5D7A22C7">
            <w:pPr>
              <w:rPr>
                <w:rFonts w:hint="eastAsia" w:ascii="宋体" w:hAnsi="宋体" w:eastAsia="宋体" w:cs="宋体"/>
                <w:color w:val="000000" w:themeColor="text1"/>
                <w:sz w:val="21"/>
                <w14:textFill>
                  <w14:solidFill>
                    <w14:schemeClr w14:val="tx1"/>
                  </w14:solidFill>
                </w14:textFill>
              </w:rPr>
            </w:pPr>
          </w:p>
        </w:tc>
        <w:tc>
          <w:tcPr>
            <w:tcW w:w="8295" w:type="dxa"/>
            <w:vAlign w:val="top"/>
          </w:tcPr>
          <w:p w14:paraId="0D4C5086">
            <w:pPr>
              <w:pStyle w:val="22"/>
              <w:spacing w:before="41" w:line="217" w:lineRule="auto"/>
              <w:ind w:left="591"/>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③安全保障措施：每完全满足一个评审标准计2.5分，满分5分；</w:t>
            </w:r>
          </w:p>
          <w:p w14:paraId="669C299B">
            <w:pPr>
              <w:pStyle w:val="22"/>
              <w:spacing w:before="183" w:line="290" w:lineRule="auto"/>
              <w:ind w:left="115" w:right="108" w:firstLine="475"/>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4"/>
                <w14:textFill>
                  <w14:solidFill>
                    <w14:schemeClr w14:val="tx1"/>
                  </w14:solidFill>
                </w14:textFill>
              </w:rPr>
              <w:t>④基础环境及设施维检服务方案：每完全满足一个评审标准计2.5分，满</w:t>
            </w:r>
            <w:r>
              <w:rPr>
                <w:rFonts w:hint="eastAsia" w:ascii="宋体" w:hAnsi="宋体" w:eastAsia="宋体" w:cs="宋体"/>
                <w:color w:val="000000" w:themeColor="text1"/>
                <w:spacing w:val="-10"/>
                <w14:textFill>
                  <w14:solidFill>
                    <w14:schemeClr w14:val="tx1"/>
                  </w14:solidFill>
                </w14:textFill>
              </w:rPr>
              <w:t>分5分；</w:t>
            </w:r>
          </w:p>
          <w:p w14:paraId="5C0777E0">
            <w:pPr>
              <w:pStyle w:val="22"/>
              <w:spacing w:before="179" w:line="217" w:lineRule="auto"/>
              <w:ind w:left="591"/>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⑤应急处理预案：每完全满足一个评审标准计2.5分，满分5分；</w:t>
            </w:r>
          </w:p>
          <w:p w14:paraId="4ABA24E2">
            <w:pPr>
              <w:pStyle w:val="22"/>
              <w:spacing w:before="185" w:line="217" w:lineRule="auto"/>
              <w:ind w:right="26"/>
              <w:jc w:val="righ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⑥问题处理和信息反馈：每完全满足一个评审标准计2.5分，满分5分；</w:t>
            </w:r>
          </w:p>
          <w:p w14:paraId="79F85740">
            <w:pPr>
              <w:pStyle w:val="22"/>
              <w:spacing w:before="183" w:line="217" w:lineRule="auto"/>
              <w:ind w:left="591"/>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⑦合理化建议：每完全满足一个评审标准计2分，满分4分。</w:t>
            </w:r>
          </w:p>
        </w:tc>
      </w:tr>
      <w:tr w14:paraId="2C088D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39" w:hRule="atLeast"/>
        </w:trPr>
        <w:tc>
          <w:tcPr>
            <w:tcW w:w="1276" w:type="dxa"/>
            <w:vAlign w:val="top"/>
          </w:tcPr>
          <w:p w14:paraId="4393600A">
            <w:pPr>
              <w:spacing w:line="246" w:lineRule="auto"/>
              <w:rPr>
                <w:rFonts w:hint="eastAsia" w:ascii="宋体" w:hAnsi="宋体" w:eastAsia="宋体" w:cs="宋体"/>
                <w:color w:val="000000" w:themeColor="text1"/>
                <w:sz w:val="21"/>
                <w14:textFill>
                  <w14:solidFill>
                    <w14:schemeClr w14:val="tx1"/>
                  </w14:solidFill>
                </w14:textFill>
              </w:rPr>
            </w:pPr>
          </w:p>
          <w:p w14:paraId="4A640C90">
            <w:pPr>
              <w:spacing w:line="246" w:lineRule="auto"/>
              <w:rPr>
                <w:rFonts w:hint="eastAsia" w:ascii="宋体" w:hAnsi="宋体" w:eastAsia="宋体" w:cs="宋体"/>
                <w:color w:val="000000" w:themeColor="text1"/>
                <w:sz w:val="21"/>
                <w14:textFill>
                  <w14:solidFill>
                    <w14:schemeClr w14:val="tx1"/>
                  </w14:solidFill>
                </w14:textFill>
              </w:rPr>
            </w:pPr>
          </w:p>
          <w:p w14:paraId="7EC71C15">
            <w:pPr>
              <w:spacing w:line="246" w:lineRule="auto"/>
              <w:rPr>
                <w:rFonts w:hint="eastAsia" w:ascii="宋体" w:hAnsi="宋体" w:eastAsia="宋体" w:cs="宋体"/>
                <w:color w:val="000000" w:themeColor="text1"/>
                <w:sz w:val="21"/>
                <w14:textFill>
                  <w14:solidFill>
                    <w14:schemeClr w14:val="tx1"/>
                  </w14:solidFill>
                </w14:textFill>
              </w:rPr>
            </w:pPr>
          </w:p>
          <w:p w14:paraId="63105F33">
            <w:pPr>
              <w:spacing w:line="246" w:lineRule="auto"/>
              <w:rPr>
                <w:rFonts w:hint="eastAsia" w:ascii="宋体" w:hAnsi="宋体" w:eastAsia="宋体" w:cs="宋体"/>
                <w:color w:val="000000" w:themeColor="text1"/>
                <w:sz w:val="21"/>
                <w14:textFill>
                  <w14:solidFill>
                    <w14:schemeClr w14:val="tx1"/>
                  </w14:solidFill>
                </w14:textFill>
              </w:rPr>
            </w:pPr>
          </w:p>
          <w:p w14:paraId="2A32C1FB">
            <w:pPr>
              <w:spacing w:line="246" w:lineRule="auto"/>
              <w:rPr>
                <w:rFonts w:hint="eastAsia" w:ascii="宋体" w:hAnsi="宋体" w:eastAsia="宋体" w:cs="宋体"/>
                <w:color w:val="000000" w:themeColor="text1"/>
                <w:sz w:val="21"/>
                <w14:textFill>
                  <w14:solidFill>
                    <w14:schemeClr w14:val="tx1"/>
                  </w14:solidFill>
                </w14:textFill>
              </w:rPr>
            </w:pPr>
          </w:p>
          <w:p w14:paraId="193E2CD2">
            <w:pPr>
              <w:spacing w:line="247" w:lineRule="auto"/>
              <w:rPr>
                <w:rFonts w:hint="eastAsia" w:ascii="宋体" w:hAnsi="宋体" w:eastAsia="宋体" w:cs="宋体"/>
                <w:color w:val="000000" w:themeColor="text1"/>
                <w:sz w:val="21"/>
                <w14:textFill>
                  <w14:solidFill>
                    <w14:schemeClr w14:val="tx1"/>
                  </w14:solidFill>
                </w14:textFill>
              </w:rPr>
            </w:pPr>
          </w:p>
          <w:p w14:paraId="40309F9E">
            <w:pPr>
              <w:spacing w:line="247" w:lineRule="auto"/>
              <w:rPr>
                <w:rFonts w:hint="eastAsia" w:ascii="宋体" w:hAnsi="宋体" w:eastAsia="宋体" w:cs="宋体"/>
                <w:color w:val="000000" w:themeColor="text1"/>
                <w:sz w:val="21"/>
                <w14:textFill>
                  <w14:solidFill>
                    <w14:schemeClr w14:val="tx1"/>
                  </w14:solidFill>
                </w14:textFill>
              </w:rPr>
            </w:pPr>
          </w:p>
          <w:p w14:paraId="136B07D6">
            <w:pPr>
              <w:spacing w:line="247" w:lineRule="auto"/>
              <w:rPr>
                <w:rFonts w:hint="eastAsia" w:ascii="宋体" w:hAnsi="宋体" w:eastAsia="宋体" w:cs="宋体"/>
                <w:color w:val="000000" w:themeColor="text1"/>
                <w:sz w:val="21"/>
                <w14:textFill>
                  <w14:solidFill>
                    <w14:schemeClr w14:val="tx1"/>
                  </w14:solidFill>
                </w14:textFill>
              </w:rPr>
            </w:pPr>
          </w:p>
          <w:p w14:paraId="295E954E">
            <w:pPr>
              <w:spacing w:line="247" w:lineRule="auto"/>
              <w:rPr>
                <w:rFonts w:hint="eastAsia" w:ascii="宋体" w:hAnsi="宋体" w:eastAsia="宋体" w:cs="宋体"/>
                <w:color w:val="000000" w:themeColor="text1"/>
                <w:sz w:val="21"/>
                <w14:textFill>
                  <w14:solidFill>
                    <w14:schemeClr w14:val="tx1"/>
                  </w14:solidFill>
                </w14:textFill>
              </w:rPr>
            </w:pPr>
          </w:p>
          <w:p w14:paraId="75CE3BDB">
            <w:pPr>
              <w:spacing w:line="247" w:lineRule="auto"/>
              <w:rPr>
                <w:rFonts w:hint="eastAsia" w:ascii="宋体" w:hAnsi="宋体" w:eastAsia="宋体" w:cs="宋体"/>
                <w:color w:val="000000" w:themeColor="text1"/>
                <w:sz w:val="21"/>
                <w14:textFill>
                  <w14:solidFill>
                    <w14:schemeClr w14:val="tx1"/>
                  </w14:solidFill>
                </w14:textFill>
              </w:rPr>
            </w:pPr>
          </w:p>
          <w:p w14:paraId="4E737180">
            <w:pPr>
              <w:spacing w:line="247" w:lineRule="auto"/>
              <w:rPr>
                <w:rFonts w:hint="eastAsia" w:ascii="宋体" w:hAnsi="宋体" w:eastAsia="宋体" w:cs="宋体"/>
                <w:color w:val="000000" w:themeColor="text1"/>
                <w:sz w:val="21"/>
                <w14:textFill>
                  <w14:solidFill>
                    <w14:schemeClr w14:val="tx1"/>
                  </w14:solidFill>
                </w14:textFill>
              </w:rPr>
            </w:pPr>
          </w:p>
          <w:p w14:paraId="1FCADE55">
            <w:pPr>
              <w:spacing w:line="247" w:lineRule="auto"/>
              <w:rPr>
                <w:rFonts w:hint="eastAsia" w:ascii="宋体" w:hAnsi="宋体" w:eastAsia="宋体" w:cs="宋体"/>
                <w:color w:val="000000" w:themeColor="text1"/>
                <w:sz w:val="21"/>
                <w14:textFill>
                  <w14:solidFill>
                    <w14:schemeClr w14:val="tx1"/>
                  </w14:solidFill>
                </w14:textFill>
              </w:rPr>
            </w:pPr>
          </w:p>
          <w:p w14:paraId="053FD7FD">
            <w:pPr>
              <w:spacing w:line="247" w:lineRule="auto"/>
              <w:rPr>
                <w:rFonts w:hint="eastAsia" w:ascii="宋体" w:hAnsi="宋体" w:eastAsia="宋体" w:cs="宋体"/>
                <w:color w:val="000000" w:themeColor="text1"/>
                <w:sz w:val="21"/>
                <w14:textFill>
                  <w14:solidFill>
                    <w14:schemeClr w14:val="tx1"/>
                  </w14:solidFill>
                </w14:textFill>
              </w:rPr>
            </w:pPr>
          </w:p>
          <w:p w14:paraId="787C4DD7">
            <w:pPr>
              <w:pStyle w:val="22"/>
              <w:spacing w:before="78" w:line="220" w:lineRule="auto"/>
              <w:ind w:left="28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spacing w:val="-7"/>
                <w14:textFill>
                  <w14:solidFill>
                    <w14:schemeClr w14:val="tx1"/>
                  </w14:solidFill>
                </w14:textFill>
              </w:rPr>
              <w:t>项目团</w:t>
            </w:r>
          </w:p>
          <w:p w14:paraId="7D6D7E73">
            <w:pPr>
              <w:pStyle w:val="22"/>
              <w:spacing w:before="179" w:line="221" w:lineRule="auto"/>
              <w:ind w:left="303"/>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spacing w:val="-12"/>
                <w14:textFill>
                  <w14:solidFill>
                    <w14:schemeClr w14:val="tx1"/>
                  </w14:solidFill>
                </w14:textFill>
              </w:rPr>
              <w:t>队组成</w:t>
            </w:r>
          </w:p>
          <w:p w14:paraId="44020E30">
            <w:pPr>
              <w:pStyle w:val="22"/>
              <w:spacing w:before="181" w:line="220" w:lineRule="auto"/>
              <w:ind w:left="14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spacing w:val="-10"/>
                <w14:textFill>
                  <w14:solidFill>
                    <w14:schemeClr w14:val="tx1"/>
                  </w14:solidFill>
                </w14:textFill>
              </w:rPr>
              <w:t>（</w:t>
            </w:r>
            <w:r>
              <w:rPr>
                <w:rFonts w:hint="eastAsia" w:ascii="宋体" w:hAnsi="宋体" w:eastAsia="宋体" w:cs="宋体"/>
                <w:b/>
                <w:bCs/>
                <w:color w:val="000000" w:themeColor="text1"/>
                <w:spacing w:val="-10"/>
                <w:lang w:val="en-US" w:eastAsia="zh-CN"/>
                <w14:textFill>
                  <w14:solidFill>
                    <w14:schemeClr w14:val="tx1"/>
                  </w14:solidFill>
                </w14:textFill>
              </w:rPr>
              <w:t>20</w:t>
            </w:r>
            <w:r>
              <w:rPr>
                <w:rFonts w:hint="eastAsia" w:ascii="宋体" w:hAnsi="宋体" w:eastAsia="宋体" w:cs="宋体"/>
                <w:b/>
                <w:bCs/>
                <w:color w:val="000000" w:themeColor="text1"/>
                <w:spacing w:val="-10"/>
                <w14:textFill>
                  <w14:solidFill>
                    <w14:schemeClr w14:val="tx1"/>
                  </w14:solidFill>
                </w14:textFill>
              </w:rPr>
              <w:t>分）</w:t>
            </w:r>
          </w:p>
        </w:tc>
        <w:tc>
          <w:tcPr>
            <w:tcW w:w="8295" w:type="dxa"/>
            <w:vAlign w:val="top"/>
          </w:tcPr>
          <w:p w14:paraId="090CC26A">
            <w:pPr>
              <w:pStyle w:val="22"/>
              <w:spacing w:before="37" w:line="219" w:lineRule="auto"/>
              <w:ind w:left="61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1.运维团队组织机构健全，拟派人员岗位职责分工明确，计0-3分；</w:t>
            </w:r>
          </w:p>
          <w:p w14:paraId="43ECE072">
            <w:pPr>
              <w:pStyle w:val="22"/>
              <w:spacing w:before="181" w:line="219" w:lineRule="auto"/>
              <w:ind w:left="595"/>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2.运维团队必须具备专业及技术人员，其中：</w:t>
            </w:r>
          </w:p>
          <w:p w14:paraId="3B34686C">
            <w:pPr>
              <w:pStyle w:val="22"/>
              <w:spacing w:before="184" w:line="359" w:lineRule="auto"/>
              <w:ind w:left="115" w:right="108" w:firstLine="48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4"/>
                <w14:textFill>
                  <w14:solidFill>
                    <w14:schemeClr w14:val="tx1"/>
                  </w14:solidFill>
                </w14:textFill>
              </w:rPr>
              <w:t>维护项目负责人1人，中级职称及以上，同时具备国家人</w:t>
            </w:r>
            <w:r>
              <w:rPr>
                <w:rFonts w:hint="eastAsia" w:ascii="宋体" w:hAnsi="宋体" w:eastAsia="宋体" w:cs="宋体"/>
                <w:color w:val="000000" w:themeColor="text1"/>
                <w:spacing w:val="-5"/>
                <w14:textFill>
                  <w14:solidFill>
                    <w14:schemeClr w14:val="tx1"/>
                  </w14:solidFill>
                </w14:textFill>
              </w:rPr>
              <w:t>社部关于计算机</w:t>
            </w:r>
            <w:r>
              <w:rPr>
                <w:rFonts w:hint="eastAsia" w:ascii="宋体" w:hAnsi="宋体" w:eastAsia="宋体" w:cs="宋体"/>
                <w:color w:val="000000" w:themeColor="text1"/>
                <w:spacing w:val="4"/>
                <w14:textFill>
                  <w14:solidFill>
                    <w14:schemeClr w14:val="tx1"/>
                  </w14:solidFill>
                </w14:textFill>
              </w:rPr>
              <w:t>软件、网络相关专业等中级及以上职称证书（</w:t>
            </w:r>
            <w:r>
              <w:rPr>
                <w:rFonts w:hint="eastAsia" w:ascii="宋体" w:hAnsi="宋体" w:eastAsia="宋体" w:cs="宋体"/>
                <w:color w:val="000000" w:themeColor="text1"/>
                <w:spacing w:val="4"/>
                <w:lang w:val="en-US" w:eastAsia="zh-CN"/>
                <w14:textFill>
                  <w14:solidFill>
                    <w14:schemeClr w14:val="tx1"/>
                  </w14:solidFill>
                </w14:textFill>
              </w:rPr>
              <w:t>中级职称的计1分，高级职称的计2分/本科学历的计1分，研究生学历的计2分，</w:t>
            </w:r>
            <w:r>
              <w:rPr>
                <w:rFonts w:hint="eastAsia" w:ascii="宋体" w:hAnsi="宋体" w:eastAsia="宋体" w:cs="宋体"/>
                <w:color w:val="000000" w:themeColor="text1"/>
                <w:spacing w:val="4"/>
                <w14:textFill>
                  <w14:solidFill>
                    <w14:schemeClr w14:val="tx1"/>
                  </w14:solidFill>
                </w14:textFill>
              </w:rPr>
              <w:t>提供</w:t>
            </w:r>
            <w:r>
              <w:rPr>
                <w:rFonts w:hint="eastAsia" w:ascii="宋体" w:hAnsi="宋体" w:eastAsia="宋体" w:cs="宋体"/>
                <w:color w:val="000000" w:themeColor="text1"/>
                <w:spacing w:val="3"/>
                <w14:textFill>
                  <w14:solidFill>
                    <w14:schemeClr w14:val="tx1"/>
                  </w14:solidFill>
                </w14:textFill>
              </w:rPr>
              <w:t>相关证明材料</w:t>
            </w:r>
            <w:r>
              <w:rPr>
                <w:rFonts w:hint="eastAsia" w:ascii="宋体" w:hAnsi="宋体" w:eastAsia="宋体" w:cs="宋体"/>
                <w:color w:val="000000" w:themeColor="text1"/>
                <w:spacing w:val="15"/>
                <w14:textFill>
                  <w14:solidFill>
                    <w14:schemeClr w14:val="tx1"/>
                  </w14:solidFill>
                </w14:textFill>
              </w:rPr>
              <w:t>），</w:t>
            </w:r>
            <w:r>
              <w:rPr>
                <w:rFonts w:hint="eastAsia" w:ascii="宋体" w:hAnsi="宋体" w:eastAsia="宋体" w:cs="宋体"/>
                <w:color w:val="000000" w:themeColor="text1"/>
                <w:spacing w:val="3"/>
                <w14:textFill>
                  <w14:solidFill>
                    <w14:schemeClr w14:val="tx1"/>
                  </w14:solidFill>
                </w14:textFill>
              </w:rPr>
              <w:t>并提供</w:t>
            </w:r>
            <w:r>
              <w:rPr>
                <w:rFonts w:hint="eastAsia" w:ascii="宋体" w:hAnsi="宋体" w:eastAsia="宋体" w:cs="宋体"/>
                <w:color w:val="000000" w:themeColor="text1"/>
                <w:spacing w:val="-2"/>
                <w:lang w:eastAsia="zh-CN"/>
                <w14:textFill>
                  <w14:solidFill>
                    <w14:schemeClr w14:val="tx1"/>
                  </w14:solidFill>
                </w14:textFill>
              </w:rPr>
              <w:t>2025年</w:t>
            </w:r>
            <w:r>
              <w:rPr>
                <w:rFonts w:hint="eastAsia" w:ascii="宋体" w:hAnsi="宋体" w:eastAsia="宋体" w:cs="宋体"/>
                <w:color w:val="000000" w:themeColor="text1"/>
                <w:spacing w:val="-2"/>
                <w14:textFill>
                  <w14:solidFill>
                    <w14:schemeClr w14:val="tx1"/>
                  </w14:solidFill>
                </w14:textFill>
              </w:rPr>
              <w:t>01月01日至今至少一个月的本单位社保缴纳证明，计</w:t>
            </w:r>
            <w:r>
              <w:rPr>
                <w:rFonts w:hint="eastAsia" w:ascii="宋体" w:hAnsi="宋体" w:eastAsia="宋体" w:cs="宋体"/>
                <w:color w:val="000000" w:themeColor="text1"/>
                <w:spacing w:val="-2"/>
                <w:lang w:val="en-US" w:eastAsia="zh-CN"/>
                <w14:textFill>
                  <w14:solidFill>
                    <w14:schemeClr w14:val="tx1"/>
                  </w14:solidFill>
                </w14:textFill>
              </w:rPr>
              <w:t>4</w:t>
            </w:r>
            <w:r>
              <w:rPr>
                <w:rFonts w:hint="eastAsia" w:ascii="宋体" w:hAnsi="宋体" w:eastAsia="宋体" w:cs="宋体"/>
                <w:color w:val="000000" w:themeColor="text1"/>
                <w:spacing w:val="-2"/>
                <w14:textFill>
                  <w14:solidFill>
                    <w14:schemeClr w14:val="tx1"/>
                  </w14:solidFill>
                </w14:textFill>
              </w:rPr>
              <w:t>分，缺少一</w:t>
            </w:r>
            <w:r>
              <w:rPr>
                <w:rFonts w:hint="eastAsia" w:ascii="宋体" w:hAnsi="宋体" w:eastAsia="宋体" w:cs="宋体"/>
                <w:color w:val="000000" w:themeColor="text1"/>
                <w:spacing w:val="-1"/>
                <w14:textFill>
                  <w14:solidFill>
                    <w14:schemeClr w14:val="tx1"/>
                  </w14:solidFill>
                </w14:textFill>
              </w:rPr>
              <w:t>项此项不计分；具备丰富的运维及IT实施经验</w:t>
            </w:r>
            <w:r>
              <w:rPr>
                <w:rFonts w:hint="eastAsia" w:ascii="宋体" w:hAnsi="宋体" w:eastAsia="宋体" w:cs="宋体"/>
                <w:color w:val="000000" w:themeColor="text1"/>
                <w:spacing w:val="-1"/>
                <w:lang w:eastAsia="zh-CN"/>
                <w14:textFill>
                  <w14:solidFill>
                    <w14:schemeClr w14:val="tx1"/>
                  </w14:solidFill>
                </w14:textFill>
              </w:rPr>
              <w:t>，</w:t>
            </w:r>
            <w:r>
              <w:rPr>
                <w:rFonts w:hint="eastAsia" w:ascii="宋体" w:hAnsi="宋体" w:eastAsia="宋体" w:cs="宋体"/>
                <w:color w:val="000000" w:themeColor="text1"/>
                <w:spacing w:val="-1"/>
                <w14:textFill>
                  <w14:solidFill>
                    <w14:schemeClr w14:val="tx1"/>
                  </w14:solidFill>
                </w14:textFill>
              </w:rPr>
              <w:t>精通数据中心架构及技术，</w:t>
            </w:r>
            <w:r>
              <w:rPr>
                <w:rFonts w:hint="eastAsia" w:ascii="宋体" w:hAnsi="宋体" w:eastAsia="宋体" w:cs="宋体"/>
                <w:color w:val="000000" w:themeColor="text1"/>
                <w:spacing w:val="-2"/>
                <w14:textFill>
                  <w14:solidFill>
                    <w14:schemeClr w14:val="tx1"/>
                  </w14:solidFill>
                </w14:textFill>
              </w:rPr>
              <w:t>能够提供合理安全运维的咨询及建议，计2分；</w:t>
            </w:r>
          </w:p>
          <w:p w14:paraId="63CAF59C">
            <w:pPr>
              <w:pStyle w:val="22"/>
              <w:spacing w:line="359" w:lineRule="auto"/>
              <w:ind w:left="112" w:right="87" w:firstLine="483"/>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维护团队人员4人以上（包含四人）的；均</w:t>
            </w:r>
            <w:r>
              <w:rPr>
                <w:rFonts w:hint="eastAsia" w:ascii="宋体" w:hAnsi="宋体" w:eastAsia="宋体" w:cs="宋体"/>
                <w:color w:val="000000" w:themeColor="text1"/>
                <w:spacing w:val="-2"/>
                <w14:textFill>
                  <w14:solidFill>
                    <w14:schemeClr w14:val="tx1"/>
                  </w14:solidFill>
                </w14:textFill>
              </w:rPr>
              <w:t>具有本科及以上学历；均具有</w:t>
            </w:r>
            <w:r>
              <w:rPr>
                <w:rFonts w:hint="eastAsia" w:ascii="宋体" w:hAnsi="宋体" w:eastAsia="宋体" w:cs="宋体"/>
                <w:color w:val="000000" w:themeColor="text1"/>
                <w:spacing w:val="-3"/>
                <w14:textFill>
                  <w14:solidFill>
                    <w14:schemeClr w14:val="tx1"/>
                  </w14:solidFill>
                </w14:textFill>
              </w:rPr>
              <w:t>计算机、网络、大数据等相关专业从业资格证书；均具有中级及以上职称（中</w:t>
            </w:r>
            <w:r>
              <w:rPr>
                <w:rFonts w:hint="eastAsia" w:ascii="宋体" w:hAnsi="宋体" w:eastAsia="宋体" w:cs="宋体"/>
                <w:color w:val="000000" w:themeColor="text1"/>
                <w:spacing w:val="-4"/>
                <w14:textFill>
                  <w14:solidFill>
                    <w14:schemeClr w14:val="tx1"/>
                  </w14:solidFill>
                </w14:textFill>
              </w:rPr>
              <w:t>级职称的计</w:t>
            </w:r>
            <w:r>
              <w:rPr>
                <w:rFonts w:hint="eastAsia" w:ascii="宋体" w:hAnsi="宋体" w:eastAsia="宋体" w:cs="宋体"/>
                <w:color w:val="000000" w:themeColor="text1"/>
                <w:spacing w:val="-4"/>
                <w:lang w:val="en-US" w:eastAsia="zh-CN"/>
                <w14:textFill>
                  <w14:solidFill>
                    <w14:schemeClr w14:val="tx1"/>
                  </w14:solidFill>
                </w14:textFill>
              </w:rPr>
              <w:t>0.5</w:t>
            </w:r>
            <w:r>
              <w:rPr>
                <w:rFonts w:hint="eastAsia" w:ascii="宋体" w:hAnsi="宋体" w:eastAsia="宋体" w:cs="宋体"/>
                <w:color w:val="000000" w:themeColor="text1"/>
                <w:spacing w:val="-4"/>
                <w14:textFill>
                  <w14:solidFill>
                    <w14:schemeClr w14:val="tx1"/>
                  </w14:solidFill>
                </w14:textFill>
              </w:rPr>
              <w:t>分，高级职称的计</w:t>
            </w:r>
            <w:r>
              <w:rPr>
                <w:rFonts w:hint="eastAsia" w:ascii="宋体" w:hAnsi="宋体" w:eastAsia="宋体" w:cs="宋体"/>
                <w:color w:val="000000" w:themeColor="text1"/>
                <w:spacing w:val="-4"/>
                <w:lang w:val="en-US" w:eastAsia="zh-CN"/>
                <w14:textFill>
                  <w14:solidFill>
                    <w14:schemeClr w14:val="tx1"/>
                  </w14:solidFill>
                </w14:textFill>
              </w:rPr>
              <w:t>1</w:t>
            </w:r>
            <w:r>
              <w:rPr>
                <w:rFonts w:hint="eastAsia" w:ascii="宋体" w:hAnsi="宋体" w:eastAsia="宋体" w:cs="宋体"/>
                <w:color w:val="000000" w:themeColor="text1"/>
                <w:spacing w:val="-4"/>
                <w14:textFill>
                  <w14:solidFill>
                    <w14:schemeClr w14:val="tx1"/>
                  </w14:solidFill>
                </w14:textFill>
              </w:rPr>
              <w:t>分</w:t>
            </w:r>
            <w:r>
              <w:rPr>
                <w:rFonts w:hint="eastAsia" w:ascii="宋体" w:hAnsi="宋体" w:eastAsia="宋体" w:cs="宋体"/>
                <w:color w:val="000000" w:themeColor="text1"/>
                <w:spacing w:val="4"/>
                <w14:textFill>
                  <w14:solidFill>
                    <w14:schemeClr w14:val="tx1"/>
                  </w14:solidFill>
                </w14:textFill>
              </w:rPr>
              <w:t>），</w:t>
            </w:r>
            <w:r>
              <w:rPr>
                <w:rFonts w:hint="eastAsia" w:ascii="宋体" w:hAnsi="宋体" w:eastAsia="宋体" w:cs="宋体"/>
                <w:color w:val="000000" w:themeColor="text1"/>
                <w:spacing w:val="-4"/>
                <w14:textFill>
                  <w14:solidFill>
                    <w14:schemeClr w14:val="tx1"/>
                  </w14:solidFill>
                </w14:textFill>
              </w:rPr>
              <w:t>每满足一项计1分，最高计</w:t>
            </w:r>
            <w:r>
              <w:rPr>
                <w:rFonts w:hint="eastAsia" w:ascii="宋体" w:hAnsi="宋体" w:eastAsia="宋体" w:cs="宋体"/>
                <w:color w:val="000000" w:themeColor="text1"/>
                <w:spacing w:val="-4"/>
                <w:lang w:val="en-US" w:eastAsia="zh-CN"/>
                <w14:textFill>
                  <w14:solidFill>
                    <w14:schemeClr w14:val="tx1"/>
                  </w14:solidFill>
                </w14:textFill>
              </w:rPr>
              <w:t>4</w:t>
            </w:r>
            <w:r>
              <w:rPr>
                <w:rFonts w:hint="eastAsia" w:ascii="宋体" w:hAnsi="宋体" w:eastAsia="宋体" w:cs="宋体"/>
                <w:color w:val="000000" w:themeColor="text1"/>
                <w:spacing w:val="-4"/>
                <w14:textFill>
                  <w14:solidFill>
                    <w14:schemeClr w14:val="tx1"/>
                  </w14:solidFill>
                </w14:textFill>
              </w:rPr>
              <w:t>分；</w:t>
            </w:r>
            <w:r>
              <w:rPr>
                <w:rFonts w:hint="eastAsia" w:ascii="宋体" w:hAnsi="宋体" w:eastAsia="宋体" w:cs="宋体"/>
                <w:color w:val="000000" w:themeColor="text1"/>
                <w:spacing w:val="-1"/>
                <w14:textFill>
                  <w14:solidFill>
                    <w14:schemeClr w14:val="tx1"/>
                  </w14:solidFill>
                </w14:textFill>
              </w:rPr>
              <w:t>（需提供毕业证、学历证、资格证、职称证等相关证明材料）</w:t>
            </w:r>
          </w:p>
          <w:p w14:paraId="1B31AE98">
            <w:pPr>
              <w:pStyle w:val="22"/>
              <w:spacing w:line="359" w:lineRule="auto"/>
              <w:ind w:left="112" w:right="105" w:firstLine="48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研发人员具备本科及以上学历，具有计算机、网络、大数据等相关专业从</w:t>
            </w:r>
            <w:r>
              <w:rPr>
                <w:rFonts w:hint="eastAsia" w:ascii="宋体" w:hAnsi="宋体" w:eastAsia="宋体" w:cs="宋体"/>
                <w:color w:val="000000" w:themeColor="text1"/>
                <w:spacing w:val="2"/>
                <w14:textFill>
                  <w14:solidFill>
                    <w14:schemeClr w14:val="tx1"/>
                  </w14:solidFill>
                </w14:textFill>
              </w:rPr>
              <w:t>业资格，具备计算机专业等级二级以上证书，具</w:t>
            </w:r>
            <w:r>
              <w:rPr>
                <w:rFonts w:hint="eastAsia" w:ascii="宋体" w:hAnsi="宋体" w:eastAsia="宋体" w:cs="宋体"/>
                <w:color w:val="000000" w:themeColor="text1"/>
                <w:spacing w:val="1"/>
                <w14:textFill>
                  <w14:solidFill>
                    <w14:schemeClr w14:val="tx1"/>
                  </w14:solidFill>
                </w14:textFill>
              </w:rPr>
              <w:t>备3年的</w:t>
            </w:r>
            <w:r>
              <w:rPr>
                <w:rFonts w:hint="eastAsia" w:ascii="宋体" w:hAnsi="宋体" w:eastAsia="宋体" w:cs="宋体"/>
                <w:color w:val="000000" w:themeColor="text1"/>
                <w14:textFill>
                  <w14:solidFill>
                    <w14:schemeClr w14:val="tx1"/>
                  </w14:solidFill>
                </w14:textFill>
              </w:rPr>
              <w:t>Javaweb</w:t>
            </w:r>
            <w:r>
              <w:rPr>
                <w:rFonts w:hint="eastAsia" w:ascii="宋体" w:hAnsi="宋体" w:eastAsia="宋体" w:cs="宋体"/>
                <w:color w:val="000000" w:themeColor="text1"/>
                <w:spacing w:val="1"/>
                <w14:textFill>
                  <w14:solidFill>
                    <w14:schemeClr w14:val="tx1"/>
                  </w14:solidFill>
                </w14:textFill>
              </w:rPr>
              <w:t>开发经验</w:t>
            </w:r>
            <w:r>
              <w:rPr>
                <w:rFonts w:hint="eastAsia" w:ascii="宋体" w:hAnsi="宋体" w:eastAsia="宋体" w:cs="宋体"/>
                <w:color w:val="000000" w:themeColor="text1"/>
                <w:spacing w:val="-3"/>
                <w14:textFill>
                  <w14:solidFill>
                    <w14:schemeClr w14:val="tx1"/>
                  </w14:solidFill>
                </w14:textFill>
              </w:rPr>
              <w:t>的，每满足一项计1分，最高计4分</w:t>
            </w:r>
            <w:r>
              <w:rPr>
                <w:rFonts w:hint="eastAsia" w:ascii="宋体" w:hAnsi="宋体" w:eastAsia="宋体" w:cs="宋体"/>
                <w:color w:val="000000" w:themeColor="text1"/>
                <w:spacing w:val="-28"/>
                <w14:textFill>
                  <w14:solidFill>
                    <w14:schemeClr w14:val="tx1"/>
                  </w14:solidFill>
                </w14:textFill>
              </w:rPr>
              <w:t>；（</w:t>
            </w:r>
            <w:r>
              <w:rPr>
                <w:rFonts w:hint="eastAsia" w:ascii="宋体" w:hAnsi="宋体" w:eastAsia="宋体" w:cs="宋体"/>
                <w:color w:val="000000" w:themeColor="text1"/>
                <w:spacing w:val="-3"/>
                <w14:textFill>
                  <w14:solidFill>
                    <w14:schemeClr w14:val="tx1"/>
                  </w14:solidFill>
                </w14:textFill>
              </w:rPr>
              <w:t>需提供毕业证、学历证、资格证、职</w:t>
            </w:r>
            <w:r>
              <w:rPr>
                <w:rFonts w:hint="eastAsia" w:ascii="宋体" w:hAnsi="宋体" w:eastAsia="宋体" w:cs="宋体"/>
                <w:color w:val="000000" w:themeColor="text1"/>
                <w:spacing w:val="-1"/>
                <w14:textFill>
                  <w14:solidFill>
                    <w14:schemeClr w14:val="tx1"/>
                  </w14:solidFill>
                </w14:textFill>
              </w:rPr>
              <w:t>称证等相关证明材料）</w:t>
            </w:r>
          </w:p>
          <w:p w14:paraId="5FDF01A7">
            <w:pPr>
              <w:pStyle w:val="22"/>
              <w:spacing w:before="1" w:line="341" w:lineRule="auto"/>
              <w:ind w:left="115" w:right="108" w:firstLine="481"/>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3.服务商针对本项目提供总体人力资源配</w:t>
            </w:r>
            <w:r>
              <w:rPr>
                <w:rFonts w:hint="eastAsia" w:ascii="宋体" w:hAnsi="宋体" w:eastAsia="宋体" w:cs="宋体"/>
                <w:color w:val="000000" w:themeColor="text1"/>
                <w:spacing w:val="-2"/>
                <w14:textFill>
                  <w14:solidFill>
                    <w14:schemeClr w14:val="tx1"/>
                  </w14:solidFill>
                </w14:textFill>
              </w:rPr>
              <w:t>置计划及人员保障方案，计0-3</w:t>
            </w:r>
            <w:r>
              <w:rPr>
                <w:rFonts w:hint="eastAsia" w:ascii="宋体" w:hAnsi="宋体" w:eastAsia="宋体" w:cs="宋体"/>
                <w:color w:val="000000" w:themeColor="text1"/>
                <w:spacing w:val="-7"/>
                <w14:textFill>
                  <w14:solidFill>
                    <w14:schemeClr w14:val="tx1"/>
                  </w14:solidFill>
                </w14:textFill>
              </w:rPr>
              <w:t>分。</w:t>
            </w:r>
          </w:p>
        </w:tc>
      </w:tr>
      <w:tr w14:paraId="1C2267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8" w:hRule="atLeast"/>
        </w:trPr>
        <w:tc>
          <w:tcPr>
            <w:tcW w:w="1276" w:type="dxa"/>
            <w:vAlign w:val="top"/>
          </w:tcPr>
          <w:p w14:paraId="1C965DD9">
            <w:pPr>
              <w:spacing w:line="296" w:lineRule="auto"/>
              <w:rPr>
                <w:rFonts w:hint="eastAsia" w:ascii="宋体" w:hAnsi="宋体" w:eastAsia="宋体" w:cs="宋体"/>
                <w:color w:val="000000" w:themeColor="text1"/>
                <w:sz w:val="21"/>
                <w14:textFill>
                  <w14:solidFill>
                    <w14:schemeClr w14:val="tx1"/>
                  </w14:solidFill>
                </w14:textFill>
              </w:rPr>
            </w:pPr>
          </w:p>
          <w:p w14:paraId="2EE82472">
            <w:pPr>
              <w:spacing w:line="297" w:lineRule="auto"/>
              <w:rPr>
                <w:rFonts w:hint="eastAsia" w:ascii="宋体" w:hAnsi="宋体" w:eastAsia="宋体" w:cs="宋体"/>
                <w:color w:val="000000" w:themeColor="text1"/>
                <w:sz w:val="21"/>
                <w14:textFill>
                  <w14:solidFill>
                    <w14:schemeClr w14:val="tx1"/>
                  </w14:solidFill>
                </w14:textFill>
              </w:rPr>
            </w:pPr>
          </w:p>
          <w:p w14:paraId="2972FED3">
            <w:pPr>
              <w:spacing w:line="297" w:lineRule="auto"/>
              <w:rPr>
                <w:rFonts w:hint="eastAsia" w:ascii="宋体" w:hAnsi="宋体" w:eastAsia="宋体" w:cs="宋体"/>
                <w:color w:val="000000" w:themeColor="text1"/>
                <w:sz w:val="21"/>
                <w14:textFill>
                  <w14:solidFill>
                    <w14:schemeClr w14:val="tx1"/>
                  </w14:solidFill>
                </w14:textFill>
              </w:rPr>
            </w:pPr>
          </w:p>
          <w:p w14:paraId="1A6349FF">
            <w:pPr>
              <w:pStyle w:val="22"/>
              <w:spacing w:before="78" w:line="219" w:lineRule="auto"/>
              <w:ind w:left="164"/>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spacing w:val="-5"/>
                <w14:textFill>
                  <w14:solidFill>
                    <w14:schemeClr w14:val="tx1"/>
                  </w14:solidFill>
                </w14:textFill>
              </w:rPr>
              <w:t>服务能力</w:t>
            </w:r>
          </w:p>
          <w:p w14:paraId="50D27076">
            <w:pPr>
              <w:pStyle w:val="22"/>
              <w:spacing w:before="180" w:line="220" w:lineRule="auto"/>
              <w:ind w:left="14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spacing w:val="-10"/>
                <w14:textFill>
                  <w14:solidFill>
                    <w14:schemeClr w14:val="tx1"/>
                  </w14:solidFill>
                </w14:textFill>
              </w:rPr>
              <w:t>（1</w:t>
            </w:r>
            <w:r>
              <w:rPr>
                <w:rFonts w:hint="eastAsia" w:ascii="宋体" w:hAnsi="宋体" w:eastAsia="宋体" w:cs="宋体"/>
                <w:b/>
                <w:bCs/>
                <w:color w:val="000000" w:themeColor="text1"/>
                <w:spacing w:val="-10"/>
                <w:lang w:val="en-US" w:eastAsia="zh-CN"/>
                <w14:textFill>
                  <w14:solidFill>
                    <w14:schemeClr w14:val="tx1"/>
                  </w14:solidFill>
                </w14:textFill>
              </w:rPr>
              <w:t>2</w:t>
            </w:r>
            <w:r>
              <w:rPr>
                <w:rFonts w:hint="eastAsia" w:ascii="宋体" w:hAnsi="宋体" w:eastAsia="宋体" w:cs="宋体"/>
                <w:b/>
                <w:bCs/>
                <w:color w:val="000000" w:themeColor="text1"/>
                <w:spacing w:val="-10"/>
                <w14:textFill>
                  <w14:solidFill>
                    <w14:schemeClr w14:val="tx1"/>
                  </w14:solidFill>
                </w14:textFill>
              </w:rPr>
              <w:t>分）</w:t>
            </w:r>
          </w:p>
        </w:tc>
        <w:tc>
          <w:tcPr>
            <w:tcW w:w="8295" w:type="dxa"/>
            <w:vAlign w:val="top"/>
          </w:tcPr>
          <w:p w14:paraId="12FEA76B">
            <w:pPr>
              <w:pStyle w:val="22"/>
              <w:spacing w:before="40" w:line="219" w:lineRule="auto"/>
              <w:ind w:left="11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spacing w:val="-3"/>
                <w14:textFill>
                  <w14:solidFill>
                    <w14:schemeClr w14:val="tx1"/>
                  </w14:solidFill>
                </w14:textFill>
              </w:rPr>
              <w:t>服务质量保证体系：</w:t>
            </w:r>
          </w:p>
          <w:p w14:paraId="6DD4F461">
            <w:pPr>
              <w:pStyle w:val="22"/>
              <w:spacing w:before="180" w:line="219" w:lineRule="auto"/>
              <w:ind w:left="116"/>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spacing w:val="-4"/>
                <w14:textFill>
                  <w14:solidFill>
                    <w14:schemeClr w14:val="tx1"/>
                  </w14:solidFill>
                </w14:textFill>
              </w:rPr>
              <w:t>一、评审内容</w:t>
            </w:r>
          </w:p>
          <w:p w14:paraId="5733FF2B">
            <w:pPr>
              <w:pStyle w:val="22"/>
              <w:spacing w:before="183" w:line="359" w:lineRule="auto"/>
              <w:ind w:left="115" w:right="108" w:firstLine="47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根据项目特点及实际情况，提供服务质量保证体系，方案包含①维保制度</w:t>
            </w:r>
            <w:r>
              <w:rPr>
                <w:rFonts w:hint="eastAsia" w:ascii="宋体" w:hAnsi="宋体" w:eastAsia="宋体" w:cs="宋体"/>
                <w:color w:val="000000" w:themeColor="text1"/>
                <w:spacing w:val="-1"/>
                <w14:textFill>
                  <w14:solidFill>
                    <w14:schemeClr w14:val="tx1"/>
                  </w14:solidFill>
                </w14:textFill>
              </w:rPr>
              <w:t>建设；②维保队伍建设；③服务承诺。</w:t>
            </w:r>
          </w:p>
          <w:p w14:paraId="381186D5">
            <w:pPr>
              <w:pStyle w:val="22"/>
              <w:spacing w:line="220" w:lineRule="auto"/>
              <w:ind w:left="116"/>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spacing w:val="-4"/>
                <w14:textFill>
                  <w14:solidFill>
                    <w14:schemeClr w14:val="tx1"/>
                  </w14:solidFill>
                </w14:textFill>
              </w:rPr>
              <w:t>二、评审标准</w:t>
            </w:r>
          </w:p>
          <w:p w14:paraId="63C877DE">
            <w:pPr>
              <w:pStyle w:val="22"/>
              <w:spacing w:before="182" w:line="219" w:lineRule="auto"/>
              <w:ind w:left="61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1、方案须全面、完整，对评审内容中的各项要求有详细描述；</w:t>
            </w:r>
          </w:p>
        </w:tc>
      </w:tr>
    </w:tbl>
    <w:p w14:paraId="7E0F88ED">
      <w:pPr>
        <w:spacing w:line="239" w:lineRule="exact"/>
        <w:rPr>
          <w:rFonts w:hint="eastAsia" w:ascii="宋体" w:hAnsi="宋体" w:eastAsia="宋体" w:cs="宋体"/>
          <w:color w:val="000000" w:themeColor="text1"/>
          <w:sz w:val="20"/>
          <w:szCs w:val="20"/>
          <w14:textFill>
            <w14:solidFill>
              <w14:schemeClr w14:val="tx1"/>
            </w14:solidFill>
          </w14:textFill>
        </w:rPr>
        <w:sectPr>
          <w:footerReference r:id="rId33" w:type="default"/>
          <w:pgSz w:w="11905" w:h="16839"/>
          <w:pgMar w:top="1440" w:right="1080" w:bottom="1440" w:left="1080" w:header="1135" w:footer="1135" w:gutter="0"/>
          <w:cols w:space="720" w:num="1"/>
        </w:sectPr>
      </w:pPr>
    </w:p>
    <w:tbl>
      <w:tblPr>
        <w:tblStyle w:val="21"/>
        <w:tblW w:w="95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6"/>
        <w:gridCol w:w="8295"/>
      </w:tblGrid>
      <w:tr w14:paraId="6996F7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3" w:hRule="atLeast"/>
        </w:trPr>
        <w:tc>
          <w:tcPr>
            <w:tcW w:w="1276" w:type="dxa"/>
            <w:vAlign w:val="top"/>
          </w:tcPr>
          <w:p w14:paraId="5F441A12">
            <w:pPr>
              <w:rPr>
                <w:rFonts w:hint="eastAsia" w:ascii="宋体" w:hAnsi="宋体" w:eastAsia="宋体" w:cs="宋体"/>
                <w:color w:val="000000" w:themeColor="text1"/>
                <w:sz w:val="21"/>
                <w14:textFill>
                  <w14:solidFill>
                    <w14:schemeClr w14:val="tx1"/>
                  </w14:solidFill>
                </w14:textFill>
              </w:rPr>
            </w:pPr>
          </w:p>
        </w:tc>
        <w:tc>
          <w:tcPr>
            <w:tcW w:w="8295" w:type="dxa"/>
            <w:vAlign w:val="top"/>
          </w:tcPr>
          <w:p w14:paraId="68BD96D8">
            <w:pPr>
              <w:pStyle w:val="22"/>
              <w:spacing w:before="40" w:line="219" w:lineRule="auto"/>
              <w:ind w:left="595"/>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2、方案能够紧扣本项目实际情况，针对本项目内容编写；</w:t>
            </w:r>
          </w:p>
          <w:p w14:paraId="5E46DA73">
            <w:pPr>
              <w:pStyle w:val="22"/>
              <w:spacing w:before="181" w:line="219" w:lineRule="auto"/>
              <w:ind w:left="11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spacing w:val="-5"/>
                <w14:textFill>
                  <w14:solidFill>
                    <w14:schemeClr w14:val="tx1"/>
                  </w14:solidFill>
                </w14:textFill>
              </w:rPr>
              <w:t>三、赋分标准（满分6分）</w:t>
            </w:r>
          </w:p>
          <w:p w14:paraId="181C870F">
            <w:pPr>
              <w:pStyle w:val="22"/>
              <w:spacing w:before="183" w:line="217" w:lineRule="auto"/>
              <w:ind w:left="591"/>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①维保制度建设：每完全满足一个评审标准得1分，满分2分；</w:t>
            </w:r>
          </w:p>
          <w:p w14:paraId="18859053">
            <w:pPr>
              <w:pStyle w:val="22"/>
              <w:spacing w:before="183" w:line="217" w:lineRule="auto"/>
              <w:ind w:left="591"/>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②维保队伍建设：每完全满足一个评审标准得1分，满分2分；</w:t>
            </w:r>
          </w:p>
          <w:p w14:paraId="15316990">
            <w:pPr>
              <w:pStyle w:val="22"/>
              <w:spacing w:before="186" w:line="288" w:lineRule="auto"/>
              <w:ind w:left="112" w:right="1527" w:firstLine="47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5"/>
                <w14:textFill>
                  <w14:solidFill>
                    <w14:schemeClr w14:val="tx1"/>
                  </w14:solidFill>
                </w14:textFill>
              </w:rPr>
              <w:t>③服务承诺：每完全满足一个评审标准得1分，满</w:t>
            </w:r>
            <w:r>
              <w:rPr>
                <w:rFonts w:hint="eastAsia" w:ascii="宋体" w:hAnsi="宋体" w:eastAsia="宋体" w:cs="宋体"/>
                <w:color w:val="000000" w:themeColor="text1"/>
                <w:spacing w:val="-6"/>
                <w14:textFill>
                  <w14:solidFill>
                    <w14:schemeClr w14:val="tx1"/>
                  </w14:solidFill>
                </w14:textFill>
              </w:rPr>
              <w:t>分2分；</w:t>
            </w:r>
            <w:r>
              <w:rPr>
                <w:rFonts w:hint="eastAsia" w:ascii="宋体" w:hAnsi="宋体" w:eastAsia="宋体" w:cs="宋体"/>
                <w:b/>
                <w:bCs/>
                <w:color w:val="000000" w:themeColor="text1"/>
                <w:spacing w:val="-3"/>
                <w14:textFill>
                  <w14:solidFill>
                    <w14:schemeClr w14:val="tx1"/>
                  </w14:solidFill>
                </w14:textFill>
              </w:rPr>
              <w:t>计算机软件著作权登记证书：</w:t>
            </w:r>
          </w:p>
          <w:p w14:paraId="3A240F20">
            <w:pPr>
              <w:pStyle w:val="22"/>
              <w:spacing w:before="183" w:line="343" w:lineRule="auto"/>
              <w:ind w:left="117" w:right="105" w:firstLine="476"/>
              <w:rPr>
                <w:rFonts w:hint="eastAsia" w:ascii="宋体" w:hAnsi="宋体" w:eastAsia="宋体" w:cs="宋体"/>
                <w:color w:val="000000" w:themeColor="text1"/>
                <w:spacing w:val="-1"/>
                <w14:textFill>
                  <w14:solidFill>
                    <w14:schemeClr w14:val="tx1"/>
                  </w14:solidFill>
                </w14:textFill>
              </w:rPr>
            </w:pPr>
            <w:r>
              <w:rPr>
                <w:rFonts w:hint="eastAsia" w:ascii="宋体" w:hAnsi="宋体" w:eastAsia="宋体" w:cs="宋体"/>
                <w:color w:val="000000" w:themeColor="text1"/>
                <w:spacing w:val="4"/>
                <w14:textFill>
                  <w14:solidFill>
                    <w14:schemeClr w14:val="tx1"/>
                  </w14:solidFill>
                </w14:textFill>
              </w:rPr>
              <w:t>提供计算机软件著作权登记证书（含排队叫号软件、智慧政务信息</w:t>
            </w:r>
            <w:r>
              <w:rPr>
                <w:rFonts w:hint="eastAsia" w:ascii="宋体" w:hAnsi="宋体" w:eastAsia="宋体" w:cs="宋体"/>
                <w:color w:val="000000" w:themeColor="text1"/>
                <w:spacing w:val="-1"/>
                <w14:textFill>
                  <w14:solidFill>
                    <w14:schemeClr w14:val="tx1"/>
                  </w14:solidFill>
                </w14:textFill>
              </w:rPr>
              <w:t>系统</w:t>
            </w:r>
            <w:r>
              <w:rPr>
                <w:rFonts w:hint="eastAsia" w:ascii="宋体" w:hAnsi="宋体" w:eastAsia="宋体" w:cs="宋体"/>
                <w:color w:val="000000" w:themeColor="text1"/>
                <w:spacing w:val="-1"/>
                <w:lang w:eastAsia="zh-CN"/>
                <w14:textFill>
                  <w14:solidFill>
                    <w14:schemeClr w14:val="tx1"/>
                  </w14:solidFill>
                </w14:textFill>
              </w:rPr>
              <w:t>、</w:t>
            </w:r>
            <w:r>
              <w:rPr>
                <w:rFonts w:hint="eastAsia" w:ascii="宋体" w:hAnsi="宋体" w:eastAsia="宋体" w:cs="宋体"/>
                <w:color w:val="000000" w:themeColor="text1"/>
                <w:spacing w:val="-1"/>
                <w:lang w:val="en-US" w:eastAsia="zh-CN"/>
                <w14:textFill>
                  <w14:solidFill>
                    <w14:schemeClr w14:val="tx1"/>
                  </w14:solidFill>
                </w14:textFill>
              </w:rPr>
              <w:t>机房运行环境大数据可视化监控分析系统</w:t>
            </w:r>
            <w:r>
              <w:rPr>
                <w:rFonts w:hint="eastAsia" w:ascii="宋体" w:hAnsi="宋体" w:eastAsia="宋体" w:cs="宋体"/>
                <w:color w:val="000000" w:themeColor="text1"/>
                <w:spacing w:val="-1"/>
                <w:lang w:eastAsia="zh-CN"/>
                <w14:textFill>
                  <w14:solidFill>
                    <w14:schemeClr w14:val="tx1"/>
                  </w14:solidFill>
                </w14:textFill>
              </w:rPr>
              <w:t>、</w:t>
            </w:r>
            <w:r>
              <w:rPr>
                <w:rFonts w:hint="eastAsia" w:ascii="宋体" w:hAnsi="宋体" w:eastAsia="宋体" w:cs="宋体"/>
                <w:color w:val="000000" w:themeColor="text1"/>
                <w:spacing w:val="-1"/>
                <w:lang w:val="en-US" w:eastAsia="zh-CN"/>
                <w14:textFill>
                  <w14:solidFill>
                    <w14:schemeClr w14:val="tx1"/>
                  </w14:solidFill>
                </w14:textFill>
              </w:rPr>
              <w:t>政务云信息管理审批热线服务平台</w:t>
            </w:r>
            <w:r>
              <w:rPr>
                <w:rFonts w:hint="eastAsia" w:ascii="宋体" w:hAnsi="宋体" w:eastAsia="宋体" w:cs="宋体"/>
                <w:color w:val="000000" w:themeColor="text1"/>
                <w:spacing w:val="9"/>
                <w14:textFill>
                  <w14:solidFill>
                    <w14:schemeClr w14:val="tx1"/>
                  </w14:solidFill>
                </w14:textFill>
              </w:rPr>
              <w:t>），</w:t>
            </w:r>
            <w:r>
              <w:rPr>
                <w:rFonts w:hint="eastAsia" w:ascii="宋体" w:hAnsi="宋体" w:eastAsia="宋体" w:cs="宋体"/>
                <w:color w:val="000000" w:themeColor="text1"/>
                <w:spacing w:val="-1"/>
                <w14:textFill>
                  <w14:solidFill>
                    <w14:schemeClr w14:val="tx1"/>
                  </w14:solidFill>
                </w14:textFill>
              </w:rPr>
              <w:t>每满足一项计</w:t>
            </w:r>
            <w:r>
              <w:rPr>
                <w:rFonts w:hint="eastAsia" w:ascii="宋体" w:hAnsi="宋体" w:eastAsia="宋体" w:cs="宋体"/>
                <w:color w:val="000000" w:themeColor="text1"/>
                <w:spacing w:val="-1"/>
                <w:lang w:val="en-US" w:eastAsia="zh-CN"/>
                <w14:textFill>
                  <w14:solidFill>
                    <w14:schemeClr w14:val="tx1"/>
                  </w14:solidFill>
                </w14:textFill>
              </w:rPr>
              <w:t>1</w:t>
            </w:r>
            <w:r>
              <w:rPr>
                <w:rFonts w:hint="eastAsia" w:ascii="宋体" w:hAnsi="宋体" w:eastAsia="宋体" w:cs="宋体"/>
                <w:color w:val="000000" w:themeColor="text1"/>
                <w:spacing w:val="-1"/>
                <w14:textFill>
                  <w14:solidFill>
                    <w14:schemeClr w14:val="tx1"/>
                  </w14:solidFill>
                </w14:textFill>
              </w:rPr>
              <w:t>分，共计4分。</w:t>
            </w:r>
          </w:p>
          <w:p w14:paraId="1C36C4D6">
            <w:pPr>
              <w:pStyle w:val="22"/>
              <w:spacing w:before="183" w:line="343" w:lineRule="auto"/>
              <w:ind w:right="105"/>
              <w:rPr>
                <w:rFonts w:hint="eastAsia" w:ascii="宋体" w:hAnsi="宋体" w:eastAsia="宋体" w:cs="宋体"/>
                <w:b/>
                <w:bCs/>
                <w:color w:val="000000" w:themeColor="text1"/>
                <w:spacing w:val="-1"/>
                <w:lang w:val="en-US" w:eastAsia="zh-CN"/>
                <w14:textFill>
                  <w14:solidFill>
                    <w14:schemeClr w14:val="tx1"/>
                  </w14:solidFill>
                </w14:textFill>
              </w:rPr>
            </w:pPr>
            <w:r>
              <w:rPr>
                <w:rFonts w:hint="eastAsia" w:ascii="宋体" w:hAnsi="宋体" w:eastAsia="宋体" w:cs="宋体"/>
                <w:b/>
                <w:bCs/>
                <w:color w:val="000000" w:themeColor="text1"/>
                <w:spacing w:val="-1"/>
                <w:lang w:val="en-US" w:eastAsia="zh-CN"/>
                <w14:textFill>
                  <w14:solidFill>
                    <w14:schemeClr w14:val="tx1"/>
                  </w14:solidFill>
                </w14:textFill>
              </w:rPr>
              <w:t>发明专利证书：</w:t>
            </w:r>
          </w:p>
          <w:p w14:paraId="5951D709">
            <w:pPr>
              <w:pStyle w:val="22"/>
              <w:spacing w:before="183" w:line="343" w:lineRule="auto"/>
              <w:ind w:left="117" w:right="105" w:firstLine="476"/>
              <w:rPr>
                <w:rFonts w:hint="eastAsia" w:ascii="宋体" w:hAnsi="宋体" w:eastAsia="宋体" w:cs="宋体"/>
                <w:color w:val="000000" w:themeColor="text1"/>
                <w:spacing w:val="-1"/>
                <w14:textFill>
                  <w14:solidFill>
                    <w14:schemeClr w14:val="tx1"/>
                  </w14:solidFill>
                </w14:textFill>
              </w:rPr>
            </w:pPr>
            <w:r>
              <w:rPr>
                <w:rFonts w:hint="eastAsia" w:ascii="宋体" w:hAnsi="宋体" w:eastAsia="宋体" w:cs="宋体"/>
                <w:color w:val="000000" w:themeColor="text1"/>
                <w:spacing w:val="4"/>
                <w14:textFill>
                  <w14:solidFill>
                    <w14:schemeClr w14:val="tx1"/>
                  </w14:solidFill>
                </w14:textFill>
              </w:rPr>
              <w:t>提供</w:t>
            </w:r>
            <w:r>
              <w:rPr>
                <w:rFonts w:hint="eastAsia" w:ascii="宋体" w:hAnsi="宋体" w:eastAsia="宋体" w:cs="宋体"/>
                <w:color w:val="000000" w:themeColor="text1"/>
                <w:spacing w:val="4"/>
                <w:lang w:val="en-US" w:eastAsia="zh-CN"/>
                <w14:textFill>
                  <w14:solidFill>
                    <w14:schemeClr w14:val="tx1"/>
                  </w14:solidFill>
                </w14:textFill>
              </w:rPr>
              <w:t>相关发明专利证书</w:t>
            </w:r>
            <w:r>
              <w:rPr>
                <w:rFonts w:hint="eastAsia" w:ascii="宋体" w:hAnsi="宋体" w:eastAsia="宋体" w:cs="宋体"/>
                <w:color w:val="000000" w:themeColor="text1"/>
                <w:spacing w:val="4"/>
                <w14:textFill>
                  <w14:solidFill>
                    <w14:schemeClr w14:val="tx1"/>
                  </w14:solidFill>
                </w14:textFill>
              </w:rPr>
              <w:t>（含</w:t>
            </w:r>
            <w:r>
              <w:rPr>
                <w:rFonts w:hint="eastAsia" w:ascii="宋体" w:hAnsi="宋体" w:eastAsia="宋体" w:cs="宋体"/>
                <w:color w:val="000000" w:themeColor="text1"/>
                <w:spacing w:val="4"/>
                <w:lang w:val="en-US" w:eastAsia="zh-CN"/>
                <w14:textFill>
                  <w14:solidFill>
                    <w14:schemeClr w14:val="tx1"/>
                  </w14:solidFill>
                </w14:textFill>
              </w:rPr>
              <w:t>基于云计算、数据传输、数据分析等</w:t>
            </w:r>
            <w:r>
              <w:rPr>
                <w:rFonts w:hint="eastAsia" w:ascii="宋体" w:hAnsi="宋体" w:eastAsia="宋体" w:cs="宋体"/>
                <w:color w:val="000000" w:themeColor="text1"/>
                <w:spacing w:val="9"/>
                <w14:textFill>
                  <w14:solidFill>
                    <w14:schemeClr w14:val="tx1"/>
                  </w14:solidFill>
                </w14:textFill>
              </w:rPr>
              <w:t>），</w:t>
            </w:r>
            <w:r>
              <w:rPr>
                <w:rFonts w:hint="eastAsia" w:ascii="宋体" w:hAnsi="宋体" w:eastAsia="宋体" w:cs="宋体"/>
                <w:color w:val="000000" w:themeColor="text1"/>
                <w:spacing w:val="-1"/>
                <w14:textFill>
                  <w14:solidFill>
                    <w14:schemeClr w14:val="tx1"/>
                  </w14:solidFill>
                </w14:textFill>
              </w:rPr>
              <w:t>每满足一项计</w:t>
            </w:r>
            <w:r>
              <w:rPr>
                <w:rFonts w:hint="eastAsia" w:ascii="宋体" w:hAnsi="宋体" w:eastAsia="宋体" w:cs="宋体"/>
                <w:color w:val="000000" w:themeColor="text1"/>
                <w:spacing w:val="-1"/>
                <w:lang w:val="en-US" w:eastAsia="zh-CN"/>
                <w14:textFill>
                  <w14:solidFill>
                    <w14:schemeClr w14:val="tx1"/>
                  </w14:solidFill>
                </w14:textFill>
              </w:rPr>
              <w:t>1</w:t>
            </w:r>
            <w:r>
              <w:rPr>
                <w:rFonts w:hint="eastAsia" w:ascii="宋体" w:hAnsi="宋体" w:eastAsia="宋体" w:cs="宋体"/>
                <w:color w:val="000000" w:themeColor="text1"/>
                <w:spacing w:val="-1"/>
                <w14:textFill>
                  <w14:solidFill>
                    <w14:schemeClr w14:val="tx1"/>
                  </w14:solidFill>
                </w14:textFill>
              </w:rPr>
              <w:t>分，共计</w:t>
            </w:r>
            <w:r>
              <w:rPr>
                <w:rFonts w:hint="eastAsia" w:ascii="宋体" w:hAnsi="宋体" w:eastAsia="宋体" w:cs="宋体"/>
                <w:color w:val="000000" w:themeColor="text1"/>
                <w:spacing w:val="-1"/>
                <w:lang w:val="en-US" w:eastAsia="zh-CN"/>
                <w14:textFill>
                  <w14:solidFill>
                    <w14:schemeClr w14:val="tx1"/>
                  </w14:solidFill>
                </w14:textFill>
              </w:rPr>
              <w:t>2</w:t>
            </w:r>
            <w:r>
              <w:rPr>
                <w:rFonts w:hint="eastAsia" w:ascii="宋体" w:hAnsi="宋体" w:eastAsia="宋体" w:cs="宋体"/>
                <w:color w:val="000000" w:themeColor="text1"/>
                <w:spacing w:val="-1"/>
                <w14:textFill>
                  <w14:solidFill>
                    <w14:schemeClr w14:val="tx1"/>
                  </w14:solidFill>
                </w14:textFill>
              </w:rPr>
              <w:t>分。</w:t>
            </w:r>
          </w:p>
          <w:p w14:paraId="6315F685">
            <w:pPr>
              <w:pStyle w:val="22"/>
              <w:spacing w:before="183" w:line="343" w:lineRule="auto"/>
              <w:ind w:right="105"/>
              <w:rPr>
                <w:rFonts w:hint="eastAsia" w:ascii="宋体" w:hAnsi="宋体" w:eastAsia="宋体" w:cs="宋体"/>
                <w:b/>
                <w:bCs/>
                <w:color w:val="000000" w:themeColor="text1"/>
                <w:spacing w:val="-1"/>
                <w:lang w:val="en-US" w:eastAsia="zh-CN"/>
                <w14:textFill>
                  <w14:solidFill>
                    <w14:schemeClr w14:val="tx1"/>
                  </w14:solidFill>
                </w14:textFill>
              </w:rPr>
            </w:pPr>
          </w:p>
        </w:tc>
      </w:tr>
      <w:tr w14:paraId="171ACF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9" w:hRule="atLeast"/>
        </w:trPr>
        <w:tc>
          <w:tcPr>
            <w:tcW w:w="1276" w:type="dxa"/>
            <w:vAlign w:val="top"/>
          </w:tcPr>
          <w:p w14:paraId="6A400B50">
            <w:pPr>
              <w:spacing w:line="270" w:lineRule="auto"/>
              <w:rPr>
                <w:rFonts w:hint="eastAsia" w:ascii="宋体" w:hAnsi="宋体" w:eastAsia="宋体" w:cs="宋体"/>
                <w:color w:val="000000" w:themeColor="text1"/>
                <w:sz w:val="21"/>
                <w14:textFill>
                  <w14:solidFill>
                    <w14:schemeClr w14:val="tx1"/>
                  </w14:solidFill>
                </w14:textFill>
              </w:rPr>
            </w:pPr>
          </w:p>
          <w:p w14:paraId="54858B0D">
            <w:pPr>
              <w:spacing w:line="270" w:lineRule="auto"/>
              <w:rPr>
                <w:rFonts w:hint="eastAsia" w:ascii="宋体" w:hAnsi="宋体" w:eastAsia="宋体" w:cs="宋体"/>
                <w:color w:val="000000" w:themeColor="text1"/>
                <w:sz w:val="21"/>
                <w14:textFill>
                  <w14:solidFill>
                    <w14:schemeClr w14:val="tx1"/>
                  </w14:solidFill>
                </w14:textFill>
              </w:rPr>
            </w:pPr>
          </w:p>
          <w:p w14:paraId="11FFCF27">
            <w:pPr>
              <w:spacing w:line="271" w:lineRule="auto"/>
              <w:rPr>
                <w:rFonts w:hint="eastAsia" w:ascii="宋体" w:hAnsi="宋体" w:eastAsia="宋体" w:cs="宋体"/>
                <w:color w:val="000000" w:themeColor="text1"/>
                <w:sz w:val="21"/>
                <w14:textFill>
                  <w14:solidFill>
                    <w14:schemeClr w14:val="tx1"/>
                  </w14:solidFill>
                </w14:textFill>
              </w:rPr>
            </w:pPr>
          </w:p>
          <w:p w14:paraId="16731011">
            <w:pPr>
              <w:spacing w:line="271" w:lineRule="auto"/>
              <w:rPr>
                <w:rFonts w:hint="eastAsia" w:ascii="宋体" w:hAnsi="宋体" w:eastAsia="宋体" w:cs="宋体"/>
                <w:color w:val="000000" w:themeColor="text1"/>
                <w:sz w:val="21"/>
                <w14:textFill>
                  <w14:solidFill>
                    <w14:schemeClr w14:val="tx1"/>
                  </w14:solidFill>
                </w14:textFill>
              </w:rPr>
            </w:pPr>
          </w:p>
          <w:p w14:paraId="2800E6FB">
            <w:pPr>
              <w:spacing w:line="271" w:lineRule="auto"/>
              <w:rPr>
                <w:rFonts w:hint="eastAsia" w:ascii="宋体" w:hAnsi="宋体" w:eastAsia="宋体" w:cs="宋体"/>
                <w:color w:val="000000" w:themeColor="text1"/>
                <w:sz w:val="21"/>
                <w14:textFill>
                  <w14:solidFill>
                    <w14:schemeClr w14:val="tx1"/>
                  </w14:solidFill>
                </w14:textFill>
              </w:rPr>
            </w:pPr>
          </w:p>
          <w:p w14:paraId="23C5C5D9">
            <w:pPr>
              <w:pStyle w:val="22"/>
              <w:spacing w:before="78" w:line="360" w:lineRule="auto"/>
              <w:ind w:left="121" w:right="39" w:firstLine="44"/>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spacing w:val="-5"/>
                <w14:textFill>
                  <w14:solidFill>
                    <w14:schemeClr w14:val="tx1"/>
                  </w14:solidFill>
                </w14:textFill>
              </w:rPr>
              <w:t>本地化服</w:t>
            </w:r>
            <w:r>
              <w:rPr>
                <w:rFonts w:hint="eastAsia" w:ascii="宋体" w:hAnsi="宋体" w:eastAsia="宋体" w:cs="宋体"/>
                <w:b/>
                <w:bCs/>
                <w:color w:val="000000" w:themeColor="text1"/>
                <w:spacing w:val="-12"/>
                <w14:textFill>
                  <w14:solidFill>
                    <w14:schemeClr w14:val="tx1"/>
                  </w14:solidFill>
                </w14:textFill>
              </w:rPr>
              <w:t>务（5分）</w:t>
            </w:r>
          </w:p>
        </w:tc>
        <w:tc>
          <w:tcPr>
            <w:tcW w:w="8295" w:type="dxa"/>
            <w:vAlign w:val="top"/>
          </w:tcPr>
          <w:p w14:paraId="63E3074F">
            <w:pPr>
              <w:pStyle w:val="22"/>
              <w:spacing w:before="37" w:line="219" w:lineRule="auto"/>
              <w:ind w:left="116"/>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spacing w:val="-4"/>
                <w14:textFill>
                  <w14:solidFill>
                    <w14:schemeClr w14:val="tx1"/>
                  </w14:solidFill>
                </w14:textFill>
              </w:rPr>
              <w:t>一、评审内容</w:t>
            </w:r>
          </w:p>
          <w:p w14:paraId="577BCFFD">
            <w:pPr>
              <w:pStyle w:val="22"/>
              <w:spacing w:before="180" w:line="360" w:lineRule="auto"/>
              <w:ind w:left="113" w:right="108" w:firstLine="481"/>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为有效保障本地化技术服务及售后服务的协调性、及时性，供应商能提供</w:t>
            </w:r>
            <w:r>
              <w:rPr>
                <w:rFonts w:hint="eastAsia" w:ascii="宋体" w:hAnsi="宋体" w:eastAsia="宋体" w:cs="宋体"/>
                <w:color w:val="000000" w:themeColor="text1"/>
                <w:spacing w:val="-1"/>
                <w14:textFill>
                  <w14:solidFill>
                    <w14:schemeClr w14:val="tx1"/>
                  </w14:solidFill>
                </w14:textFill>
              </w:rPr>
              <w:t>本地化服务或本地化承诺。</w:t>
            </w:r>
          </w:p>
          <w:p w14:paraId="25CCAF76">
            <w:pPr>
              <w:pStyle w:val="22"/>
              <w:spacing w:line="220" w:lineRule="auto"/>
              <w:ind w:left="116"/>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spacing w:val="-4"/>
                <w14:textFill>
                  <w14:solidFill>
                    <w14:schemeClr w14:val="tx1"/>
                  </w14:solidFill>
                </w14:textFill>
              </w:rPr>
              <w:t>二、评审标准</w:t>
            </w:r>
          </w:p>
          <w:p w14:paraId="718901AF">
            <w:pPr>
              <w:pStyle w:val="22"/>
              <w:spacing w:before="179" w:line="219" w:lineRule="auto"/>
              <w:ind w:left="61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1、提供的本地化服务能对评审内容中的要求有详细</w:t>
            </w:r>
            <w:r>
              <w:rPr>
                <w:rFonts w:hint="eastAsia" w:ascii="宋体" w:hAnsi="宋体" w:eastAsia="宋体" w:cs="宋体"/>
                <w:color w:val="000000" w:themeColor="text1"/>
                <w:spacing w:val="-2"/>
                <w14:textFill>
                  <w14:solidFill>
                    <w14:schemeClr w14:val="tx1"/>
                  </w14:solidFill>
                </w14:textFill>
              </w:rPr>
              <w:t>描述；</w:t>
            </w:r>
          </w:p>
          <w:p w14:paraId="5862CA7F">
            <w:pPr>
              <w:pStyle w:val="22"/>
              <w:spacing w:before="183" w:line="219" w:lineRule="auto"/>
              <w:ind w:left="595"/>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2、本地化承诺能够紧扣本项目实际情况，针对本项目采购内容提供；</w:t>
            </w:r>
          </w:p>
          <w:p w14:paraId="201C80CC">
            <w:pPr>
              <w:pStyle w:val="22"/>
              <w:spacing w:before="181" w:line="219" w:lineRule="auto"/>
              <w:ind w:left="11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spacing w:val="-5"/>
                <w14:textFill>
                  <w14:solidFill>
                    <w14:schemeClr w14:val="tx1"/>
                  </w14:solidFill>
                </w14:textFill>
              </w:rPr>
              <w:t>三、赋分标准（满分5分）</w:t>
            </w:r>
          </w:p>
          <w:p w14:paraId="73AF9A7B">
            <w:pPr>
              <w:pStyle w:val="22"/>
              <w:spacing w:before="183" w:line="219" w:lineRule="auto"/>
              <w:ind w:left="59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每完全满足一个评审标准得2.5分，满分5分。</w:t>
            </w:r>
          </w:p>
        </w:tc>
      </w:tr>
      <w:tr w14:paraId="0E7CDC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9" w:hRule="atLeast"/>
        </w:trPr>
        <w:tc>
          <w:tcPr>
            <w:tcW w:w="1276" w:type="dxa"/>
            <w:vAlign w:val="top"/>
          </w:tcPr>
          <w:p w14:paraId="02A09A80">
            <w:pPr>
              <w:spacing w:line="256" w:lineRule="auto"/>
              <w:rPr>
                <w:rFonts w:hint="eastAsia" w:ascii="宋体" w:hAnsi="宋体" w:eastAsia="宋体" w:cs="宋体"/>
                <w:color w:val="000000" w:themeColor="text1"/>
                <w:sz w:val="21"/>
                <w14:textFill>
                  <w14:solidFill>
                    <w14:schemeClr w14:val="tx1"/>
                  </w14:solidFill>
                </w14:textFill>
              </w:rPr>
            </w:pPr>
          </w:p>
          <w:p w14:paraId="509E7920">
            <w:pPr>
              <w:spacing w:line="256" w:lineRule="auto"/>
              <w:rPr>
                <w:rFonts w:hint="eastAsia" w:ascii="宋体" w:hAnsi="宋体" w:eastAsia="宋体" w:cs="宋体"/>
                <w:color w:val="000000" w:themeColor="text1"/>
                <w:sz w:val="21"/>
                <w14:textFill>
                  <w14:solidFill>
                    <w14:schemeClr w14:val="tx1"/>
                  </w14:solidFill>
                </w14:textFill>
              </w:rPr>
            </w:pPr>
          </w:p>
          <w:p w14:paraId="74859AB3">
            <w:pPr>
              <w:spacing w:line="256" w:lineRule="auto"/>
              <w:rPr>
                <w:rFonts w:hint="eastAsia" w:ascii="宋体" w:hAnsi="宋体" w:eastAsia="宋体" w:cs="宋体"/>
                <w:color w:val="000000" w:themeColor="text1"/>
                <w:sz w:val="21"/>
                <w14:textFill>
                  <w14:solidFill>
                    <w14:schemeClr w14:val="tx1"/>
                  </w14:solidFill>
                </w14:textFill>
              </w:rPr>
            </w:pPr>
          </w:p>
          <w:p w14:paraId="70E50ED6">
            <w:pPr>
              <w:spacing w:line="256" w:lineRule="auto"/>
              <w:rPr>
                <w:rFonts w:hint="eastAsia" w:ascii="宋体" w:hAnsi="宋体" w:eastAsia="宋体" w:cs="宋体"/>
                <w:color w:val="000000" w:themeColor="text1"/>
                <w:sz w:val="21"/>
                <w14:textFill>
                  <w14:solidFill>
                    <w14:schemeClr w14:val="tx1"/>
                  </w14:solidFill>
                </w14:textFill>
              </w:rPr>
            </w:pPr>
          </w:p>
          <w:p w14:paraId="62206ED8">
            <w:pPr>
              <w:spacing w:line="256" w:lineRule="auto"/>
              <w:rPr>
                <w:rFonts w:hint="eastAsia" w:ascii="宋体" w:hAnsi="宋体" w:eastAsia="宋体" w:cs="宋体"/>
                <w:color w:val="000000" w:themeColor="text1"/>
                <w:sz w:val="21"/>
                <w14:textFill>
                  <w14:solidFill>
                    <w14:schemeClr w14:val="tx1"/>
                  </w14:solidFill>
                </w14:textFill>
              </w:rPr>
            </w:pPr>
          </w:p>
          <w:p w14:paraId="57CF0F9A">
            <w:pPr>
              <w:spacing w:line="256" w:lineRule="auto"/>
              <w:rPr>
                <w:rFonts w:hint="eastAsia" w:ascii="宋体" w:hAnsi="宋体" w:eastAsia="宋体" w:cs="宋体"/>
                <w:color w:val="000000" w:themeColor="text1"/>
                <w:sz w:val="21"/>
                <w14:textFill>
                  <w14:solidFill>
                    <w14:schemeClr w14:val="tx1"/>
                  </w14:solidFill>
                </w14:textFill>
              </w:rPr>
            </w:pPr>
          </w:p>
          <w:p w14:paraId="4C04A69F">
            <w:pPr>
              <w:spacing w:line="256" w:lineRule="auto"/>
              <w:rPr>
                <w:rFonts w:hint="eastAsia" w:ascii="宋体" w:hAnsi="宋体" w:eastAsia="宋体" w:cs="宋体"/>
                <w:color w:val="000000" w:themeColor="text1"/>
                <w:sz w:val="21"/>
                <w14:textFill>
                  <w14:solidFill>
                    <w14:schemeClr w14:val="tx1"/>
                  </w14:solidFill>
                </w14:textFill>
              </w:rPr>
            </w:pPr>
          </w:p>
          <w:p w14:paraId="4394D7DA">
            <w:pPr>
              <w:spacing w:line="257" w:lineRule="auto"/>
              <w:rPr>
                <w:rFonts w:hint="eastAsia" w:ascii="宋体" w:hAnsi="宋体" w:eastAsia="宋体" w:cs="宋体"/>
                <w:color w:val="000000" w:themeColor="text1"/>
                <w:sz w:val="21"/>
                <w14:textFill>
                  <w14:solidFill>
                    <w14:schemeClr w14:val="tx1"/>
                  </w14:solidFill>
                </w14:textFill>
              </w:rPr>
            </w:pPr>
          </w:p>
          <w:p w14:paraId="139DE197">
            <w:pPr>
              <w:pStyle w:val="22"/>
              <w:spacing w:before="78" w:line="219" w:lineRule="auto"/>
              <w:ind w:left="166"/>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spacing w:val="-5"/>
                <w14:textFill>
                  <w14:solidFill>
                    <w14:schemeClr w14:val="tx1"/>
                  </w14:solidFill>
                </w14:textFill>
              </w:rPr>
              <w:t>后续服务</w:t>
            </w:r>
          </w:p>
          <w:p w14:paraId="56AE44B3">
            <w:pPr>
              <w:pStyle w:val="22"/>
              <w:spacing w:before="180" w:line="220" w:lineRule="auto"/>
              <w:ind w:left="20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spacing w:val="-11"/>
                <w14:textFill>
                  <w14:solidFill>
                    <w14:schemeClr w14:val="tx1"/>
                  </w14:solidFill>
                </w14:textFill>
              </w:rPr>
              <w:t>（7分）</w:t>
            </w:r>
          </w:p>
        </w:tc>
        <w:tc>
          <w:tcPr>
            <w:tcW w:w="8295" w:type="dxa"/>
            <w:vAlign w:val="top"/>
          </w:tcPr>
          <w:p w14:paraId="5559E11F">
            <w:pPr>
              <w:pStyle w:val="22"/>
              <w:spacing w:before="40" w:line="219" w:lineRule="auto"/>
              <w:ind w:left="116"/>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spacing w:val="-4"/>
                <w14:textFill>
                  <w14:solidFill>
                    <w14:schemeClr w14:val="tx1"/>
                  </w14:solidFill>
                </w14:textFill>
              </w:rPr>
              <w:t>一、评审内容</w:t>
            </w:r>
          </w:p>
          <w:p w14:paraId="73FACB09">
            <w:pPr>
              <w:pStyle w:val="22"/>
              <w:spacing w:before="181" w:line="359" w:lineRule="auto"/>
              <w:ind w:left="112" w:right="108" w:firstLine="479"/>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根据项目特点及实际情况，提供后续服务方案，方案包含①培训方案（包括但不限于培训方式及内容、培训计划等）②售后技术支持服务方案（包括但</w:t>
            </w:r>
            <w:r>
              <w:rPr>
                <w:rFonts w:hint="eastAsia" w:ascii="宋体" w:hAnsi="宋体" w:eastAsia="宋体" w:cs="宋体"/>
                <w:color w:val="000000" w:themeColor="text1"/>
                <w:spacing w:val="-1"/>
                <w14:textFill>
                  <w14:solidFill>
                    <w14:schemeClr w14:val="tx1"/>
                  </w14:solidFill>
                </w14:textFill>
              </w:rPr>
              <w:t>不限于专业技术服务队伍、维护方案、响应时间等）③保障措施。</w:t>
            </w:r>
          </w:p>
          <w:p w14:paraId="0C41456A">
            <w:pPr>
              <w:pStyle w:val="22"/>
              <w:spacing w:line="220" w:lineRule="auto"/>
              <w:ind w:left="116"/>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spacing w:val="-4"/>
                <w14:textFill>
                  <w14:solidFill>
                    <w14:schemeClr w14:val="tx1"/>
                  </w14:solidFill>
                </w14:textFill>
              </w:rPr>
              <w:t>二、评审标准</w:t>
            </w:r>
          </w:p>
          <w:p w14:paraId="486679EA">
            <w:pPr>
              <w:pStyle w:val="22"/>
              <w:spacing w:before="179" w:line="219" w:lineRule="auto"/>
              <w:ind w:left="61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1、方案须全面、完整，对评审内容中的各项要求有详细描述；</w:t>
            </w:r>
          </w:p>
          <w:p w14:paraId="794A9F00">
            <w:pPr>
              <w:pStyle w:val="22"/>
              <w:spacing w:before="182" w:line="219" w:lineRule="auto"/>
              <w:ind w:left="595"/>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2、方案能够紧扣本项目实际情况，针对本项目内容编写；</w:t>
            </w:r>
          </w:p>
          <w:p w14:paraId="65CEB72F">
            <w:pPr>
              <w:pStyle w:val="22"/>
              <w:spacing w:before="182" w:line="219" w:lineRule="auto"/>
              <w:ind w:left="11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spacing w:val="-6"/>
                <w14:textFill>
                  <w14:solidFill>
                    <w14:schemeClr w14:val="tx1"/>
                  </w14:solidFill>
                </w14:textFill>
              </w:rPr>
              <w:t>三、赋分标准（满分11分）</w:t>
            </w:r>
          </w:p>
          <w:p w14:paraId="60E4F519">
            <w:pPr>
              <w:pStyle w:val="22"/>
              <w:spacing w:before="183" w:line="217" w:lineRule="auto"/>
              <w:ind w:left="591"/>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①培训方案：每完全满足一个评审标准得1分，满分2分；</w:t>
            </w:r>
          </w:p>
          <w:p w14:paraId="0E0F51EF">
            <w:pPr>
              <w:pStyle w:val="22"/>
              <w:spacing w:before="183" w:line="217" w:lineRule="auto"/>
              <w:ind w:right="26"/>
              <w:jc w:val="righ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②售后技术支持服务方案：每完全满足一个评审标准</w:t>
            </w:r>
            <w:r>
              <w:rPr>
                <w:rFonts w:hint="eastAsia" w:ascii="宋体" w:hAnsi="宋体" w:eastAsia="宋体" w:cs="宋体"/>
                <w:color w:val="000000" w:themeColor="text1"/>
                <w:spacing w:val="-3"/>
                <w14:textFill>
                  <w14:solidFill>
                    <w14:schemeClr w14:val="tx1"/>
                  </w14:solidFill>
                </w14:textFill>
              </w:rPr>
              <w:t>得1分，满分2分；</w:t>
            </w:r>
          </w:p>
          <w:p w14:paraId="15BB1B58">
            <w:pPr>
              <w:pStyle w:val="22"/>
              <w:spacing w:before="186" w:line="217" w:lineRule="auto"/>
              <w:ind w:left="591"/>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③保障措施：每完全满足一个评审标准得1.5分，满分3分。</w:t>
            </w:r>
          </w:p>
        </w:tc>
      </w:tr>
      <w:tr w14:paraId="3593BB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0" w:hRule="atLeast"/>
        </w:trPr>
        <w:tc>
          <w:tcPr>
            <w:tcW w:w="1276" w:type="dxa"/>
            <w:vAlign w:val="top"/>
          </w:tcPr>
          <w:p w14:paraId="7D5D4137">
            <w:pPr>
              <w:pStyle w:val="22"/>
              <w:spacing w:before="78" w:line="219" w:lineRule="auto"/>
              <w:ind w:left="166"/>
              <w:rPr>
                <w:rFonts w:hint="eastAsia" w:ascii="宋体" w:hAnsi="宋体" w:eastAsia="宋体" w:cs="宋体"/>
                <w:b/>
                <w:bCs/>
                <w:color w:val="000000" w:themeColor="text1"/>
                <w:spacing w:val="-5"/>
                <w:lang w:val="en-US" w:eastAsia="zh-CN"/>
                <w14:textFill>
                  <w14:solidFill>
                    <w14:schemeClr w14:val="tx1"/>
                  </w14:solidFill>
                </w14:textFill>
              </w:rPr>
            </w:pPr>
            <w:r>
              <w:rPr>
                <w:rFonts w:hint="eastAsia" w:ascii="宋体" w:hAnsi="宋体" w:eastAsia="宋体" w:cs="宋体"/>
                <w:b/>
                <w:bCs/>
                <w:color w:val="000000" w:themeColor="text1"/>
                <w:spacing w:val="-5"/>
                <w:lang w:val="en-US" w:eastAsia="zh-CN"/>
                <w14:textFill>
                  <w14:solidFill>
                    <w14:schemeClr w14:val="tx1"/>
                  </w14:solidFill>
                </w14:textFill>
              </w:rPr>
              <w:t>安全管理体系与措施（5分）</w:t>
            </w:r>
          </w:p>
        </w:tc>
        <w:tc>
          <w:tcPr>
            <w:tcW w:w="8295" w:type="dxa"/>
            <w:vAlign w:val="top"/>
          </w:tcPr>
          <w:p w14:paraId="3F34A4E0">
            <w:pPr>
              <w:pStyle w:val="22"/>
              <w:spacing w:before="179" w:line="219" w:lineRule="auto"/>
              <w:rPr>
                <w:rFonts w:hint="eastAsia" w:ascii="宋体" w:hAnsi="宋体" w:eastAsia="宋体" w:cs="宋体"/>
                <w:color w:val="000000" w:themeColor="text1"/>
                <w:spacing w:val="-1"/>
                <w:lang w:val="en-US" w:eastAsia="zh-CN"/>
                <w14:textFill>
                  <w14:solidFill>
                    <w14:schemeClr w14:val="tx1"/>
                  </w14:solidFill>
                </w14:textFill>
              </w:rPr>
            </w:pPr>
            <w:r>
              <w:rPr>
                <w:rFonts w:hint="eastAsia" w:ascii="宋体" w:hAnsi="宋体" w:eastAsia="宋体" w:cs="宋体"/>
                <w:color w:val="000000" w:themeColor="text1"/>
                <w:spacing w:val="-1"/>
                <w:lang w:val="en-US" w:eastAsia="zh-CN"/>
                <w14:textFill>
                  <w14:solidFill>
                    <w14:schemeClr w14:val="tx1"/>
                  </w14:solidFill>
                </w14:textFill>
              </w:rPr>
              <w:t>有合理的组织机构和安全管理人员及制度，人员配备合理，制度健全。由磋商小组横向比较。安全管理体系与措施响应明确、合理、可行的计（3-5]分；</w:t>
            </w:r>
          </w:p>
          <w:p w14:paraId="70F569BB">
            <w:pPr>
              <w:pStyle w:val="22"/>
              <w:spacing w:before="179" w:line="219" w:lineRule="auto"/>
              <w:ind w:left="610"/>
              <w:rPr>
                <w:rFonts w:hint="eastAsia" w:ascii="宋体" w:hAnsi="宋体" w:eastAsia="宋体" w:cs="宋体"/>
                <w:color w:val="000000" w:themeColor="text1"/>
                <w:spacing w:val="-1"/>
                <w:lang w:val="en-US" w:eastAsia="zh-CN"/>
                <w14:textFill>
                  <w14:solidFill>
                    <w14:schemeClr w14:val="tx1"/>
                  </w14:solidFill>
                </w14:textFill>
              </w:rPr>
            </w:pPr>
            <w:r>
              <w:rPr>
                <w:rFonts w:hint="eastAsia" w:ascii="宋体" w:hAnsi="宋体" w:eastAsia="宋体" w:cs="宋体"/>
                <w:color w:val="000000" w:themeColor="text1"/>
                <w:spacing w:val="-1"/>
                <w:lang w:val="en-US" w:eastAsia="zh-CN"/>
                <w14:textFill>
                  <w14:solidFill>
                    <w14:schemeClr w14:val="tx1"/>
                  </w14:solidFill>
                </w14:textFill>
              </w:rPr>
              <w:t>安全管理体系与措施响应基本明确、合理、可行的计（1-3]分；</w:t>
            </w:r>
          </w:p>
          <w:p w14:paraId="4254F6FA">
            <w:pPr>
              <w:pStyle w:val="22"/>
              <w:spacing w:before="179" w:line="219" w:lineRule="auto"/>
              <w:ind w:left="610"/>
              <w:rPr>
                <w:rFonts w:hint="eastAsia" w:ascii="宋体" w:hAnsi="宋体" w:eastAsia="宋体" w:cs="宋体"/>
                <w:color w:val="000000" w:themeColor="text1"/>
                <w:spacing w:val="-1"/>
                <w14:textFill>
                  <w14:solidFill>
                    <w14:schemeClr w14:val="tx1"/>
                  </w14:solidFill>
                </w14:textFill>
              </w:rPr>
            </w:pPr>
            <w:r>
              <w:rPr>
                <w:rFonts w:hint="eastAsia" w:ascii="宋体" w:hAnsi="宋体" w:eastAsia="宋体" w:cs="宋体"/>
                <w:color w:val="000000" w:themeColor="text1"/>
                <w:spacing w:val="-1"/>
                <w:lang w:val="en-US" w:eastAsia="zh-CN"/>
                <w14:textFill>
                  <w14:solidFill>
                    <w14:schemeClr w14:val="tx1"/>
                  </w14:solidFill>
                </w14:textFill>
              </w:rPr>
              <w:t>安全管理体系与措施响应不明确、不具体的计[0-1]分。</w:t>
            </w:r>
          </w:p>
        </w:tc>
      </w:tr>
      <w:tr w14:paraId="7A567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0" w:hRule="atLeast"/>
        </w:trPr>
        <w:tc>
          <w:tcPr>
            <w:tcW w:w="1276" w:type="dxa"/>
            <w:vAlign w:val="top"/>
          </w:tcPr>
          <w:p w14:paraId="0D425C30">
            <w:pPr>
              <w:pStyle w:val="22"/>
              <w:spacing w:before="78" w:line="219" w:lineRule="auto"/>
              <w:ind w:left="166"/>
              <w:rPr>
                <w:rFonts w:hint="eastAsia" w:ascii="宋体" w:hAnsi="宋体" w:eastAsia="宋体" w:cs="宋体"/>
                <w:b/>
                <w:bCs/>
                <w:color w:val="000000" w:themeColor="text1"/>
                <w:spacing w:val="-5"/>
                <w14:textFill>
                  <w14:solidFill>
                    <w14:schemeClr w14:val="tx1"/>
                  </w14:solidFill>
                </w14:textFill>
              </w:rPr>
            </w:pPr>
            <w:r>
              <w:rPr>
                <w:rFonts w:hint="eastAsia" w:ascii="宋体" w:hAnsi="宋体" w:eastAsia="宋体" w:cs="宋体"/>
                <w:b/>
                <w:bCs/>
                <w:color w:val="000000" w:themeColor="text1"/>
                <w:spacing w:val="-5"/>
                <w:lang w:val="en-US" w:eastAsia="zh-CN"/>
                <w14:textFill>
                  <w14:solidFill>
                    <w14:schemeClr w14:val="tx1"/>
                  </w14:solidFill>
                </w14:textFill>
              </w:rPr>
              <w:t>类似业绩</w:t>
            </w:r>
            <w:r>
              <w:rPr>
                <w:rFonts w:hint="eastAsia" w:ascii="宋体" w:hAnsi="宋体" w:eastAsia="宋体" w:cs="宋体"/>
                <w:b/>
                <w:bCs/>
                <w:color w:val="000000" w:themeColor="text1"/>
                <w:spacing w:val="-5"/>
                <w14:textFill>
                  <w14:solidFill>
                    <w14:schemeClr w14:val="tx1"/>
                  </w14:solidFill>
                </w14:textFill>
              </w:rPr>
              <w:t>（</w:t>
            </w:r>
            <w:r>
              <w:rPr>
                <w:rFonts w:hint="eastAsia" w:ascii="宋体" w:hAnsi="宋体" w:eastAsia="宋体" w:cs="宋体"/>
                <w:b/>
                <w:bCs/>
                <w:color w:val="000000" w:themeColor="text1"/>
                <w:spacing w:val="-5"/>
                <w:lang w:val="en-US" w:eastAsia="zh-CN"/>
                <w14:textFill>
                  <w14:solidFill>
                    <w14:schemeClr w14:val="tx1"/>
                  </w14:solidFill>
                </w14:textFill>
              </w:rPr>
              <w:t>6</w:t>
            </w:r>
            <w:r>
              <w:rPr>
                <w:rFonts w:hint="eastAsia" w:ascii="宋体" w:hAnsi="宋体" w:eastAsia="宋体" w:cs="宋体"/>
                <w:b/>
                <w:bCs/>
                <w:color w:val="000000" w:themeColor="text1"/>
                <w:spacing w:val="-5"/>
                <w14:textFill>
                  <w14:solidFill>
                    <w14:schemeClr w14:val="tx1"/>
                  </w14:solidFill>
                </w14:textFill>
              </w:rPr>
              <w:t>分）</w:t>
            </w:r>
          </w:p>
        </w:tc>
        <w:tc>
          <w:tcPr>
            <w:tcW w:w="8295" w:type="dxa"/>
            <w:vAlign w:val="top"/>
          </w:tcPr>
          <w:p w14:paraId="04D7F10F">
            <w:pPr>
              <w:pStyle w:val="22"/>
              <w:spacing w:before="179" w:line="219" w:lineRule="auto"/>
              <w:rPr>
                <w:rFonts w:hint="eastAsia" w:ascii="宋体" w:hAnsi="宋体" w:eastAsia="宋体" w:cs="宋体"/>
                <w:color w:val="000000" w:themeColor="text1"/>
                <w:spacing w:val="-1"/>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提供近</w:t>
            </w:r>
            <w:r>
              <w:rPr>
                <w:rFonts w:hint="eastAsia" w:ascii="宋体" w:hAnsi="宋体" w:eastAsia="宋体" w:cs="宋体"/>
                <w:color w:val="000000" w:themeColor="text1"/>
                <w:spacing w:val="-1"/>
                <w:lang w:val="en-US" w:eastAsia="zh-CN"/>
                <w14:textFill>
                  <w14:solidFill>
                    <w14:schemeClr w14:val="tx1"/>
                  </w14:solidFill>
                </w14:textFill>
              </w:rPr>
              <w:t>五</w:t>
            </w:r>
            <w:r>
              <w:rPr>
                <w:rFonts w:hint="eastAsia" w:ascii="宋体" w:hAnsi="宋体" w:eastAsia="宋体" w:cs="宋体"/>
                <w:color w:val="000000" w:themeColor="text1"/>
                <w:spacing w:val="-1"/>
                <w14:textFill>
                  <w14:solidFill>
                    <w14:schemeClr w14:val="tx1"/>
                  </w14:solidFill>
                </w14:textFill>
              </w:rPr>
              <w:t>年已完成类似项目经验，每提供1份计2分，最高得</w:t>
            </w:r>
            <w:r>
              <w:rPr>
                <w:rFonts w:hint="eastAsia" w:ascii="宋体" w:hAnsi="宋体" w:eastAsia="宋体" w:cs="宋体"/>
                <w:color w:val="000000" w:themeColor="text1"/>
                <w:spacing w:val="-1"/>
                <w:lang w:val="en-US" w:eastAsia="zh-CN"/>
                <w14:textFill>
                  <w14:solidFill>
                    <w14:schemeClr w14:val="tx1"/>
                  </w14:solidFill>
                </w14:textFill>
              </w:rPr>
              <w:t>6</w:t>
            </w:r>
            <w:r>
              <w:rPr>
                <w:rFonts w:hint="eastAsia" w:ascii="宋体" w:hAnsi="宋体" w:eastAsia="宋体" w:cs="宋体"/>
                <w:color w:val="000000" w:themeColor="text1"/>
                <w:spacing w:val="-1"/>
                <w14:textFill>
                  <w14:solidFill>
                    <w14:schemeClr w14:val="tx1"/>
                  </w14:solidFill>
                </w14:textFill>
              </w:rPr>
              <w:t>分。（需提供合同或中标通知书复印件加盖公章，时间以合同签订时间或中标通知书发出时间为准）</w:t>
            </w:r>
          </w:p>
        </w:tc>
      </w:tr>
    </w:tbl>
    <w:p w14:paraId="00AC7B1B">
      <w:pPr>
        <w:pStyle w:val="22"/>
        <w:spacing w:before="179" w:line="219" w:lineRule="auto"/>
        <w:ind w:left="610"/>
        <w:rPr>
          <w:rFonts w:hint="eastAsia" w:ascii="宋体" w:hAnsi="宋体" w:eastAsia="宋体" w:cs="宋体"/>
          <w:color w:val="000000" w:themeColor="text1"/>
          <w:spacing w:val="-1"/>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备注：</w:t>
      </w:r>
    </w:p>
    <w:p w14:paraId="2820AA0A">
      <w:pPr>
        <w:pStyle w:val="22"/>
        <w:spacing w:before="179" w:line="219" w:lineRule="auto"/>
        <w:ind w:left="610"/>
        <w:rPr>
          <w:rFonts w:hint="eastAsia" w:ascii="宋体" w:hAnsi="宋体" w:eastAsia="宋体" w:cs="宋体"/>
          <w:color w:val="000000" w:themeColor="text1"/>
          <w:spacing w:val="-1"/>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若出现综合得分并列时，按磋商报价由低到高顺序排列；若报价得分仍相同，比较评审因素的量化指标评审得分，此分项得分高者排序在前；若评审因素的量化指标得分仍相同，则由磋商小组无记名投票，得票高者排序在前。</w:t>
      </w:r>
    </w:p>
    <w:p w14:paraId="205C6C06">
      <w:pPr>
        <w:pStyle w:val="22"/>
        <w:spacing w:before="179" w:line="219" w:lineRule="auto"/>
        <w:ind w:left="610"/>
        <w:rPr>
          <w:rFonts w:hint="eastAsia" w:ascii="宋体" w:hAnsi="宋体" w:eastAsia="宋体" w:cs="宋体"/>
          <w:color w:val="000000" w:themeColor="text1"/>
          <w:spacing w:val="-1"/>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磋商响应文件中缺少某分项时，该分项为0分。</w:t>
      </w:r>
    </w:p>
    <w:p w14:paraId="37E0D0D2">
      <w:pPr>
        <w:pStyle w:val="22"/>
        <w:spacing w:before="179" w:line="219" w:lineRule="auto"/>
        <w:ind w:left="610"/>
        <w:rPr>
          <w:rFonts w:hint="eastAsia" w:ascii="宋体" w:hAnsi="宋体" w:eastAsia="宋体" w:cs="宋体"/>
          <w:color w:val="000000" w:themeColor="text1"/>
          <w:spacing w:val="-1"/>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评委打分超过得分界限或未按本方法赋分时，该评委的打分按废票处理。</w:t>
      </w:r>
    </w:p>
    <w:p w14:paraId="74B34A35">
      <w:pPr>
        <w:pStyle w:val="22"/>
        <w:spacing w:before="179" w:line="219" w:lineRule="auto"/>
        <w:ind w:left="610"/>
        <w:rPr>
          <w:rFonts w:hint="eastAsia" w:ascii="宋体" w:hAnsi="宋体" w:eastAsia="宋体" w:cs="宋体"/>
          <w:color w:val="000000" w:themeColor="text1"/>
          <w:spacing w:val="-1"/>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各种计算采用插入法，数字均保留两位小数，第三位“四舍五入”。</w:t>
      </w:r>
    </w:p>
    <w:p w14:paraId="534FF29C">
      <w:pPr>
        <w:pStyle w:val="22"/>
        <w:spacing w:before="179" w:line="219" w:lineRule="auto"/>
        <w:ind w:left="610"/>
        <w:rPr>
          <w:rFonts w:hint="eastAsia" w:ascii="宋体" w:hAnsi="宋体" w:eastAsia="宋体" w:cs="宋体"/>
          <w:color w:val="000000" w:themeColor="text1"/>
          <w:spacing w:val="-1"/>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最低报价不是中标的唯一条件。</w:t>
      </w:r>
    </w:p>
    <w:p w14:paraId="0EC953CC">
      <w:pPr>
        <w:pStyle w:val="22"/>
        <w:spacing w:before="179" w:line="219" w:lineRule="auto"/>
        <w:ind w:left="610"/>
        <w:rPr>
          <w:rFonts w:hint="eastAsia" w:ascii="宋体" w:hAnsi="宋体" w:eastAsia="宋体" w:cs="宋体"/>
          <w:color w:val="000000" w:themeColor="text1"/>
          <w:spacing w:val="-1"/>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评标过程中，若出现特殊情况时，由磋商小组决定暂停评标，并提出具体处理意见。</w:t>
      </w:r>
    </w:p>
    <w:p w14:paraId="55CD8973">
      <w:pPr>
        <w:pStyle w:val="22"/>
        <w:spacing w:before="179" w:line="219" w:lineRule="auto"/>
        <w:ind w:left="610"/>
        <w:rPr>
          <w:rFonts w:hint="eastAsia" w:ascii="宋体" w:hAnsi="宋体" w:eastAsia="宋体" w:cs="宋体"/>
          <w:color w:val="000000" w:themeColor="text1"/>
          <w:spacing w:val="-1"/>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定标：</w:t>
      </w:r>
    </w:p>
    <w:p w14:paraId="1D3E66AB">
      <w:pPr>
        <w:pStyle w:val="22"/>
        <w:spacing w:before="179" w:line="219" w:lineRule="auto"/>
        <w:ind w:left="610"/>
        <w:rPr>
          <w:rFonts w:hint="eastAsia" w:ascii="宋体" w:hAnsi="宋体" w:eastAsia="宋体" w:cs="宋体"/>
          <w:color w:val="000000" w:themeColor="text1"/>
          <w:spacing w:val="-1"/>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评标结果由全体磋商小组成员签字确认。</w:t>
      </w:r>
    </w:p>
    <w:p w14:paraId="1779D028">
      <w:pPr>
        <w:pStyle w:val="22"/>
        <w:spacing w:before="179" w:line="219" w:lineRule="auto"/>
        <w:ind w:left="610"/>
        <w:rPr>
          <w:rFonts w:hint="eastAsia" w:ascii="宋体" w:hAnsi="宋体" w:eastAsia="宋体" w:cs="宋体"/>
          <w:color w:val="000000" w:themeColor="text1"/>
          <w:spacing w:val="-1"/>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采购人根据评标报告中推荐的成交候选人排列顺序确定成交人，以复函通知采购代理机构。</w:t>
      </w:r>
    </w:p>
    <w:p w14:paraId="73FD2F4A">
      <w:pPr>
        <w:pStyle w:val="22"/>
        <w:spacing w:before="179" w:line="219" w:lineRule="auto"/>
        <w:ind w:left="610"/>
        <w:rPr>
          <w:rFonts w:hint="eastAsia" w:ascii="宋体" w:hAnsi="宋体" w:eastAsia="宋体" w:cs="宋体"/>
          <w:color w:val="000000" w:themeColor="text1"/>
          <w:spacing w:val="-1"/>
          <w14:textFill>
            <w14:solidFill>
              <w14:schemeClr w14:val="tx1"/>
            </w14:solidFill>
          </w14:textFill>
        </w:rPr>
        <w:sectPr>
          <w:footerReference r:id="rId34" w:type="default"/>
          <w:pgSz w:w="11905" w:h="16839"/>
          <w:pgMar w:top="1440" w:right="1080" w:bottom="1440" w:left="1080" w:header="1135" w:footer="1135" w:gutter="0"/>
          <w:cols w:space="720" w:num="1"/>
        </w:sectPr>
      </w:pPr>
    </w:p>
    <w:p w14:paraId="2CB63DB0">
      <w:pPr>
        <w:pStyle w:val="25"/>
        <w:widowControl/>
        <w:numPr>
          <w:ilvl w:val="0"/>
          <w:numId w:val="43"/>
        </w:numPr>
        <w:tabs>
          <w:tab w:val="left" w:pos="1766"/>
          <w:tab w:val="clear" w:pos="210"/>
        </w:tabs>
        <w:ind w:left="0" w:leftChars="0" w:firstLine="640" w:firstLineChars="200"/>
        <w:outlineLvl w:val="0"/>
        <w:rPr>
          <w:rFonts w:hint="eastAsia" w:ascii="宋体" w:hAnsi="宋体" w:eastAsia="宋体" w:cs="宋体"/>
          <w:b w:val="0"/>
          <w:color w:val="000000" w:themeColor="text1"/>
          <w14:textFill>
            <w14:solidFill>
              <w14:schemeClr w14:val="tx1"/>
            </w14:solidFill>
          </w14:textFill>
        </w:rPr>
      </w:pPr>
      <w:bookmarkStart w:id="7" w:name="bookmark12"/>
      <w:bookmarkEnd w:id="7"/>
      <w:r>
        <w:rPr>
          <w:rFonts w:hint="eastAsia" w:ascii="宋体" w:hAnsi="宋体" w:eastAsia="宋体" w:cs="宋体"/>
          <w:color w:val="000000" w:themeColor="text1"/>
          <w14:textFill>
            <w14:solidFill>
              <w14:schemeClr w14:val="tx1"/>
            </w14:solidFill>
          </w14:textFill>
        </w:rPr>
        <w:t>响应文件格式</w:t>
      </w:r>
    </w:p>
    <w:p w14:paraId="5E2608BE">
      <w:pPr>
        <w:spacing w:before="101" w:line="224" w:lineRule="auto"/>
        <w:ind w:left="6657"/>
        <w:rPr>
          <w:rFonts w:hint="eastAsia" w:ascii="宋体" w:hAnsi="宋体" w:eastAsia="宋体" w:cs="宋体"/>
          <w:color w:val="000000" w:themeColor="text1"/>
          <w:sz w:val="31"/>
          <w:szCs w:val="31"/>
          <w14:textFill>
            <w14:solidFill>
              <w14:schemeClr w14:val="tx1"/>
            </w14:solidFill>
          </w14:textFill>
        </w:rPr>
      </w:pPr>
      <w:r>
        <w:rPr>
          <w:rFonts w:hint="eastAsia" w:ascii="宋体" w:hAnsi="宋体" w:eastAsia="宋体" w:cs="宋体"/>
          <w:b/>
          <w:bCs/>
          <w:color w:val="000000" w:themeColor="text1"/>
          <w:spacing w:val="2"/>
          <w:sz w:val="31"/>
          <w:szCs w:val="31"/>
          <w14:textFill>
            <w14:solidFill>
              <w14:schemeClr w14:val="tx1"/>
            </w14:solidFill>
          </w14:textFill>
        </w:rPr>
        <w:t>正本/副本</w:t>
      </w:r>
    </w:p>
    <w:p w14:paraId="085ABC7B">
      <w:pPr>
        <w:pStyle w:val="12"/>
        <w:spacing w:line="279" w:lineRule="auto"/>
        <w:rPr>
          <w:rFonts w:hint="eastAsia" w:ascii="宋体" w:hAnsi="宋体" w:eastAsia="宋体" w:cs="宋体"/>
          <w:color w:val="000000" w:themeColor="text1"/>
          <w14:textFill>
            <w14:solidFill>
              <w14:schemeClr w14:val="tx1"/>
            </w14:solidFill>
          </w14:textFill>
        </w:rPr>
      </w:pPr>
    </w:p>
    <w:p w14:paraId="4B3A6A64">
      <w:pPr>
        <w:spacing w:before="101" w:line="225" w:lineRule="auto"/>
        <w:ind w:left="39"/>
        <w:rPr>
          <w:rFonts w:hint="eastAsia" w:ascii="宋体" w:hAnsi="宋体" w:eastAsia="宋体" w:cs="宋体"/>
          <w:color w:val="000000" w:themeColor="text1"/>
          <w:sz w:val="31"/>
          <w:szCs w:val="31"/>
          <w14:textFill>
            <w14:solidFill>
              <w14:schemeClr w14:val="tx1"/>
            </w14:solidFill>
          </w14:textFill>
        </w:rPr>
      </w:pPr>
      <w:r>
        <w:rPr>
          <w:rFonts w:hint="eastAsia" w:ascii="宋体" w:hAnsi="宋体" w:eastAsia="宋体" w:cs="宋体"/>
          <w:b/>
          <w:bCs/>
          <w:color w:val="000000" w:themeColor="text1"/>
          <w:spacing w:val="2"/>
          <w:sz w:val="31"/>
          <w:szCs w:val="31"/>
          <w14:textFill>
            <w14:solidFill>
              <w14:schemeClr w14:val="tx1"/>
            </w14:solidFill>
          </w14:textFill>
        </w:rPr>
        <w:t>（项目编号</w:t>
      </w:r>
      <w:r>
        <w:rPr>
          <w:rFonts w:hint="eastAsia" w:ascii="宋体" w:hAnsi="宋体" w:eastAsia="宋体" w:cs="宋体"/>
          <w:b/>
          <w:bCs/>
          <w:color w:val="000000" w:themeColor="text1"/>
          <w:spacing w:val="-4"/>
          <w:sz w:val="31"/>
          <w:szCs w:val="31"/>
          <w14:textFill>
            <w14:solidFill>
              <w14:schemeClr w14:val="tx1"/>
            </w14:solidFill>
          </w14:textFill>
        </w:rPr>
        <w:t>：）</w:t>
      </w:r>
    </w:p>
    <w:p w14:paraId="5E52030A">
      <w:pPr>
        <w:pStyle w:val="12"/>
        <w:spacing w:line="247" w:lineRule="auto"/>
        <w:rPr>
          <w:rFonts w:hint="eastAsia" w:ascii="宋体" w:hAnsi="宋体" w:eastAsia="宋体" w:cs="宋体"/>
          <w:color w:val="000000" w:themeColor="text1"/>
          <w14:textFill>
            <w14:solidFill>
              <w14:schemeClr w14:val="tx1"/>
            </w14:solidFill>
          </w14:textFill>
        </w:rPr>
      </w:pPr>
    </w:p>
    <w:p w14:paraId="714A5866">
      <w:pPr>
        <w:pStyle w:val="12"/>
        <w:spacing w:line="247" w:lineRule="auto"/>
        <w:rPr>
          <w:rFonts w:hint="eastAsia" w:ascii="宋体" w:hAnsi="宋体" w:eastAsia="宋体" w:cs="宋体"/>
          <w:color w:val="000000" w:themeColor="text1"/>
          <w14:textFill>
            <w14:solidFill>
              <w14:schemeClr w14:val="tx1"/>
            </w14:solidFill>
          </w14:textFill>
        </w:rPr>
      </w:pPr>
    </w:p>
    <w:p w14:paraId="27737E81">
      <w:pPr>
        <w:pStyle w:val="12"/>
        <w:spacing w:line="248" w:lineRule="auto"/>
        <w:rPr>
          <w:rFonts w:hint="eastAsia" w:ascii="宋体" w:hAnsi="宋体" w:eastAsia="宋体" w:cs="宋体"/>
          <w:color w:val="000000" w:themeColor="text1"/>
          <w14:textFill>
            <w14:solidFill>
              <w14:schemeClr w14:val="tx1"/>
            </w14:solidFill>
          </w14:textFill>
        </w:rPr>
      </w:pPr>
    </w:p>
    <w:p w14:paraId="60AD4582">
      <w:pPr>
        <w:pStyle w:val="17"/>
        <w:widowControl/>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榆林高新区政务信息系统运行维护服务</w:t>
      </w:r>
    </w:p>
    <w:p w14:paraId="2DCA7CF1">
      <w:pPr>
        <w:pStyle w:val="17"/>
        <w:widowControl/>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项目</w:t>
      </w:r>
    </w:p>
    <w:p w14:paraId="20734AF3">
      <w:pPr>
        <w:pStyle w:val="12"/>
        <w:spacing w:line="261" w:lineRule="auto"/>
        <w:rPr>
          <w:rFonts w:hint="eastAsia" w:ascii="宋体" w:hAnsi="宋体" w:eastAsia="宋体" w:cs="宋体"/>
          <w:color w:val="000000" w:themeColor="text1"/>
          <w14:textFill>
            <w14:solidFill>
              <w14:schemeClr w14:val="tx1"/>
            </w14:solidFill>
          </w14:textFill>
        </w:rPr>
      </w:pPr>
    </w:p>
    <w:p w14:paraId="322C5FE9">
      <w:pPr>
        <w:pStyle w:val="12"/>
        <w:spacing w:line="261" w:lineRule="auto"/>
        <w:rPr>
          <w:rFonts w:hint="eastAsia" w:ascii="宋体" w:hAnsi="宋体" w:eastAsia="宋体" w:cs="宋体"/>
          <w:color w:val="000000" w:themeColor="text1"/>
          <w14:textFill>
            <w14:solidFill>
              <w14:schemeClr w14:val="tx1"/>
            </w14:solidFill>
          </w14:textFill>
        </w:rPr>
      </w:pPr>
    </w:p>
    <w:p w14:paraId="6BC7D28A">
      <w:pPr>
        <w:pStyle w:val="12"/>
        <w:spacing w:line="261" w:lineRule="auto"/>
        <w:rPr>
          <w:rFonts w:hint="eastAsia" w:ascii="宋体" w:hAnsi="宋体" w:eastAsia="宋体" w:cs="宋体"/>
          <w:color w:val="000000" w:themeColor="text1"/>
          <w14:textFill>
            <w14:solidFill>
              <w14:schemeClr w14:val="tx1"/>
            </w14:solidFill>
          </w14:textFill>
        </w:rPr>
      </w:pPr>
    </w:p>
    <w:p w14:paraId="1CFF97EE">
      <w:pPr>
        <w:pStyle w:val="12"/>
        <w:spacing w:line="262" w:lineRule="auto"/>
        <w:rPr>
          <w:rFonts w:hint="eastAsia" w:ascii="宋体" w:hAnsi="宋体" w:eastAsia="宋体" w:cs="宋体"/>
          <w:color w:val="000000" w:themeColor="text1"/>
          <w14:textFill>
            <w14:solidFill>
              <w14:schemeClr w14:val="tx1"/>
            </w14:solidFill>
          </w14:textFill>
        </w:rPr>
      </w:pPr>
    </w:p>
    <w:p w14:paraId="0EF1A86E">
      <w:pPr>
        <w:pStyle w:val="12"/>
        <w:spacing w:line="262" w:lineRule="auto"/>
        <w:rPr>
          <w:rFonts w:hint="eastAsia" w:ascii="宋体" w:hAnsi="宋体" w:eastAsia="宋体" w:cs="宋体"/>
          <w:color w:val="000000" w:themeColor="text1"/>
          <w14:textFill>
            <w14:solidFill>
              <w14:schemeClr w14:val="tx1"/>
            </w14:solidFill>
          </w14:textFill>
        </w:rPr>
      </w:pPr>
    </w:p>
    <w:p w14:paraId="6A51DD06">
      <w:pPr>
        <w:pStyle w:val="12"/>
        <w:widowControl/>
        <w:ind w:left="0" w:leftChars="0" w:firstLine="482" w:firstLineChars="200"/>
        <w:rPr>
          <w:rFonts w:hint="eastAsia" w:ascii="宋体" w:hAnsi="宋体" w:eastAsia="宋体" w:cs="宋体"/>
          <w:color w:val="000000" w:themeColor="text1"/>
          <w14:textFill>
            <w14:solidFill>
              <w14:schemeClr w14:val="tx1"/>
            </w14:solidFill>
          </w14:textFill>
        </w:rPr>
      </w:pPr>
      <w:bookmarkStart w:id="8" w:name="bookmark7"/>
      <w:bookmarkEnd w:id="8"/>
      <w:r>
        <w:rPr>
          <w:rFonts w:hint="eastAsia" w:ascii="宋体" w:hAnsi="宋体" w:eastAsia="宋体" w:cs="宋体"/>
          <w:b/>
          <w:color w:val="000000" w:themeColor="text1"/>
          <w14:textFill>
            <w14:solidFill>
              <w14:schemeClr w14:val="tx1"/>
            </w14:solidFill>
          </w14:textFill>
        </w:rPr>
        <w:t>磋商响应文件</w:t>
      </w:r>
    </w:p>
    <w:p w14:paraId="00DE7CD8">
      <w:pPr>
        <w:pStyle w:val="15"/>
        <w:widowControl/>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（封面）</w:t>
      </w:r>
    </w:p>
    <w:p w14:paraId="37DBCFCF">
      <w:pPr>
        <w:pStyle w:val="12"/>
        <w:spacing w:line="248" w:lineRule="auto"/>
        <w:rPr>
          <w:rFonts w:hint="eastAsia" w:ascii="宋体" w:hAnsi="宋体" w:eastAsia="宋体" w:cs="宋体"/>
          <w:color w:val="000000" w:themeColor="text1"/>
          <w14:textFill>
            <w14:solidFill>
              <w14:schemeClr w14:val="tx1"/>
            </w14:solidFill>
          </w14:textFill>
        </w:rPr>
      </w:pPr>
    </w:p>
    <w:p w14:paraId="2CC2D6AB">
      <w:pPr>
        <w:pStyle w:val="12"/>
        <w:spacing w:line="249" w:lineRule="auto"/>
        <w:rPr>
          <w:rFonts w:hint="eastAsia" w:ascii="宋体" w:hAnsi="宋体" w:eastAsia="宋体" w:cs="宋体"/>
          <w:color w:val="000000" w:themeColor="text1"/>
          <w14:textFill>
            <w14:solidFill>
              <w14:schemeClr w14:val="tx1"/>
            </w14:solidFill>
          </w14:textFill>
        </w:rPr>
      </w:pPr>
    </w:p>
    <w:p w14:paraId="7EAC64E6">
      <w:pPr>
        <w:pStyle w:val="12"/>
        <w:spacing w:line="249" w:lineRule="auto"/>
        <w:rPr>
          <w:rFonts w:hint="eastAsia" w:ascii="宋体" w:hAnsi="宋体" w:eastAsia="宋体" w:cs="宋体"/>
          <w:color w:val="000000" w:themeColor="text1"/>
          <w14:textFill>
            <w14:solidFill>
              <w14:schemeClr w14:val="tx1"/>
            </w14:solidFill>
          </w14:textFill>
        </w:rPr>
      </w:pPr>
    </w:p>
    <w:p w14:paraId="1472C815">
      <w:pPr>
        <w:pStyle w:val="12"/>
        <w:spacing w:line="249" w:lineRule="auto"/>
        <w:rPr>
          <w:rFonts w:hint="eastAsia" w:ascii="宋体" w:hAnsi="宋体" w:eastAsia="宋体" w:cs="宋体"/>
          <w:color w:val="000000" w:themeColor="text1"/>
          <w14:textFill>
            <w14:solidFill>
              <w14:schemeClr w14:val="tx1"/>
            </w14:solidFill>
          </w14:textFill>
        </w:rPr>
      </w:pPr>
    </w:p>
    <w:p w14:paraId="75F56AC5">
      <w:pPr>
        <w:pStyle w:val="12"/>
        <w:spacing w:line="249" w:lineRule="auto"/>
        <w:rPr>
          <w:rFonts w:hint="eastAsia" w:ascii="宋体" w:hAnsi="宋体" w:eastAsia="宋体" w:cs="宋体"/>
          <w:color w:val="000000" w:themeColor="text1"/>
          <w14:textFill>
            <w14:solidFill>
              <w14:schemeClr w14:val="tx1"/>
            </w14:solidFill>
          </w14:textFill>
        </w:rPr>
      </w:pPr>
    </w:p>
    <w:p w14:paraId="31A07DFC">
      <w:pPr>
        <w:pStyle w:val="12"/>
        <w:spacing w:line="249" w:lineRule="auto"/>
        <w:rPr>
          <w:rFonts w:hint="eastAsia" w:ascii="宋体" w:hAnsi="宋体" w:eastAsia="宋体" w:cs="宋体"/>
          <w:color w:val="000000" w:themeColor="text1"/>
          <w14:textFill>
            <w14:solidFill>
              <w14:schemeClr w14:val="tx1"/>
            </w14:solidFill>
          </w14:textFill>
        </w:rPr>
      </w:pPr>
    </w:p>
    <w:p w14:paraId="6CB22400">
      <w:pPr>
        <w:pStyle w:val="12"/>
        <w:spacing w:line="249" w:lineRule="auto"/>
        <w:rPr>
          <w:rFonts w:hint="eastAsia" w:ascii="宋体" w:hAnsi="宋体" w:eastAsia="宋体" w:cs="宋体"/>
          <w:color w:val="000000" w:themeColor="text1"/>
          <w14:textFill>
            <w14:solidFill>
              <w14:schemeClr w14:val="tx1"/>
            </w14:solidFill>
          </w14:textFill>
        </w:rPr>
      </w:pPr>
    </w:p>
    <w:p w14:paraId="1C833BC0">
      <w:pPr>
        <w:pStyle w:val="12"/>
        <w:spacing w:line="249" w:lineRule="auto"/>
        <w:rPr>
          <w:rFonts w:hint="eastAsia" w:ascii="宋体" w:hAnsi="宋体" w:eastAsia="宋体" w:cs="宋体"/>
          <w:color w:val="000000" w:themeColor="text1"/>
          <w14:textFill>
            <w14:solidFill>
              <w14:schemeClr w14:val="tx1"/>
            </w14:solidFill>
          </w14:textFill>
        </w:rPr>
      </w:pPr>
    </w:p>
    <w:p w14:paraId="2C1B86B3">
      <w:pPr>
        <w:pStyle w:val="12"/>
        <w:spacing w:line="249" w:lineRule="auto"/>
        <w:rPr>
          <w:rFonts w:hint="eastAsia" w:ascii="宋体" w:hAnsi="宋体" w:eastAsia="宋体" w:cs="宋体"/>
          <w:color w:val="000000" w:themeColor="text1"/>
          <w14:textFill>
            <w14:solidFill>
              <w14:schemeClr w14:val="tx1"/>
            </w14:solidFill>
          </w14:textFill>
        </w:rPr>
      </w:pPr>
    </w:p>
    <w:p w14:paraId="4F4615DF">
      <w:pPr>
        <w:spacing w:before="100" w:line="224" w:lineRule="auto"/>
        <w:ind w:left="1528"/>
        <w:rPr>
          <w:rFonts w:hint="eastAsia" w:ascii="宋体" w:hAnsi="宋体" w:eastAsia="宋体" w:cs="宋体"/>
          <w:color w:val="000000" w:themeColor="text1"/>
          <w:sz w:val="31"/>
          <w:szCs w:val="31"/>
          <w14:textFill>
            <w14:solidFill>
              <w14:schemeClr w14:val="tx1"/>
            </w14:solidFill>
          </w14:textFill>
        </w:rPr>
      </w:pPr>
      <w:r>
        <w:rPr>
          <w:rFonts w:hint="eastAsia" w:ascii="宋体" w:hAnsi="宋体" w:eastAsia="宋体" w:cs="宋体"/>
          <w:b/>
          <w:bCs/>
          <w:color w:val="000000" w:themeColor="text1"/>
          <w:spacing w:val="12"/>
          <w:sz w:val="31"/>
          <w:szCs w:val="31"/>
          <w14:textFill>
            <w14:solidFill>
              <w14:schemeClr w14:val="tx1"/>
            </w14:solidFill>
          </w14:textFill>
        </w:rPr>
        <w:t>投标人</w:t>
      </w:r>
      <w:r>
        <w:rPr>
          <w:rFonts w:hint="eastAsia" w:ascii="宋体" w:hAnsi="宋体" w:eastAsia="宋体" w:cs="宋体"/>
          <w:b/>
          <w:bCs/>
          <w:color w:val="000000" w:themeColor="text1"/>
          <w:spacing w:val="-16"/>
          <w:sz w:val="31"/>
          <w:szCs w:val="31"/>
          <w14:textFill>
            <w14:solidFill>
              <w14:schemeClr w14:val="tx1"/>
            </w14:solidFill>
          </w14:textFill>
        </w:rPr>
        <w:t>：</w:t>
      </w:r>
      <w:r>
        <w:rPr>
          <w:rFonts w:hint="eastAsia" w:ascii="宋体" w:hAnsi="宋体" w:eastAsia="宋体" w:cs="宋体"/>
          <w:b/>
          <w:bCs/>
          <w:color w:val="000000" w:themeColor="text1"/>
          <w:spacing w:val="-16"/>
          <w:sz w:val="31"/>
          <w:szCs w:val="31"/>
          <w:u w:val="single" w:color="auto"/>
          <w14:textFill>
            <w14:solidFill>
              <w14:schemeClr w14:val="tx1"/>
            </w14:solidFill>
          </w14:textFill>
        </w:rPr>
        <w:t>（</w:t>
      </w:r>
      <w:r>
        <w:rPr>
          <w:rFonts w:hint="eastAsia" w:ascii="宋体" w:hAnsi="宋体" w:eastAsia="宋体" w:cs="宋体"/>
          <w:b/>
          <w:bCs/>
          <w:color w:val="000000" w:themeColor="text1"/>
          <w:spacing w:val="12"/>
          <w:sz w:val="31"/>
          <w:szCs w:val="31"/>
          <w:u w:val="single" w:color="auto"/>
          <w14:textFill>
            <w14:solidFill>
              <w14:schemeClr w14:val="tx1"/>
            </w14:solidFill>
          </w14:textFill>
        </w:rPr>
        <w:t>盖章）</w:t>
      </w:r>
    </w:p>
    <w:p w14:paraId="35F000F4">
      <w:pPr>
        <w:spacing w:before="102" w:line="218" w:lineRule="auto"/>
        <w:ind w:left="1539"/>
        <w:rPr>
          <w:rFonts w:hint="eastAsia" w:ascii="宋体" w:hAnsi="宋体" w:eastAsia="宋体" w:cs="宋体"/>
          <w:color w:val="000000" w:themeColor="text1"/>
          <w:sz w:val="31"/>
          <w:szCs w:val="31"/>
          <w14:textFill>
            <w14:solidFill>
              <w14:schemeClr w14:val="tx1"/>
            </w14:solidFill>
          </w14:textFill>
        </w:rPr>
      </w:pPr>
      <w:r>
        <w:rPr>
          <w:rFonts w:hint="eastAsia" w:ascii="宋体" w:hAnsi="宋体" w:eastAsia="宋体" w:cs="宋体"/>
          <w:b/>
          <w:bCs/>
          <w:color w:val="000000" w:themeColor="text1"/>
          <w:spacing w:val="-7"/>
          <w:sz w:val="31"/>
          <w:szCs w:val="31"/>
          <w14:textFill>
            <w14:solidFill>
              <w14:schemeClr w14:val="tx1"/>
            </w14:solidFill>
          </w14:textFill>
        </w:rPr>
        <w:t>时间：___________________</w:t>
      </w:r>
    </w:p>
    <w:p w14:paraId="78DFE522">
      <w:pPr>
        <w:spacing w:line="218" w:lineRule="auto"/>
        <w:rPr>
          <w:rFonts w:hint="eastAsia" w:ascii="宋体" w:hAnsi="宋体" w:eastAsia="宋体" w:cs="宋体"/>
          <w:color w:val="000000" w:themeColor="text1"/>
          <w:sz w:val="31"/>
          <w:szCs w:val="31"/>
          <w14:textFill>
            <w14:solidFill>
              <w14:schemeClr w14:val="tx1"/>
            </w14:solidFill>
          </w14:textFill>
        </w:rPr>
        <w:sectPr>
          <w:headerReference r:id="rId35" w:type="default"/>
          <w:footerReference r:id="rId36" w:type="default"/>
          <w:pgSz w:w="11905" w:h="16839"/>
          <w:pgMar w:top="1440" w:right="1080" w:bottom="1440" w:left="1080" w:header="1190" w:footer="1135" w:gutter="0"/>
          <w:cols w:space="720" w:num="1"/>
        </w:sectPr>
      </w:pPr>
    </w:p>
    <w:p w14:paraId="7F323BC3">
      <w:pPr>
        <w:pStyle w:val="25"/>
        <w:widowControl/>
        <w:numPr>
          <w:ilvl w:val="0"/>
          <w:numId w:val="62"/>
        </w:numPr>
        <w:tabs>
          <w:tab w:val="left" w:pos="2086"/>
          <w:tab w:val="clear" w:pos="210"/>
        </w:tabs>
        <w:ind w:left="0" w:leftChars="0" w:firstLine="640" w:firstLineChars="200"/>
        <w:outlineLvl w:val="0"/>
        <w:rPr>
          <w:rFonts w:hint="eastAsia" w:ascii="宋体" w:hAnsi="宋体" w:eastAsia="宋体" w:cs="宋体"/>
          <w:b w:val="0"/>
          <w:color w:val="000000" w:themeColor="text1"/>
          <w14:textFill>
            <w14:solidFill>
              <w14:schemeClr w14:val="tx1"/>
            </w14:solidFill>
          </w14:textFill>
        </w:rPr>
      </w:pPr>
      <w:bookmarkStart w:id="9" w:name="bookmark8"/>
      <w:bookmarkEnd w:id="9"/>
      <w:r>
        <w:rPr>
          <w:rFonts w:hint="eastAsia" w:ascii="宋体" w:hAnsi="宋体" w:eastAsia="宋体" w:cs="宋体"/>
          <w:color w:val="000000" w:themeColor="text1"/>
          <w14:textFill>
            <w14:solidFill>
              <w14:schemeClr w14:val="tx1"/>
            </w14:solidFill>
          </w14:textFill>
        </w:rPr>
        <w:t>资格证明文件</w:t>
      </w:r>
    </w:p>
    <w:p w14:paraId="4FE401D7">
      <w:pPr>
        <w:pStyle w:val="3"/>
        <w:widowControl/>
        <w:numPr>
          <w:ilvl w:val="0"/>
          <w:numId w:val="63"/>
        </w:numPr>
        <w:tabs>
          <w:tab w:val="left" w:pos="533"/>
        </w:tabs>
        <w:topLinePunct w:val="0"/>
        <w:ind w:left="1015" w:leftChars="0" w:hanging="482" w:firstLineChars="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营业执照等主体资格证明文件</w:t>
      </w:r>
    </w:p>
    <w:p w14:paraId="0AF8F4DF">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br w:type="page"/>
      </w:r>
    </w:p>
    <w:p w14:paraId="0748D713">
      <w:pPr>
        <w:pStyle w:val="3"/>
        <w:widowControl/>
        <w:numPr>
          <w:ilvl w:val="0"/>
          <w:numId w:val="63"/>
        </w:numPr>
        <w:tabs>
          <w:tab w:val="left" w:pos="533"/>
        </w:tabs>
        <w:topLinePunct w:val="0"/>
        <w:ind w:left="1015" w:leftChars="0" w:hanging="482" w:firstLineChars="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财务状况报告</w:t>
      </w:r>
    </w:p>
    <w:p w14:paraId="4D3A225A">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br w:type="page"/>
      </w:r>
    </w:p>
    <w:p w14:paraId="43BDCE71">
      <w:pPr>
        <w:pStyle w:val="3"/>
        <w:widowControl/>
        <w:numPr>
          <w:ilvl w:val="0"/>
          <w:numId w:val="63"/>
        </w:numPr>
        <w:tabs>
          <w:tab w:val="left" w:pos="533"/>
        </w:tabs>
        <w:topLinePunct w:val="0"/>
        <w:ind w:left="1015" w:leftChars="0" w:hanging="482" w:firstLineChars="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社保缴纳证明</w:t>
      </w:r>
    </w:p>
    <w:p w14:paraId="3CB07FFB">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br w:type="page"/>
      </w:r>
    </w:p>
    <w:p w14:paraId="1D76FB6D">
      <w:pPr>
        <w:pStyle w:val="3"/>
        <w:widowControl/>
        <w:numPr>
          <w:ilvl w:val="0"/>
          <w:numId w:val="63"/>
        </w:numPr>
        <w:tabs>
          <w:tab w:val="left" w:pos="533"/>
        </w:tabs>
        <w:topLinePunct w:val="0"/>
        <w:ind w:left="1015" w:leftChars="0" w:hanging="482" w:firstLineChars="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税收缴纳证明</w:t>
      </w:r>
    </w:p>
    <w:p w14:paraId="04091BD0">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br w:type="page"/>
      </w:r>
    </w:p>
    <w:p w14:paraId="1B5B9F5D">
      <w:pPr>
        <w:pStyle w:val="3"/>
        <w:widowControl/>
        <w:numPr>
          <w:ilvl w:val="0"/>
          <w:numId w:val="63"/>
        </w:numPr>
        <w:tabs>
          <w:tab w:val="left" w:pos="533"/>
        </w:tabs>
        <w:topLinePunct w:val="0"/>
        <w:ind w:left="1015" w:leftChars="0" w:hanging="482" w:firstLineChars="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信用查询</w:t>
      </w:r>
    </w:p>
    <w:p w14:paraId="533C8E48">
      <w:pPr>
        <w:rPr>
          <w:rFonts w:hint="eastAsia" w:ascii="宋体" w:hAnsi="宋体" w:eastAsia="宋体" w:cs="宋体"/>
          <w:color w:val="000000" w:themeColor="text1"/>
          <w14:textFill>
            <w14:solidFill>
              <w14:schemeClr w14:val="tx1"/>
            </w14:solidFill>
          </w14:textFill>
        </w:rPr>
      </w:pPr>
    </w:p>
    <w:p w14:paraId="1A69E565">
      <w:pPr>
        <w:pStyle w:val="2"/>
        <w:rPr>
          <w:rFonts w:hint="eastAsia" w:ascii="宋体" w:hAnsi="宋体" w:eastAsia="宋体" w:cs="宋体"/>
          <w:color w:val="000000" w:themeColor="text1"/>
          <w14:textFill>
            <w14:solidFill>
              <w14:schemeClr w14:val="tx1"/>
            </w14:solidFill>
          </w14:textFill>
        </w:rPr>
      </w:pPr>
    </w:p>
    <w:p w14:paraId="3AF8794F">
      <w:pPr>
        <w:pStyle w:val="2"/>
        <w:rPr>
          <w:rFonts w:hint="eastAsia" w:ascii="宋体" w:hAnsi="宋体" w:eastAsia="宋体" w:cs="宋体"/>
          <w:color w:val="000000" w:themeColor="text1"/>
          <w14:textFill>
            <w14:solidFill>
              <w14:schemeClr w14:val="tx1"/>
            </w14:solidFill>
          </w14:textFill>
        </w:rPr>
      </w:pPr>
    </w:p>
    <w:p w14:paraId="2AF3C26A">
      <w:pPr>
        <w:pStyle w:val="2"/>
        <w:rPr>
          <w:rFonts w:hint="eastAsia" w:ascii="宋体" w:hAnsi="宋体" w:eastAsia="宋体" w:cs="宋体"/>
          <w:color w:val="000000" w:themeColor="text1"/>
          <w14:textFill>
            <w14:solidFill>
              <w14:schemeClr w14:val="tx1"/>
            </w14:solidFill>
          </w14:textFill>
        </w:rPr>
      </w:pPr>
    </w:p>
    <w:p w14:paraId="009C4EC3">
      <w:pPr>
        <w:pStyle w:val="2"/>
        <w:rPr>
          <w:rFonts w:hint="eastAsia" w:ascii="宋体" w:hAnsi="宋体" w:eastAsia="宋体" w:cs="宋体"/>
          <w:color w:val="000000" w:themeColor="text1"/>
          <w14:textFill>
            <w14:solidFill>
              <w14:schemeClr w14:val="tx1"/>
            </w14:solidFill>
          </w14:textFill>
        </w:rPr>
      </w:pPr>
    </w:p>
    <w:p w14:paraId="1850254E">
      <w:pPr>
        <w:pStyle w:val="2"/>
        <w:rPr>
          <w:rFonts w:hint="eastAsia" w:ascii="宋体" w:hAnsi="宋体" w:eastAsia="宋体" w:cs="宋体"/>
          <w:color w:val="000000" w:themeColor="text1"/>
          <w14:textFill>
            <w14:solidFill>
              <w14:schemeClr w14:val="tx1"/>
            </w14:solidFill>
          </w14:textFill>
        </w:rPr>
      </w:pPr>
    </w:p>
    <w:p w14:paraId="0CF26E0E">
      <w:pPr>
        <w:pStyle w:val="2"/>
        <w:rPr>
          <w:rFonts w:hint="eastAsia" w:ascii="宋体" w:hAnsi="宋体" w:eastAsia="宋体" w:cs="宋体"/>
          <w:color w:val="000000" w:themeColor="text1"/>
          <w14:textFill>
            <w14:solidFill>
              <w14:schemeClr w14:val="tx1"/>
            </w14:solidFill>
          </w14:textFill>
        </w:rPr>
      </w:pPr>
    </w:p>
    <w:p w14:paraId="68371E09">
      <w:pPr>
        <w:pStyle w:val="2"/>
        <w:rPr>
          <w:rFonts w:hint="eastAsia" w:ascii="宋体" w:hAnsi="宋体" w:eastAsia="宋体" w:cs="宋体"/>
          <w:color w:val="000000" w:themeColor="text1"/>
          <w14:textFill>
            <w14:solidFill>
              <w14:schemeClr w14:val="tx1"/>
            </w14:solidFill>
          </w14:textFill>
        </w:rPr>
      </w:pPr>
    </w:p>
    <w:p w14:paraId="66A54C58">
      <w:pPr>
        <w:pStyle w:val="2"/>
        <w:rPr>
          <w:rFonts w:hint="eastAsia" w:ascii="宋体" w:hAnsi="宋体" w:eastAsia="宋体" w:cs="宋体"/>
          <w:color w:val="000000" w:themeColor="text1"/>
          <w14:textFill>
            <w14:solidFill>
              <w14:schemeClr w14:val="tx1"/>
            </w14:solidFill>
          </w14:textFill>
        </w:rPr>
      </w:pPr>
    </w:p>
    <w:p w14:paraId="5732C767">
      <w:pPr>
        <w:pStyle w:val="2"/>
        <w:rPr>
          <w:rFonts w:hint="eastAsia" w:ascii="宋体" w:hAnsi="宋体" w:eastAsia="宋体" w:cs="宋体"/>
          <w:color w:val="000000" w:themeColor="text1"/>
          <w14:textFill>
            <w14:solidFill>
              <w14:schemeClr w14:val="tx1"/>
            </w14:solidFill>
          </w14:textFill>
        </w:rPr>
      </w:pPr>
    </w:p>
    <w:p w14:paraId="689FAA24">
      <w:pPr>
        <w:pStyle w:val="2"/>
        <w:rPr>
          <w:rFonts w:hint="eastAsia" w:ascii="宋体" w:hAnsi="宋体" w:eastAsia="宋体" w:cs="宋体"/>
          <w:color w:val="000000" w:themeColor="text1"/>
          <w14:textFill>
            <w14:solidFill>
              <w14:schemeClr w14:val="tx1"/>
            </w14:solidFill>
          </w14:textFill>
        </w:rPr>
      </w:pPr>
    </w:p>
    <w:p w14:paraId="36B4BF64">
      <w:pPr>
        <w:pStyle w:val="2"/>
        <w:rPr>
          <w:rFonts w:hint="eastAsia" w:ascii="宋体" w:hAnsi="宋体" w:eastAsia="宋体" w:cs="宋体"/>
          <w:color w:val="000000" w:themeColor="text1"/>
          <w14:textFill>
            <w14:solidFill>
              <w14:schemeClr w14:val="tx1"/>
            </w14:solidFill>
          </w14:textFill>
        </w:rPr>
      </w:pPr>
    </w:p>
    <w:p w14:paraId="04CA1CB0">
      <w:pPr>
        <w:pStyle w:val="2"/>
        <w:rPr>
          <w:rFonts w:hint="eastAsia" w:ascii="宋体" w:hAnsi="宋体" w:eastAsia="宋体" w:cs="宋体"/>
          <w:color w:val="000000" w:themeColor="text1"/>
          <w14:textFill>
            <w14:solidFill>
              <w14:schemeClr w14:val="tx1"/>
            </w14:solidFill>
          </w14:textFill>
        </w:rPr>
      </w:pPr>
    </w:p>
    <w:p w14:paraId="13130DE1">
      <w:pPr>
        <w:pStyle w:val="2"/>
        <w:rPr>
          <w:rFonts w:hint="eastAsia" w:ascii="宋体" w:hAnsi="宋体" w:eastAsia="宋体" w:cs="宋体"/>
          <w:color w:val="000000" w:themeColor="text1"/>
          <w14:textFill>
            <w14:solidFill>
              <w14:schemeClr w14:val="tx1"/>
            </w14:solidFill>
          </w14:textFill>
        </w:rPr>
      </w:pPr>
    </w:p>
    <w:p w14:paraId="103C5B37">
      <w:pPr>
        <w:pStyle w:val="2"/>
        <w:rPr>
          <w:rFonts w:hint="eastAsia" w:ascii="宋体" w:hAnsi="宋体" w:eastAsia="宋体" w:cs="宋体"/>
          <w:color w:val="000000" w:themeColor="text1"/>
          <w14:textFill>
            <w14:solidFill>
              <w14:schemeClr w14:val="tx1"/>
            </w14:solidFill>
          </w14:textFill>
        </w:rPr>
      </w:pPr>
    </w:p>
    <w:p w14:paraId="305A5A99">
      <w:pPr>
        <w:pStyle w:val="2"/>
        <w:rPr>
          <w:rFonts w:hint="eastAsia" w:ascii="宋体" w:hAnsi="宋体" w:eastAsia="宋体" w:cs="宋体"/>
          <w:color w:val="000000" w:themeColor="text1"/>
          <w14:textFill>
            <w14:solidFill>
              <w14:schemeClr w14:val="tx1"/>
            </w14:solidFill>
          </w14:textFill>
        </w:rPr>
      </w:pPr>
    </w:p>
    <w:p w14:paraId="342A61FB">
      <w:pPr>
        <w:pStyle w:val="2"/>
        <w:rPr>
          <w:rFonts w:hint="eastAsia" w:ascii="宋体" w:hAnsi="宋体" w:eastAsia="宋体" w:cs="宋体"/>
          <w:color w:val="000000" w:themeColor="text1"/>
          <w14:textFill>
            <w14:solidFill>
              <w14:schemeClr w14:val="tx1"/>
            </w14:solidFill>
          </w14:textFill>
        </w:rPr>
      </w:pPr>
    </w:p>
    <w:p w14:paraId="08FCC1BA">
      <w:pPr>
        <w:pStyle w:val="2"/>
        <w:rPr>
          <w:rFonts w:hint="eastAsia" w:ascii="宋体" w:hAnsi="宋体" w:eastAsia="宋体" w:cs="宋体"/>
          <w:color w:val="000000" w:themeColor="text1"/>
          <w14:textFill>
            <w14:solidFill>
              <w14:schemeClr w14:val="tx1"/>
            </w14:solidFill>
          </w14:textFill>
        </w:rPr>
      </w:pPr>
    </w:p>
    <w:p w14:paraId="1FF0DFC9">
      <w:pPr>
        <w:pStyle w:val="2"/>
        <w:rPr>
          <w:rFonts w:hint="eastAsia" w:ascii="宋体" w:hAnsi="宋体" w:eastAsia="宋体" w:cs="宋体"/>
          <w:color w:val="000000" w:themeColor="text1"/>
          <w14:textFill>
            <w14:solidFill>
              <w14:schemeClr w14:val="tx1"/>
            </w14:solidFill>
          </w14:textFill>
        </w:rPr>
      </w:pPr>
    </w:p>
    <w:p w14:paraId="03B397F0">
      <w:pPr>
        <w:pStyle w:val="2"/>
        <w:rPr>
          <w:rFonts w:hint="eastAsia" w:ascii="宋体" w:hAnsi="宋体" w:eastAsia="宋体" w:cs="宋体"/>
          <w:color w:val="000000" w:themeColor="text1"/>
          <w14:textFill>
            <w14:solidFill>
              <w14:schemeClr w14:val="tx1"/>
            </w14:solidFill>
          </w14:textFill>
        </w:rPr>
      </w:pPr>
    </w:p>
    <w:p w14:paraId="3487C372">
      <w:pPr>
        <w:pStyle w:val="2"/>
        <w:rPr>
          <w:rFonts w:hint="eastAsia" w:ascii="宋体" w:hAnsi="宋体" w:eastAsia="宋体" w:cs="宋体"/>
          <w:color w:val="000000" w:themeColor="text1"/>
          <w14:textFill>
            <w14:solidFill>
              <w14:schemeClr w14:val="tx1"/>
            </w14:solidFill>
          </w14:textFill>
        </w:rPr>
      </w:pPr>
    </w:p>
    <w:p w14:paraId="1249F8E1">
      <w:pPr>
        <w:pStyle w:val="2"/>
        <w:rPr>
          <w:rFonts w:hint="eastAsia" w:ascii="宋体" w:hAnsi="宋体" w:eastAsia="宋体" w:cs="宋体"/>
          <w:color w:val="000000" w:themeColor="text1"/>
          <w14:textFill>
            <w14:solidFill>
              <w14:schemeClr w14:val="tx1"/>
            </w14:solidFill>
          </w14:textFill>
        </w:rPr>
      </w:pPr>
    </w:p>
    <w:p w14:paraId="744C36A9">
      <w:pPr>
        <w:pStyle w:val="2"/>
        <w:rPr>
          <w:rFonts w:hint="eastAsia" w:ascii="宋体" w:hAnsi="宋体" w:eastAsia="宋体" w:cs="宋体"/>
          <w:color w:val="000000" w:themeColor="text1"/>
          <w14:textFill>
            <w14:solidFill>
              <w14:schemeClr w14:val="tx1"/>
            </w14:solidFill>
          </w14:textFill>
        </w:rPr>
      </w:pPr>
    </w:p>
    <w:p w14:paraId="7050536D">
      <w:pPr>
        <w:pStyle w:val="2"/>
        <w:rPr>
          <w:rFonts w:hint="eastAsia" w:ascii="宋体" w:hAnsi="宋体" w:eastAsia="宋体" w:cs="宋体"/>
          <w:color w:val="000000" w:themeColor="text1"/>
          <w14:textFill>
            <w14:solidFill>
              <w14:schemeClr w14:val="tx1"/>
            </w14:solidFill>
          </w14:textFill>
        </w:rPr>
      </w:pPr>
    </w:p>
    <w:p w14:paraId="2451F65E">
      <w:pPr>
        <w:pStyle w:val="2"/>
        <w:rPr>
          <w:rFonts w:hint="eastAsia" w:ascii="宋体" w:hAnsi="宋体" w:eastAsia="宋体" w:cs="宋体"/>
          <w:color w:val="000000" w:themeColor="text1"/>
          <w14:textFill>
            <w14:solidFill>
              <w14:schemeClr w14:val="tx1"/>
            </w14:solidFill>
          </w14:textFill>
        </w:rPr>
      </w:pPr>
    </w:p>
    <w:p w14:paraId="6D8AFB07">
      <w:pPr>
        <w:pStyle w:val="2"/>
        <w:rPr>
          <w:rFonts w:hint="eastAsia" w:ascii="宋体" w:hAnsi="宋体" w:eastAsia="宋体" w:cs="宋体"/>
          <w:color w:val="000000" w:themeColor="text1"/>
          <w14:textFill>
            <w14:solidFill>
              <w14:schemeClr w14:val="tx1"/>
            </w14:solidFill>
          </w14:textFill>
        </w:rPr>
      </w:pPr>
    </w:p>
    <w:p w14:paraId="1D778116">
      <w:pPr>
        <w:pStyle w:val="2"/>
        <w:rPr>
          <w:rFonts w:hint="eastAsia" w:ascii="宋体" w:hAnsi="宋体" w:eastAsia="宋体" w:cs="宋体"/>
          <w:color w:val="000000" w:themeColor="text1"/>
          <w14:textFill>
            <w14:solidFill>
              <w14:schemeClr w14:val="tx1"/>
            </w14:solidFill>
          </w14:textFill>
        </w:rPr>
      </w:pPr>
    </w:p>
    <w:p w14:paraId="6F6D4455">
      <w:pPr>
        <w:pStyle w:val="2"/>
        <w:rPr>
          <w:rFonts w:hint="eastAsia" w:ascii="宋体" w:hAnsi="宋体" w:eastAsia="宋体" w:cs="宋体"/>
          <w:color w:val="000000" w:themeColor="text1"/>
          <w14:textFill>
            <w14:solidFill>
              <w14:schemeClr w14:val="tx1"/>
            </w14:solidFill>
          </w14:textFill>
        </w:rPr>
      </w:pPr>
    </w:p>
    <w:p w14:paraId="69C19CDE">
      <w:pPr>
        <w:pStyle w:val="2"/>
        <w:rPr>
          <w:rFonts w:hint="eastAsia" w:ascii="宋体" w:hAnsi="宋体" w:eastAsia="宋体" w:cs="宋体"/>
          <w:color w:val="000000" w:themeColor="text1"/>
          <w14:textFill>
            <w14:solidFill>
              <w14:schemeClr w14:val="tx1"/>
            </w14:solidFill>
          </w14:textFill>
        </w:rPr>
      </w:pPr>
    </w:p>
    <w:p w14:paraId="6500E168">
      <w:pPr>
        <w:pStyle w:val="2"/>
        <w:rPr>
          <w:rFonts w:hint="eastAsia" w:ascii="宋体" w:hAnsi="宋体" w:eastAsia="宋体" w:cs="宋体"/>
          <w:color w:val="000000" w:themeColor="text1"/>
          <w14:textFill>
            <w14:solidFill>
              <w14:schemeClr w14:val="tx1"/>
            </w14:solidFill>
          </w14:textFill>
        </w:rPr>
      </w:pPr>
    </w:p>
    <w:p w14:paraId="43EB21CE">
      <w:pPr>
        <w:pStyle w:val="2"/>
        <w:rPr>
          <w:rFonts w:hint="eastAsia" w:ascii="宋体" w:hAnsi="宋体" w:eastAsia="宋体" w:cs="宋体"/>
          <w:color w:val="000000" w:themeColor="text1"/>
          <w14:textFill>
            <w14:solidFill>
              <w14:schemeClr w14:val="tx1"/>
            </w14:solidFill>
          </w14:textFill>
        </w:rPr>
      </w:pPr>
    </w:p>
    <w:p w14:paraId="342B5FB4">
      <w:pPr>
        <w:pStyle w:val="2"/>
        <w:rPr>
          <w:rFonts w:hint="eastAsia" w:ascii="宋体" w:hAnsi="宋体" w:eastAsia="宋体" w:cs="宋体"/>
          <w:color w:val="000000" w:themeColor="text1"/>
          <w14:textFill>
            <w14:solidFill>
              <w14:schemeClr w14:val="tx1"/>
            </w14:solidFill>
          </w14:textFill>
        </w:rPr>
      </w:pPr>
    </w:p>
    <w:p w14:paraId="319E6931">
      <w:pPr>
        <w:pStyle w:val="2"/>
        <w:rPr>
          <w:rFonts w:hint="eastAsia" w:ascii="宋体" w:hAnsi="宋体" w:eastAsia="宋体" w:cs="宋体"/>
          <w:color w:val="000000" w:themeColor="text1"/>
          <w14:textFill>
            <w14:solidFill>
              <w14:schemeClr w14:val="tx1"/>
            </w14:solidFill>
          </w14:textFill>
        </w:rPr>
      </w:pPr>
    </w:p>
    <w:p w14:paraId="3A8D5324">
      <w:pPr>
        <w:pStyle w:val="2"/>
        <w:rPr>
          <w:rFonts w:hint="eastAsia" w:ascii="宋体" w:hAnsi="宋体" w:eastAsia="宋体" w:cs="宋体"/>
          <w:color w:val="000000" w:themeColor="text1"/>
          <w14:textFill>
            <w14:solidFill>
              <w14:schemeClr w14:val="tx1"/>
            </w14:solidFill>
          </w14:textFill>
        </w:rPr>
      </w:pPr>
    </w:p>
    <w:p w14:paraId="79B7A00B">
      <w:pPr>
        <w:pStyle w:val="2"/>
        <w:ind w:left="0" w:leftChars="0" w:firstLine="0" w:firstLineChars="0"/>
        <w:rPr>
          <w:rFonts w:hint="eastAsia" w:ascii="宋体" w:hAnsi="宋体" w:eastAsia="宋体" w:cs="宋体"/>
          <w:color w:val="000000" w:themeColor="text1"/>
          <w14:textFill>
            <w14:solidFill>
              <w14:schemeClr w14:val="tx1"/>
            </w14:solidFill>
          </w14:textFill>
        </w:rPr>
      </w:pPr>
    </w:p>
    <w:p w14:paraId="63B21777">
      <w:pPr>
        <w:pStyle w:val="3"/>
        <w:widowControl/>
        <w:numPr>
          <w:ilvl w:val="0"/>
          <w:numId w:val="63"/>
        </w:numPr>
        <w:tabs>
          <w:tab w:val="left" w:pos="533"/>
        </w:tabs>
        <w:topLinePunct w:val="0"/>
        <w:ind w:left="1015" w:leftChars="0" w:hanging="482" w:firstLineChars="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书面声明函</w:t>
      </w:r>
    </w:p>
    <w:p w14:paraId="4F33D188">
      <w:pPr>
        <w:pStyle w:val="26"/>
        <w:widowControl/>
        <w:ind w:left="0" w:leftChars="0" w:firstLine="482" w:firstLineChars="200"/>
        <w:outlineLvl w:val="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书面声明函</w:t>
      </w:r>
    </w:p>
    <w:p w14:paraId="4CB1C166">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榆林铭和信招标服务有限公司：</w:t>
      </w:r>
    </w:p>
    <w:p w14:paraId="795386A1">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我方作为项目名称：（项目编号：）的投标供应商，在此郑重声明：</w:t>
      </w:r>
    </w:p>
    <w:p w14:paraId="5F036321">
      <w:pPr>
        <w:pStyle w:val="12"/>
        <w:widowControl/>
        <w:numPr>
          <w:ilvl w:val="0"/>
          <w:numId w:val="64"/>
        </w:numPr>
        <w:tabs>
          <w:tab w:val="left" w:pos="84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在参加政府采购活动前3年内的经营活动中____（填“没有”或“有”）重大违法记录。供应商</w:t>
      </w:r>
      <w:r>
        <w:rPr>
          <w:rFonts w:hint="eastAsia" w:ascii="宋体" w:hAnsi="宋体" w:eastAsia="宋体" w:cs="宋体"/>
          <w:b/>
          <w:color w:val="000000" w:themeColor="text1"/>
          <w14:textFill>
            <w14:solidFill>
              <w14:schemeClr w14:val="tx1"/>
            </w14:solidFill>
          </w14:textFill>
        </w:rPr>
        <w:t>在参加政府采购活动前3年内因违法经营被禁止在一定期限内参加政府采购活动，期限届满的，可以参加政府采购活动，但应提供期限届满的证明材料。</w:t>
      </w:r>
    </w:p>
    <w:p w14:paraId="7FBF487D">
      <w:pPr>
        <w:pStyle w:val="12"/>
        <w:widowControl/>
        <w:numPr>
          <w:ilvl w:val="0"/>
          <w:numId w:val="64"/>
        </w:numPr>
        <w:tabs>
          <w:tab w:val="left" w:pos="84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我方______（填“未被列入”或“被列入”）失信被执行人名单。</w:t>
      </w:r>
    </w:p>
    <w:p w14:paraId="7E8199A0">
      <w:pPr>
        <w:pStyle w:val="12"/>
        <w:widowControl/>
        <w:numPr>
          <w:ilvl w:val="0"/>
          <w:numId w:val="64"/>
        </w:numPr>
        <w:tabs>
          <w:tab w:val="left" w:pos="84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我方______（填“未被列入”或“被列入”）重大税收违法案件当事人名单。</w:t>
      </w:r>
    </w:p>
    <w:p w14:paraId="00A33DAC">
      <w:pPr>
        <w:pStyle w:val="12"/>
        <w:widowControl/>
        <w:numPr>
          <w:ilvl w:val="0"/>
          <w:numId w:val="64"/>
        </w:numPr>
        <w:tabs>
          <w:tab w:val="left" w:pos="84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我方______（填“未被列入”或“被列入”）政府采购严重违法失信行为记录名单。</w:t>
      </w:r>
    </w:p>
    <w:p w14:paraId="10FFB887">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如有不实，我方将无条件地退出本项目的采购活动，并遵照《政府采购法》有关“提供虚假材料的规定”接受处罚。</w:t>
      </w:r>
    </w:p>
    <w:p w14:paraId="682280A8">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特此声明。</w:t>
      </w:r>
    </w:p>
    <w:p w14:paraId="4DEF281E">
      <w:pPr>
        <w:pStyle w:val="12"/>
        <w:spacing w:line="283" w:lineRule="auto"/>
        <w:rPr>
          <w:rFonts w:hint="eastAsia" w:ascii="宋体" w:hAnsi="宋体" w:eastAsia="宋体" w:cs="宋体"/>
          <w:color w:val="000000" w:themeColor="text1"/>
          <w14:textFill>
            <w14:solidFill>
              <w14:schemeClr w14:val="tx1"/>
            </w14:solidFill>
          </w14:textFill>
        </w:rPr>
      </w:pPr>
    </w:p>
    <w:p w14:paraId="67E7C14E">
      <w:pPr>
        <w:spacing w:before="78" w:after="120" w:afterAutospacing="0" w:line="360" w:lineRule="auto"/>
        <w:ind w:left="506"/>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3"/>
          <w:sz w:val="24"/>
          <w:szCs w:val="24"/>
          <w14:textFill>
            <w14:solidFill>
              <w14:schemeClr w14:val="tx1"/>
            </w14:solidFill>
          </w14:textFill>
        </w:rPr>
        <w:t>投标人</w:t>
      </w:r>
      <w:r>
        <w:rPr>
          <w:rFonts w:hint="eastAsia" w:ascii="宋体" w:hAnsi="宋体" w:eastAsia="宋体" w:cs="宋体"/>
          <w:color w:val="000000" w:themeColor="text1"/>
          <w:spacing w:val="-18"/>
          <w:sz w:val="24"/>
          <w:szCs w:val="24"/>
          <w14:textFill>
            <w14:solidFill>
              <w14:schemeClr w14:val="tx1"/>
            </w14:solidFill>
          </w14:textFill>
        </w:rPr>
        <w:t>：（</w:t>
      </w:r>
      <w:r>
        <w:rPr>
          <w:rFonts w:hint="eastAsia" w:ascii="宋体" w:hAnsi="宋体" w:eastAsia="宋体" w:cs="宋体"/>
          <w:color w:val="000000" w:themeColor="text1"/>
          <w:spacing w:val="3"/>
          <w:sz w:val="24"/>
          <w:szCs w:val="24"/>
          <w14:textFill>
            <w14:solidFill>
              <w14:schemeClr w14:val="tx1"/>
            </w14:solidFill>
          </w14:textFill>
        </w:rPr>
        <w:t>盖公章）</w:t>
      </w:r>
    </w:p>
    <w:p w14:paraId="219F0EAD">
      <w:pPr>
        <w:spacing w:before="183" w:after="120" w:afterAutospacing="0" w:line="360" w:lineRule="auto"/>
        <w:ind w:left="504"/>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
          <w:sz w:val="24"/>
          <w:szCs w:val="24"/>
          <w14:textFill>
            <w14:solidFill>
              <w14:schemeClr w14:val="tx1"/>
            </w14:solidFill>
          </w14:textFill>
        </w:rPr>
        <w:t>法定代表人或授权代表</w:t>
      </w:r>
      <w:r>
        <w:rPr>
          <w:rFonts w:hint="eastAsia" w:ascii="宋体" w:hAnsi="宋体" w:eastAsia="宋体" w:cs="宋体"/>
          <w:color w:val="000000" w:themeColor="text1"/>
          <w:spacing w:val="-14"/>
          <w:sz w:val="24"/>
          <w:szCs w:val="24"/>
          <w14:textFill>
            <w14:solidFill>
              <w14:schemeClr w14:val="tx1"/>
            </w14:solidFill>
          </w14:textFill>
        </w:rPr>
        <w:t>：（</w:t>
      </w:r>
      <w:r>
        <w:rPr>
          <w:rFonts w:hint="eastAsia" w:ascii="宋体" w:hAnsi="宋体" w:eastAsia="宋体" w:cs="宋体"/>
          <w:color w:val="000000" w:themeColor="text1"/>
          <w:spacing w:val="1"/>
          <w:sz w:val="24"/>
          <w:szCs w:val="24"/>
          <w14:textFill>
            <w14:solidFill>
              <w14:schemeClr w14:val="tx1"/>
            </w14:solidFill>
          </w14:textFill>
        </w:rPr>
        <w:t>签字或盖章）</w:t>
      </w:r>
    </w:p>
    <w:p w14:paraId="1A737BAB">
      <w:pPr>
        <w:spacing w:before="182" w:after="120" w:afterAutospacing="0" w:line="360" w:lineRule="auto"/>
        <w:ind w:left="544"/>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3"/>
          <w:sz w:val="24"/>
          <w:szCs w:val="24"/>
          <w14:textFill>
            <w14:solidFill>
              <w14:schemeClr w14:val="tx1"/>
            </w14:solidFill>
          </w14:textFill>
        </w:rPr>
        <w:t>日期：年月日</w:t>
      </w:r>
    </w:p>
    <w:p w14:paraId="070B5CC0">
      <w:pPr>
        <w:spacing w:line="219" w:lineRule="auto"/>
        <w:rPr>
          <w:rFonts w:hint="eastAsia" w:ascii="宋体" w:hAnsi="宋体" w:eastAsia="宋体" w:cs="宋体"/>
          <w:color w:val="000000" w:themeColor="text1"/>
          <w:sz w:val="24"/>
          <w:szCs w:val="24"/>
          <w14:textFill>
            <w14:solidFill>
              <w14:schemeClr w14:val="tx1"/>
            </w14:solidFill>
          </w14:textFill>
        </w:rPr>
        <w:sectPr>
          <w:headerReference r:id="rId37" w:type="default"/>
          <w:footerReference r:id="rId38" w:type="default"/>
          <w:pgSz w:w="11905" w:h="16839"/>
          <w:pgMar w:top="1440" w:right="1080" w:bottom="1440" w:left="1080" w:header="1190" w:footer="1135" w:gutter="0"/>
          <w:cols w:space="720" w:num="1"/>
        </w:sectPr>
      </w:pPr>
    </w:p>
    <w:p w14:paraId="3A830F41">
      <w:pPr>
        <w:pStyle w:val="3"/>
        <w:widowControl/>
        <w:numPr>
          <w:ilvl w:val="0"/>
          <w:numId w:val="63"/>
        </w:numPr>
        <w:tabs>
          <w:tab w:val="left" w:pos="533"/>
        </w:tabs>
        <w:topLinePunct w:val="0"/>
        <w:ind w:left="1015" w:leftChars="0" w:hanging="482" w:firstLineChars="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提供具有履行合同所必需的设备和专业技术能力的证明资料或承诺书；</w:t>
      </w:r>
    </w:p>
    <w:p w14:paraId="4D3B172D">
      <w:pPr>
        <w:rPr>
          <w:rFonts w:hint="eastAsia" w:ascii="宋体" w:hAnsi="宋体" w:eastAsia="宋体" w:cs="宋体"/>
          <w:color w:val="000000" w:themeColor="text1"/>
          <w14:textFill>
            <w14:solidFill>
              <w14:schemeClr w14:val="tx1"/>
            </w14:solidFill>
          </w14:textFill>
        </w:rPr>
      </w:pPr>
    </w:p>
    <w:p w14:paraId="1E3DFE23">
      <w:pPr>
        <w:pStyle w:val="2"/>
        <w:rPr>
          <w:rFonts w:hint="eastAsia" w:ascii="宋体" w:hAnsi="宋体" w:eastAsia="宋体" w:cs="宋体"/>
          <w:color w:val="000000" w:themeColor="text1"/>
          <w14:textFill>
            <w14:solidFill>
              <w14:schemeClr w14:val="tx1"/>
            </w14:solidFill>
          </w14:textFill>
        </w:rPr>
      </w:pPr>
    </w:p>
    <w:p w14:paraId="4D2DB793">
      <w:pPr>
        <w:pStyle w:val="2"/>
        <w:rPr>
          <w:rFonts w:hint="eastAsia" w:ascii="宋体" w:hAnsi="宋体" w:eastAsia="宋体" w:cs="宋体"/>
          <w:color w:val="000000" w:themeColor="text1"/>
          <w14:textFill>
            <w14:solidFill>
              <w14:schemeClr w14:val="tx1"/>
            </w14:solidFill>
          </w14:textFill>
        </w:rPr>
      </w:pPr>
    </w:p>
    <w:p w14:paraId="5A3ADC44">
      <w:pPr>
        <w:pStyle w:val="2"/>
        <w:rPr>
          <w:rFonts w:hint="eastAsia" w:ascii="宋体" w:hAnsi="宋体" w:eastAsia="宋体" w:cs="宋体"/>
          <w:color w:val="000000" w:themeColor="text1"/>
          <w14:textFill>
            <w14:solidFill>
              <w14:schemeClr w14:val="tx1"/>
            </w14:solidFill>
          </w14:textFill>
        </w:rPr>
      </w:pPr>
    </w:p>
    <w:p w14:paraId="38531728">
      <w:pPr>
        <w:pStyle w:val="2"/>
        <w:rPr>
          <w:rFonts w:hint="eastAsia" w:ascii="宋体" w:hAnsi="宋体" w:eastAsia="宋体" w:cs="宋体"/>
          <w:color w:val="000000" w:themeColor="text1"/>
          <w14:textFill>
            <w14:solidFill>
              <w14:schemeClr w14:val="tx1"/>
            </w14:solidFill>
          </w14:textFill>
        </w:rPr>
      </w:pPr>
    </w:p>
    <w:p w14:paraId="3FFDDE4C">
      <w:pPr>
        <w:pStyle w:val="2"/>
        <w:rPr>
          <w:rFonts w:hint="eastAsia" w:ascii="宋体" w:hAnsi="宋体" w:eastAsia="宋体" w:cs="宋体"/>
          <w:color w:val="000000" w:themeColor="text1"/>
          <w14:textFill>
            <w14:solidFill>
              <w14:schemeClr w14:val="tx1"/>
            </w14:solidFill>
          </w14:textFill>
        </w:rPr>
      </w:pPr>
    </w:p>
    <w:p w14:paraId="0F5817DD">
      <w:pPr>
        <w:pStyle w:val="2"/>
        <w:ind w:firstLine="1050" w:firstLineChars="500"/>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格式自拟</w:t>
      </w:r>
    </w:p>
    <w:p w14:paraId="782974B7">
      <w:pPr>
        <w:pStyle w:val="2"/>
        <w:rPr>
          <w:rFonts w:hint="eastAsia" w:ascii="宋体" w:hAnsi="宋体" w:eastAsia="宋体" w:cs="宋体"/>
          <w:color w:val="000000" w:themeColor="text1"/>
          <w14:textFill>
            <w14:solidFill>
              <w14:schemeClr w14:val="tx1"/>
            </w14:solidFill>
          </w14:textFill>
        </w:rPr>
      </w:pPr>
    </w:p>
    <w:p w14:paraId="40112DA5">
      <w:pPr>
        <w:pStyle w:val="2"/>
        <w:rPr>
          <w:rFonts w:hint="eastAsia" w:ascii="宋体" w:hAnsi="宋体" w:eastAsia="宋体" w:cs="宋体"/>
          <w:color w:val="000000" w:themeColor="text1"/>
          <w14:textFill>
            <w14:solidFill>
              <w14:schemeClr w14:val="tx1"/>
            </w14:solidFill>
          </w14:textFill>
        </w:rPr>
      </w:pPr>
    </w:p>
    <w:p w14:paraId="18767CB9">
      <w:pPr>
        <w:pStyle w:val="2"/>
        <w:rPr>
          <w:rFonts w:hint="eastAsia" w:ascii="宋体" w:hAnsi="宋体" w:eastAsia="宋体" w:cs="宋体"/>
          <w:color w:val="000000" w:themeColor="text1"/>
          <w14:textFill>
            <w14:solidFill>
              <w14:schemeClr w14:val="tx1"/>
            </w14:solidFill>
          </w14:textFill>
        </w:rPr>
      </w:pPr>
    </w:p>
    <w:p w14:paraId="74637E11">
      <w:pPr>
        <w:pStyle w:val="2"/>
        <w:rPr>
          <w:rFonts w:hint="eastAsia" w:ascii="宋体" w:hAnsi="宋体" w:eastAsia="宋体" w:cs="宋体"/>
          <w:color w:val="000000" w:themeColor="text1"/>
          <w14:textFill>
            <w14:solidFill>
              <w14:schemeClr w14:val="tx1"/>
            </w14:solidFill>
          </w14:textFill>
        </w:rPr>
      </w:pPr>
    </w:p>
    <w:p w14:paraId="6C045210">
      <w:pPr>
        <w:pStyle w:val="2"/>
        <w:rPr>
          <w:rFonts w:hint="eastAsia" w:ascii="宋体" w:hAnsi="宋体" w:eastAsia="宋体" w:cs="宋体"/>
          <w:color w:val="000000" w:themeColor="text1"/>
          <w14:textFill>
            <w14:solidFill>
              <w14:schemeClr w14:val="tx1"/>
            </w14:solidFill>
          </w14:textFill>
        </w:rPr>
      </w:pPr>
    </w:p>
    <w:p w14:paraId="61F49C3A">
      <w:pPr>
        <w:pStyle w:val="2"/>
        <w:rPr>
          <w:rFonts w:hint="eastAsia" w:ascii="宋体" w:hAnsi="宋体" w:eastAsia="宋体" w:cs="宋体"/>
          <w:color w:val="000000" w:themeColor="text1"/>
          <w14:textFill>
            <w14:solidFill>
              <w14:schemeClr w14:val="tx1"/>
            </w14:solidFill>
          </w14:textFill>
        </w:rPr>
      </w:pPr>
    </w:p>
    <w:p w14:paraId="28A310C3">
      <w:pPr>
        <w:pStyle w:val="2"/>
        <w:rPr>
          <w:rFonts w:hint="eastAsia" w:ascii="宋体" w:hAnsi="宋体" w:eastAsia="宋体" w:cs="宋体"/>
          <w:color w:val="000000" w:themeColor="text1"/>
          <w14:textFill>
            <w14:solidFill>
              <w14:schemeClr w14:val="tx1"/>
            </w14:solidFill>
          </w14:textFill>
        </w:rPr>
      </w:pPr>
    </w:p>
    <w:p w14:paraId="10680E4B">
      <w:pPr>
        <w:pStyle w:val="2"/>
        <w:rPr>
          <w:rFonts w:hint="eastAsia" w:ascii="宋体" w:hAnsi="宋体" w:eastAsia="宋体" w:cs="宋体"/>
          <w:color w:val="000000" w:themeColor="text1"/>
          <w14:textFill>
            <w14:solidFill>
              <w14:schemeClr w14:val="tx1"/>
            </w14:solidFill>
          </w14:textFill>
        </w:rPr>
      </w:pPr>
    </w:p>
    <w:p w14:paraId="3B353551">
      <w:pPr>
        <w:pStyle w:val="2"/>
        <w:rPr>
          <w:rFonts w:hint="eastAsia" w:ascii="宋体" w:hAnsi="宋体" w:eastAsia="宋体" w:cs="宋体"/>
          <w:color w:val="000000" w:themeColor="text1"/>
          <w14:textFill>
            <w14:solidFill>
              <w14:schemeClr w14:val="tx1"/>
            </w14:solidFill>
          </w14:textFill>
        </w:rPr>
      </w:pPr>
    </w:p>
    <w:p w14:paraId="1AA27346">
      <w:pPr>
        <w:pStyle w:val="2"/>
        <w:rPr>
          <w:rFonts w:hint="eastAsia" w:ascii="宋体" w:hAnsi="宋体" w:eastAsia="宋体" w:cs="宋体"/>
          <w:color w:val="000000" w:themeColor="text1"/>
          <w14:textFill>
            <w14:solidFill>
              <w14:schemeClr w14:val="tx1"/>
            </w14:solidFill>
          </w14:textFill>
        </w:rPr>
      </w:pPr>
    </w:p>
    <w:p w14:paraId="2FC40009">
      <w:pPr>
        <w:pStyle w:val="2"/>
        <w:rPr>
          <w:rFonts w:hint="eastAsia" w:ascii="宋体" w:hAnsi="宋体" w:eastAsia="宋体" w:cs="宋体"/>
          <w:color w:val="000000" w:themeColor="text1"/>
          <w14:textFill>
            <w14:solidFill>
              <w14:schemeClr w14:val="tx1"/>
            </w14:solidFill>
          </w14:textFill>
        </w:rPr>
      </w:pPr>
    </w:p>
    <w:p w14:paraId="222A85EC">
      <w:pPr>
        <w:pStyle w:val="2"/>
        <w:rPr>
          <w:rFonts w:hint="eastAsia" w:ascii="宋体" w:hAnsi="宋体" w:eastAsia="宋体" w:cs="宋体"/>
          <w:color w:val="000000" w:themeColor="text1"/>
          <w14:textFill>
            <w14:solidFill>
              <w14:schemeClr w14:val="tx1"/>
            </w14:solidFill>
          </w14:textFill>
        </w:rPr>
      </w:pPr>
    </w:p>
    <w:p w14:paraId="57198FE5">
      <w:pPr>
        <w:pStyle w:val="2"/>
        <w:rPr>
          <w:rFonts w:hint="eastAsia" w:ascii="宋体" w:hAnsi="宋体" w:eastAsia="宋体" w:cs="宋体"/>
          <w:color w:val="000000" w:themeColor="text1"/>
          <w14:textFill>
            <w14:solidFill>
              <w14:schemeClr w14:val="tx1"/>
            </w14:solidFill>
          </w14:textFill>
        </w:rPr>
      </w:pPr>
    </w:p>
    <w:p w14:paraId="05B65B85">
      <w:pPr>
        <w:pStyle w:val="2"/>
        <w:rPr>
          <w:rFonts w:hint="eastAsia" w:ascii="宋体" w:hAnsi="宋体" w:eastAsia="宋体" w:cs="宋体"/>
          <w:color w:val="000000" w:themeColor="text1"/>
          <w14:textFill>
            <w14:solidFill>
              <w14:schemeClr w14:val="tx1"/>
            </w14:solidFill>
          </w14:textFill>
        </w:rPr>
      </w:pPr>
    </w:p>
    <w:p w14:paraId="7A974E2F">
      <w:pPr>
        <w:pStyle w:val="2"/>
        <w:rPr>
          <w:rFonts w:hint="eastAsia" w:ascii="宋体" w:hAnsi="宋体" w:eastAsia="宋体" w:cs="宋体"/>
          <w:color w:val="000000" w:themeColor="text1"/>
          <w14:textFill>
            <w14:solidFill>
              <w14:schemeClr w14:val="tx1"/>
            </w14:solidFill>
          </w14:textFill>
        </w:rPr>
      </w:pPr>
    </w:p>
    <w:p w14:paraId="76C7566B">
      <w:pPr>
        <w:pStyle w:val="2"/>
        <w:rPr>
          <w:rFonts w:hint="eastAsia" w:ascii="宋体" w:hAnsi="宋体" w:eastAsia="宋体" w:cs="宋体"/>
          <w:color w:val="000000" w:themeColor="text1"/>
          <w14:textFill>
            <w14:solidFill>
              <w14:schemeClr w14:val="tx1"/>
            </w14:solidFill>
          </w14:textFill>
        </w:rPr>
      </w:pPr>
    </w:p>
    <w:p w14:paraId="10FC8EBB">
      <w:pPr>
        <w:pStyle w:val="2"/>
        <w:rPr>
          <w:rFonts w:hint="eastAsia" w:ascii="宋体" w:hAnsi="宋体" w:eastAsia="宋体" w:cs="宋体"/>
          <w:color w:val="000000" w:themeColor="text1"/>
          <w14:textFill>
            <w14:solidFill>
              <w14:schemeClr w14:val="tx1"/>
            </w14:solidFill>
          </w14:textFill>
        </w:rPr>
      </w:pPr>
    </w:p>
    <w:p w14:paraId="585FB3C4">
      <w:pPr>
        <w:pStyle w:val="2"/>
        <w:rPr>
          <w:rFonts w:hint="eastAsia" w:ascii="宋体" w:hAnsi="宋体" w:eastAsia="宋体" w:cs="宋体"/>
          <w:color w:val="000000" w:themeColor="text1"/>
          <w14:textFill>
            <w14:solidFill>
              <w14:schemeClr w14:val="tx1"/>
            </w14:solidFill>
          </w14:textFill>
        </w:rPr>
      </w:pPr>
    </w:p>
    <w:p w14:paraId="52B6DCC2">
      <w:pPr>
        <w:pStyle w:val="2"/>
        <w:rPr>
          <w:rFonts w:hint="eastAsia" w:ascii="宋体" w:hAnsi="宋体" w:eastAsia="宋体" w:cs="宋体"/>
          <w:color w:val="000000" w:themeColor="text1"/>
          <w14:textFill>
            <w14:solidFill>
              <w14:schemeClr w14:val="tx1"/>
            </w14:solidFill>
          </w14:textFill>
        </w:rPr>
      </w:pPr>
    </w:p>
    <w:p w14:paraId="2350323B">
      <w:pPr>
        <w:pStyle w:val="2"/>
        <w:rPr>
          <w:rFonts w:hint="eastAsia" w:ascii="宋体" w:hAnsi="宋体" w:eastAsia="宋体" w:cs="宋体"/>
          <w:color w:val="000000" w:themeColor="text1"/>
          <w14:textFill>
            <w14:solidFill>
              <w14:schemeClr w14:val="tx1"/>
            </w14:solidFill>
          </w14:textFill>
        </w:rPr>
      </w:pPr>
    </w:p>
    <w:p w14:paraId="0C12C2F9">
      <w:pPr>
        <w:pStyle w:val="2"/>
        <w:rPr>
          <w:rFonts w:hint="eastAsia" w:ascii="宋体" w:hAnsi="宋体" w:eastAsia="宋体" w:cs="宋体"/>
          <w:color w:val="000000" w:themeColor="text1"/>
          <w14:textFill>
            <w14:solidFill>
              <w14:schemeClr w14:val="tx1"/>
            </w14:solidFill>
          </w14:textFill>
        </w:rPr>
      </w:pPr>
    </w:p>
    <w:p w14:paraId="2E9D6D1D">
      <w:pPr>
        <w:pStyle w:val="2"/>
        <w:rPr>
          <w:rFonts w:hint="eastAsia" w:ascii="宋体" w:hAnsi="宋体" w:eastAsia="宋体" w:cs="宋体"/>
          <w:color w:val="000000" w:themeColor="text1"/>
          <w14:textFill>
            <w14:solidFill>
              <w14:schemeClr w14:val="tx1"/>
            </w14:solidFill>
          </w14:textFill>
        </w:rPr>
      </w:pPr>
    </w:p>
    <w:p w14:paraId="609FE916">
      <w:pPr>
        <w:pStyle w:val="2"/>
        <w:rPr>
          <w:rFonts w:hint="eastAsia" w:ascii="宋体" w:hAnsi="宋体" w:eastAsia="宋体" w:cs="宋体"/>
          <w:color w:val="000000" w:themeColor="text1"/>
          <w14:textFill>
            <w14:solidFill>
              <w14:schemeClr w14:val="tx1"/>
            </w14:solidFill>
          </w14:textFill>
        </w:rPr>
      </w:pPr>
    </w:p>
    <w:p w14:paraId="1AF7D775">
      <w:pPr>
        <w:pStyle w:val="2"/>
        <w:rPr>
          <w:rFonts w:hint="eastAsia" w:ascii="宋体" w:hAnsi="宋体" w:eastAsia="宋体" w:cs="宋体"/>
          <w:color w:val="000000" w:themeColor="text1"/>
          <w14:textFill>
            <w14:solidFill>
              <w14:schemeClr w14:val="tx1"/>
            </w14:solidFill>
          </w14:textFill>
        </w:rPr>
      </w:pPr>
    </w:p>
    <w:p w14:paraId="3FE0B9A3">
      <w:pPr>
        <w:pStyle w:val="2"/>
        <w:rPr>
          <w:rFonts w:hint="eastAsia" w:ascii="宋体" w:hAnsi="宋体" w:eastAsia="宋体" w:cs="宋体"/>
          <w:color w:val="000000" w:themeColor="text1"/>
          <w14:textFill>
            <w14:solidFill>
              <w14:schemeClr w14:val="tx1"/>
            </w14:solidFill>
          </w14:textFill>
        </w:rPr>
      </w:pPr>
    </w:p>
    <w:p w14:paraId="48CECA0A">
      <w:pPr>
        <w:pStyle w:val="2"/>
        <w:rPr>
          <w:rFonts w:hint="eastAsia" w:ascii="宋体" w:hAnsi="宋体" w:eastAsia="宋体" w:cs="宋体"/>
          <w:color w:val="000000" w:themeColor="text1"/>
          <w14:textFill>
            <w14:solidFill>
              <w14:schemeClr w14:val="tx1"/>
            </w14:solidFill>
          </w14:textFill>
        </w:rPr>
      </w:pPr>
    </w:p>
    <w:p w14:paraId="383EAD24">
      <w:pPr>
        <w:pStyle w:val="3"/>
        <w:widowControl/>
        <w:numPr>
          <w:ilvl w:val="0"/>
          <w:numId w:val="63"/>
        </w:numPr>
        <w:tabs>
          <w:tab w:val="left" w:pos="533"/>
        </w:tabs>
        <w:topLinePunct w:val="0"/>
        <w:ind w:left="1015" w:leftChars="0" w:hanging="482" w:firstLineChars="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投标信用承诺书；</w:t>
      </w:r>
    </w:p>
    <w:p w14:paraId="552180ED">
      <w:pPr>
        <w:pStyle w:val="12"/>
        <w:widowControl/>
        <w:ind w:left="0" w:leftChars="0" w:firstLine="480" w:firstLineChars="200"/>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项目名称：</w:t>
      </w:r>
    </w:p>
    <w:p w14:paraId="60E5200B">
      <w:pPr>
        <w:pStyle w:val="12"/>
        <w:widowControl/>
        <w:ind w:left="0" w:leftChars="0" w:firstLine="480" w:firstLineChars="200"/>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投标人：</w:t>
      </w:r>
    </w:p>
    <w:p w14:paraId="4586201A">
      <w:pPr>
        <w:pStyle w:val="12"/>
        <w:widowControl/>
        <w:ind w:left="0" w:leftChars="0" w:firstLine="480" w:firstLineChars="200"/>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统一社会信用代码：法人代表：</w:t>
      </w:r>
    </w:p>
    <w:p w14:paraId="42B40AA2">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在本项目标段招投标活动中，我公司（单位）自愿作出以下投标信用承诺：</w:t>
      </w:r>
    </w:p>
    <w:p w14:paraId="0088DA8D">
      <w:pPr>
        <w:pStyle w:val="12"/>
        <w:widowControl/>
        <w:numPr>
          <w:ilvl w:val="0"/>
          <w:numId w:val="65"/>
        </w:numPr>
        <w:tabs>
          <w:tab w:val="left" w:pos="120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能严格遵守法律法规、职业道德和行业规范。</w:t>
      </w:r>
    </w:p>
    <w:p w14:paraId="584C2414">
      <w:pPr>
        <w:pStyle w:val="12"/>
        <w:widowControl/>
        <w:numPr>
          <w:ilvl w:val="0"/>
          <w:numId w:val="65"/>
        </w:numPr>
        <w:tabs>
          <w:tab w:val="left" w:pos="120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077C2743">
      <w:pPr>
        <w:pStyle w:val="12"/>
        <w:widowControl/>
        <w:numPr>
          <w:ilvl w:val="0"/>
          <w:numId w:val="65"/>
        </w:numPr>
        <w:tabs>
          <w:tab w:val="left" w:pos="120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2745A169">
      <w:pPr>
        <w:spacing w:before="78" w:after="120" w:afterAutospacing="0" w:line="360" w:lineRule="auto"/>
        <w:ind w:left="504"/>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2"/>
          <w:sz w:val="24"/>
          <w:szCs w:val="24"/>
          <w14:textFill>
            <w14:solidFill>
              <w14:schemeClr w14:val="tx1"/>
            </w14:solidFill>
          </w14:textFill>
        </w:rPr>
        <w:t>法定代表人（签章</w:t>
      </w:r>
      <w:r>
        <w:rPr>
          <w:rFonts w:hint="eastAsia" w:ascii="宋体" w:hAnsi="宋体" w:eastAsia="宋体" w:cs="宋体"/>
          <w:color w:val="000000" w:themeColor="text1"/>
          <w:spacing w:val="1"/>
          <w:sz w:val="24"/>
          <w:szCs w:val="24"/>
          <w14:textFill>
            <w14:solidFill>
              <w14:schemeClr w14:val="tx1"/>
            </w14:solidFill>
          </w14:textFill>
        </w:rPr>
        <w:t>）：</w:t>
      </w:r>
      <w:r>
        <w:rPr>
          <w:rFonts w:hint="eastAsia" w:ascii="宋体" w:hAnsi="宋体" w:eastAsia="宋体" w:cs="宋体"/>
          <w:color w:val="000000" w:themeColor="text1"/>
          <w:spacing w:val="-2"/>
          <w:sz w:val="24"/>
          <w:szCs w:val="24"/>
          <w14:textFill>
            <w14:solidFill>
              <w14:schemeClr w14:val="tx1"/>
            </w14:solidFill>
          </w14:textFill>
        </w:rPr>
        <w:t>投标人（盖章</w:t>
      </w:r>
      <w:r>
        <w:rPr>
          <w:rFonts w:hint="eastAsia" w:ascii="宋体" w:hAnsi="宋体" w:eastAsia="宋体" w:cs="宋体"/>
          <w:color w:val="000000" w:themeColor="text1"/>
          <w:spacing w:val="1"/>
          <w:sz w:val="24"/>
          <w:szCs w:val="24"/>
          <w14:textFill>
            <w14:solidFill>
              <w14:schemeClr w14:val="tx1"/>
            </w14:solidFill>
          </w14:textFill>
        </w:rPr>
        <w:t>）：</w:t>
      </w:r>
    </w:p>
    <w:p w14:paraId="3A3109C9">
      <w:pPr>
        <w:spacing w:before="79" w:after="120" w:afterAutospacing="0" w:line="360" w:lineRule="auto"/>
        <w:ind w:right="5"/>
        <w:jc w:val="righ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7"/>
          <w:sz w:val="24"/>
          <w:szCs w:val="24"/>
          <w14:textFill>
            <w14:solidFill>
              <w14:schemeClr w14:val="tx1"/>
            </w14:solidFill>
          </w14:textFill>
        </w:rPr>
        <w:t>承诺时间：年月日</w:t>
      </w:r>
    </w:p>
    <w:p w14:paraId="2FC9B7F1">
      <w:pPr>
        <w:pStyle w:val="12"/>
        <w:widowControl/>
        <w:ind w:left="0" w:leftChars="0" w:firstLine="482"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color w:val="000000" w:themeColor="text1"/>
          <w14:textFill>
            <w14:solidFill>
              <w14:schemeClr w14:val="tx1"/>
            </w14:solidFill>
          </w14:textFill>
        </w:rPr>
        <w:t>说明：本承诺书效力和作用等同投标保证金，其有效期与投标有效期一致。</w:t>
      </w:r>
    </w:p>
    <w:p w14:paraId="76503737">
      <w:pPr>
        <w:spacing w:line="219" w:lineRule="auto"/>
        <w:rPr>
          <w:rFonts w:hint="eastAsia" w:ascii="宋体" w:hAnsi="宋体" w:eastAsia="宋体" w:cs="宋体"/>
          <w:color w:val="000000" w:themeColor="text1"/>
          <w:sz w:val="24"/>
          <w:szCs w:val="24"/>
          <w14:textFill>
            <w14:solidFill>
              <w14:schemeClr w14:val="tx1"/>
            </w14:solidFill>
          </w14:textFill>
        </w:rPr>
        <w:sectPr>
          <w:headerReference r:id="rId39" w:type="default"/>
          <w:footerReference r:id="rId40" w:type="default"/>
          <w:pgSz w:w="11905" w:h="16839"/>
          <w:pgMar w:top="1440" w:right="1080" w:bottom="1440" w:left="1080" w:header="1190" w:footer="1135" w:gutter="0"/>
          <w:cols w:space="720" w:num="1"/>
        </w:sectPr>
      </w:pPr>
    </w:p>
    <w:p w14:paraId="7119D05C">
      <w:pPr>
        <w:pStyle w:val="3"/>
        <w:widowControl/>
        <w:numPr>
          <w:ilvl w:val="0"/>
          <w:numId w:val="63"/>
        </w:numPr>
        <w:tabs>
          <w:tab w:val="left" w:pos="533"/>
        </w:tabs>
        <w:topLinePunct w:val="0"/>
        <w:ind w:left="1015" w:leftChars="0" w:hanging="482" w:firstLineChars="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不接受联合体投标不允许分包</w:t>
      </w:r>
    </w:p>
    <w:p w14:paraId="6E66DBCC">
      <w:pPr>
        <w:pStyle w:val="26"/>
        <w:widowControl/>
        <w:ind w:left="0" w:leftChars="0" w:firstLine="482" w:firstLineChars="200"/>
        <w:outlineLvl w:val="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非联合体不分包投标声明（格式）</w:t>
      </w:r>
    </w:p>
    <w:p w14:paraId="4226252C">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本单位郑重声明，参加榆林铭和信招标服务有限公司的项目名称:</w:t>
      </w:r>
      <w:r>
        <w:rPr>
          <w:rFonts w:hint="eastAsia" w:ascii="宋体" w:hAnsi="宋体" w:eastAsia="宋体" w:cs="宋体"/>
          <w:color w:val="000000" w:themeColor="text1"/>
          <w:u w:val="single" w:color="auto"/>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t>（项目编号：______）采购活动，为非联合体投标，本项目实施过程由本单位独立承担。</w:t>
      </w:r>
    </w:p>
    <w:p w14:paraId="705923FA">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本单位对上述声明的真实性负责。如有虚假，将依法承担相应责任。</w:t>
      </w:r>
    </w:p>
    <w:p w14:paraId="7CC68BD0">
      <w:pPr>
        <w:pStyle w:val="12"/>
        <w:spacing w:line="284" w:lineRule="auto"/>
        <w:rPr>
          <w:rFonts w:hint="eastAsia" w:ascii="宋体" w:hAnsi="宋体" w:eastAsia="宋体" w:cs="宋体"/>
          <w:color w:val="000000" w:themeColor="text1"/>
          <w14:textFill>
            <w14:solidFill>
              <w14:schemeClr w14:val="tx1"/>
            </w14:solidFill>
          </w14:textFill>
        </w:rPr>
      </w:pPr>
    </w:p>
    <w:p w14:paraId="5B1A09DF">
      <w:pPr>
        <w:spacing w:before="78" w:after="120" w:afterAutospacing="0" w:line="360" w:lineRule="auto"/>
        <w:ind w:left="3866"/>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3"/>
          <w:sz w:val="24"/>
          <w:szCs w:val="24"/>
          <w14:textFill>
            <w14:solidFill>
              <w14:schemeClr w14:val="tx1"/>
            </w14:solidFill>
          </w14:textFill>
        </w:rPr>
        <w:t>投标人</w:t>
      </w:r>
      <w:r>
        <w:rPr>
          <w:rFonts w:hint="eastAsia" w:ascii="宋体" w:hAnsi="宋体" w:eastAsia="宋体" w:cs="宋体"/>
          <w:color w:val="000000" w:themeColor="text1"/>
          <w:spacing w:val="-18"/>
          <w:sz w:val="24"/>
          <w:szCs w:val="24"/>
          <w14:textFill>
            <w14:solidFill>
              <w14:schemeClr w14:val="tx1"/>
            </w14:solidFill>
          </w14:textFill>
        </w:rPr>
        <w:t>：</w:t>
      </w:r>
      <w:r>
        <w:rPr>
          <w:rFonts w:hint="eastAsia" w:ascii="宋体" w:hAnsi="宋体" w:eastAsia="宋体" w:cs="宋体"/>
          <w:color w:val="000000" w:themeColor="text1"/>
          <w:spacing w:val="-18"/>
          <w:sz w:val="24"/>
          <w:szCs w:val="24"/>
          <w:u w:val="single" w:color="auto"/>
          <w14:textFill>
            <w14:solidFill>
              <w14:schemeClr w14:val="tx1"/>
            </w14:solidFill>
          </w14:textFill>
        </w:rPr>
        <w:t>（</w:t>
      </w:r>
      <w:r>
        <w:rPr>
          <w:rFonts w:hint="eastAsia" w:ascii="宋体" w:hAnsi="宋体" w:eastAsia="宋体" w:cs="宋体"/>
          <w:color w:val="000000" w:themeColor="text1"/>
          <w:spacing w:val="3"/>
          <w:sz w:val="24"/>
          <w:szCs w:val="24"/>
          <w:u w:val="single" w:color="auto"/>
          <w14:textFill>
            <w14:solidFill>
              <w14:schemeClr w14:val="tx1"/>
            </w14:solidFill>
          </w14:textFill>
        </w:rPr>
        <w:t>盖公章）</w:t>
      </w:r>
    </w:p>
    <w:p w14:paraId="23E38797">
      <w:pPr>
        <w:spacing w:before="79" w:after="120" w:afterAutospacing="0" w:line="360" w:lineRule="auto"/>
        <w:ind w:left="3904"/>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3"/>
          <w:sz w:val="24"/>
          <w:szCs w:val="24"/>
          <w14:textFill>
            <w14:solidFill>
              <w14:schemeClr w14:val="tx1"/>
            </w14:solidFill>
          </w14:textFill>
        </w:rPr>
        <w:t>日期：年月日</w:t>
      </w:r>
    </w:p>
    <w:p w14:paraId="780BAC9D">
      <w:pPr>
        <w:spacing w:line="219" w:lineRule="auto"/>
        <w:rPr>
          <w:rFonts w:hint="eastAsia" w:ascii="宋体" w:hAnsi="宋体" w:eastAsia="宋体" w:cs="宋体"/>
          <w:color w:val="000000" w:themeColor="text1"/>
          <w:sz w:val="24"/>
          <w:szCs w:val="24"/>
          <w14:textFill>
            <w14:solidFill>
              <w14:schemeClr w14:val="tx1"/>
            </w14:solidFill>
          </w14:textFill>
        </w:rPr>
        <w:sectPr>
          <w:headerReference r:id="rId41" w:type="default"/>
          <w:footerReference r:id="rId42" w:type="default"/>
          <w:pgSz w:w="11905" w:h="16839"/>
          <w:pgMar w:top="1440" w:right="1080" w:bottom="1440" w:left="1080" w:header="1190" w:footer="1135" w:gutter="0"/>
          <w:cols w:space="720" w:num="1"/>
        </w:sectPr>
      </w:pPr>
    </w:p>
    <w:p w14:paraId="768FA9F0">
      <w:pPr>
        <w:pStyle w:val="3"/>
        <w:widowControl/>
        <w:numPr>
          <w:ilvl w:val="0"/>
          <w:numId w:val="63"/>
        </w:numPr>
        <w:tabs>
          <w:tab w:val="left" w:pos="533"/>
        </w:tabs>
        <w:topLinePunct w:val="0"/>
        <w:ind w:left="1015" w:leftChars="0" w:hanging="482" w:firstLineChars="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法定代表人/单位负责人身份证明书</w:t>
      </w:r>
    </w:p>
    <w:p w14:paraId="0DA0C1F6">
      <w:pPr>
        <w:pStyle w:val="12"/>
        <w:widowControl/>
        <w:ind w:left="0" w:leftChars="0" w:firstLine="480" w:firstLineChars="200"/>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单位名称：</w:t>
      </w:r>
    </w:p>
    <w:p w14:paraId="11F26080">
      <w:pPr>
        <w:pStyle w:val="12"/>
        <w:widowControl/>
        <w:ind w:left="0" w:leftChars="0" w:firstLine="480" w:firstLineChars="200"/>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单位性质：</w:t>
      </w:r>
    </w:p>
    <w:p w14:paraId="12120AAB">
      <w:pPr>
        <w:pStyle w:val="12"/>
        <w:widowControl/>
        <w:ind w:left="0" w:leftChars="0" w:firstLine="480" w:firstLineChars="200"/>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地址：</w:t>
      </w:r>
    </w:p>
    <w:p w14:paraId="6B1D24D2">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成立时间：</w:t>
      </w:r>
      <w:r>
        <w:rPr>
          <w:rFonts w:hint="eastAsia" w:ascii="宋体" w:hAnsi="宋体" w:eastAsia="宋体" w:cs="宋体"/>
          <w:color w:val="000000" w:themeColor="text1"/>
          <w:u w:val="single" w:color="auto"/>
          <w14:textFill>
            <w14:solidFill>
              <w14:schemeClr w14:val="tx1"/>
            </w14:solidFill>
          </w14:textFill>
        </w:rPr>
        <w:t>年月日</w:t>
      </w:r>
    </w:p>
    <w:p w14:paraId="2CD61194">
      <w:pPr>
        <w:pStyle w:val="12"/>
        <w:widowControl/>
        <w:ind w:left="0" w:leftChars="0" w:firstLine="480" w:firstLineChars="200"/>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经营期限：</w:t>
      </w:r>
    </w:p>
    <w:p w14:paraId="3B770AB0">
      <w:pPr>
        <w:pStyle w:val="12"/>
        <w:widowControl/>
        <w:ind w:left="0" w:leftChars="0" w:firstLine="480" w:firstLineChars="200"/>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姓名：性别：年龄：职务：</w:t>
      </w:r>
    </w:p>
    <w:p w14:paraId="7977F692">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系的法定代表人/单位负责人。</w:t>
      </w:r>
    </w:p>
    <w:p w14:paraId="64672641">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特此证明。</w:t>
      </w:r>
    </w:p>
    <w:p w14:paraId="05B4E449">
      <w:pPr>
        <w:pStyle w:val="12"/>
        <w:spacing w:line="257" w:lineRule="auto"/>
        <w:rPr>
          <w:rFonts w:hint="eastAsia" w:ascii="宋体" w:hAnsi="宋体" w:eastAsia="宋体" w:cs="宋体"/>
          <w:color w:val="000000" w:themeColor="text1"/>
          <w14:textFill>
            <w14:solidFill>
              <w14:schemeClr w14:val="tx1"/>
            </w14:solidFill>
          </w14:textFill>
        </w:rPr>
      </w:pPr>
    </w:p>
    <w:p w14:paraId="70D8DDB5">
      <w:pPr>
        <w:pStyle w:val="12"/>
        <w:spacing w:line="257" w:lineRule="auto"/>
        <w:rPr>
          <w:rFonts w:hint="eastAsia" w:ascii="宋体" w:hAnsi="宋体" w:eastAsia="宋体" w:cs="宋体"/>
          <w:color w:val="000000" w:themeColor="text1"/>
          <w14:textFill>
            <w14:solidFill>
              <w14:schemeClr w14:val="tx1"/>
            </w14:solidFill>
          </w14:textFill>
        </w:rPr>
      </w:pPr>
    </w:p>
    <w:p w14:paraId="103B3E7C">
      <w:pPr>
        <w:pStyle w:val="12"/>
        <w:spacing w:line="258" w:lineRule="auto"/>
        <w:rPr>
          <w:rFonts w:hint="eastAsia" w:ascii="宋体" w:hAnsi="宋体" w:eastAsia="宋体" w:cs="宋体"/>
          <w:color w:val="000000" w:themeColor="text1"/>
          <w14:textFill>
            <w14:solidFill>
              <w14:schemeClr w14:val="tx1"/>
            </w14:solidFill>
          </w14:textFill>
        </w:rPr>
      </w:pPr>
    </w:p>
    <w:p w14:paraId="526D68E9">
      <w:pPr>
        <w:spacing w:before="79" w:after="120" w:afterAutospacing="0" w:line="360" w:lineRule="auto"/>
        <w:ind w:left="3866"/>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3"/>
          <w:sz w:val="24"/>
          <w:szCs w:val="24"/>
          <w14:textFill>
            <w14:solidFill>
              <w14:schemeClr w14:val="tx1"/>
            </w14:solidFill>
          </w14:textFill>
        </w:rPr>
        <w:t>投标人</w:t>
      </w:r>
      <w:r>
        <w:rPr>
          <w:rFonts w:hint="eastAsia" w:ascii="宋体" w:hAnsi="宋体" w:eastAsia="宋体" w:cs="宋体"/>
          <w:color w:val="000000" w:themeColor="text1"/>
          <w:spacing w:val="-18"/>
          <w:sz w:val="24"/>
          <w:szCs w:val="24"/>
          <w14:textFill>
            <w14:solidFill>
              <w14:schemeClr w14:val="tx1"/>
            </w14:solidFill>
          </w14:textFill>
        </w:rPr>
        <w:t>：</w:t>
      </w:r>
      <w:r>
        <w:rPr>
          <w:rFonts w:hint="eastAsia" w:ascii="宋体" w:hAnsi="宋体" w:eastAsia="宋体" w:cs="宋体"/>
          <w:color w:val="000000" w:themeColor="text1"/>
          <w:spacing w:val="-18"/>
          <w:sz w:val="24"/>
          <w:szCs w:val="24"/>
          <w:u w:val="single" w:color="auto"/>
          <w14:textFill>
            <w14:solidFill>
              <w14:schemeClr w14:val="tx1"/>
            </w14:solidFill>
          </w14:textFill>
        </w:rPr>
        <w:t>（</w:t>
      </w:r>
      <w:r>
        <w:rPr>
          <w:rFonts w:hint="eastAsia" w:ascii="宋体" w:hAnsi="宋体" w:eastAsia="宋体" w:cs="宋体"/>
          <w:color w:val="000000" w:themeColor="text1"/>
          <w:spacing w:val="3"/>
          <w:sz w:val="24"/>
          <w:szCs w:val="24"/>
          <w:u w:val="single" w:color="auto"/>
          <w14:textFill>
            <w14:solidFill>
              <w14:schemeClr w14:val="tx1"/>
            </w14:solidFill>
          </w14:textFill>
        </w:rPr>
        <w:t>盖公章）</w:t>
      </w:r>
    </w:p>
    <w:p w14:paraId="64E6DBEF">
      <w:pPr>
        <w:pStyle w:val="12"/>
        <w:spacing w:line="293" w:lineRule="auto"/>
        <w:rPr>
          <w:rFonts w:hint="eastAsia" w:ascii="宋体" w:hAnsi="宋体" w:eastAsia="宋体" w:cs="宋体"/>
          <w:color w:val="000000" w:themeColor="text1"/>
          <w14:textFill>
            <w14:solidFill>
              <w14:schemeClr w14:val="tx1"/>
            </w14:solidFill>
          </w14:textFill>
        </w:rPr>
      </w:pPr>
    </w:p>
    <w:p w14:paraId="1C01BF30">
      <w:pPr>
        <w:spacing w:before="78" w:after="120" w:afterAutospacing="0" w:line="360" w:lineRule="auto"/>
        <w:ind w:left="3904"/>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3"/>
          <w:sz w:val="24"/>
          <w:szCs w:val="24"/>
          <w14:textFill>
            <w14:solidFill>
              <w14:schemeClr w14:val="tx1"/>
            </w14:solidFill>
          </w14:textFill>
        </w:rPr>
        <w:t>日期：年月日</w:t>
      </w:r>
    </w:p>
    <w:p w14:paraId="4E048B02">
      <w:pPr>
        <w:pStyle w:val="12"/>
        <w:spacing w:line="256" w:lineRule="auto"/>
        <w:rPr>
          <w:rFonts w:hint="eastAsia" w:ascii="宋体" w:hAnsi="宋体" w:eastAsia="宋体" w:cs="宋体"/>
          <w:color w:val="000000" w:themeColor="text1"/>
          <w14:textFill>
            <w14:solidFill>
              <w14:schemeClr w14:val="tx1"/>
            </w14:solidFill>
          </w14:textFill>
        </w:rPr>
      </w:pPr>
    </w:p>
    <w:p w14:paraId="58F317D8">
      <w:pPr>
        <w:pStyle w:val="12"/>
        <w:spacing w:line="256" w:lineRule="auto"/>
        <w:rPr>
          <w:rFonts w:hint="eastAsia" w:ascii="宋体" w:hAnsi="宋体" w:eastAsia="宋体" w:cs="宋体"/>
          <w:color w:val="000000" w:themeColor="text1"/>
          <w14:textFill>
            <w14:solidFill>
              <w14:schemeClr w14:val="tx1"/>
            </w14:solidFill>
          </w14:textFill>
        </w:rPr>
      </w:pPr>
    </w:p>
    <w:p w14:paraId="01BF358D">
      <w:pPr>
        <w:pStyle w:val="12"/>
        <w:spacing w:line="256" w:lineRule="auto"/>
        <w:rPr>
          <w:rFonts w:hint="eastAsia" w:ascii="宋体" w:hAnsi="宋体" w:eastAsia="宋体" w:cs="宋体"/>
          <w:color w:val="000000" w:themeColor="text1"/>
          <w14:textFill>
            <w14:solidFill>
              <w14:schemeClr w14:val="tx1"/>
            </w14:solidFill>
          </w14:textFill>
        </w:rPr>
      </w:pPr>
    </w:p>
    <w:p w14:paraId="6BF132CB">
      <w:pPr>
        <w:pStyle w:val="12"/>
        <w:widowControl/>
        <w:ind w:left="0" w:leftChars="0" w:firstLine="482"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color w:val="000000" w:themeColor="text1"/>
          <w14:textFill>
            <w14:solidFill>
              <w14:schemeClr w14:val="tx1"/>
            </w14:solidFill>
          </w14:textFill>
        </w:rPr>
        <w:t>附法定代表人/负责人身份证复印件</w:t>
      </w:r>
    </w:p>
    <w:p w14:paraId="694C0AD2">
      <w:pPr>
        <w:spacing w:line="219" w:lineRule="auto"/>
        <w:rPr>
          <w:rFonts w:hint="eastAsia" w:ascii="宋体" w:hAnsi="宋体" w:eastAsia="宋体" w:cs="宋体"/>
          <w:color w:val="000000" w:themeColor="text1"/>
          <w:sz w:val="24"/>
          <w:szCs w:val="24"/>
          <w14:textFill>
            <w14:solidFill>
              <w14:schemeClr w14:val="tx1"/>
            </w14:solidFill>
          </w14:textFill>
        </w:rPr>
        <w:sectPr>
          <w:footerReference r:id="rId43" w:type="default"/>
          <w:pgSz w:w="11905" w:h="16839"/>
          <w:pgMar w:top="1440" w:right="1080" w:bottom="1440" w:left="1080" w:header="1190" w:footer="1135" w:gutter="0"/>
          <w:cols w:space="720" w:num="1"/>
        </w:sectPr>
      </w:pPr>
    </w:p>
    <w:p w14:paraId="76C4759B">
      <w:pPr>
        <w:pStyle w:val="3"/>
        <w:widowControl/>
        <w:numPr>
          <w:ilvl w:val="0"/>
          <w:numId w:val="63"/>
        </w:numPr>
        <w:tabs>
          <w:tab w:val="left" w:pos="533"/>
        </w:tabs>
        <w:topLinePunct w:val="0"/>
        <w:ind w:left="1015" w:leftChars="0" w:hanging="482" w:firstLineChars="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法定代表人/单位负责人授权委托书</w:t>
      </w:r>
    </w:p>
    <w:p w14:paraId="165EA861">
      <w:pPr>
        <w:pStyle w:val="12"/>
        <w:widowControl/>
        <w:ind w:left="482"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本授权委托书声明：我</w:t>
      </w:r>
      <w:r>
        <w:rPr>
          <w:rFonts w:hint="eastAsia" w:ascii="宋体" w:hAnsi="宋体" w:eastAsia="宋体" w:cs="宋体"/>
          <w:color w:val="000000" w:themeColor="text1"/>
          <w:u w:val="single" w:color="auto"/>
          <w14:textFill>
            <w14:solidFill>
              <w14:schemeClr w14:val="tx1"/>
            </w14:solidFill>
          </w14:textFill>
        </w:rPr>
        <w:t>（法定代表人姓名）</w:t>
      </w:r>
      <w:r>
        <w:rPr>
          <w:rFonts w:hint="eastAsia" w:ascii="宋体" w:hAnsi="宋体" w:eastAsia="宋体" w:cs="宋体"/>
          <w:color w:val="000000" w:themeColor="text1"/>
          <w14:textFill>
            <w14:solidFill>
              <w14:schemeClr w14:val="tx1"/>
            </w14:solidFill>
          </w14:textFill>
        </w:rPr>
        <w:t>系注册于</w:t>
      </w:r>
      <w:r>
        <w:rPr>
          <w:rFonts w:hint="eastAsia" w:ascii="宋体" w:hAnsi="宋体" w:eastAsia="宋体" w:cs="宋体"/>
          <w:color w:val="000000" w:themeColor="text1"/>
          <w:u w:val="single" w:color="auto"/>
          <w14:textFill>
            <w14:solidFill>
              <w14:schemeClr w14:val="tx1"/>
            </w14:solidFill>
          </w14:textFill>
        </w:rPr>
        <w:t>（投标人地址）</w:t>
      </w:r>
      <w:r>
        <w:rPr>
          <w:rFonts w:hint="eastAsia" w:ascii="宋体" w:hAnsi="宋体" w:eastAsia="宋体" w:cs="宋体"/>
          <w:color w:val="000000" w:themeColor="text1"/>
          <w14:textFill>
            <w14:solidFill>
              <w14:schemeClr w14:val="tx1"/>
            </w14:solidFill>
          </w14:textFill>
        </w:rPr>
        <w:t>的</w:t>
      </w:r>
      <w:r>
        <w:rPr>
          <w:rFonts w:hint="eastAsia" w:ascii="宋体" w:hAnsi="宋体" w:eastAsia="宋体" w:cs="宋体"/>
          <w:color w:val="000000" w:themeColor="text1"/>
          <w:u w:val="single" w:color="auto"/>
          <w14:textFill>
            <w14:solidFill>
              <w14:schemeClr w14:val="tx1"/>
            </w14:solidFill>
          </w14:textFill>
        </w:rPr>
        <w:t>（投标人名称）</w:t>
      </w:r>
      <w:r>
        <w:rPr>
          <w:rFonts w:hint="eastAsia" w:ascii="宋体" w:hAnsi="宋体" w:eastAsia="宋体" w:cs="宋体"/>
          <w:color w:val="000000" w:themeColor="text1"/>
          <w14:textFill>
            <w14:solidFill>
              <w14:schemeClr w14:val="tx1"/>
            </w14:solidFill>
          </w14:textFill>
        </w:rPr>
        <w:t>的法定代表人，现代表公司授权下面签字的</w:t>
      </w:r>
      <w:r>
        <w:rPr>
          <w:rFonts w:hint="eastAsia" w:ascii="宋体" w:hAnsi="宋体" w:eastAsia="宋体" w:cs="宋体"/>
          <w:color w:val="000000" w:themeColor="text1"/>
          <w:u w:val="single" w:color="auto"/>
          <w14:textFill>
            <w14:solidFill>
              <w14:schemeClr w14:val="tx1"/>
            </w14:solidFill>
          </w14:textFill>
        </w:rPr>
        <w:t>（被授权人的姓名、职务）</w:t>
      </w:r>
      <w:r>
        <w:rPr>
          <w:rFonts w:hint="eastAsia" w:ascii="宋体" w:hAnsi="宋体" w:eastAsia="宋体" w:cs="宋体"/>
          <w:color w:val="000000" w:themeColor="text1"/>
          <w14:textFill>
            <w14:solidFill>
              <w14:schemeClr w14:val="tx1"/>
            </w14:solidFill>
          </w14:textFill>
        </w:rPr>
        <w:t>为我公司合法代理人，代表本公司参加</w:t>
      </w:r>
      <w:r>
        <w:rPr>
          <w:rFonts w:hint="eastAsia" w:ascii="宋体" w:hAnsi="宋体" w:eastAsia="宋体" w:cs="宋体"/>
          <w:color w:val="000000" w:themeColor="text1"/>
          <w:u w:val="single" w:color="auto"/>
          <w14:textFill>
            <w14:solidFill>
              <w14:schemeClr w14:val="tx1"/>
            </w14:solidFill>
          </w14:textFill>
        </w:rPr>
        <w:t>（采购项目名称）(采购项目编号)</w:t>
      </w:r>
      <w:r>
        <w:rPr>
          <w:rFonts w:hint="eastAsia" w:ascii="宋体" w:hAnsi="宋体" w:eastAsia="宋体" w:cs="宋体"/>
          <w:color w:val="000000" w:themeColor="text1"/>
          <w14:textFill>
            <w14:solidFill>
              <w14:schemeClr w14:val="tx1"/>
            </w14:solidFill>
          </w14:textFill>
        </w:rPr>
        <w:t>的招标活动。代理人在本次投标、磋商、签约中所签署的一切文件和处理的一切有关事物，我公司均予承认。</w:t>
      </w:r>
    </w:p>
    <w:p w14:paraId="22BFAEF5">
      <w:pPr>
        <w:pStyle w:val="12"/>
        <w:widowControl/>
        <w:ind w:left="482"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注：此授权书的有效期与磋商响应文件有效期一致、法人直接参加开标不需要填写此表。</w:t>
      </w:r>
    </w:p>
    <w:p w14:paraId="01CFACA2">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br w:type="page"/>
      </w:r>
    </w:p>
    <w:p w14:paraId="72312153">
      <w:pPr>
        <w:pStyle w:val="23"/>
        <w:widowControl/>
        <w:outlineLvl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附件：法定代表人身份证、被授权人身份证。</w:t>
      </w:r>
    </w:p>
    <w:tbl>
      <w:tblPr>
        <w:tblStyle w:val="21"/>
        <w:tblW w:w="95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92"/>
        <w:gridCol w:w="4792"/>
      </w:tblGrid>
      <w:tr w14:paraId="346EBF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7" w:hRule="atLeast"/>
        </w:trPr>
        <w:tc>
          <w:tcPr>
            <w:tcW w:w="4792" w:type="dxa"/>
            <w:vAlign w:val="top"/>
          </w:tcPr>
          <w:p w14:paraId="56A0B690">
            <w:pPr>
              <w:spacing w:line="289" w:lineRule="auto"/>
              <w:rPr>
                <w:rFonts w:hint="eastAsia" w:ascii="宋体" w:hAnsi="宋体" w:eastAsia="宋体" w:cs="宋体"/>
                <w:color w:val="000000" w:themeColor="text1"/>
                <w:sz w:val="21"/>
                <w14:textFill>
                  <w14:solidFill>
                    <w14:schemeClr w14:val="tx1"/>
                  </w14:solidFill>
                </w14:textFill>
              </w:rPr>
            </w:pPr>
          </w:p>
          <w:p w14:paraId="26DAC4B1">
            <w:pPr>
              <w:spacing w:line="289" w:lineRule="auto"/>
              <w:rPr>
                <w:rFonts w:hint="eastAsia" w:ascii="宋体" w:hAnsi="宋体" w:eastAsia="宋体" w:cs="宋体"/>
                <w:color w:val="000000" w:themeColor="text1"/>
                <w:sz w:val="21"/>
                <w14:textFill>
                  <w14:solidFill>
                    <w14:schemeClr w14:val="tx1"/>
                  </w14:solidFill>
                </w14:textFill>
              </w:rPr>
            </w:pPr>
          </w:p>
          <w:p w14:paraId="656FAA99">
            <w:pPr>
              <w:spacing w:line="289" w:lineRule="auto"/>
              <w:rPr>
                <w:rFonts w:hint="eastAsia" w:ascii="宋体" w:hAnsi="宋体" w:eastAsia="宋体" w:cs="宋体"/>
                <w:color w:val="000000" w:themeColor="text1"/>
                <w:sz w:val="21"/>
                <w14:textFill>
                  <w14:solidFill>
                    <w14:schemeClr w14:val="tx1"/>
                  </w14:solidFill>
                </w14:textFill>
              </w:rPr>
            </w:pPr>
          </w:p>
          <w:p w14:paraId="0BBF3007">
            <w:pPr>
              <w:spacing w:line="289" w:lineRule="auto"/>
              <w:rPr>
                <w:rFonts w:hint="eastAsia" w:ascii="宋体" w:hAnsi="宋体" w:eastAsia="宋体" w:cs="宋体"/>
                <w:color w:val="000000" w:themeColor="text1"/>
                <w:sz w:val="21"/>
                <w14:textFill>
                  <w14:solidFill>
                    <w14:schemeClr w14:val="tx1"/>
                  </w14:solidFill>
                </w14:textFill>
              </w:rPr>
            </w:pPr>
          </w:p>
          <w:p w14:paraId="78D034DF">
            <w:pPr>
              <w:pStyle w:val="22"/>
              <w:spacing w:before="78" w:line="219" w:lineRule="auto"/>
              <w:ind w:left="1084"/>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法定代表人身份证复印件</w:t>
            </w:r>
          </w:p>
        </w:tc>
        <w:tc>
          <w:tcPr>
            <w:tcW w:w="4792" w:type="dxa"/>
            <w:vAlign w:val="top"/>
          </w:tcPr>
          <w:p w14:paraId="4D0C20D3">
            <w:pPr>
              <w:spacing w:line="289" w:lineRule="auto"/>
              <w:rPr>
                <w:rFonts w:hint="eastAsia" w:ascii="宋体" w:hAnsi="宋体" w:eastAsia="宋体" w:cs="宋体"/>
                <w:color w:val="000000" w:themeColor="text1"/>
                <w:sz w:val="21"/>
                <w14:textFill>
                  <w14:solidFill>
                    <w14:schemeClr w14:val="tx1"/>
                  </w14:solidFill>
                </w14:textFill>
              </w:rPr>
            </w:pPr>
          </w:p>
          <w:p w14:paraId="49D19F84">
            <w:pPr>
              <w:spacing w:line="289" w:lineRule="auto"/>
              <w:rPr>
                <w:rFonts w:hint="eastAsia" w:ascii="宋体" w:hAnsi="宋体" w:eastAsia="宋体" w:cs="宋体"/>
                <w:color w:val="000000" w:themeColor="text1"/>
                <w:sz w:val="21"/>
                <w14:textFill>
                  <w14:solidFill>
                    <w14:schemeClr w14:val="tx1"/>
                  </w14:solidFill>
                </w14:textFill>
              </w:rPr>
            </w:pPr>
          </w:p>
          <w:p w14:paraId="0CE64CC9">
            <w:pPr>
              <w:spacing w:line="289" w:lineRule="auto"/>
              <w:rPr>
                <w:rFonts w:hint="eastAsia" w:ascii="宋体" w:hAnsi="宋体" w:eastAsia="宋体" w:cs="宋体"/>
                <w:color w:val="000000" w:themeColor="text1"/>
                <w:sz w:val="21"/>
                <w14:textFill>
                  <w14:solidFill>
                    <w14:schemeClr w14:val="tx1"/>
                  </w14:solidFill>
                </w14:textFill>
              </w:rPr>
            </w:pPr>
          </w:p>
          <w:p w14:paraId="45EC5E07">
            <w:pPr>
              <w:spacing w:line="289" w:lineRule="auto"/>
              <w:rPr>
                <w:rFonts w:hint="eastAsia" w:ascii="宋体" w:hAnsi="宋体" w:eastAsia="宋体" w:cs="宋体"/>
                <w:color w:val="000000" w:themeColor="text1"/>
                <w:sz w:val="21"/>
                <w14:textFill>
                  <w14:solidFill>
                    <w14:schemeClr w14:val="tx1"/>
                  </w14:solidFill>
                </w14:textFill>
              </w:rPr>
            </w:pPr>
          </w:p>
          <w:p w14:paraId="16A30061">
            <w:pPr>
              <w:pStyle w:val="22"/>
              <w:spacing w:before="78" w:line="219" w:lineRule="auto"/>
              <w:ind w:left="120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被授权人身份证复印件</w:t>
            </w:r>
          </w:p>
        </w:tc>
      </w:tr>
      <w:tr w14:paraId="6DEA4A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5" w:hRule="atLeast"/>
        </w:trPr>
        <w:tc>
          <w:tcPr>
            <w:tcW w:w="4792" w:type="dxa"/>
            <w:vAlign w:val="top"/>
          </w:tcPr>
          <w:p w14:paraId="6606E7A2">
            <w:pPr>
              <w:spacing w:line="299" w:lineRule="auto"/>
              <w:rPr>
                <w:rFonts w:hint="eastAsia" w:ascii="宋体" w:hAnsi="宋体" w:eastAsia="宋体" w:cs="宋体"/>
                <w:color w:val="000000" w:themeColor="text1"/>
                <w:sz w:val="21"/>
                <w14:textFill>
                  <w14:solidFill>
                    <w14:schemeClr w14:val="tx1"/>
                  </w14:solidFill>
                </w14:textFill>
              </w:rPr>
            </w:pPr>
          </w:p>
          <w:p w14:paraId="3A39818A">
            <w:pPr>
              <w:spacing w:line="299" w:lineRule="auto"/>
              <w:rPr>
                <w:rFonts w:hint="eastAsia" w:ascii="宋体" w:hAnsi="宋体" w:eastAsia="宋体" w:cs="宋体"/>
                <w:color w:val="000000" w:themeColor="text1"/>
                <w:sz w:val="21"/>
                <w14:textFill>
                  <w14:solidFill>
                    <w14:schemeClr w14:val="tx1"/>
                  </w14:solidFill>
                </w14:textFill>
              </w:rPr>
            </w:pPr>
          </w:p>
          <w:p w14:paraId="77FF40AA">
            <w:pPr>
              <w:spacing w:line="299" w:lineRule="auto"/>
              <w:rPr>
                <w:rFonts w:hint="eastAsia" w:ascii="宋体" w:hAnsi="宋体" w:eastAsia="宋体" w:cs="宋体"/>
                <w:color w:val="000000" w:themeColor="text1"/>
                <w:sz w:val="21"/>
                <w14:textFill>
                  <w14:solidFill>
                    <w14:schemeClr w14:val="tx1"/>
                  </w14:solidFill>
                </w14:textFill>
              </w:rPr>
            </w:pPr>
          </w:p>
          <w:p w14:paraId="7A3673C0">
            <w:pPr>
              <w:spacing w:line="300" w:lineRule="auto"/>
              <w:rPr>
                <w:rFonts w:hint="eastAsia" w:ascii="宋体" w:hAnsi="宋体" w:eastAsia="宋体" w:cs="宋体"/>
                <w:color w:val="000000" w:themeColor="text1"/>
                <w:sz w:val="21"/>
                <w14:textFill>
                  <w14:solidFill>
                    <w14:schemeClr w14:val="tx1"/>
                  </w14:solidFill>
                </w14:textFill>
              </w:rPr>
            </w:pPr>
          </w:p>
          <w:p w14:paraId="0FB8A9DC">
            <w:pPr>
              <w:pStyle w:val="22"/>
              <w:spacing w:before="78" w:line="219" w:lineRule="auto"/>
              <w:ind w:left="1084"/>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法定代表人身份证复印件</w:t>
            </w:r>
          </w:p>
        </w:tc>
        <w:tc>
          <w:tcPr>
            <w:tcW w:w="4792" w:type="dxa"/>
            <w:vAlign w:val="top"/>
          </w:tcPr>
          <w:p w14:paraId="36BBF5AE">
            <w:pPr>
              <w:spacing w:line="299" w:lineRule="auto"/>
              <w:rPr>
                <w:rFonts w:hint="eastAsia" w:ascii="宋体" w:hAnsi="宋体" w:eastAsia="宋体" w:cs="宋体"/>
                <w:color w:val="000000" w:themeColor="text1"/>
                <w:sz w:val="21"/>
                <w14:textFill>
                  <w14:solidFill>
                    <w14:schemeClr w14:val="tx1"/>
                  </w14:solidFill>
                </w14:textFill>
              </w:rPr>
            </w:pPr>
          </w:p>
          <w:p w14:paraId="6D8EB1B4">
            <w:pPr>
              <w:spacing w:line="299" w:lineRule="auto"/>
              <w:rPr>
                <w:rFonts w:hint="eastAsia" w:ascii="宋体" w:hAnsi="宋体" w:eastAsia="宋体" w:cs="宋体"/>
                <w:color w:val="000000" w:themeColor="text1"/>
                <w:sz w:val="21"/>
                <w14:textFill>
                  <w14:solidFill>
                    <w14:schemeClr w14:val="tx1"/>
                  </w14:solidFill>
                </w14:textFill>
              </w:rPr>
            </w:pPr>
          </w:p>
          <w:p w14:paraId="174EA187">
            <w:pPr>
              <w:spacing w:line="299" w:lineRule="auto"/>
              <w:rPr>
                <w:rFonts w:hint="eastAsia" w:ascii="宋体" w:hAnsi="宋体" w:eastAsia="宋体" w:cs="宋体"/>
                <w:color w:val="000000" w:themeColor="text1"/>
                <w:sz w:val="21"/>
                <w14:textFill>
                  <w14:solidFill>
                    <w14:schemeClr w14:val="tx1"/>
                  </w14:solidFill>
                </w14:textFill>
              </w:rPr>
            </w:pPr>
          </w:p>
          <w:p w14:paraId="4ED34750">
            <w:pPr>
              <w:spacing w:line="300" w:lineRule="auto"/>
              <w:rPr>
                <w:rFonts w:hint="eastAsia" w:ascii="宋体" w:hAnsi="宋体" w:eastAsia="宋体" w:cs="宋体"/>
                <w:color w:val="000000" w:themeColor="text1"/>
                <w:sz w:val="21"/>
                <w14:textFill>
                  <w14:solidFill>
                    <w14:schemeClr w14:val="tx1"/>
                  </w14:solidFill>
                </w14:textFill>
              </w:rPr>
            </w:pPr>
          </w:p>
          <w:p w14:paraId="0285584E">
            <w:pPr>
              <w:pStyle w:val="22"/>
              <w:spacing w:before="78" w:line="219" w:lineRule="auto"/>
              <w:ind w:left="120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被授权人身份证复印件</w:t>
            </w:r>
          </w:p>
        </w:tc>
      </w:tr>
    </w:tbl>
    <w:p w14:paraId="7350EBB2">
      <w:pPr>
        <w:spacing w:before="79" w:after="120" w:afterAutospacing="0" w:line="360" w:lineRule="auto"/>
        <w:ind w:left="4012" w:right="543" w:firstLine="2"/>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投标人</w:t>
      </w:r>
      <w:r>
        <w:rPr>
          <w:rFonts w:hint="eastAsia" w:ascii="宋体" w:hAnsi="宋体" w:eastAsia="宋体" w:cs="宋体"/>
          <w:color w:val="000000" w:themeColor="text1"/>
          <w:spacing w:val="-41"/>
          <w:w w:val="64"/>
          <w:sz w:val="24"/>
          <w:szCs w:val="24"/>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公章）</w:t>
      </w:r>
      <w:r>
        <w:rPr>
          <w:rFonts w:hint="eastAsia" w:ascii="宋体" w:hAnsi="宋体" w:eastAsia="宋体" w:cs="宋体"/>
          <w:color w:val="000000" w:themeColor="text1"/>
          <w:spacing w:val="-1"/>
          <w:sz w:val="24"/>
          <w:szCs w:val="24"/>
          <w14:textFill>
            <w14:solidFill>
              <w14:schemeClr w14:val="tx1"/>
            </w14:solidFill>
          </w14:textFill>
        </w:rPr>
        <w:t>法定代表人（签字并盖章</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pacing w:val="-1"/>
          <w:sz w:val="24"/>
          <w:szCs w:val="24"/>
          <w14:textFill>
            <w14:solidFill>
              <w14:schemeClr w14:val="tx1"/>
            </w14:solidFill>
          </w14:textFill>
        </w:rPr>
        <w:t>被授权人（签字确认</w:t>
      </w:r>
      <w:r>
        <w:rPr>
          <w:rFonts w:hint="eastAsia" w:ascii="宋体" w:hAnsi="宋体" w:eastAsia="宋体" w:cs="宋体"/>
          <w:color w:val="000000" w:themeColor="text1"/>
          <w:sz w:val="24"/>
          <w:szCs w:val="24"/>
          <w14:textFill>
            <w14:solidFill>
              <w14:schemeClr w14:val="tx1"/>
            </w14:solidFill>
          </w14:textFill>
        </w:rPr>
        <w:t>）：</w:t>
      </w:r>
    </w:p>
    <w:p w14:paraId="05939AB5">
      <w:pPr>
        <w:spacing w:after="120" w:afterAutospacing="0" w:line="360" w:lineRule="auto"/>
        <w:ind w:left="4053"/>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pacing w:val="-31"/>
          <w:sz w:val="24"/>
          <w:szCs w:val="24"/>
          <w14:textFill>
            <w14:solidFill>
              <w14:schemeClr w14:val="tx1"/>
            </w14:solidFill>
          </w14:textFill>
        </w:rPr>
        <w:t>日期：</w:t>
      </w:r>
    </w:p>
    <w:p w14:paraId="2C763ACE">
      <w:pPr>
        <w:spacing w:line="220" w:lineRule="auto"/>
        <w:rPr>
          <w:rFonts w:hint="eastAsia" w:ascii="宋体" w:hAnsi="宋体" w:eastAsia="宋体" w:cs="宋体"/>
          <w:color w:val="000000" w:themeColor="text1"/>
          <w:sz w:val="24"/>
          <w:szCs w:val="24"/>
          <w14:textFill>
            <w14:solidFill>
              <w14:schemeClr w14:val="tx1"/>
            </w14:solidFill>
          </w14:textFill>
        </w:rPr>
        <w:sectPr>
          <w:headerReference r:id="rId44" w:type="default"/>
          <w:footerReference r:id="rId45" w:type="default"/>
          <w:pgSz w:w="11905" w:h="16839"/>
          <w:pgMar w:top="1440" w:right="1080" w:bottom="1440" w:left="1080" w:header="1190" w:footer="1135" w:gutter="0"/>
          <w:cols w:space="720" w:num="1"/>
        </w:sectPr>
      </w:pPr>
    </w:p>
    <w:p w14:paraId="7E9DF041">
      <w:pPr>
        <w:pStyle w:val="3"/>
        <w:widowControl/>
        <w:numPr>
          <w:ilvl w:val="0"/>
          <w:numId w:val="63"/>
        </w:numPr>
        <w:tabs>
          <w:tab w:val="left" w:pos="533"/>
        </w:tabs>
        <w:topLinePunct w:val="0"/>
        <w:ind w:left="1015" w:leftChars="0" w:hanging="482" w:firstLineChars="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榆林市政府采购服务类项目供应商信用承诺书</w:t>
      </w:r>
    </w:p>
    <w:p w14:paraId="1E4E8FB7">
      <w:pPr>
        <w:pStyle w:val="26"/>
        <w:widowControl/>
        <w:ind w:left="0" w:leftChars="0" w:firstLine="482" w:firstLineChars="200"/>
        <w:outlineLvl w:val="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榆林市政府采购服务类项目供应商信用承诺书</w:t>
      </w:r>
    </w:p>
    <w:p w14:paraId="0F27E79F">
      <w:pPr>
        <w:pStyle w:val="12"/>
        <w:widowControl/>
        <w:ind w:left="0" w:leftChars="0" w:firstLine="480" w:firstLineChars="200"/>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市场主体名称：</w:t>
      </w:r>
    </w:p>
    <w:p w14:paraId="77C4C308">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证件类型：统一社会信用代码</w:t>
      </w:r>
    </w:p>
    <w:p w14:paraId="214EA06D">
      <w:pPr>
        <w:pStyle w:val="12"/>
        <w:widowControl/>
        <w:ind w:left="0" w:leftChars="0" w:firstLine="480" w:firstLineChars="200"/>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证件号码：</w:t>
      </w:r>
    </w:p>
    <w:p w14:paraId="513E85DB">
      <w:pPr>
        <w:pStyle w:val="12"/>
        <w:widowControl/>
        <w:ind w:left="0" w:leftChars="0" w:firstLine="480" w:firstLineChars="200"/>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法定代表人：</w:t>
      </w:r>
    </w:p>
    <w:p w14:paraId="52815F45">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承诺有效期限：年月日—年月日承诺内容：</w:t>
      </w:r>
    </w:p>
    <w:p w14:paraId="75D22002">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为维护公开、公平、公正的政府采购市场秩序，树立诚实守信的政府采购供应商形象，本单位自愿做出以下承诺：</w:t>
      </w:r>
    </w:p>
    <w:p w14:paraId="5C6ADF8A">
      <w:pPr>
        <w:pStyle w:val="12"/>
        <w:widowControl/>
        <w:numPr>
          <w:ilvl w:val="0"/>
          <w:numId w:val="66"/>
        </w:numPr>
        <w:tabs>
          <w:tab w:val="left" w:pos="96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承诺本单位严格遵守国家法律、法规和规章，全面履行应尽的责任和义务，全面做到履约守信，具备《政府采购法》第二十二条第一款规定的条件;</w:t>
      </w:r>
    </w:p>
    <w:p w14:paraId="234B0944">
      <w:pPr>
        <w:pStyle w:val="12"/>
        <w:widowControl/>
        <w:numPr>
          <w:ilvl w:val="0"/>
          <w:numId w:val="66"/>
        </w:numPr>
        <w:tabs>
          <w:tab w:val="left" w:pos="96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承诺本单位提供给注册登记部门、行业管理部门、司法部门、行业组织以及在政府采购活动中提交的所有资料均合法、真实、有效，无任何伪造、修改、虚假成份，并对所提供资料的真实性负责；</w:t>
      </w:r>
    </w:p>
    <w:p w14:paraId="7BE36F74">
      <w:pPr>
        <w:pStyle w:val="12"/>
        <w:widowControl/>
        <w:numPr>
          <w:ilvl w:val="0"/>
          <w:numId w:val="66"/>
        </w:numPr>
        <w:tabs>
          <w:tab w:val="left" w:pos="96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承诺本单位严格依法开展生产经营活动，主动接受行业监管，自愿接受依法开展的日常检查；违法失信经营后将自愿接受约束和惩戒，并依法承担相应责任；</w:t>
      </w:r>
    </w:p>
    <w:p w14:paraId="43A69930">
      <w:pPr>
        <w:pStyle w:val="12"/>
        <w:widowControl/>
        <w:numPr>
          <w:ilvl w:val="0"/>
          <w:numId w:val="66"/>
        </w:numPr>
        <w:tabs>
          <w:tab w:val="left" w:pos="96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承诺本单位自觉接受行政管理部门、行业组织、社会公众、新闻舆论的监督；</w:t>
      </w:r>
    </w:p>
    <w:p w14:paraId="79343921">
      <w:pPr>
        <w:pStyle w:val="12"/>
        <w:widowControl/>
        <w:numPr>
          <w:ilvl w:val="0"/>
          <w:numId w:val="66"/>
        </w:numPr>
        <w:tabs>
          <w:tab w:val="left" w:pos="96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承诺本单位自我约束、自我管理，重合同、守信用，不制假售假、商标侵权、虚假宣传、违约毁约、恶意逃债、偷税漏税、价格欺诈、垄断和不正当竞争，维护经营者、消费者的合法权益；</w:t>
      </w:r>
    </w:p>
    <w:p w14:paraId="02A32AEA">
      <w:pPr>
        <w:pStyle w:val="12"/>
        <w:widowControl/>
        <w:numPr>
          <w:ilvl w:val="0"/>
          <w:numId w:val="66"/>
        </w:numPr>
        <w:tabs>
          <w:tab w:val="left" w:pos="96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承诺本单位提出政府采购质疑和投诉坚持依法依规、诚实信用原则，在全国范围12个月内没有三次以上查无实据的政府采购投诉；</w:t>
      </w:r>
    </w:p>
    <w:p w14:paraId="4CCFC272">
      <w:pPr>
        <w:pStyle w:val="12"/>
        <w:widowControl/>
        <w:numPr>
          <w:ilvl w:val="0"/>
          <w:numId w:val="66"/>
        </w:numPr>
        <w:tabs>
          <w:tab w:val="left" w:pos="96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根据政府采购相关法律法规的规定需要作出的其他承诺：。</w:t>
      </w:r>
    </w:p>
    <w:p w14:paraId="55362E57">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4B93901F">
      <w:pPr>
        <w:pStyle w:val="12"/>
        <w:spacing w:line="284" w:lineRule="auto"/>
        <w:rPr>
          <w:rFonts w:hint="eastAsia" w:ascii="宋体" w:hAnsi="宋体" w:eastAsia="宋体" w:cs="宋体"/>
          <w:color w:val="000000" w:themeColor="text1"/>
          <w14:textFill>
            <w14:solidFill>
              <w14:schemeClr w14:val="tx1"/>
            </w14:solidFill>
          </w14:textFill>
        </w:rPr>
      </w:pPr>
    </w:p>
    <w:p w14:paraId="3FC88F4A">
      <w:pPr>
        <w:spacing w:before="78" w:after="120" w:afterAutospacing="0" w:line="360" w:lineRule="auto"/>
        <w:ind w:left="2944"/>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2"/>
          <w:sz w:val="24"/>
          <w:szCs w:val="24"/>
          <w14:textFill>
            <w14:solidFill>
              <w14:schemeClr w14:val="tx1"/>
            </w14:solidFill>
          </w14:textFill>
        </w:rPr>
        <w:t>承诺单位（盖章</w:t>
      </w:r>
      <w:r>
        <w:rPr>
          <w:rFonts w:hint="eastAsia" w:ascii="宋体" w:hAnsi="宋体" w:eastAsia="宋体" w:cs="宋体"/>
          <w:color w:val="000000" w:themeColor="text1"/>
          <w:spacing w:val="1"/>
          <w:sz w:val="24"/>
          <w:szCs w:val="24"/>
          <w14:textFill>
            <w14:solidFill>
              <w14:schemeClr w14:val="tx1"/>
            </w14:solidFill>
          </w14:textFill>
        </w:rPr>
        <w:t>）：</w:t>
      </w:r>
    </w:p>
    <w:p w14:paraId="251C1815">
      <w:pPr>
        <w:spacing w:before="184" w:after="120" w:afterAutospacing="0" w:line="360" w:lineRule="auto"/>
        <w:ind w:left="2945"/>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2"/>
          <w:sz w:val="24"/>
          <w:szCs w:val="24"/>
          <w14:textFill>
            <w14:solidFill>
              <w14:schemeClr w14:val="tx1"/>
            </w14:solidFill>
          </w14:textFill>
        </w:rPr>
        <w:t>法定代表人（负责人</w:t>
      </w:r>
      <w:r>
        <w:rPr>
          <w:rFonts w:hint="eastAsia" w:ascii="宋体" w:hAnsi="宋体" w:eastAsia="宋体" w:cs="宋体"/>
          <w:color w:val="000000" w:themeColor="text1"/>
          <w:spacing w:val="3"/>
          <w:sz w:val="24"/>
          <w:szCs w:val="24"/>
          <w14:textFill>
            <w14:solidFill>
              <w14:schemeClr w14:val="tx1"/>
            </w14:solidFill>
          </w14:textFill>
        </w:rPr>
        <w:t>）：</w:t>
      </w:r>
    </w:p>
    <w:p w14:paraId="1699021F">
      <w:pPr>
        <w:spacing w:before="180" w:after="120" w:afterAutospacing="0" w:line="360" w:lineRule="auto"/>
        <w:ind w:left="2904"/>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
          <w:sz w:val="24"/>
          <w:szCs w:val="24"/>
          <w14:textFill>
            <w14:solidFill>
              <w14:schemeClr w14:val="tx1"/>
            </w14:solidFill>
          </w14:textFill>
        </w:rPr>
        <w:t>法定代表人（负责人）身份证号：</w:t>
      </w:r>
    </w:p>
    <w:p w14:paraId="6CED557F">
      <w:pPr>
        <w:spacing w:before="183" w:after="120" w:afterAutospacing="0" w:line="360" w:lineRule="auto"/>
        <w:ind w:left="2903"/>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2"/>
          <w:sz w:val="24"/>
          <w:szCs w:val="24"/>
          <w14:textFill>
            <w14:solidFill>
              <w14:schemeClr w14:val="tx1"/>
            </w14:solidFill>
          </w14:textFill>
        </w:rPr>
        <w:t>承诺日期：</w:t>
      </w:r>
    </w:p>
    <w:p w14:paraId="2DE06291">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注：法定代表人或负责人、主体名称发生变更的应当重新做出承诺；承诺书标题按照工程类、货物类、服务类确定。</w:t>
      </w:r>
    </w:p>
    <w:p w14:paraId="6A9808A3">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供应商参与磋商截止时间前时需在信用中国（陕西榆林）”网站进行注册、登陆，自主上报信用承诺书（网址：</w:t>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HYPERLINK "https://credit.yl.gov.cn/"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https://credit.yl.gov.cn/</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14:textFill>
            <w14:solidFill>
              <w14:schemeClr w14:val="tx1"/>
            </w14:solidFill>
          </w14:textFill>
        </w:rPr>
        <w:t>）。</w:t>
      </w:r>
    </w:p>
    <w:p w14:paraId="6E144BC2">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br w:type="page"/>
      </w:r>
    </w:p>
    <w:p w14:paraId="250C0FC9">
      <w:pPr>
        <w:pStyle w:val="3"/>
        <w:widowControl/>
        <w:numPr>
          <w:ilvl w:val="0"/>
          <w:numId w:val="63"/>
        </w:numPr>
        <w:tabs>
          <w:tab w:val="left" w:pos="533"/>
        </w:tabs>
        <w:topLinePunct w:val="0"/>
        <w:ind w:left="1015" w:leftChars="0" w:hanging="482" w:firstLineChars="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供应商企业关系关联承诺书</w:t>
      </w:r>
    </w:p>
    <w:p w14:paraId="040A66CE">
      <w:pPr>
        <w:pStyle w:val="12"/>
        <w:widowControl/>
        <w:numPr>
          <w:ilvl w:val="0"/>
          <w:numId w:val="67"/>
        </w:numPr>
        <w:tabs>
          <w:tab w:val="left" w:pos="84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供应商股东及股权证明。</w:t>
      </w:r>
    </w:p>
    <w:p w14:paraId="6D8890F3">
      <w:pPr>
        <w:pStyle w:val="12"/>
        <w:widowControl/>
        <w:numPr>
          <w:ilvl w:val="0"/>
          <w:numId w:val="67"/>
        </w:numPr>
        <w:tabs>
          <w:tab w:val="left" w:pos="84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供应商在本项目谈判中，不存在与其它供应商负责人为同一人，有控股、管理等关联关系承诺。</w:t>
      </w:r>
    </w:p>
    <w:p w14:paraId="682C8A1E">
      <w:pPr>
        <w:pStyle w:val="12"/>
        <w:widowControl/>
        <w:numPr>
          <w:ilvl w:val="0"/>
          <w:numId w:val="68"/>
        </w:numPr>
        <w:tabs>
          <w:tab w:val="left" w:pos="108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管理关系说明：</w:t>
      </w:r>
    </w:p>
    <w:p w14:paraId="198E17D6">
      <w:pPr>
        <w:pStyle w:val="12"/>
        <w:widowControl/>
        <w:ind w:left="720" w:leftChars="0" w:firstLine="0" w:firstLine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我单位管理的具有独立法人的下属单位有：。我单位的上级管理单位有。</w:t>
      </w:r>
    </w:p>
    <w:p w14:paraId="42B9EC2B">
      <w:pPr>
        <w:pStyle w:val="12"/>
        <w:widowControl/>
        <w:numPr>
          <w:ilvl w:val="0"/>
          <w:numId w:val="68"/>
        </w:numPr>
        <w:tabs>
          <w:tab w:val="left" w:pos="108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股权关系说明：</w:t>
      </w:r>
    </w:p>
    <w:p w14:paraId="52E91867">
      <w:pPr>
        <w:spacing w:before="183" w:after="120" w:afterAutospacing="0" w:line="360" w:lineRule="auto"/>
        <w:ind w:left="480" w:leftChars="0" w:firstLine="0" w:firstLineChars="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4"/>
          <w:sz w:val="24"/>
          <w:szCs w:val="24"/>
          <w14:textFill>
            <w14:solidFill>
              <w14:schemeClr w14:val="tx1"/>
            </w14:solidFill>
          </w14:textFill>
        </w:rPr>
        <w:t>我单位控股的单位有。</w:t>
      </w:r>
    </w:p>
    <w:p w14:paraId="36D70E73">
      <w:pPr>
        <w:spacing w:before="180" w:after="120" w:afterAutospacing="0" w:line="360" w:lineRule="auto"/>
        <w:ind w:left="480" w:leftChars="0" w:firstLine="0" w:firstLineChars="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2"/>
          <w:sz w:val="24"/>
          <w:szCs w:val="24"/>
          <w14:textFill>
            <w14:solidFill>
              <w14:schemeClr w14:val="tx1"/>
            </w14:solidFill>
          </w14:textFill>
        </w:rPr>
        <w:t>我单位被单位控股。</w:t>
      </w:r>
    </w:p>
    <w:p w14:paraId="03C2FFA7">
      <w:pPr>
        <w:pStyle w:val="12"/>
        <w:widowControl/>
        <w:numPr>
          <w:ilvl w:val="0"/>
          <w:numId w:val="68"/>
        </w:numPr>
        <w:tabs>
          <w:tab w:val="left" w:pos="108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单位负责人：</w:t>
      </w:r>
    </w:p>
    <w:p w14:paraId="69458FBB">
      <w:pPr>
        <w:pStyle w:val="12"/>
        <w:widowControl/>
        <w:numPr>
          <w:ilvl w:val="0"/>
          <w:numId w:val="67"/>
        </w:numPr>
        <w:tabs>
          <w:tab w:val="left" w:pos="84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其他与本项目有关的利害关系说明：</w:t>
      </w:r>
    </w:p>
    <w:p w14:paraId="0E88D895">
      <w:pPr>
        <w:pStyle w:val="12"/>
        <w:spacing w:line="285" w:lineRule="auto"/>
        <w:rPr>
          <w:rFonts w:hint="eastAsia" w:ascii="宋体" w:hAnsi="宋体" w:eastAsia="宋体" w:cs="宋体"/>
          <w:color w:val="000000" w:themeColor="text1"/>
          <w14:textFill>
            <w14:solidFill>
              <w14:schemeClr w14:val="tx1"/>
            </w14:solidFill>
          </w14:textFill>
        </w:rPr>
      </w:pPr>
    </w:p>
    <w:p w14:paraId="5BCAFEAE">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我单位承诺以上说明真实有效，无虚假内容或隐瞒。</w:t>
      </w:r>
    </w:p>
    <w:p w14:paraId="7B31ADE9">
      <w:pPr>
        <w:pStyle w:val="12"/>
        <w:spacing w:line="280" w:lineRule="auto"/>
        <w:rPr>
          <w:rFonts w:hint="eastAsia" w:ascii="宋体" w:hAnsi="宋体" w:eastAsia="宋体" w:cs="宋体"/>
          <w:color w:val="000000" w:themeColor="text1"/>
          <w14:textFill>
            <w14:solidFill>
              <w14:schemeClr w14:val="tx1"/>
            </w14:solidFill>
          </w14:textFill>
        </w:rPr>
      </w:pPr>
    </w:p>
    <w:p w14:paraId="6AC0EF57">
      <w:pPr>
        <w:pStyle w:val="12"/>
        <w:spacing w:line="280" w:lineRule="auto"/>
        <w:rPr>
          <w:rFonts w:hint="eastAsia" w:ascii="宋体" w:hAnsi="宋体" w:eastAsia="宋体" w:cs="宋体"/>
          <w:color w:val="000000" w:themeColor="text1"/>
          <w14:textFill>
            <w14:solidFill>
              <w14:schemeClr w14:val="tx1"/>
            </w14:solidFill>
          </w14:textFill>
        </w:rPr>
      </w:pPr>
    </w:p>
    <w:p w14:paraId="2C33643B">
      <w:pPr>
        <w:spacing w:before="79" w:after="120" w:afterAutospacing="0" w:line="360" w:lineRule="auto"/>
        <w:ind w:left="26"/>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pacing w:val="1"/>
          <w:sz w:val="24"/>
          <w:szCs w:val="24"/>
          <w14:textFill>
            <w14:solidFill>
              <w14:schemeClr w14:val="tx1"/>
            </w14:solidFill>
          </w14:textFill>
        </w:rPr>
        <w:t>投标人名称</w:t>
      </w:r>
      <w:r>
        <w:rPr>
          <w:rFonts w:hint="eastAsia" w:ascii="宋体" w:hAnsi="宋体" w:eastAsia="宋体" w:cs="宋体"/>
          <w:color w:val="000000" w:themeColor="text1"/>
          <w:spacing w:val="-13"/>
          <w:sz w:val="24"/>
          <w:szCs w:val="24"/>
          <w14:textFill>
            <w14:solidFill>
              <w14:schemeClr w14:val="tx1"/>
            </w14:solidFill>
          </w14:textFill>
        </w:rPr>
        <w:t>：</w:t>
      </w:r>
      <w:r>
        <w:rPr>
          <w:rFonts w:hint="eastAsia" w:ascii="宋体" w:hAnsi="宋体" w:eastAsia="宋体" w:cs="宋体"/>
          <w:color w:val="000000" w:themeColor="text1"/>
          <w:spacing w:val="-13"/>
          <w:sz w:val="24"/>
          <w:szCs w:val="24"/>
          <w:u w:val="single" w:color="auto"/>
          <w14:textFill>
            <w14:solidFill>
              <w14:schemeClr w14:val="tx1"/>
            </w14:solidFill>
          </w14:textFill>
        </w:rPr>
        <w:t>（</w:t>
      </w:r>
      <w:r>
        <w:rPr>
          <w:rFonts w:hint="eastAsia" w:ascii="宋体" w:hAnsi="宋体" w:eastAsia="宋体" w:cs="宋体"/>
          <w:color w:val="000000" w:themeColor="text1"/>
          <w:spacing w:val="1"/>
          <w:sz w:val="24"/>
          <w:szCs w:val="24"/>
          <w:u w:val="single" w:color="auto"/>
          <w14:textFill>
            <w14:solidFill>
              <w14:schemeClr w14:val="tx1"/>
            </w14:solidFill>
          </w14:textFill>
        </w:rPr>
        <w:t>加盖单位公章）</w:t>
      </w:r>
    </w:p>
    <w:p w14:paraId="4E0ED7EC">
      <w:pPr>
        <w:spacing w:before="121" w:after="120" w:afterAutospacing="0" w:line="360" w:lineRule="auto"/>
        <w:ind w:left="24"/>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pacing w:val="-1"/>
          <w:sz w:val="24"/>
          <w:szCs w:val="24"/>
          <w14:textFill>
            <w14:solidFill>
              <w14:schemeClr w14:val="tx1"/>
            </w14:solidFill>
          </w14:textFill>
        </w:rPr>
        <w:t>法定代表人/单位负责人/或被授权人签字：</w:t>
      </w:r>
    </w:p>
    <w:p w14:paraId="4C891AEB">
      <w:pPr>
        <w:spacing w:before="119" w:after="120" w:afterAutospacing="0" w:line="360" w:lineRule="auto"/>
        <w:ind w:left="64"/>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pacing w:val="-18"/>
          <w:sz w:val="24"/>
          <w:szCs w:val="24"/>
          <w14:textFill>
            <w14:solidFill>
              <w14:schemeClr w14:val="tx1"/>
            </w14:solidFill>
          </w14:textFill>
        </w:rPr>
        <w:t>日期：</w:t>
      </w:r>
    </w:p>
    <w:p w14:paraId="3787F7F8">
      <w:pPr>
        <w:spacing w:line="220" w:lineRule="auto"/>
        <w:rPr>
          <w:rFonts w:hint="eastAsia" w:ascii="宋体" w:hAnsi="宋体" w:eastAsia="宋体" w:cs="宋体"/>
          <w:color w:val="000000" w:themeColor="text1"/>
          <w:sz w:val="24"/>
          <w:szCs w:val="24"/>
          <w14:textFill>
            <w14:solidFill>
              <w14:schemeClr w14:val="tx1"/>
            </w14:solidFill>
          </w14:textFill>
        </w:rPr>
      </w:pPr>
    </w:p>
    <w:p w14:paraId="6162467E">
      <w:pPr>
        <w:pStyle w:val="2"/>
        <w:rPr>
          <w:rFonts w:hint="eastAsia" w:ascii="宋体" w:hAnsi="宋体" w:eastAsia="宋体" w:cs="宋体"/>
          <w:color w:val="000000" w:themeColor="text1"/>
          <w:sz w:val="24"/>
          <w:szCs w:val="24"/>
          <w14:textFill>
            <w14:solidFill>
              <w14:schemeClr w14:val="tx1"/>
            </w14:solidFill>
          </w14:textFill>
        </w:rPr>
      </w:pPr>
    </w:p>
    <w:p w14:paraId="5409DBA4">
      <w:pPr>
        <w:pStyle w:val="2"/>
        <w:rPr>
          <w:rFonts w:hint="eastAsia" w:ascii="宋体" w:hAnsi="宋体" w:eastAsia="宋体" w:cs="宋体"/>
          <w:color w:val="000000" w:themeColor="text1"/>
          <w:sz w:val="24"/>
          <w:szCs w:val="24"/>
          <w14:textFill>
            <w14:solidFill>
              <w14:schemeClr w14:val="tx1"/>
            </w14:solidFill>
          </w14:textFill>
        </w:rPr>
      </w:pPr>
    </w:p>
    <w:p w14:paraId="4AB4D601">
      <w:pPr>
        <w:pStyle w:val="2"/>
        <w:rPr>
          <w:rFonts w:hint="eastAsia" w:ascii="宋体" w:hAnsi="宋体" w:eastAsia="宋体" w:cs="宋体"/>
          <w:color w:val="000000" w:themeColor="text1"/>
          <w:sz w:val="24"/>
          <w:szCs w:val="24"/>
          <w14:textFill>
            <w14:solidFill>
              <w14:schemeClr w14:val="tx1"/>
            </w14:solidFill>
          </w14:textFill>
        </w:rPr>
      </w:pPr>
    </w:p>
    <w:p w14:paraId="7BEA77FD">
      <w:pPr>
        <w:pStyle w:val="2"/>
        <w:rPr>
          <w:rFonts w:hint="eastAsia" w:ascii="宋体" w:hAnsi="宋体" w:eastAsia="宋体" w:cs="宋体"/>
          <w:color w:val="000000" w:themeColor="text1"/>
          <w:sz w:val="24"/>
          <w:szCs w:val="24"/>
          <w14:textFill>
            <w14:solidFill>
              <w14:schemeClr w14:val="tx1"/>
            </w14:solidFill>
          </w14:textFill>
        </w:rPr>
      </w:pPr>
    </w:p>
    <w:p w14:paraId="7BC1462D">
      <w:pPr>
        <w:pStyle w:val="2"/>
        <w:rPr>
          <w:rFonts w:hint="eastAsia" w:ascii="宋体" w:hAnsi="宋体" w:eastAsia="宋体" w:cs="宋体"/>
          <w:color w:val="000000" w:themeColor="text1"/>
          <w:sz w:val="24"/>
          <w:szCs w:val="24"/>
          <w14:textFill>
            <w14:solidFill>
              <w14:schemeClr w14:val="tx1"/>
            </w14:solidFill>
          </w14:textFill>
        </w:rPr>
      </w:pPr>
    </w:p>
    <w:p w14:paraId="400CB18E">
      <w:pPr>
        <w:pStyle w:val="2"/>
        <w:rPr>
          <w:rFonts w:hint="eastAsia" w:ascii="宋体" w:hAnsi="宋体" w:eastAsia="宋体" w:cs="宋体"/>
          <w:color w:val="000000" w:themeColor="text1"/>
          <w:sz w:val="24"/>
          <w:szCs w:val="24"/>
          <w14:textFill>
            <w14:solidFill>
              <w14:schemeClr w14:val="tx1"/>
            </w14:solidFill>
          </w14:textFill>
        </w:rPr>
      </w:pPr>
    </w:p>
    <w:p w14:paraId="1B2541AF">
      <w:pPr>
        <w:pStyle w:val="2"/>
        <w:rPr>
          <w:rFonts w:hint="eastAsia" w:ascii="宋体" w:hAnsi="宋体" w:eastAsia="宋体" w:cs="宋体"/>
          <w:color w:val="000000" w:themeColor="text1"/>
          <w:sz w:val="24"/>
          <w:szCs w:val="24"/>
          <w14:textFill>
            <w14:solidFill>
              <w14:schemeClr w14:val="tx1"/>
            </w14:solidFill>
          </w14:textFill>
        </w:rPr>
      </w:pPr>
    </w:p>
    <w:p w14:paraId="09B4FBB0">
      <w:pPr>
        <w:pStyle w:val="2"/>
        <w:rPr>
          <w:rFonts w:hint="eastAsia" w:ascii="宋体" w:hAnsi="宋体" w:eastAsia="宋体" w:cs="宋体"/>
          <w:color w:val="000000" w:themeColor="text1"/>
          <w:sz w:val="24"/>
          <w:szCs w:val="24"/>
          <w14:textFill>
            <w14:solidFill>
              <w14:schemeClr w14:val="tx1"/>
            </w14:solidFill>
          </w14:textFill>
        </w:rPr>
      </w:pPr>
    </w:p>
    <w:p w14:paraId="2D7B9B24">
      <w:pPr>
        <w:pStyle w:val="2"/>
        <w:ind w:left="0" w:leftChars="0" w:firstLine="0" w:firstLineChars="0"/>
        <w:rPr>
          <w:rFonts w:hint="eastAsia" w:ascii="宋体" w:hAnsi="宋体" w:eastAsia="宋体" w:cs="宋体"/>
          <w:color w:val="000000" w:themeColor="text1"/>
          <w:sz w:val="24"/>
          <w:szCs w:val="24"/>
          <w14:textFill>
            <w14:solidFill>
              <w14:schemeClr w14:val="tx1"/>
            </w14:solidFill>
          </w14:textFill>
        </w:rPr>
      </w:pPr>
    </w:p>
    <w:p w14:paraId="71D43A9B">
      <w:pPr>
        <w:pStyle w:val="3"/>
        <w:widowControl/>
        <w:numPr>
          <w:ilvl w:val="0"/>
          <w:numId w:val="63"/>
        </w:numPr>
        <w:tabs>
          <w:tab w:val="left" w:pos="533"/>
        </w:tabs>
        <w:topLinePunct w:val="0"/>
        <w:ind w:left="1015" w:leftChars="0" w:hanging="482" w:firstLineChars="0"/>
        <w:rPr>
          <w:rFonts w:hint="eastAsia" w:ascii="宋体" w:hAnsi="宋体" w:eastAsia="宋体" w:cs="宋体"/>
          <w:color w:val="000000" w:themeColor="text1"/>
          <w:sz w:val="24"/>
          <w:szCs w:val="24"/>
          <w14:textFill>
            <w14:solidFill>
              <w14:schemeClr w14:val="tx1"/>
            </w14:solidFill>
          </w14:textFill>
        </w:rPr>
        <w:sectPr>
          <w:headerReference r:id="rId46" w:type="default"/>
          <w:footerReference r:id="rId47" w:type="default"/>
          <w:pgSz w:w="11905" w:h="16839"/>
          <w:pgMar w:top="1440" w:right="1080" w:bottom="1440" w:left="1080" w:header="1190" w:footer="1135" w:gutter="0"/>
          <w:cols w:space="720" w:num="1"/>
        </w:sectPr>
      </w:pPr>
      <w:r>
        <w:rPr>
          <w:rFonts w:hint="eastAsia" w:ascii="宋体" w:hAnsi="宋体" w:eastAsia="宋体" w:cs="宋体"/>
          <w:color w:val="000000" w:themeColor="text1"/>
          <w:lang w:val="en-US" w:eastAsia="zh-CN"/>
          <w14:textFill>
            <w14:solidFill>
              <w14:schemeClr w14:val="tx1"/>
            </w14:solidFill>
          </w14:textFill>
        </w:rPr>
        <w:t>其他资格证明文件（如有）</w:t>
      </w:r>
    </w:p>
    <w:p w14:paraId="597886CB">
      <w:pPr>
        <w:pStyle w:val="25"/>
        <w:widowControl/>
        <w:numPr>
          <w:ilvl w:val="0"/>
          <w:numId w:val="62"/>
        </w:numPr>
        <w:tabs>
          <w:tab w:val="left" w:pos="2086"/>
          <w:tab w:val="clear" w:pos="210"/>
        </w:tabs>
        <w:ind w:left="0" w:leftChars="0" w:firstLine="640" w:firstLineChars="200"/>
        <w:outlineLvl w:val="0"/>
        <w:rPr>
          <w:rFonts w:hint="eastAsia" w:ascii="宋体" w:hAnsi="宋体" w:eastAsia="宋体" w:cs="宋体"/>
          <w:b w:val="0"/>
          <w:color w:val="000000" w:themeColor="text1"/>
          <w14:textFill>
            <w14:solidFill>
              <w14:schemeClr w14:val="tx1"/>
            </w14:solidFill>
          </w14:textFill>
        </w:rPr>
      </w:pPr>
      <w:bookmarkStart w:id="10" w:name="bookmark9"/>
      <w:bookmarkEnd w:id="10"/>
      <w:r>
        <w:rPr>
          <w:rFonts w:hint="eastAsia" w:ascii="宋体" w:hAnsi="宋体" w:eastAsia="宋体" w:cs="宋体"/>
          <w:color w:val="000000" w:themeColor="text1"/>
          <w14:textFill>
            <w14:solidFill>
              <w14:schemeClr w14:val="tx1"/>
            </w14:solidFill>
          </w14:textFill>
        </w:rPr>
        <w:t>符合性证明文件</w:t>
      </w:r>
    </w:p>
    <w:p w14:paraId="2CD353C6">
      <w:pPr>
        <w:pStyle w:val="3"/>
        <w:widowControl/>
        <w:numPr>
          <w:ilvl w:val="0"/>
          <w:numId w:val="69"/>
        </w:numPr>
        <w:tabs>
          <w:tab w:val="left" w:pos="1027"/>
        </w:tabs>
        <w:topLinePunct w:val="0"/>
        <w:ind w:left="0" w:leftChars="0" w:firstLine="482"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磋商响应函</w:t>
      </w:r>
    </w:p>
    <w:p w14:paraId="4D6915A9">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（采购人名称）：</w:t>
      </w:r>
    </w:p>
    <w:p w14:paraId="19465D41">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根据贵方</w:t>
      </w:r>
      <w:r>
        <w:rPr>
          <w:rFonts w:hint="eastAsia" w:ascii="宋体" w:hAnsi="宋体" w:eastAsia="宋体" w:cs="宋体"/>
          <w:color w:val="000000" w:themeColor="text1"/>
          <w:u w:val="single" w:color="auto"/>
          <w14:textFill>
            <w14:solidFill>
              <w14:schemeClr w14:val="tx1"/>
            </w14:solidFill>
          </w14:textFill>
        </w:rPr>
        <w:t>（项目名称）（项目编号）</w:t>
      </w:r>
      <w:r>
        <w:rPr>
          <w:rFonts w:hint="eastAsia" w:ascii="宋体" w:hAnsi="宋体" w:eastAsia="宋体" w:cs="宋体"/>
          <w:color w:val="000000" w:themeColor="text1"/>
          <w14:textFill>
            <w14:solidFill>
              <w14:schemeClr w14:val="tx1"/>
            </w14:solidFill>
          </w14:textFill>
        </w:rPr>
        <w:t>磋商文件，签字代表</w:t>
      </w:r>
      <w:r>
        <w:rPr>
          <w:rFonts w:hint="eastAsia" w:ascii="宋体" w:hAnsi="宋体" w:eastAsia="宋体" w:cs="宋体"/>
          <w:color w:val="000000" w:themeColor="text1"/>
          <w:u w:val="single" w:color="auto"/>
          <w14:textFill>
            <w14:solidFill>
              <w14:schemeClr w14:val="tx1"/>
            </w14:solidFill>
          </w14:textFill>
        </w:rPr>
        <w:t>(全名、职务)</w:t>
      </w:r>
      <w:r>
        <w:rPr>
          <w:rFonts w:hint="eastAsia" w:ascii="宋体" w:hAnsi="宋体" w:eastAsia="宋体" w:cs="宋体"/>
          <w:color w:val="000000" w:themeColor="text1"/>
          <w14:textFill>
            <w14:solidFill>
              <w14:schemeClr w14:val="tx1"/>
            </w14:solidFill>
          </w14:textFill>
        </w:rPr>
        <w:t>经正式授权并代表</w:t>
      </w:r>
      <w:r>
        <w:rPr>
          <w:rFonts w:hint="eastAsia" w:ascii="宋体" w:hAnsi="宋体" w:eastAsia="宋体" w:cs="宋体"/>
          <w:color w:val="000000" w:themeColor="text1"/>
          <w:u w:val="single" w:color="auto"/>
          <w14:textFill>
            <w14:solidFill>
              <w14:schemeClr w14:val="tx1"/>
            </w14:solidFill>
          </w14:textFill>
        </w:rPr>
        <w:t>(供应商名称、地址）</w:t>
      </w:r>
      <w:r>
        <w:rPr>
          <w:rFonts w:hint="eastAsia" w:ascii="宋体" w:hAnsi="宋体" w:eastAsia="宋体" w:cs="宋体"/>
          <w:color w:val="000000" w:themeColor="text1"/>
          <w14:textFill>
            <w14:solidFill>
              <w14:schemeClr w14:val="tx1"/>
            </w14:solidFill>
          </w14:textFill>
        </w:rPr>
        <w:t>提交响应文件正本份、副本一式份。</w:t>
      </w:r>
    </w:p>
    <w:p w14:paraId="68881607">
      <w:pPr>
        <w:pStyle w:val="12"/>
        <w:widowControl/>
        <w:numPr>
          <w:ilvl w:val="0"/>
          <w:numId w:val="70"/>
        </w:numPr>
        <w:tabs>
          <w:tab w:val="left" w:pos="78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愿意按照磋商文件中的一切要求，总报价为：</w:t>
      </w:r>
    </w:p>
    <w:p w14:paraId="31557D2E">
      <w:pPr>
        <w:pStyle w:val="12"/>
        <w:widowControl/>
        <w:ind w:left="238"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人民币（大写）：；（小写）</w:t>
      </w:r>
      <w:r>
        <w:rPr>
          <w:rFonts w:hint="eastAsia" w:ascii="宋体" w:hAnsi="宋体" w:eastAsia="宋体" w:cs="宋体"/>
          <w:color w:val="000000" w:themeColor="text1"/>
          <w:u w:val="single" w:color="auto"/>
          <w14:textFill>
            <w14:solidFill>
              <w14:schemeClr w14:val="tx1"/>
            </w14:solidFill>
          </w14:textFill>
        </w:rPr>
        <w:t>￥元。</w:t>
      </w:r>
    </w:p>
    <w:p w14:paraId="5CA6547F">
      <w:pPr>
        <w:pStyle w:val="12"/>
        <w:widowControl/>
        <w:numPr>
          <w:ilvl w:val="0"/>
          <w:numId w:val="70"/>
        </w:numPr>
        <w:tabs>
          <w:tab w:val="left" w:pos="78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已提供投标信用承诺书；</w:t>
      </w:r>
    </w:p>
    <w:p w14:paraId="31F1488D">
      <w:pPr>
        <w:pStyle w:val="12"/>
        <w:widowControl/>
        <w:numPr>
          <w:ilvl w:val="0"/>
          <w:numId w:val="70"/>
        </w:numPr>
        <w:tabs>
          <w:tab w:val="left" w:pos="78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供应商将按磋商文件的规定履行合同责任和义务；</w:t>
      </w:r>
    </w:p>
    <w:p w14:paraId="5C008250">
      <w:pPr>
        <w:pStyle w:val="12"/>
        <w:widowControl/>
        <w:numPr>
          <w:ilvl w:val="0"/>
          <w:numId w:val="70"/>
        </w:numPr>
        <w:tabs>
          <w:tab w:val="left" w:pos="78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供应商已详细审查全部磋商文件，包括修改文件（如有的话）以及全部参考资料和有关附件。我们完全理解并同意放弃对这方面有不明及误解的权利；</w:t>
      </w:r>
    </w:p>
    <w:p w14:paraId="0ECD6E41">
      <w:pPr>
        <w:pStyle w:val="12"/>
        <w:widowControl/>
        <w:numPr>
          <w:ilvl w:val="0"/>
          <w:numId w:val="70"/>
        </w:numPr>
        <w:tabs>
          <w:tab w:val="left" w:pos="78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供应商同意提供按照贵方可能要求的与其磋商有关的一切数据或资料，完全理解贵方不一定要接受最低价的报价或收到的任何其他报价；</w:t>
      </w:r>
    </w:p>
    <w:p w14:paraId="7FDD7E40">
      <w:pPr>
        <w:pStyle w:val="12"/>
        <w:widowControl/>
        <w:numPr>
          <w:ilvl w:val="0"/>
          <w:numId w:val="70"/>
        </w:numPr>
        <w:tabs>
          <w:tab w:val="left" w:pos="78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其他；</w:t>
      </w:r>
    </w:p>
    <w:p w14:paraId="68484FEC">
      <w:pPr>
        <w:pStyle w:val="12"/>
        <w:widowControl/>
        <w:numPr>
          <w:ilvl w:val="0"/>
          <w:numId w:val="70"/>
        </w:numPr>
        <w:tabs>
          <w:tab w:val="left" w:pos="78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与本项目有关的一切正式往来通讯请寄：</w:t>
      </w:r>
    </w:p>
    <w:p w14:paraId="71456C0F">
      <w:pPr>
        <w:pStyle w:val="12"/>
        <w:widowControl/>
        <w:ind w:left="0" w:leftChars="0" w:firstLine="480" w:firstLineChars="200"/>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地址：</w:t>
      </w:r>
    </w:p>
    <w:p w14:paraId="7F39F04D">
      <w:pPr>
        <w:pStyle w:val="12"/>
        <w:widowControl/>
        <w:ind w:left="0" w:leftChars="0" w:firstLine="480" w:firstLineChars="200"/>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邮编：</w:t>
      </w:r>
    </w:p>
    <w:p w14:paraId="2813DE73">
      <w:pPr>
        <w:pStyle w:val="12"/>
        <w:widowControl/>
        <w:ind w:left="0" w:leftChars="0" w:firstLine="480" w:firstLineChars="200"/>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电话：</w:t>
      </w:r>
    </w:p>
    <w:p w14:paraId="33328065">
      <w:pPr>
        <w:pStyle w:val="12"/>
        <w:widowControl/>
        <w:ind w:left="0" w:leftChars="0" w:firstLine="480" w:firstLineChars="200"/>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传真：</w:t>
      </w:r>
    </w:p>
    <w:p w14:paraId="6E8E8DE3">
      <w:pPr>
        <w:spacing w:before="181" w:after="120" w:afterAutospacing="0" w:line="360" w:lineRule="auto"/>
        <w:ind w:left="443"/>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pacing w:val="-1"/>
          <w:sz w:val="24"/>
          <w:szCs w:val="24"/>
          <w14:textFill>
            <w14:solidFill>
              <w14:schemeClr w14:val="tx1"/>
            </w14:solidFill>
          </w14:textFill>
        </w:rPr>
        <w:t>供应商代表姓名、职务（印刷体</w:t>
      </w:r>
      <w:r>
        <w:rPr>
          <w:rFonts w:hint="eastAsia" w:ascii="宋体" w:hAnsi="宋体" w:eastAsia="宋体" w:cs="宋体"/>
          <w:color w:val="000000" w:themeColor="text1"/>
          <w:spacing w:val="1"/>
          <w:sz w:val="24"/>
          <w:szCs w:val="24"/>
          <w14:textFill>
            <w14:solidFill>
              <w14:schemeClr w14:val="tx1"/>
            </w14:solidFill>
          </w14:textFill>
        </w:rPr>
        <w:t>）：</w:t>
      </w:r>
    </w:p>
    <w:p w14:paraId="013F5CF6">
      <w:pPr>
        <w:spacing w:before="183" w:after="120" w:afterAutospacing="0" w:line="360" w:lineRule="auto"/>
        <w:ind w:left="443"/>
        <w:outlineLvl w:val="9"/>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pacing w:val="3"/>
          <w:sz w:val="24"/>
          <w:szCs w:val="24"/>
          <w14:textFill>
            <w14:solidFill>
              <w14:schemeClr w14:val="tx1"/>
            </w14:solidFill>
          </w14:textFill>
        </w:rPr>
        <w:t>供应商名称</w:t>
      </w:r>
      <w:r>
        <w:rPr>
          <w:rFonts w:hint="eastAsia" w:ascii="宋体" w:hAnsi="宋体" w:eastAsia="宋体" w:cs="宋体"/>
          <w:color w:val="000000" w:themeColor="text1"/>
          <w:spacing w:val="-18"/>
          <w:sz w:val="24"/>
          <w:szCs w:val="24"/>
          <w14:textFill>
            <w14:solidFill>
              <w14:schemeClr w14:val="tx1"/>
            </w14:solidFill>
          </w14:textFill>
        </w:rPr>
        <w:t>：</w:t>
      </w:r>
      <w:r>
        <w:rPr>
          <w:rFonts w:hint="eastAsia" w:ascii="宋体" w:hAnsi="宋体" w:eastAsia="宋体" w:cs="宋体"/>
          <w:color w:val="000000" w:themeColor="text1"/>
          <w:spacing w:val="-18"/>
          <w:sz w:val="24"/>
          <w:szCs w:val="24"/>
          <w:u w:val="single" w:color="auto"/>
          <w14:textFill>
            <w14:solidFill>
              <w14:schemeClr w14:val="tx1"/>
            </w14:solidFill>
          </w14:textFill>
        </w:rPr>
        <w:t>（</w:t>
      </w:r>
      <w:r>
        <w:rPr>
          <w:rFonts w:hint="eastAsia" w:ascii="宋体" w:hAnsi="宋体" w:eastAsia="宋体" w:cs="宋体"/>
          <w:color w:val="000000" w:themeColor="text1"/>
          <w:spacing w:val="3"/>
          <w:sz w:val="24"/>
          <w:szCs w:val="24"/>
          <w:u w:val="single" w:color="auto"/>
          <w14:textFill>
            <w14:solidFill>
              <w14:schemeClr w14:val="tx1"/>
            </w14:solidFill>
          </w14:textFill>
        </w:rPr>
        <w:t>公章）</w:t>
      </w:r>
    </w:p>
    <w:p w14:paraId="132F7BE1">
      <w:pPr>
        <w:spacing w:before="181" w:after="120" w:afterAutospacing="0" w:line="360" w:lineRule="auto"/>
        <w:ind w:left="444"/>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
          <w:sz w:val="24"/>
          <w:szCs w:val="24"/>
          <w14:textFill>
            <w14:solidFill>
              <w14:schemeClr w14:val="tx1"/>
            </w14:solidFill>
          </w14:textFill>
        </w:rPr>
        <w:t>法定代表人或被授权代表签字/或盖章</w:t>
      </w:r>
      <w:r>
        <w:rPr>
          <w:rFonts w:hint="eastAsia" w:ascii="宋体" w:hAnsi="宋体" w:eastAsia="宋体" w:cs="宋体"/>
          <w:color w:val="000000" w:themeColor="text1"/>
          <w:spacing w:val="-18"/>
          <w:sz w:val="24"/>
          <w:szCs w:val="24"/>
          <w14:textFill>
            <w14:solidFill>
              <w14:schemeClr w14:val="tx1"/>
            </w14:solidFill>
          </w14:textFill>
        </w:rPr>
        <w:t>：</w:t>
      </w:r>
      <w:r>
        <w:rPr>
          <w:rFonts w:hint="eastAsia" w:ascii="宋体" w:hAnsi="宋体" w:eastAsia="宋体" w:cs="宋体"/>
          <w:color w:val="000000" w:themeColor="text1"/>
          <w:spacing w:val="-18"/>
          <w:sz w:val="24"/>
          <w:szCs w:val="24"/>
          <w:u w:val="single" w:color="auto"/>
          <w14:textFill>
            <w14:solidFill>
              <w14:schemeClr w14:val="tx1"/>
            </w14:solidFill>
          </w14:textFill>
        </w:rPr>
        <w:t>（</w:t>
      </w:r>
      <w:r>
        <w:rPr>
          <w:rFonts w:hint="eastAsia" w:ascii="宋体" w:hAnsi="宋体" w:eastAsia="宋体" w:cs="宋体"/>
          <w:color w:val="000000" w:themeColor="text1"/>
          <w:spacing w:val="1"/>
          <w:sz w:val="24"/>
          <w:szCs w:val="24"/>
          <w:u w:val="single" w:color="auto"/>
          <w14:textFill>
            <w14:solidFill>
              <w14:schemeClr w14:val="tx1"/>
            </w14:solidFill>
          </w14:textFill>
        </w:rPr>
        <w:t>签字或盖章）</w:t>
      </w:r>
    </w:p>
    <w:p w14:paraId="0D8CB020">
      <w:pPr>
        <w:spacing w:before="185" w:after="120" w:afterAutospacing="0" w:line="360" w:lineRule="auto"/>
        <w:ind w:left="544"/>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20"/>
          <w:sz w:val="24"/>
          <w:szCs w:val="24"/>
          <w14:textFill>
            <w14:solidFill>
              <w14:schemeClr w14:val="tx1"/>
            </w14:solidFill>
          </w14:textFill>
        </w:rPr>
        <w:t>日期：年月日</w:t>
      </w:r>
    </w:p>
    <w:p w14:paraId="4A4EBCFD">
      <w:pPr>
        <w:spacing w:line="219" w:lineRule="auto"/>
        <w:rPr>
          <w:rFonts w:hint="eastAsia" w:ascii="宋体" w:hAnsi="宋体" w:eastAsia="宋体" w:cs="宋体"/>
          <w:color w:val="000000" w:themeColor="text1"/>
          <w:sz w:val="24"/>
          <w:szCs w:val="24"/>
          <w14:textFill>
            <w14:solidFill>
              <w14:schemeClr w14:val="tx1"/>
            </w14:solidFill>
          </w14:textFill>
        </w:rPr>
        <w:sectPr>
          <w:footerReference r:id="rId48" w:type="default"/>
          <w:pgSz w:w="11905" w:h="16839"/>
          <w:pgMar w:top="1440" w:right="1080" w:bottom="1440" w:left="1080" w:header="1190" w:footer="1135" w:gutter="0"/>
          <w:cols w:space="720" w:num="1"/>
        </w:sectPr>
      </w:pPr>
    </w:p>
    <w:p w14:paraId="669A37C0">
      <w:pPr>
        <w:pStyle w:val="3"/>
        <w:widowControl/>
        <w:numPr>
          <w:ilvl w:val="0"/>
          <w:numId w:val="69"/>
        </w:numPr>
        <w:tabs>
          <w:tab w:val="left" w:pos="1027"/>
        </w:tabs>
        <w:topLinePunct w:val="0"/>
        <w:ind w:left="0" w:leftChars="0" w:firstLine="482"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第一次磋商报价表</w:t>
      </w:r>
    </w:p>
    <w:tbl>
      <w:tblPr>
        <w:tblStyle w:val="21"/>
        <w:tblW w:w="875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47"/>
        <w:gridCol w:w="6705"/>
      </w:tblGrid>
      <w:tr w14:paraId="77B75F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3" w:hRule="atLeast"/>
        </w:trPr>
        <w:tc>
          <w:tcPr>
            <w:tcW w:w="2047" w:type="dxa"/>
            <w:vAlign w:val="top"/>
          </w:tcPr>
          <w:p w14:paraId="5AA48FD3">
            <w:pPr>
              <w:spacing w:line="287" w:lineRule="auto"/>
              <w:rPr>
                <w:rFonts w:hint="eastAsia" w:ascii="宋体" w:hAnsi="宋体" w:eastAsia="宋体" w:cs="宋体"/>
                <w:color w:val="000000" w:themeColor="text1"/>
                <w:sz w:val="21"/>
                <w14:textFill>
                  <w14:solidFill>
                    <w14:schemeClr w14:val="tx1"/>
                  </w14:solidFill>
                </w14:textFill>
              </w:rPr>
            </w:pPr>
          </w:p>
          <w:p w14:paraId="29DCF5BC">
            <w:pPr>
              <w:pStyle w:val="22"/>
              <w:spacing w:before="78" w:line="219" w:lineRule="auto"/>
              <w:ind w:left="30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采购项目编号</w:t>
            </w:r>
          </w:p>
        </w:tc>
        <w:tc>
          <w:tcPr>
            <w:tcW w:w="6705" w:type="dxa"/>
            <w:vAlign w:val="top"/>
          </w:tcPr>
          <w:p w14:paraId="5F44337A">
            <w:pPr>
              <w:rPr>
                <w:rFonts w:hint="eastAsia" w:ascii="宋体" w:hAnsi="宋体" w:eastAsia="宋体" w:cs="宋体"/>
                <w:color w:val="000000" w:themeColor="text1"/>
                <w:sz w:val="21"/>
                <w14:textFill>
                  <w14:solidFill>
                    <w14:schemeClr w14:val="tx1"/>
                  </w14:solidFill>
                </w14:textFill>
              </w:rPr>
            </w:pPr>
          </w:p>
        </w:tc>
      </w:tr>
      <w:tr w14:paraId="45011F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8" w:hRule="atLeast"/>
        </w:trPr>
        <w:tc>
          <w:tcPr>
            <w:tcW w:w="2047" w:type="dxa"/>
            <w:vAlign w:val="top"/>
          </w:tcPr>
          <w:p w14:paraId="40D7A4E0">
            <w:pPr>
              <w:spacing w:line="282" w:lineRule="auto"/>
              <w:rPr>
                <w:rFonts w:hint="eastAsia" w:ascii="宋体" w:hAnsi="宋体" w:eastAsia="宋体" w:cs="宋体"/>
                <w:color w:val="000000" w:themeColor="text1"/>
                <w:sz w:val="21"/>
                <w14:textFill>
                  <w14:solidFill>
                    <w14:schemeClr w14:val="tx1"/>
                  </w14:solidFill>
                </w14:textFill>
              </w:rPr>
            </w:pPr>
          </w:p>
          <w:p w14:paraId="68547624">
            <w:pPr>
              <w:pStyle w:val="22"/>
              <w:spacing w:before="78" w:line="219" w:lineRule="auto"/>
              <w:ind w:left="30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采购项目名称</w:t>
            </w:r>
          </w:p>
        </w:tc>
        <w:tc>
          <w:tcPr>
            <w:tcW w:w="6705" w:type="dxa"/>
            <w:vAlign w:val="top"/>
          </w:tcPr>
          <w:p w14:paraId="37499EA3">
            <w:pPr>
              <w:rPr>
                <w:rFonts w:hint="eastAsia" w:ascii="宋体" w:hAnsi="宋体" w:eastAsia="宋体" w:cs="宋体"/>
                <w:color w:val="000000" w:themeColor="text1"/>
                <w:sz w:val="21"/>
                <w14:textFill>
                  <w14:solidFill>
                    <w14:schemeClr w14:val="tx1"/>
                  </w14:solidFill>
                </w14:textFill>
              </w:rPr>
            </w:pPr>
          </w:p>
        </w:tc>
      </w:tr>
      <w:tr w14:paraId="3C65D1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8" w:hRule="atLeast"/>
        </w:trPr>
        <w:tc>
          <w:tcPr>
            <w:tcW w:w="2047" w:type="dxa"/>
            <w:vAlign w:val="top"/>
          </w:tcPr>
          <w:p w14:paraId="1F17F1EC">
            <w:pPr>
              <w:pStyle w:val="22"/>
              <w:spacing w:before="132" w:line="218" w:lineRule="auto"/>
              <w:ind w:left="676"/>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6"/>
                <w14:textFill>
                  <w14:solidFill>
                    <w14:schemeClr w14:val="tx1"/>
                  </w14:solidFill>
                </w14:textFill>
              </w:rPr>
              <w:t>总报价</w:t>
            </w:r>
          </w:p>
          <w:p w14:paraId="52248DBC">
            <w:pPr>
              <w:pStyle w:val="22"/>
              <w:spacing w:before="181" w:line="219" w:lineRule="auto"/>
              <w:ind w:left="441"/>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5"/>
                <w14:textFill>
                  <w14:solidFill>
                    <w14:schemeClr w14:val="tx1"/>
                  </w14:solidFill>
                </w14:textFill>
              </w:rPr>
              <w:t>（人民币）</w:t>
            </w:r>
          </w:p>
        </w:tc>
        <w:tc>
          <w:tcPr>
            <w:tcW w:w="6705" w:type="dxa"/>
            <w:vAlign w:val="top"/>
          </w:tcPr>
          <w:p w14:paraId="2DBA5E5B">
            <w:pPr>
              <w:pStyle w:val="22"/>
              <w:spacing w:before="132" w:line="219" w:lineRule="auto"/>
              <w:ind w:left="1625"/>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小写金额：元。</w:t>
            </w:r>
          </w:p>
          <w:p w14:paraId="572C68E9">
            <w:pPr>
              <w:pStyle w:val="22"/>
              <w:spacing w:before="180" w:line="219" w:lineRule="auto"/>
              <w:ind w:left="1621"/>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大写金额：</w:t>
            </w:r>
            <w:r>
              <w:rPr>
                <w:rFonts w:hint="eastAsia" w:ascii="宋体" w:hAnsi="宋体" w:eastAsia="宋体" w:cs="宋体"/>
                <w:color w:val="000000" w:themeColor="text1"/>
                <w:spacing w:val="-2"/>
                <w14:textFill>
                  <w14:solidFill>
                    <w14:schemeClr w14:val="tx1"/>
                  </w14:solidFill>
                </w14:textFill>
              </w:rPr>
              <w:t>元。</w:t>
            </w:r>
          </w:p>
        </w:tc>
      </w:tr>
      <w:tr w14:paraId="1807ED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8" w:hRule="atLeast"/>
        </w:trPr>
        <w:tc>
          <w:tcPr>
            <w:tcW w:w="2047" w:type="dxa"/>
            <w:vAlign w:val="top"/>
          </w:tcPr>
          <w:p w14:paraId="360C1968">
            <w:pPr>
              <w:spacing w:line="285" w:lineRule="auto"/>
              <w:rPr>
                <w:rFonts w:hint="eastAsia" w:ascii="宋体" w:hAnsi="宋体" w:eastAsia="宋体" w:cs="宋体"/>
                <w:color w:val="000000" w:themeColor="text1"/>
                <w:sz w:val="21"/>
                <w14:textFill>
                  <w14:solidFill>
                    <w14:schemeClr w14:val="tx1"/>
                  </w14:solidFill>
                </w14:textFill>
              </w:rPr>
            </w:pPr>
          </w:p>
          <w:p w14:paraId="3F7F4700">
            <w:pPr>
              <w:pStyle w:val="22"/>
              <w:spacing w:before="78" w:line="219" w:lineRule="auto"/>
              <w:ind w:left="67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4"/>
                <w14:textFill>
                  <w14:solidFill>
                    <w14:schemeClr w14:val="tx1"/>
                  </w14:solidFill>
                </w14:textFill>
              </w:rPr>
              <w:t>服务期</w:t>
            </w:r>
          </w:p>
        </w:tc>
        <w:tc>
          <w:tcPr>
            <w:tcW w:w="6705" w:type="dxa"/>
            <w:vAlign w:val="top"/>
          </w:tcPr>
          <w:p w14:paraId="6AFB0790">
            <w:pPr>
              <w:rPr>
                <w:rFonts w:hint="eastAsia" w:ascii="宋体" w:hAnsi="宋体" w:eastAsia="宋体" w:cs="宋体"/>
                <w:color w:val="000000" w:themeColor="text1"/>
                <w:sz w:val="21"/>
                <w14:textFill>
                  <w14:solidFill>
                    <w14:schemeClr w14:val="tx1"/>
                  </w14:solidFill>
                </w14:textFill>
              </w:rPr>
            </w:pPr>
          </w:p>
        </w:tc>
      </w:tr>
      <w:tr w14:paraId="498F24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8" w:hRule="atLeast"/>
        </w:trPr>
        <w:tc>
          <w:tcPr>
            <w:tcW w:w="2047" w:type="dxa"/>
            <w:vAlign w:val="top"/>
          </w:tcPr>
          <w:p w14:paraId="67B44BF7">
            <w:pPr>
              <w:spacing w:line="287" w:lineRule="auto"/>
              <w:rPr>
                <w:rFonts w:hint="eastAsia" w:ascii="宋体" w:hAnsi="宋体" w:eastAsia="宋体" w:cs="宋体"/>
                <w:color w:val="000000" w:themeColor="text1"/>
                <w:sz w:val="21"/>
                <w14:textFill>
                  <w14:solidFill>
                    <w14:schemeClr w14:val="tx1"/>
                  </w14:solidFill>
                </w14:textFill>
              </w:rPr>
            </w:pPr>
          </w:p>
          <w:p w14:paraId="1D38871F">
            <w:pPr>
              <w:pStyle w:val="22"/>
              <w:spacing w:before="78" w:line="219" w:lineRule="auto"/>
              <w:ind w:left="551"/>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其他声明</w:t>
            </w:r>
          </w:p>
        </w:tc>
        <w:tc>
          <w:tcPr>
            <w:tcW w:w="6705" w:type="dxa"/>
            <w:vAlign w:val="top"/>
          </w:tcPr>
          <w:p w14:paraId="03BCD305">
            <w:pPr>
              <w:rPr>
                <w:rFonts w:hint="eastAsia" w:ascii="宋体" w:hAnsi="宋体" w:eastAsia="宋体" w:cs="宋体"/>
                <w:color w:val="000000" w:themeColor="text1"/>
                <w:sz w:val="21"/>
                <w14:textFill>
                  <w14:solidFill>
                    <w14:schemeClr w14:val="tx1"/>
                  </w14:solidFill>
                </w14:textFill>
              </w:rPr>
            </w:pPr>
          </w:p>
        </w:tc>
      </w:tr>
      <w:tr w14:paraId="4FFEB9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3" w:hRule="atLeast"/>
        </w:trPr>
        <w:tc>
          <w:tcPr>
            <w:tcW w:w="8752" w:type="dxa"/>
            <w:gridSpan w:val="2"/>
            <w:vAlign w:val="top"/>
          </w:tcPr>
          <w:p w14:paraId="305EC5C6">
            <w:pPr>
              <w:spacing w:line="286" w:lineRule="auto"/>
              <w:rPr>
                <w:rFonts w:hint="eastAsia" w:ascii="宋体" w:hAnsi="宋体" w:eastAsia="宋体" w:cs="宋体"/>
                <w:color w:val="000000" w:themeColor="text1"/>
                <w:sz w:val="21"/>
                <w14:textFill>
                  <w14:solidFill>
                    <w14:schemeClr w14:val="tx1"/>
                  </w14:solidFill>
                </w14:textFill>
              </w:rPr>
            </w:pPr>
          </w:p>
          <w:p w14:paraId="032632B6">
            <w:pPr>
              <w:pStyle w:val="22"/>
              <w:spacing w:before="78" w:line="218" w:lineRule="auto"/>
              <w:ind w:left="11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备注：表内报价内容以元为单位，保留小数点后两位。</w:t>
            </w:r>
          </w:p>
        </w:tc>
      </w:tr>
    </w:tbl>
    <w:p w14:paraId="4D326993">
      <w:pPr>
        <w:pStyle w:val="12"/>
        <w:spacing w:line="295" w:lineRule="auto"/>
        <w:rPr>
          <w:rFonts w:hint="eastAsia" w:ascii="宋体" w:hAnsi="宋体" w:eastAsia="宋体" w:cs="宋体"/>
          <w:color w:val="000000" w:themeColor="text1"/>
          <w14:textFill>
            <w14:solidFill>
              <w14:schemeClr w14:val="tx1"/>
            </w14:solidFill>
          </w14:textFill>
        </w:rPr>
      </w:pPr>
    </w:p>
    <w:p w14:paraId="27D2027F">
      <w:pPr>
        <w:pStyle w:val="12"/>
        <w:spacing w:line="295" w:lineRule="auto"/>
        <w:rPr>
          <w:rFonts w:hint="eastAsia" w:ascii="宋体" w:hAnsi="宋体" w:eastAsia="宋体" w:cs="宋体"/>
          <w:color w:val="000000" w:themeColor="text1"/>
          <w14:textFill>
            <w14:solidFill>
              <w14:schemeClr w14:val="tx1"/>
            </w14:solidFill>
          </w14:textFill>
        </w:rPr>
      </w:pPr>
    </w:p>
    <w:p w14:paraId="3ED04AF5">
      <w:pPr>
        <w:spacing w:before="78" w:after="120" w:afterAutospacing="0" w:line="360" w:lineRule="auto"/>
        <w:ind w:left="717" w:right="3250" w:firstLine="1"/>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
          <w:sz w:val="24"/>
          <w:szCs w:val="24"/>
          <w14:textFill>
            <w14:solidFill>
              <w14:schemeClr w14:val="tx1"/>
            </w14:solidFill>
          </w14:textFill>
        </w:rPr>
        <w:t>投标人名称</w:t>
      </w:r>
      <w:r>
        <w:rPr>
          <w:rFonts w:hint="eastAsia" w:ascii="宋体" w:hAnsi="宋体" w:eastAsia="宋体" w:cs="宋体"/>
          <w:color w:val="000000" w:themeColor="text1"/>
          <w:spacing w:val="-13"/>
          <w:sz w:val="24"/>
          <w:szCs w:val="24"/>
          <w14:textFill>
            <w14:solidFill>
              <w14:schemeClr w14:val="tx1"/>
            </w14:solidFill>
          </w14:textFill>
        </w:rPr>
        <w:t>：</w:t>
      </w:r>
      <w:r>
        <w:rPr>
          <w:rFonts w:hint="eastAsia" w:ascii="宋体" w:hAnsi="宋体" w:eastAsia="宋体" w:cs="宋体"/>
          <w:color w:val="000000" w:themeColor="text1"/>
          <w:spacing w:val="-13"/>
          <w:sz w:val="24"/>
          <w:szCs w:val="24"/>
          <w:u w:val="single" w:color="auto"/>
          <w14:textFill>
            <w14:solidFill>
              <w14:schemeClr w14:val="tx1"/>
            </w14:solidFill>
          </w14:textFill>
        </w:rPr>
        <w:t>（</w:t>
      </w:r>
      <w:r>
        <w:rPr>
          <w:rFonts w:hint="eastAsia" w:ascii="宋体" w:hAnsi="宋体" w:eastAsia="宋体" w:cs="宋体"/>
          <w:color w:val="000000" w:themeColor="text1"/>
          <w:spacing w:val="1"/>
          <w:sz w:val="24"/>
          <w:szCs w:val="24"/>
          <w:u w:val="single" w:color="auto"/>
          <w14:textFill>
            <w14:solidFill>
              <w14:schemeClr w14:val="tx1"/>
            </w14:solidFill>
          </w14:textFill>
        </w:rPr>
        <w:t>加盖单位公章）</w:t>
      </w:r>
      <w:r>
        <w:rPr>
          <w:rFonts w:hint="eastAsia" w:ascii="宋体" w:hAnsi="宋体" w:eastAsia="宋体" w:cs="宋体"/>
          <w:color w:val="000000" w:themeColor="text1"/>
          <w:spacing w:val="-1"/>
          <w:sz w:val="24"/>
          <w:szCs w:val="24"/>
          <w14:textFill>
            <w14:solidFill>
              <w14:schemeClr w14:val="tx1"/>
            </w14:solidFill>
          </w14:textFill>
        </w:rPr>
        <w:t>法定代表人/单位负责人/或被授权人签字：</w:t>
      </w:r>
    </w:p>
    <w:p w14:paraId="4FA8AFCD">
      <w:pPr>
        <w:spacing w:after="120" w:afterAutospacing="0" w:line="360" w:lineRule="auto"/>
        <w:ind w:left="757"/>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pacing w:val="-18"/>
          <w:sz w:val="24"/>
          <w:szCs w:val="24"/>
          <w14:textFill>
            <w14:solidFill>
              <w14:schemeClr w14:val="tx1"/>
            </w14:solidFill>
          </w14:textFill>
        </w:rPr>
        <w:t>日期：</w:t>
      </w:r>
    </w:p>
    <w:p w14:paraId="4693A848">
      <w:pPr>
        <w:spacing w:line="220" w:lineRule="auto"/>
        <w:rPr>
          <w:rFonts w:hint="eastAsia" w:ascii="宋体" w:hAnsi="宋体" w:eastAsia="宋体" w:cs="宋体"/>
          <w:color w:val="000000" w:themeColor="text1"/>
          <w:sz w:val="24"/>
          <w:szCs w:val="24"/>
          <w14:textFill>
            <w14:solidFill>
              <w14:schemeClr w14:val="tx1"/>
            </w14:solidFill>
          </w14:textFill>
        </w:rPr>
        <w:sectPr>
          <w:headerReference r:id="rId49" w:type="default"/>
          <w:footerReference r:id="rId50" w:type="default"/>
          <w:pgSz w:w="11905" w:h="16839"/>
          <w:pgMar w:top="1440" w:right="1080" w:bottom="1440" w:left="1080" w:header="1190" w:footer="1135" w:gutter="0"/>
          <w:cols w:space="720" w:num="1"/>
        </w:sectPr>
      </w:pPr>
    </w:p>
    <w:p w14:paraId="7844DF6D">
      <w:pPr>
        <w:pStyle w:val="3"/>
        <w:widowControl/>
        <w:numPr>
          <w:ilvl w:val="0"/>
          <w:numId w:val="69"/>
        </w:numPr>
        <w:tabs>
          <w:tab w:val="left" w:pos="1027"/>
        </w:tabs>
        <w:topLinePunct w:val="0"/>
        <w:ind w:left="0" w:leftChars="0" w:firstLine="482"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投标分项报价表</w:t>
      </w:r>
    </w:p>
    <w:p w14:paraId="1B88AFA4">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采购项目名称：</w:t>
      </w:r>
    </w:p>
    <w:p w14:paraId="728DD38B">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采购项目编号：</w:t>
      </w:r>
    </w:p>
    <w:p w14:paraId="119DA466">
      <w:pPr>
        <w:pStyle w:val="12"/>
        <w:spacing w:line="278" w:lineRule="auto"/>
        <w:rPr>
          <w:rFonts w:hint="eastAsia" w:ascii="宋体" w:hAnsi="宋体" w:eastAsia="宋体" w:cs="宋体"/>
          <w:color w:val="000000" w:themeColor="text1"/>
          <w14:textFill>
            <w14:solidFill>
              <w14:schemeClr w14:val="tx1"/>
            </w14:solidFill>
          </w14:textFill>
        </w:rPr>
      </w:pPr>
    </w:p>
    <w:p w14:paraId="0EB6C146">
      <w:pPr>
        <w:pStyle w:val="12"/>
        <w:spacing w:line="278" w:lineRule="auto"/>
        <w:rPr>
          <w:rFonts w:hint="eastAsia" w:ascii="宋体" w:hAnsi="宋体" w:eastAsia="宋体" w:cs="宋体"/>
          <w:color w:val="000000" w:themeColor="text1"/>
          <w14:textFill>
            <w14:solidFill>
              <w14:schemeClr w14:val="tx1"/>
            </w14:solidFill>
          </w14:textFill>
        </w:rPr>
      </w:pPr>
    </w:p>
    <w:p w14:paraId="15381450">
      <w:pPr>
        <w:pStyle w:val="12"/>
        <w:spacing w:line="278" w:lineRule="auto"/>
        <w:rPr>
          <w:rFonts w:hint="eastAsia" w:ascii="宋体" w:hAnsi="宋体" w:eastAsia="宋体" w:cs="宋体"/>
          <w:color w:val="000000" w:themeColor="text1"/>
          <w14:textFill>
            <w14:solidFill>
              <w14:schemeClr w14:val="tx1"/>
            </w14:solidFill>
          </w14:textFill>
        </w:rPr>
      </w:pPr>
    </w:p>
    <w:p w14:paraId="1FA336B8">
      <w:pPr>
        <w:pStyle w:val="12"/>
        <w:spacing w:line="278" w:lineRule="auto"/>
        <w:rPr>
          <w:rFonts w:hint="eastAsia" w:ascii="宋体" w:hAnsi="宋体" w:eastAsia="宋体" w:cs="宋体"/>
          <w:color w:val="000000" w:themeColor="text1"/>
          <w14:textFill>
            <w14:solidFill>
              <w14:schemeClr w14:val="tx1"/>
            </w14:solidFill>
          </w14:textFill>
        </w:rPr>
      </w:pPr>
    </w:p>
    <w:p w14:paraId="7A51C88D">
      <w:pPr>
        <w:pStyle w:val="12"/>
        <w:widowControl/>
        <w:ind w:left="3135" w:leftChars="0" w:firstLine="482"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color w:val="000000" w:themeColor="text1"/>
          <w14:textFill>
            <w14:solidFill>
              <w14:schemeClr w14:val="tx1"/>
            </w14:solidFill>
          </w14:textFill>
        </w:rPr>
        <w:t>（格式自拟）</w:t>
      </w:r>
    </w:p>
    <w:p w14:paraId="4E21848D">
      <w:pPr>
        <w:pStyle w:val="12"/>
        <w:spacing w:line="249" w:lineRule="auto"/>
        <w:rPr>
          <w:rFonts w:hint="eastAsia" w:ascii="宋体" w:hAnsi="宋体" w:eastAsia="宋体" w:cs="宋体"/>
          <w:color w:val="000000" w:themeColor="text1"/>
          <w14:textFill>
            <w14:solidFill>
              <w14:schemeClr w14:val="tx1"/>
            </w14:solidFill>
          </w14:textFill>
        </w:rPr>
      </w:pPr>
    </w:p>
    <w:p w14:paraId="314CA10C">
      <w:pPr>
        <w:pStyle w:val="12"/>
        <w:spacing w:line="250" w:lineRule="auto"/>
        <w:rPr>
          <w:rFonts w:hint="eastAsia" w:ascii="宋体" w:hAnsi="宋体" w:eastAsia="宋体" w:cs="宋体"/>
          <w:color w:val="000000" w:themeColor="text1"/>
          <w14:textFill>
            <w14:solidFill>
              <w14:schemeClr w14:val="tx1"/>
            </w14:solidFill>
          </w14:textFill>
        </w:rPr>
      </w:pPr>
    </w:p>
    <w:p w14:paraId="3E4A5097">
      <w:pPr>
        <w:pStyle w:val="12"/>
        <w:spacing w:line="250" w:lineRule="auto"/>
        <w:rPr>
          <w:rFonts w:hint="eastAsia" w:ascii="宋体" w:hAnsi="宋体" w:eastAsia="宋体" w:cs="宋体"/>
          <w:color w:val="000000" w:themeColor="text1"/>
          <w14:textFill>
            <w14:solidFill>
              <w14:schemeClr w14:val="tx1"/>
            </w14:solidFill>
          </w14:textFill>
        </w:rPr>
      </w:pPr>
    </w:p>
    <w:p w14:paraId="4694649E">
      <w:pPr>
        <w:pStyle w:val="12"/>
        <w:spacing w:line="250" w:lineRule="auto"/>
        <w:rPr>
          <w:rFonts w:hint="eastAsia" w:ascii="宋体" w:hAnsi="宋体" w:eastAsia="宋体" w:cs="宋体"/>
          <w:color w:val="000000" w:themeColor="text1"/>
          <w14:textFill>
            <w14:solidFill>
              <w14:schemeClr w14:val="tx1"/>
            </w14:solidFill>
          </w14:textFill>
        </w:rPr>
      </w:pPr>
    </w:p>
    <w:p w14:paraId="1FE8F20C">
      <w:pPr>
        <w:pStyle w:val="12"/>
        <w:spacing w:line="250" w:lineRule="auto"/>
        <w:rPr>
          <w:rFonts w:hint="eastAsia" w:ascii="宋体" w:hAnsi="宋体" w:eastAsia="宋体" w:cs="宋体"/>
          <w:color w:val="000000" w:themeColor="text1"/>
          <w14:textFill>
            <w14:solidFill>
              <w14:schemeClr w14:val="tx1"/>
            </w14:solidFill>
          </w14:textFill>
        </w:rPr>
      </w:pPr>
    </w:p>
    <w:p w14:paraId="060A366C">
      <w:pPr>
        <w:pStyle w:val="12"/>
        <w:spacing w:line="250" w:lineRule="auto"/>
        <w:rPr>
          <w:rFonts w:hint="eastAsia" w:ascii="宋体" w:hAnsi="宋体" w:eastAsia="宋体" w:cs="宋体"/>
          <w:color w:val="000000" w:themeColor="text1"/>
          <w14:textFill>
            <w14:solidFill>
              <w14:schemeClr w14:val="tx1"/>
            </w14:solidFill>
          </w14:textFill>
        </w:rPr>
      </w:pPr>
    </w:p>
    <w:p w14:paraId="70E48D0B">
      <w:pPr>
        <w:spacing w:before="78" w:after="120" w:afterAutospacing="0" w:line="360" w:lineRule="auto"/>
        <w:ind w:left="26"/>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pacing w:val="1"/>
          <w:sz w:val="24"/>
          <w:szCs w:val="24"/>
          <w14:textFill>
            <w14:solidFill>
              <w14:schemeClr w14:val="tx1"/>
            </w14:solidFill>
          </w14:textFill>
        </w:rPr>
        <w:t>投标人名称</w:t>
      </w:r>
      <w:r>
        <w:rPr>
          <w:rFonts w:hint="eastAsia" w:ascii="宋体" w:hAnsi="宋体" w:eastAsia="宋体" w:cs="宋体"/>
          <w:color w:val="000000" w:themeColor="text1"/>
          <w:spacing w:val="-13"/>
          <w:sz w:val="24"/>
          <w:szCs w:val="24"/>
          <w14:textFill>
            <w14:solidFill>
              <w14:schemeClr w14:val="tx1"/>
            </w14:solidFill>
          </w14:textFill>
        </w:rPr>
        <w:t>：</w:t>
      </w:r>
      <w:r>
        <w:rPr>
          <w:rFonts w:hint="eastAsia" w:ascii="宋体" w:hAnsi="宋体" w:eastAsia="宋体" w:cs="宋体"/>
          <w:color w:val="000000" w:themeColor="text1"/>
          <w:spacing w:val="-13"/>
          <w:sz w:val="24"/>
          <w:szCs w:val="24"/>
          <w:u w:val="single" w:color="auto"/>
          <w14:textFill>
            <w14:solidFill>
              <w14:schemeClr w14:val="tx1"/>
            </w14:solidFill>
          </w14:textFill>
        </w:rPr>
        <w:t>（</w:t>
      </w:r>
      <w:r>
        <w:rPr>
          <w:rFonts w:hint="eastAsia" w:ascii="宋体" w:hAnsi="宋体" w:eastAsia="宋体" w:cs="宋体"/>
          <w:color w:val="000000" w:themeColor="text1"/>
          <w:spacing w:val="1"/>
          <w:sz w:val="24"/>
          <w:szCs w:val="24"/>
          <w:u w:val="single" w:color="auto"/>
          <w14:textFill>
            <w14:solidFill>
              <w14:schemeClr w14:val="tx1"/>
            </w14:solidFill>
          </w14:textFill>
        </w:rPr>
        <w:t>加盖单位公章）</w:t>
      </w:r>
    </w:p>
    <w:p w14:paraId="551B9CC7">
      <w:pPr>
        <w:spacing w:before="181" w:after="120" w:afterAutospacing="0" w:line="360" w:lineRule="auto"/>
        <w:ind w:left="24"/>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
          <w:sz w:val="24"/>
          <w:szCs w:val="24"/>
          <w14:textFill>
            <w14:solidFill>
              <w14:schemeClr w14:val="tx1"/>
            </w14:solidFill>
          </w14:textFill>
        </w:rPr>
        <w:t>法定代表人/单位负责人/或被授权人签字：</w:t>
      </w:r>
    </w:p>
    <w:p w14:paraId="445FCFB4">
      <w:pPr>
        <w:spacing w:before="183" w:after="120" w:afterAutospacing="0" w:line="360" w:lineRule="auto"/>
        <w:ind w:left="64"/>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pacing w:val="-18"/>
          <w:sz w:val="24"/>
          <w:szCs w:val="24"/>
          <w14:textFill>
            <w14:solidFill>
              <w14:schemeClr w14:val="tx1"/>
            </w14:solidFill>
          </w14:textFill>
        </w:rPr>
        <w:t>日期：</w:t>
      </w:r>
    </w:p>
    <w:p w14:paraId="42E3498B">
      <w:pPr>
        <w:pStyle w:val="12"/>
        <w:spacing w:line="283" w:lineRule="auto"/>
        <w:rPr>
          <w:rFonts w:hint="eastAsia" w:ascii="宋体" w:hAnsi="宋体" w:eastAsia="宋体" w:cs="宋体"/>
          <w:color w:val="000000" w:themeColor="text1"/>
          <w14:textFill>
            <w14:solidFill>
              <w14:schemeClr w14:val="tx1"/>
            </w14:solidFill>
          </w14:textFill>
        </w:rPr>
      </w:pPr>
    </w:p>
    <w:p w14:paraId="55565417">
      <w:pPr>
        <w:pStyle w:val="12"/>
        <w:widowControl/>
        <w:tabs>
          <w:tab w:val="left" w:pos="480"/>
        </w:tabs>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注：1.如果按单价计算的结果与总价不一致，以单价为准修正总价。</w:t>
      </w:r>
    </w:p>
    <w:p w14:paraId="2E342213">
      <w:pPr>
        <w:pStyle w:val="12"/>
        <w:widowControl/>
        <w:tabs>
          <w:tab w:val="left" w:pos="480"/>
        </w:tabs>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2.如果不提供详细分项报价将视为没有实质性响应磋商文件。</w:t>
      </w:r>
    </w:p>
    <w:p w14:paraId="09458E6F">
      <w:pPr>
        <w:pStyle w:val="12"/>
        <w:widowControl/>
        <w:tabs>
          <w:tab w:val="left" w:pos="480"/>
        </w:tabs>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3.投标人可适当调整该表格式，但不得减少信息内容。</w:t>
      </w:r>
    </w:p>
    <w:p w14:paraId="091EF9AB">
      <w:pPr>
        <w:spacing w:line="219" w:lineRule="auto"/>
        <w:rPr>
          <w:rFonts w:hint="eastAsia" w:ascii="宋体" w:hAnsi="宋体" w:eastAsia="宋体" w:cs="宋体"/>
          <w:color w:val="000000" w:themeColor="text1"/>
          <w:sz w:val="24"/>
          <w:szCs w:val="24"/>
          <w14:textFill>
            <w14:solidFill>
              <w14:schemeClr w14:val="tx1"/>
            </w14:solidFill>
          </w14:textFill>
        </w:rPr>
        <w:sectPr>
          <w:headerReference r:id="rId51" w:type="default"/>
          <w:footerReference r:id="rId52" w:type="default"/>
          <w:pgSz w:w="11905" w:h="16839"/>
          <w:pgMar w:top="1440" w:right="1080" w:bottom="1440" w:left="1080" w:header="1190" w:footer="1135" w:gutter="0"/>
          <w:cols w:space="720" w:num="1"/>
        </w:sectPr>
      </w:pPr>
    </w:p>
    <w:p w14:paraId="0A33B1CB">
      <w:pPr>
        <w:pStyle w:val="3"/>
        <w:widowControl/>
        <w:numPr>
          <w:ilvl w:val="0"/>
          <w:numId w:val="69"/>
        </w:numPr>
        <w:tabs>
          <w:tab w:val="left" w:pos="1027"/>
        </w:tabs>
        <w:topLinePunct w:val="0"/>
        <w:ind w:left="0" w:leftChars="0" w:firstLine="482"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供应商承诺书</w:t>
      </w:r>
    </w:p>
    <w:p w14:paraId="15D10710">
      <w:pPr>
        <w:pStyle w:val="27"/>
        <w:widowControl/>
        <w:ind w:left="0" w:leftChars="0" w:firstLine="482" w:firstLineChars="200"/>
        <w:outlineLvl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陕西省政府采购供应商拒绝政府采购领域商业贿赂承诺书</w:t>
      </w:r>
    </w:p>
    <w:p w14:paraId="23273C4D">
      <w:pPr>
        <w:pStyle w:val="26"/>
        <w:widowControl/>
        <w:ind w:left="0" w:leftChars="0" w:firstLine="482" w:firstLineChars="200"/>
        <w:outlineLvl w:val="1"/>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承诺书I</w:t>
      </w:r>
    </w:p>
    <w:p w14:paraId="705C400E">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为响应党中央、国务院关于治理政府采购领域商业贿赂行为的号召，我公司在此庄严承诺：</w:t>
      </w:r>
    </w:p>
    <w:p w14:paraId="6DADF6ED">
      <w:pPr>
        <w:pStyle w:val="12"/>
        <w:widowControl/>
        <w:numPr>
          <w:ilvl w:val="0"/>
          <w:numId w:val="71"/>
        </w:numPr>
        <w:tabs>
          <w:tab w:val="left" w:pos="1322"/>
        </w:tabs>
        <w:topLinePunct w:val="0"/>
        <w:ind w:left="482"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在参与政府采购活动中遵纪守法、诚信经营、公平竞标。</w:t>
      </w:r>
    </w:p>
    <w:p w14:paraId="29FA48DE">
      <w:pPr>
        <w:pStyle w:val="12"/>
        <w:widowControl/>
        <w:numPr>
          <w:ilvl w:val="0"/>
          <w:numId w:val="71"/>
        </w:numPr>
        <w:tabs>
          <w:tab w:val="left" w:pos="1322"/>
        </w:tabs>
        <w:topLinePunct w:val="0"/>
        <w:ind w:left="482"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不向政府采购人、采购代理机构和政府采购评审专家进行任何形式的商业贿赂以谋取交易机会。</w:t>
      </w:r>
    </w:p>
    <w:p w14:paraId="13050C0D">
      <w:pPr>
        <w:pStyle w:val="12"/>
        <w:widowControl/>
        <w:numPr>
          <w:ilvl w:val="0"/>
          <w:numId w:val="71"/>
        </w:numPr>
        <w:tabs>
          <w:tab w:val="left" w:pos="1322"/>
        </w:tabs>
        <w:topLinePunct w:val="0"/>
        <w:ind w:left="482"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不向政府采购代理机构和采购人提供虚假资质文件或采用虚假应标方式参与政府采购市场竞争并谋取中标、成交。</w:t>
      </w:r>
    </w:p>
    <w:p w14:paraId="4EA6246B">
      <w:pPr>
        <w:pStyle w:val="12"/>
        <w:widowControl/>
        <w:numPr>
          <w:ilvl w:val="0"/>
          <w:numId w:val="71"/>
        </w:numPr>
        <w:tabs>
          <w:tab w:val="left" w:pos="1322"/>
        </w:tabs>
        <w:topLinePunct w:val="0"/>
        <w:ind w:left="482"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不采取“围标、陪标”等商业欺诈手段获得政府采购定单。</w:t>
      </w:r>
    </w:p>
    <w:p w14:paraId="46F4FD0D">
      <w:pPr>
        <w:pStyle w:val="12"/>
        <w:widowControl/>
        <w:numPr>
          <w:ilvl w:val="0"/>
          <w:numId w:val="71"/>
        </w:numPr>
        <w:tabs>
          <w:tab w:val="left" w:pos="1322"/>
        </w:tabs>
        <w:topLinePunct w:val="0"/>
        <w:ind w:left="482"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不采取不正当手段诋毁、排挤其他投标人。</w:t>
      </w:r>
    </w:p>
    <w:p w14:paraId="1732C483">
      <w:pPr>
        <w:pStyle w:val="12"/>
        <w:widowControl/>
        <w:numPr>
          <w:ilvl w:val="0"/>
          <w:numId w:val="71"/>
        </w:numPr>
        <w:tabs>
          <w:tab w:val="left" w:pos="1322"/>
        </w:tabs>
        <w:topLinePunct w:val="0"/>
        <w:ind w:left="482"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不在提供商品和服务时“偷梁换柱、以次充好”损害采购人的合法权益。</w:t>
      </w:r>
    </w:p>
    <w:p w14:paraId="2887ADD2">
      <w:pPr>
        <w:pStyle w:val="12"/>
        <w:widowControl/>
        <w:numPr>
          <w:ilvl w:val="0"/>
          <w:numId w:val="71"/>
        </w:numPr>
        <w:tabs>
          <w:tab w:val="left" w:pos="1322"/>
        </w:tabs>
        <w:topLinePunct w:val="0"/>
        <w:ind w:left="482"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不与采购人、采购代理机构政府采购评审专家或其它投标人恶意串通，进行质疑和投诉，维护政府采购市场秩序。</w:t>
      </w:r>
    </w:p>
    <w:p w14:paraId="664D4C59">
      <w:pPr>
        <w:pStyle w:val="12"/>
        <w:widowControl/>
        <w:numPr>
          <w:ilvl w:val="0"/>
          <w:numId w:val="71"/>
        </w:numPr>
        <w:tabs>
          <w:tab w:val="left" w:pos="1322"/>
        </w:tabs>
        <w:topLinePunct w:val="0"/>
        <w:ind w:left="482"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尊重和接受政府采购监督管理部门的监督和政府采购代理机构招标采购要求，承担因违约行为给采购人造成的损失。</w:t>
      </w:r>
    </w:p>
    <w:p w14:paraId="1D32C69C">
      <w:pPr>
        <w:pStyle w:val="12"/>
        <w:widowControl/>
        <w:numPr>
          <w:ilvl w:val="0"/>
          <w:numId w:val="71"/>
        </w:numPr>
        <w:tabs>
          <w:tab w:val="left" w:pos="1322"/>
        </w:tabs>
        <w:topLinePunct w:val="0"/>
        <w:ind w:left="482"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不发生其他有悖于政府采购公开、公平、公正和诚信原则的行为。</w:t>
      </w:r>
    </w:p>
    <w:p w14:paraId="3AA05BA5">
      <w:pPr>
        <w:spacing w:before="79" w:after="120" w:afterAutospacing="0" w:line="360" w:lineRule="auto"/>
        <w:ind w:left="294"/>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3"/>
          <w:sz w:val="24"/>
          <w:szCs w:val="24"/>
          <w14:textFill>
            <w14:solidFill>
              <w14:schemeClr w14:val="tx1"/>
            </w14:solidFill>
          </w14:textFill>
        </w:rPr>
        <w:t>承诺单位</w:t>
      </w:r>
      <w:r>
        <w:rPr>
          <w:rFonts w:hint="eastAsia" w:ascii="宋体" w:hAnsi="宋体" w:eastAsia="宋体" w:cs="宋体"/>
          <w:color w:val="000000" w:themeColor="text1"/>
          <w:spacing w:val="-16"/>
          <w:sz w:val="24"/>
          <w:szCs w:val="24"/>
          <w14:textFill>
            <w14:solidFill>
              <w14:schemeClr w14:val="tx1"/>
            </w14:solidFill>
          </w14:textFill>
        </w:rPr>
        <w:t>：（</w:t>
      </w:r>
      <w:r>
        <w:rPr>
          <w:rFonts w:hint="eastAsia" w:ascii="宋体" w:hAnsi="宋体" w:eastAsia="宋体" w:cs="宋体"/>
          <w:color w:val="000000" w:themeColor="text1"/>
          <w:spacing w:val="3"/>
          <w:sz w:val="24"/>
          <w:szCs w:val="24"/>
          <w14:textFill>
            <w14:solidFill>
              <w14:schemeClr w14:val="tx1"/>
            </w14:solidFill>
          </w14:textFill>
        </w:rPr>
        <w:t>盖章）</w:t>
      </w:r>
    </w:p>
    <w:p w14:paraId="0031939A">
      <w:pPr>
        <w:spacing w:before="244" w:after="120" w:afterAutospacing="0" w:line="360" w:lineRule="auto"/>
        <w:ind w:left="294"/>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3"/>
          <w:sz w:val="24"/>
          <w:szCs w:val="24"/>
          <w14:textFill>
            <w14:solidFill>
              <w14:schemeClr w14:val="tx1"/>
            </w14:solidFill>
          </w14:textFill>
        </w:rPr>
        <w:t>全权代表</w:t>
      </w:r>
      <w:r>
        <w:rPr>
          <w:rFonts w:hint="eastAsia" w:ascii="宋体" w:hAnsi="宋体" w:eastAsia="宋体" w:cs="宋体"/>
          <w:color w:val="000000" w:themeColor="text1"/>
          <w:spacing w:val="-16"/>
          <w:sz w:val="24"/>
          <w:szCs w:val="24"/>
          <w14:textFill>
            <w14:solidFill>
              <w14:schemeClr w14:val="tx1"/>
            </w14:solidFill>
          </w14:textFill>
        </w:rPr>
        <w:t>：（</w:t>
      </w:r>
      <w:r>
        <w:rPr>
          <w:rFonts w:hint="eastAsia" w:ascii="宋体" w:hAnsi="宋体" w:eastAsia="宋体" w:cs="宋体"/>
          <w:color w:val="000000" w:themeColor="text1"/>
          <w:spacing w:val="3"/>
          <w:sz w:val="24"/>
          <w:szCs w:val="24"/>
          <w14:textFill>
            <w14:solidFill>
              <w14:schemeClr w14:val="tx1"/>
            </w14:solidFill>
          </w14:textFill>
        </w:rPr>
        <w:t>签字）</w:t>
      </w:r>
    </w:p>
    <w:p w14:paraId="53AA6BE8">
      <w:pPr>
        <w:spacing w:before="245" w:after="120" w:afterAutospacing="0" w:line="360" w:lineRule="auto"/>
        <w:ind w:left="294"/>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7"/>
          <w:sz w:val="24"/>
          <w:szCs w:val="24"/>
          <w14:textFill>
            <w14:solidFill>
              <w14:schemeClr w14:val="tx1"/>
            </w14:solidFill>
          </w14:textFill>
        </w:rPr>
        <w:t>地址：</w:t>
      </w:r>
    </w:p>
    <w:p w14:paraId="6526C3DD">
      <w:pPr>
        <w:spacing w:before="233" w:after="120" w:afterAutospacing="0" w:line="360" w:lineRule="auto"/>
        <w:ind w:left="312"/>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3"/>
          <w:sz w:val="24"/>
          <w:szCs w:val="24"/>
          <w14:textFill>
            <w14:solidFill>
              <w14:schemeClr w14:val="tx1"/>
            </w14:solidFill>
          </w14:textFill>
        </w:rPr>
        <w:t>邮编：</w:t>
      </w:r>
      <w:r>
        <w:rPr>
          <w:rFonts w:hint="eastAsia" w:ascii="宋体" w:hAnsi="宋体" w:eastAsia="宋体" w:cs="宋体"/>
          <w:color w:val="000000" w:themeColor="text1"/>
          <w:spacing w:val="-13"/>
          <w:sz w:val="24"/>
          <w:szCs w:val="24"/>
          <w:lang w:val="en-US" w:eastAsia="zh-CN"/>
          <w14:textFill>
            <w14:solidFill>
              <w14:schemeClr w14:val="tx1"/>
            </w14:solidFill>
          </w14:textFill>
        </w:rPr>
        <w:t xml:space="preserve">       </w:t>
      </w:r>
      <w:r>
        <w:rPr>
          <w:rFonts w:hint="eastAsia" w:ascii="宋体" w:hAnsi="宋体" w:eastAsia="宋体" w:cs="宋体"/>
          <w:color w:val="000000" w:themeColor="text1"/>
          <w:spacing w:val="-16"/>
          <w:sz w:val="24"/>
          <w:szCs w:val="24"/>
          <w14:textFill>
            <w14:solidFill>
              <w14:schemeClr w14:val="tx1"/>
            </w14:solidFill>
          </w14:textFill>
        </w:rPr>
        <w:t>电话：</w:t>
      </w:r>
    </w:p>
    <w:p w14:paraId="20E7A170">
      <w:pPr>
        <w:spacing w:before="243" w:after="120" w:afterAutospacing="0" w:line="360" w:lineRule="auto"/>
        <w:ind w:left="336"/>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20"/>
          <w:sz w:val="24"/>
          <w:szCs w:val="24"/>
          <w14:textFill>
            <w14:solidFill>
              <w14:schemeClr w14:val="tx1"/>
            </w14:solidFill>
          </w14:textFill>
        </w:rPr>
        <w:t>日期：年月日</w:t>
      </w:r>
    </w:p>
    <w:p w14:paraId="26325248">
      <w:pPr>
        <w:spacing w:line="219" w:lineRule="auto"/>
        <w:rPr>
          <w:rFonts w:hint="eastAsia" w:ascii="宋体" w:hAnsi="宋体" w:eastAsia="宋体" w:cs="宋体"/>
          <w:color w:val="000000" w:themeColor="text1"/>
          <w:sz w:val="24"/>
          <w:szCs w:val="24"/>
          <w14:textFill>
            <w14:solidFill>
              <w14:schemeClr w14:val="tx1"/>
            </w14:solidFill>
          </w14:textFill>
        </w:rPr>
        <w:sectPr>
          <w:headerReference r:id="rId53" w:type="default"/>
          <w:footerReference r:id="rId54" w:type="default"/>
          <w:pgSz w:w="11905" w:h="16839"/>
          <w:pgMar w:top="1440" w:right="1080" w:bottom="1440" w:left="1080" w:header="1190" w:footer="1135" w:gutter="0"/>
          <w:cols w:space="720" w:num="1"/>
        </w:sectPr>
      </w:pPr>
    </w:p>
    <w:p w14:paraId="772FF228">
      <w:pPr>
        <w:pStyle w:val="27"/>
        <w:widowControl/>
        <w:ind w:left="0" w:leftChars="0" w:firstLine="482" w:firstLineChars="200"/>
        <w:outlineLvl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承诺书Ⅱ</w:t>
      </w:r>
    </w:p>
    <w:tbl>
      <w:tblPr>
        <w:tblStyle w:val="21"/>
        <w:tblW w:w="9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6006ED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vAlign w:val="top"/>
          </w:tcPr>
          <w:p w14:paraId="796C076F">
            <w:pPr>
              <w:pStyle w:val="22"/>
              <w:spacing w:before="194" w:line="219" w:lineRule="auto"/>
              <w:ind w:left="117"/>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致：</w:t>
            </w:r>
            <w:r>
              <w:rPr>
                <w:rFonts w:hint="eastAsia" w:ascii="宋体" w:hAnsi="宋体" w:eastAsia="宋体" w:cs="宋体"/>
                <w:color w:val="000000" w:themeColor="text1"/>
                <w:spacing w:val="-1"/>
                <w:lang w:eastAsia="zh-CN"/>
                <w14:textFill>
                  <w14:solidFill>
                    <w14:schemeClr w14:val="tx1"/>
                  </w14:solidFill>
                </w14:textFill>
              </w:rPr>
              <w:t>榆林铭和信招标服务有限公司</w:t>
            </w:r>
          </w:p>
        </w:tc>
      </w:tr>
      <w:tr w14:paraId="0E246A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vAlign w:val="top"/>
          </w:tcPr>
          <w:p w14:paraId="6AE86B3F">
            <w:pPr>
              <w:pStyle w:val="22"/>
              <w:spacing w:before="319" w:line="278" w:lineRule="auto"/>
              <w:ind w:left="118" w:right="107" w:firstLine="48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作为参加贵公司组织的招标采购项目的投标单位，本公司承诺：在参加本</w:t>
            </w:r>
            <w:r>
              <w:rPr>
                <w:rFonts w:hint="eastAsia" w:ascii="宋体" w:hAnsi="宋体" w:eastAsia="宋体" w:cs="宋体"/>
                <w:color w:val="000000" w:themeColor="text1"/>
                <w:spacing w:val="-4"/>
                <w14:textFill>
                  <w14:solidFill>
                    <w14:schemeClr w14:val="tx1"/>
                  </w14:solidFill>
                </w14:textFill>
              </w:rPr>
              <w:t>项目招</w:t>
            </w:r>
            <w:r>
              <w:rPr>
                <w:rFonts w:hint="eastAsia" w:ascii="宋体" w:hAnsi="宋体" w:eastAsia="宋体" w:cs="宋体"/>
                <w:color w:val="000000" w:themeColor="text1"/>
                <w:spacing w:val="-3"/>
                <w14:textFill>
                  <w14:solidFill>
                    <w14:schemeClr w14:val="tx1"/>
                  </w14:solidFill>
                </w14:textFill>
              </w:rPr>
              <w:t>标之前不存在被依法禁止经营行为、财产被接管或冻结的情况，如有隐瞒实情，愿承</w:t>
            </w:r>
            <w:r>
              <w:rPr>
                <w:rFonts w:hint="eastAsia" w:ascii="宋体" w:hAnsi="宋体" w:eastAsia="宋体" w:cs="宋体"/>
                <w:color w:val="000000" w:themeColor="text1"/>
                <w:spacing w:val="-2"/>
                <w14:textFill>
                  <w14:solidFill>
                    <w14:schemeClr w14:val="tx1"/>
                  </w14:solidFill>
                </w14:textFill>
              </w:rPr>
              <w:t>担一切责任及后果。</w:t>
            </w:r>
          </w:p>
        </w:tc>
      </w:tr>
      <w:tr w14:paraId="363E0B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vAlign w:val="top"/>
          </w:tcPr>
          <w:p w14:paraId="2D3A30DF">
            <w:pPr>
              <w:pStyle w:val="22"/>
              <w:spacing w:before="140" w:line="220" w:lineRule="auto"/>
              <w:ind w:left="115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4"/>
                <w14:textFill>
                  <w14:solidFill>
                    <w14:schemeClr w14:val="tx1"/>
                  </w14:solidFill>
                </w14:textFill>
              </w:rPr>
              <w:t>投标单位</w:t>
            </w:r>
          </w:p>
        </w:tc>
        <w:tc>
          <w:tcPr>
            <w:tcW w:w="3418" w:type="dxa"/>
            <w:vAlign w:val="top"/>
          </w:tcPr>
          <w:p w14:paraId="6B1B4C2D">
            <w:pPr>
              <w:pStyle w:val="22"/>
              <w:spacing w:before="140" w:line="219" w:lineRule="auto"/>
              <w:ind w:left="455"/>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法定代表人/单位负责人</w:t>
            </w:r>
          </w:p>
        </w:tc>
        <w:tc>
          <w:tcPr>
            <w:tcW w:w="2343" w:type="dxa"/>
            <w:vAlign w:val="top"/>
          </w:tcPr>
          <w:p w14:paraId="6F1FBCE6">
            <w:pPr>
              <w:pStyle w:val="22"/>
              <w:spacing w:before="140" w:line="220" w:lineRule="auto"/>
              <w:ind w:left="85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6"/>
                <w14:textFill>
                  <w14:solidFill>
                    <w14:schemeClr w14:val="tx1"/>
                  </w14:solidFill>
                </w14:textFill>
              </w:rPr>
              <w:t>日期</w:t>
            </w:r>
          </w:p>
        </w:tc>
      </w:tr>
      <w:tr w14:paraId="371B13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vAlign w:val="top"/>
          </w:tcPr>
          <w:p w14:paraId="5CA12DF7">
            <w:pPr>
              <w:spacing w:line="270" w:lineRule="auto"/>
              <w:rPr>
                <w:rFonts w:hint="eastAsia" w:ascii="宋体" w:hAnsi="宋体" w:eastAsia="宋体" w:cs="宋体"/>
                <w:color w:val="000000" w:themeColor="text1"/>
                <w:sz w:val="21"/>
                <w14:textFill>
                  <w14:solidFill>
                    <w14:schemeClr w14:val="tx1"/>
                  </w14:solidFill>
                </w14:textFill>
              </w:rPr>
            </w:pPr>
          </w:p>
          <w:p w14:paraId="3C9A7814">
            <w:pPr>
              <w:spacing w:line="270" w:lineRule="auto"/>
              <w:rPr>
                <w:rFonts w:hint="eastAsia" w:ascii="宋体" w:hAnsi="宋体" w:eastAsia="宋体" w:cs="宋体"/>
                <w:color w:val="000000" w:themeColor="text1"/>
                <w:sz w:val="21"/>
                <w14:textFill>
                  <w14:solidFill>
                    <w14:schemeClr w14:val="tx1"/>
                  </w14:solidFill>
                </w14:textFill>
              </w:rPr>
            </w:pPr>
          </w:p>
          <w:p w14:paraId="45BB87F7">
            <w:pPr>
              <w:spacing w:line="271" w:lineRule="auto"/>
              <w:rPr>
                <w:rFonts w:hint="eastAsia" w:ascii="宋体" w:hAnsi="宋体" w:eastAsia="宋体" w:cs="宋体"/>
                <w:color w:val="000000" w:themeColor="text1"/>
                <w:sz w:val="21"/>
                <w14:textFill>
                  <w14:solidFill>
                    <w14:schemeClr w14:val="tx1"/>
                  </w14:solidFill>
                </w14:textFill>
              </w:rPr>
            </w:pPr>
          </w:p>
          <w:p w14:paraId="62E96FB8">
            <w:pPr>
              <w:spacing w:line="271" w:lineRule="auto"/>
              <w:rPr>
                <w:rFonts w:hint="eastAsia" w:ascii="宋体" w:hAnsi="宋体" w:eastAsia="宋体" w:cs="宋体"/>
                <w:color w:val="000000" w:themeColor="text1"/>
                <w:sz w:val="21"/>
                <w14:textFill>
                  <w14:solidFill>
                    <w14:schemeClr w14:val="tx1"/>
                  </w14:solidFill>
                </w14:textFill>
              </w:rPr>
            </w:pPr>
          </w:p>
          <w:p w14:paraId="2B59A824">
            <w:pPr>
              <w:pStyle w:val="22"/>
              <w:spacing w:before="78" w:line="219" w:lineRule="auto"/>
              <w:ind w:left="11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6"/>
                <w14:textFill>
                  <w14:solidFill>
                    <w14:schemeClr w14:val="tx1"/>
                  </w14:solidFill>
                </w14:textFill>
              </w:rPr>
              <w:t>（公章）</w:t>
            </w:r>
          </w:p>
        </w:tc>
        <w:tc>
          <w:tcPr>
            <w:tcW w:w="3418" w:type="dxa"/>
            <w:vAlign w:val="top"/>
          </w:tcPr>
          <w:p w14:paraId="7C214957">
            <w:pPr>
              <w:spacing w:line="270" w:lineRule="auto"/>
              <w:rPr>
                <w:rFonts w:hint="eastAsia" w:ascii="宋体" w:hAnsi="宋体" w:eastAsia="宋体" w:cs="宋体"/>
                <w:color w:val="000000" w:themeColor="text1"/>
                <w:sz w:val="21"/>
                <w14:textFill>
                  <w14:solidFill>
                    <w14:schemeClr w14:val="tx1"/>
                  </w14:solidFill>
                </w14:textFill>
              </w:rPr>
            </w:pPr>
          </w:p>
          <w:p w14:paraId="3D29B77A">
            <w:pPr>
              <w:spacing w:line="270" w:lineRule="auto"/>
              <w:rPr>
                <w:rFonts w:hint="eastAsia" w:ascii="宋体" w:hAnsi="宋体" w:eastAsia="宋体" w:cs="宋体"/>
                <w:color w:val="000000" w:themeColor="text1"/>
                <w:sz w:val="21"/>
                <w14:textFill>
                  <w14:solidFill>
                    <w14:schemeClr w14:val="tx1"/>
                  </w14:solidFill>
                </w14:textFill>
              </w:rPr>
            </w:pPr>
          </w:p>
          <w:p w14:paraId="0696EBCC">
            <w:pPr>
              <w:spacing w:line="271" w:lineRule="auto"/>
              <w:rPr>
                <w:rFonts w:hint="eastAsia" w:ascii="宋体" w:hAnsi="宋体" w:eastAsia="宋体" w:cs="宋体"/>
                <w:color w:val="000000" w:themeColor="text1"/>
                <w:sz w:val="21"/>
                <w14:textFill>
                  <w14:solidFill>
                    <w14:schemeClr w14:val="tx1"/>
                  </w14:solidFill>
                </w14:textFill>
              </w:rPr>
            </w:pPr>
          </w:p>
          <w:p w14:paraId="1CF3459F">
            <w:pPr>
              <w:spacing w:line="271" w:lineRule="auto"/>
              <w:rPr>
                <w:rFonts w:hint="eastAsia" w:ascii="宋体" w:hAnsi="宋体" w:eastAsia="宋体" w:cs="宋体"/>
                <w:color w:val="000000" w:themeColor="text1"/>
                <w:sz w:val="21"/>
                <w14:textFill>
                  <w14:solidFill>
                    <w14:schemeClr w14:val="tx1"/>
                  </w14:solidFill>
                </w14:textFill>
              </w:rPr>
            </w:pPr>
          </w:p>
          <w:p w14:paraId="701C9833">
            <w:pPr>
              <w:pStyle w:val="22"/>
              <w:spacing w:before="78" w:line="219" w:lineRule="auto"/>
              <w:ind w:left="886"/>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（签字或盖章）</w:t>
            </w:r>
          </w:p>
        </w:tc>
        <w:tc>
          <w:tcPr>
            <w:tcW w:w="2343" w:type="dxa"/>
            <w:vAlign w:val="top"/>
          </w:tcPr>
          <w:p w14:paraId="0A811269">
            <w:pPr>
              <w:spacing w:line="270" w:lineRule="auto"/>
              <w:rPr>
                <w:rFonts w:hint="eastAsia" w:ascii="宋体" w:hAnsi="宋体" w:eastAsia="宋体" w:cs="宋体"/>
                <w:color w:val="000000" w:themeColor="text1"/>
                <w:sz w:val="21"/>
                <w14:textFill>
                  <w14:solidFill>
                    <w14:schemeClr w14:val="tx1"/>
                  </w14:solidFill>
                </w14:textFill>
              </w:rPr>
            </w:pPr>
          </w:p>
          <w:p w14:paraId="370F991E">
            <w:pPr>
              <w:spacing w:line="271" w:lineRule="auto"/>
              <w:rPr>
                <w:rFonts w:hint="eastAsia" w:ascii="宋体" w:hAnsi="宋体" w:eastAsia="宋体" w:cs="宋体"/>
                <w:color w:val="000000" w:themeColor="text1"/>
                <w:sz w:val="21"/>
                <w14:textFill>
                  <w14:solidFill>
                    <w14:schemeClr w14:val="tx1"/>
                  </w14:solidFill>
                </w14:textFill>
              </w:rPr>
            </w:pPr>
          </w:p>
          <w:p w14:paraId="1B55578C">
            <w:pPr>
              <w:spacing w:line="271" w:lineRule="auto"/>
              <w:rPr>
                <w:rFonts w:hint="eastAsia" w:ascii="宋体" w:hAnsi="宋体" w:eastAsia="宋体" w:cs="宋体"/>
                <w:color w:val="000000" w:themeColor="text1"/>
                <w:sz w:val="21"/>
                <w14:textFill>
                  <w14:solidFill>
                    <w14:schemeClr w14:val="tx1"/>
                  </w14:solidFill>
                </w14:textFill>
              </w:rPr>
            </w:pPr>
          </w:p>
          <w:p w14:paraId="3D845FAD">
            <w:pPr>
              <w:spacing w:line="271" w:lineRule="auto"/>
              <w:rPr>
                <w:rFonts w:hint="eastAsia" w:ascii="宋体" w:hAnsi="宋体" w:eastAsia="宋体" w:cs="宋体"/>
                <w:color w:val="000000" w:themeColor="text1"/>
                <w:sz w:val="21"/>
                <w14:textFill>
                  <w14:solidFill>
                    <w14:schemeClr w14:val="tx1"/>
                  </w14:solidFill>
                </w14:textFill>
              </w:rPr>
            </w:pPr>
          </w:p>
          <w:p w14:paraId="1AB46B54">
            <w:pPr>
              <w:pStyle w:val="22"/>
              <w:spacing w:before="78" w:line="219" w:lineRule="auto"/>
              <w:ind w:left="69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9"/>
                <w14:textFill>
                  <w14:solidFill>
                    <w14:schemeClr w14:val="tx1"/>
                  </w14:solidFill>
                </w14:textFill>
              </w:rPr>
              <w:t>年月日</w:t>
            </w:r>
          </w:p>
        </w:tc>
      </w:tr>
    </w:tbl>
    <w:p w14:paraId="7C6074C1">
      <w:pPr>
        <w:pStyle w:val="27"/>
        <w:widowControl/>
        <w:ind w:left="0" w:leftChars="0" w:firstLine="482" w:firstLineChars="200"/>
        <w:outlineLvl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承诺书Ⅲ</w:t>
      </w:r>
    </w:p>
    <w:tbl>
      <w:tblPr>
        <w:tblStyle w:val="21"/>
        <w:tblW w:w="9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0D4D70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vAlign w:val="top"/>
          </w:tcPr>
          <w:p w14:paraId="7FFF39C7">
            <w:pPr>
              <w:pStyle w:val="22"/>
              <w:spacing w:before="195" w:line="219" w:lineRule="auto"/>
              <w:ind w:left="117"/>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致：</w:t>
            </w:r>
            <w:r>
              <w:rPr>
                <w:rFonts w:hint="eastAsia" w:ascii="宋体" w:hAnsi="宋体" w:eastAsia="宋体" w:cs="宋体"/>
                <w:color w:val="000000" w:themeColor="text1"/>
                <w:spacing w:val="-1"/>
                <w:lang w:eastAsia="zh-CN"/>
                <w14:textFill>
                  <w14:solidFill>
                    <w14:schemeClr w14:val="tx1"/>
                  </w14:solidFill>
                </w14:textFill>
              </w:rPr>
              <w:t>榆林铭和信招标服务有限公司</w:t>
            </w:r>
          </w:p>
        </w:tc>
      </w:tr>
      <w:tr w14:paraId="295AAF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9" w:hRule="atLeast"/>
        </w:trPr>
        <w:tc>
          <w:tcPr>
            <w:tcW w:w="9004" w:type="dxa"/>
            <w:gridSpan w:val="3"/>
            <w:vAlign w:val="top"/>
          </w:tcPr>
          <w:p w14:paraId="1DCF6D7D">
            <w:pPr>
              <w:pStyle w:val="22"/>
              <w:spacing w:before="317" w:line="278" w:lineRule="auto"/>
              <w:ind w:left="118" w:right="107" w:firstLine="48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作为参加贵公司组织的招标采购项目的投标单位，本公司郑重申告并承诺</w:t>
            </w:r>
            <w:r>
              <w:rPr>
                <w:rFonts w:hint="eastAsia" w:ascii="宋体" w:hAnsi="宋体" w:eastAsia="宋体" w:cs="宋体"/>
                <w:color w:val="000000" w:themeColor="text1"/>
                <w:spacing w:val="-4"/>
                <w14:textFill>
                  <w14:solidFill>
                    <w14:schemeClr w14:val="tx1"/>
                  </w14:solidFill>
                </w14:textFill>
              </w:rPr>
              <w:t>：近三</w:t>
            </w:r>
            <w:r>
              <w:rPr>
                <w:rFonts w:hint="eastAsia" w:ascii="宋体" w:hAnsi="宋体" w:eastAsia="宋体" w:cs="宋体"/>
                <w:color w:val="000000" w:themeColor="text1"/>
                <w:spacing w:val="-2"/>
                <w14:textFill>
                  <w14:solidFill>
                    <w14:schemeClr w14:val="tx1"/>
                  </w14:solidFill>
                </w14:textFill>
              </w:rPr>
              <w:t>年受到有关行政主管部门的行政处理、不良行为记</w:t>
            </w:r>
            <w:r>
              <w:rPr>
                <w:rFonts w:hint="eastAsia" w:ascii="宋体" w:hAnsi="宋体" w:eastAsia="宋体" w:cs="宋体"/>
                <w:color w:val="000000" w:themeColor="text1"/>
                <w:spacing w:val="-3"/>
                <w14:textFill>
                  <w14:solidFill>
                    <w14:schemeClr w14:val="tx1"/>
                  </w14:solidFill>
                </w14:textFill>
              </w:rPr>
              <w:t>录为次（没有填零</w:t>
            </w:r>
            <w:r>
              <w:rPr>
                <w:rFonts w:hint="eastAsia" w:ascii="宋体" w:hAnsi="宋体" w:eastAsia="宋体" w:cs="宋体"/>
                <w:color w:val="000000" w:themeColor="text1"/>
                <w:spacing w:val="-18"/>
                <w14:textFill>
                  <w14:solidFill>
                    <w14:schemeClr w14:val="tx1"/>
                  </w14:solidFill>
                </w14:textFill>
              </w:rPr>
              <w:t>），</w:t>
            </w:r>
            <w:r>
              <w:rPr>
                <w:rFonts w:hint="eastAsia" w:ascii="宋体" w:hAnsi="宋体" w:eastAsia="宋体" w:cs="宋体"/>
                <w:color w:val="000000" w:themeColor="text1"/>
                <w:spacing w:val="-3"/>
                <w14:textFill>
                  <w14:solidFill>
                    <w14:schemeClr w14:val="tx1"/>
                  </w14:solidFill>
                </w14:textFill>
              </w:rPr>
              <w:t>如有隐</w:t>
            </w:r>
            <w:r>
              <w:rPr>
                <w:rFonts w:hint="eastAsia" w:ascii="宋体" w:hAnsi="宋体" w:eastAsia="宋体" w:cs="宋体"/>
                <w:color w:val="000000" w:themeColor="text1"/>
                <w:spacing w:val="-1"/>
                <w14:textFill>
                  <w14:solidFill>
                    <w14:schemeClr w14:val="tx1"/>
                  </w14:solidFill>
                </w14:textFill>
              </w:rPr>
              <w:t>瞒实情，愿承担一切责任及后果。</w:t>
            </w:r>
          </w:p>
        </w:tc>
      </w:tr>
      <w:tr w14:paraId="2849B8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3243" w:type="dxa"/>
            <w:vAlign w:val="top"/>
          </w:tcPr>
          <w:p w14:paraId="1C0B58BA">
            <w:pPr>
              <w:spacing w:line="243" w:lineRule="auto"/>
              <w:rPr>
                <w:rFonts w:hint="eastAsia" w:ascii="宋体" w:hAnsi="宋体" w:eastAsia="宋体" w:cs="宋体"/>
                <w:color w:val="000000" w:themeColor="text1"/>
                <w:sz w:val="21"/>
                <w14:textFill>
                  <w14:solidFill>
                    <w14:schemeClr w14:val="tx1"/>
                  </w14:solidFill>
                </w14:textFill>
              </w:rPr>
            </w:pPr>
          </w:p>
          <w:p w14:paraId="0D61BB82">
            <w:pPr>
              <w:pStyle w:val="22"/>
              <w:spacing w:before="78" w:line="220" w:lineRule="auto"/>
              <w:ind w:left="115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4"/>
                <w14:textFill>
                  <w14:solidFill>
                    <w14:schemeClr w14:val="tx1"/>
                  </w14:solidFill>
                </w14:textFill>
              </w:rPr>
              <w:t>投标单位</w:t>
            </w:r>
          </w:p>
        </w:tc>
        <w:tc>
          <w:tcPr>
            <w:tcW w:w="3418" w:type="dxa"/>
            <w:vAlign w:val="top"/>
          </w:tcPr>
          <w:p w14:paraId="48FF717F">
            <w:pPr>
              <w:spacing w:line="243" w:lineRule="auto"/>
              <w:rPr>
                <w:rFonts w:hint="eastAsia" w:ascii="宋体" w:hAnsi="宋体" w:eastAsia="宋体" w:cs="宋体"/>
                <w:color w:val="000000" w:themeColor="text1"/>
                <w:sz w:val="21"/>
                <w14:textFill>
                  <w14:solidFill>
                    <w14:schemeClr w14:val="tx1"/>
                  </w14:solidFill>
                </w14:textFill>
              </w:rPr>
            </w:pPr>
          </w:p>
          <w:p w14:paraId="736B33EA">
            <w:pPr>
              <w:pStyle w:val="22"/>
              <w:spacing w:before="78" w:line="219" w:lineRule="auto"/>
              <w:ind w:left="455"/>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法定代表人/单位负责人</w:t>
            </w:r>
          </w:p>
        </w:tc>
        <w:tc>
          <w:tcPr>
            <w:tcW w:w="2343" w:type="dxa"/>
            <w:vAlign w:val="top"/>
          </w:tcPr>
          <w:p w14:paraId="3B45EA21">
            <w:pPr>
              <w:spacing w:line="243" w:lineRule="auto"/>
              <w:rPr>
                <w:rFonts w:hint="eastAsia" w:ascii="宋体" w:hAnsi="宋体" w:eastAsia="宋体" w:cs="宋体"/>
                <w:color w:val="000000" w:themeColor="text1"/>
                <w:sz w:val="21"/>
                <w14:textFill>
                  <w14:solidFill>
                    <w14:schemeClr w14:val="tx1"/>
                  </w14:solidFill>
                </w14:textFill>
              </w:rPr>
            </w:pPr>
          </w:p>
          <w:p w14:paraId="0EEB416D">
            <w:pPr>
              <w:pStyle w:val="22"/>
              <w:spacing w:before="78" w:line="220" w:lineRule="auto"/>
              <w:ind w:left="85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6"/>
                <w14:textFill>
                  <w14:solidFill>
                    <w14:schemeClr w14:val="tx1"/>
                  </w14:solidFill>
                </w14:textFill>
              </w:rPr>
              <w:t>日期</w:t>
            </w:r>
          </w:p>
        </w:tc>
      </w:tr>
      <w:tr w14:paraId="34C7A3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vAlign w:val="top"/>
          </w:tcPr>
          <w:p w14:paraId="4587E2FD">
            <w:pPr>
              <w:spacing w:line="270" w:lineRule="auto"/>
              <w:rPr>
                <w:rFonts w:hint="eastAsia" w:ascii="宋体" w:hAnsi="宋体" w:eastAsia="宋体" w:cs="宋体"/>
                <w:color w:val="000000" w:themeColor="text1"/>
                <w:sz w:val="21"/>
                <w14:textFill>
                  <w14:solidFill>
                    <w14:schemeClr w14:val="tx1"/>
                  </w14:solidFill>
                </w14:textFill>
              </w:rPr>
            </w:pPr>
          </w:p>
          <w:p w14:paraId="6AD6ADBB">
            <w:pPr>
              <w:spacing w:line="271" w:lineRule="auto"/>
              <w:rPr>
                <w:rFonts w:hint="eastAsia" w:ascii="宋体" w:hAnsi="宋体" w:eastAsia="宋体" w:cs="宋体"/>
                <w:color w:val="000000" w:themeColor="text1"/>
                <w:sz w:val="21"/>
                <w14:textFill>
                  <w14:solidFill>
                    <w14:schemeClr w14:val="tx1"/>
                  </w14:solidFill>
                </w14:textFill>
              </w:rPr>
            </w:pPr>
          </w:p>
          <w:p w14:paraId="4B16AC28">
            <w:pPr>
              <w:spacing w:line="271" w:lineRule="auto"/>
              <w:rPr>
                <w:rFonts w:hint="eastAsia" w:ascii="宋体" w:hAnsi="宋体" w:eastAsia="宋体" w:cs="宋体"/>
                <w:color w:val="000000" w:themeColor="text1"/>
                <w:sz w:val="21"/>
                <w14:textFill>
                  <w14:solidFill>
                    <w14:schemeClr w14:val="tx1"/>
                  </w14:solidFill>
                </w14:textFill>
              </w:rPr>
            </w:pPr>
          </w:p>
          <w:p w14:paraId="297CC7A9">
            <w:pPr>
              <w:spacing w:line="271" w:lineRule="auto"/>
              <w:rPr>
                <w:rFonts w:hint="eastAsia" w:ascii="宋体" w:hAnsi="宋体" w:eastAsia="宋体" w:cs="宋体"/>
                <w:color w:val="000000" w:themeColor="text1"/>
                <w:sz w:val="21"/>
                <w14:textFill>
                  <w14:solidFill>
                    <w14:schemeClr w14:val="tx1"/>
                  </w14:solidFill>
                </w14:textFill>
              </w:rPr>
            </w:pPr>
          </w:p>
          <w:p w14:paraId="7D3A123D">
            <w:pPr>
              <w:pStyle w:val="22"/>
              <w:spacing w:before="78" w:line="219" w:lineRule="auto"/>
              <w:ind w:left="11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6"/>
                <w14:textFill>
                  <w14:solidFill>
                    <w14:schemeClr w14:val="tx1"/>
                  </w14:solidFill>
                </w14:textFill>
              </w:rPr>
              <w:t>（公章）</w:t>
            </w:r>
          </w:p>
        </w:tc>
        <w:tc>
          <w:tcPr>
            <w:tcW w:w="3418" w:type="dxa"/>
            <w:vAlign w:val="top"/>
          </w:tcPr>
          <w:p w14:paraId="3FAED37A">
            <w:pPr>
              <w:spacing w:line="270" w:lineRule="auto"/>
              <w:rPr>
                <w:rFonts w:hint="eastAsia" w:ascii="宋体" w:hAnsi="宋体" w:eastAsia="宋体" w:cs="宋体"/>
                <w:color w:val="000000" w:themeColor="text1"/>
                <w:sz w:val="21"/>
                <w14:textFill>
                  <w14:solidFill>
                    <w14:schemeClr w14:val="tx1"/>
                  </w14:solidFill>
                </w14:textFill>
              </w:rPr>
            </w:pPr>
          </w:p>
          <w:p w14:paraId="14471D4B">
            <w:pPr>
              <w:spacing w:line="271" w:lineRule="auto"/>
              <w:rPr>
                <w:rFonts w:hint="eastAsia" w:ascii="宋体" w:hAnsi="宋体" w:eastAsia="宋体" w:cs="宋体"/>
                <w:color w:val="000000" w:themeColor="text1"/>
                <w:sz w:val="21"/>
                <w14:textFill>
                  <w14:solidFill>
                    <w14:schemeClr w14:val="tx1"/>
                  </w14:solidFill>
                </w14:textFill>
              </w:rPr>
            </w:pPr>
          </w:p>
          <w:p w14:paraId="53AE0EC8">
            <w:pPr>
              <w:spacing w:line="271" w:lineRule="auto"/>
              <w:rPr>
                <w:rFonts w:hint="eastAsia" w:ascii="宋体" w:hAnsi="宋体" w:eastAsia="宋体" w:cs="宋体"/>
                <w:color w:val="000000" w:themeColor="text1"/>
                <w:sz w:val="21"/>
                <w14:textFill>
                  <w14:solidFill>
                    <w14:schemeClr w14:val="tx1"/>
                  </w14:solidFill>
                </w14:textFill>
              </w:rPr>
            </w:pPr>
          </w:p>
          <w:p w14:paraId="477BD3FA">
            <w:pPr>
              <w:spacing w:line="271" w:lineRule="auto"/>
              <w:rPr>
                <w:rFonts w:hint="eastAsia" w:ascii="宋体" w:hAnsi="宋体" w:eastAsia="宋体" w:cs="宋体"/>
                <w:color w:val="000000" w:themeColor="text1"/>
                <w:sz w:val="21"/>
                <w14:textFill>
                  <w14:solidFill>
                    <w14:schemeClr w14:val="tx1"/>
                  </w14:solidFill>
                </w14:textFill>
              </w:rPr>
            </w:pPr>
          </w:p>
          <w:p w14:paraId="1C7EDEE7">
            <w:pPr>
              <w:pStyle w:val="22"/>
              <w:spacing w:before="78" w:line="219" w:lineRule="auto"/>
              <w:ind w:left="886"/>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（签字或盖章）</w:t>
            </w:r>
          </w:p>
        </w:tc>
        <w:tc>
          <w:tcPr>
            <w:tcW w:w="2343" w:type="dxa"/>
            <w:vAlign w:val="top"/>
          </w:tcPr>
          <w:p w14:paraId="3897BC10">
            <w:pPr>
              <w:spacing w:line="271" w:lineRule="auto"/>
              <w:rPr>
                <w:rFonts w:hint="eastAsia" w:ascii="宋体" w:hAnsi="宋体" w:eastAsia="宋体" w:cs="宋体"/>
                <w:color w:val="000000" w:themeColor="text1"/>
                <w:sz w:val="21"/>
                <w14:textFill>
                  <w14:solidFill>
                    <w14:schemeClr w14:val="tx1"/>
                  </w14:solidFill>
                </w14:textFill>
              </w:rPr>
            </w:pPr>
          </w:p>
          <w:p w14:paraId="3C6B31DF">
            <w:pPr>
              <w:spacing w:line="271" w:lineRule="auto"/>
              <w:rPr>
                <w:rFonts w:hint="eastAsia" w:ascii="宋体" w:hAnsi="宋体" w:eastAsia="宋体" w:cs="宋体"/>
                <w:color w:val="000000" w:themeColor="text1"/>
                <w:sz w:val="21"/>
                <w14:textFill>
                  <w14:solidFill>
                    <w14:schemeClr w14:val="tx1"/>
                  </w14:solidFill>
                </w14:textFill>
              </w:rPr>
            </w:pPr>
          </w:p>
          <w:p w14:paraId="522F4E7A">
            <w:pPr>
              <w:spacing w:line="271" w:lineRule="auto"/>
              <w:rPr>
                <w:rFonts w:hint="eastAsia" w:ascii="宋体" w:hAnsi="宋体" w:eastAsia="宋体" w:cs="宋体"/>
                <w:color w:val="000000" w:themeColor="text1"/>
                <w:sz w:val="21"/>
                <w14:textFill>
                  <w14:solidFill>
                    <w14:schemeClr w14:val="tx1"/>
                  </w14:solidFill>
                </w14:textFill>
              </w:rPr>
            </w:pPr>
          </w:p>
          <w:p w14:paraId="62EF4BFE">
            <w:pPr>
              <w:spacing w:line="271" w:lineRule="auto"/>
              <w:rPr>
                <w:rFonts w:hint="eastAsia" w:ascii="宋体" w:hAnsi="宋体" w:eastAsia="宋体" w:cs="宋体"/>
                <w:color w:val="000000" w:themeColor="text1"/>
                <w:sz w:val="21"/>
                <w14:textFill>
                  <w14:solidFill>
                    <w14:schemeClr w14:val="tx1"/>
                  </w14:solidFill>
                </w14:textFill>
              </w:rPr>
            </w:pPr>
          </w:p>
          <w:p w14:paraId="1914556C">
            <w:pPr>
              <w:pStyle w:val="22"/>
              <w:spacing w:before="78" w:line="219" w:lineRule="auto"/>
              <w:ind w:left="69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9"/>
                <w14:textFill>
                  <w14:solidFill>
                    <w14:schemeClr w14:val="tx1"/>
                  </w14:solidFill>
                </w14:textFill>
              </w:rPr>
              <w:t>年月日</w:t>
            </w:r>
          </w:p>
        </w:tc>
      </w:tr>
    </w:tbl>
    <w:p w14:paraId="3C07A638">
      <w:pPr>
        <w:rPr>
          <w:rFonts w:hint="eastAsia" w:ascii="宋体" w:hAnsi="宋体" w:eastAsia="宋体" w:cs="宋体"/>
          <w:color w:val="000000" w:themeColor="text1"/>
          <w14:textFill>
            <w14:solidFill>
              <w14:schemeClr w14:val="tx1"/>
            </w14:solidFill>
          </w14:textFill>
        </w:rPr>
        <w:sectPr>
          <w:headerReference r:id="rId55" w:type="default"/>
          <w:footerReference r:id="rId56" w:type="default"/>
          <w:pgSz w:w="11905" w:h="16839"/>
          <w:pgMar w:top="1440" w:right="1080" w:bottom="1440" w:left="1080" w:header="1190" w:footer="1135" w:gutter="0"/>
          <w:cols w:space="720" w:num="1"/>
        </w:sectPr>
      </w:pPr>
    </w:p>
    <w:p w14:paraId="3E6CEEE2">
      <w:pPr>
        <w:pStyle w:val="27"/>
        <w:widowControl/>
        <w:ind w:left="0" w:leftChars="0" w:firstLine="482" w:firstLineChars="200"/>
        <w:outlineLvl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承诺书Ⅳ</w:t>
      </w:r>
    </w:p>
    <w:tbl>
      <w:tblPr>
        <w:tblStyle w:val="21"/>
        <w:tblW w:w="9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4B1837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vAlign w:val="top"/>
          </w:tcPr>
          <w:p w14:paraId="00D6DA83">
            <w:pPr>
              <w:pStyle w:val="22"/>
              <w:spacing w:before="194" w:line="219" w:lineRule="auto"/>
              <w:ind w:left="117"/>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致：</w:t>
            </w:r>
            <w:r>
              <w:rPr>
                <w:rFonts w:hint="eastAsia" w:ascii="宋体" w:hAnsi="宋体" w:eastAsia="宋体" w:cs="宋体"/>
                <w:color w:val="000000" w:themeColor="text1"/>
                <w:spacing w:val="-1"/>
                <w:lang w:eastAsia="zh-CN"/>
                <w14:textFill>
                  <w14:solidFill>
                    <w14:schemeClr w14:val="tx1"/>
                  </w14:solidFill>
                </w14:textFill>
              </w:rPr>
              <w:t>榆林铭和信招标服务有限公司</w:t>
            </w:r>
          </w:p>
        </w:tc>
      </w:tr>
      <w:tr w14:paraId="25F27A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9" w:hRule="atLeast"/>
        </w:trPr>
        <w:tc>
          <w:tcPr>
            <w:tcW w:w="9004" w:type="dxa"/>
            <w:gridSpan w:val="3"/>
            <w:vAlign w:val="top"/>
          </w:tcPr>
          <w:p w14:paraId="63AD5589">
            <w:pPr>
              <w:pStyle w:val="22"/>
              <w:spacing w:before="319" w:line="278" w:lineRule="auto"/>
              <w:ind w:left="116" w:right="107" w:firstLine="481"/>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作为参加贵公司组织的招标采购项目的投标单位，本公司承诺：参加本次</w:t>
            </w:r>
            <w:r>
              <w:rPr>
                <w:rFonts w:hint="eastAsia" w:ascii="宋体" w:hAnsi="宋体" w:eastAsia="宋体" w:cs="宋体"/>
                <w:color w:val="000000" w:themeColor="text1"/>
                <w:spacing w:val="-4"/>
                <w14:textFill>
                  <w14:solidFill>
                    <w14:schemeClr w14:val="tx1"/>
                  </w14:solidFill>
                </w14:textFill>
              </w:rPr>
              <w:t>投标递</w:t>
            </w:r>
            <w:r>
              <w:rPr>
                <w:rFonts w:hint="eastAsia" w:ascii="宋体" w:hAnsi="宋体" w:eastAsia="宋体" w:cs="宋体"/>
                <w:color w:val="000000" w:themeColor="text1"/>
                <w:spacing w:val="-3"/>
                <w14:textFill>
                  <w14:solidFill>
                    <w14:schemeClr w14:val="tx1"/>
                  </w14:solidFill>
                </w14:textFill>
              </w:rPr>
              <w:t>交的所有资质证明文件及业绩证明是真实的、有效的，如有隐瞒实情，愿承担一切责</w:t>
            </w:r>
            <w:r>
              <w:rPr>
                <w:rFonts w:hint="eastAsia" w:ascii="宋体" w:hAnsi="宋体" w:eastAsia="宋体" w:cs="宋体"/>
                <w:color w:val="000000" w:themeColor="text1"/>
                <w:spacing w:val="-2"/>
                <w14:textFill>
                  <w14:solidFill>
                    <w14:schemeClr w14:val="tx1"/>
                  </w14:solidFill>
                </w14:textFill>
              </w:rPr>
              <w:t>任及后果。</w:t>
            </w:r>
          </w:p>
        </w:tc>
      </w:tr>
      <w:tr w14:paraId="4CD10F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3243" w:type="dxa"/>
            <w:vAlign w:val="top"/>
          </w:tcPr>
          <w:p w14:paraId="3C2A4F38">
            <w:pPr>
              <w:pStyle w:val="22"/>
              <w:spacing w:before="247" w:line="220" w:lineRule="auto"/>
              <w:ind w:left="115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4"/>
                <w14:textFill>
                  <w14:solidFill>
                    <w14:schemeClr w14:val="tx1"/>
                  </w14:solidFill>
                </w14:textFill>
              </w:rPr>
              <w:t>投标单位</w:t>
            </w:r>
          </w:p>
        </w:tc>
        <w:tc>
          <w:tcPr>
            <w:tcW w:w="3418" w:type="dxa"/>
            <w:vAlign w:val="top"/>
          </w:tcPr>
          <w:p w14:paraId="071D91DF">
            <w:pPr>
              <w:pStyle w:val="22"/>
              <w:spacing w:before="247" w:line="219" w:lineRule="auto"/>
              <w:ind w:left="455"/>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法定代表人/单位负责人</w:t>
            </w:r>
          </w:p>
        </w:tc>
        <w:tc>
          <w:tcPr>
            <w:tcW w:w="2343" w:type="dxa"/>
            <w:vAlign w:val="top"/>
          </w:tcPr>
          <w:p w14:paraId="223698FA">
            <w:pPr>
              <w:pStyle w:val="22"/>
              <w:spacing w:before="247" w:line="220" w:lineRule="auto"/>
              <w:ind w:left="79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6"/>
                <w14:textFill>
                  <w14:solidFill>
                    <w14:schemeClr w14:val="tx1"/>
                  </w14:solidFill>
                </w14:textFill>
              </w:rPr>
              <w:t>日期</w:t>
            </w:r>
          </w:p>
        </w:tc>
      </w:tr>
      <w:tr w14:paraId="6559C7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vAlign w:val="top"/>
          </w:tcPr>
          <w:p w14:paraId="595A6D3E">
            <w:pPr>
              <w:spacing w:line="270" w:lineRule="auto"/>
              <w:rPr>
                <w:rFonts w:hint="eastAsia" w:ascii="宋体" w:hAnsi="宋体" w:eastAsia="宋体" w:cs="宋体"/>
                <w:color w:val="000000" w:themeColor="text1"/>
                <w:sz w:val="21"/>
                <w14:textFill>
                  <w14:solidFill>
                    <w14:schemeClr w14:val="tx1"/>
                  </w14:solidFill>
                </w14:textFill>
              </w:rPr>
            </w:pPr>
          </w:p>
          <w:p w14:paraId="544F5917">
            <w:pPr>
              <w:spacing w:line="271" w:lineRule="auto"/>
              <w:rPr>
                <w:rFonts w:hint="eastAsia" w:ascii="宋体" w:hAnsi="宋体" w:eastAsia="宋体" w:cs="宋体"/>
                <w:color w:val="000000" w:themeColor="text1"/>
                <w:sz w:val="21"/>
                <w14:textFill>
                  <w14:solidFill>
                    <w14:schemeClr w14:val="tx1"/>
                  </w14:solidFill>
                </w14:textFill>
              </w:rPr>
            </w:pPr>
          </w:p>
          <w:p w14:paraId="3410B031">
            <w:pPr>
              <w:spacing w:line="271" w:lineRule="auto"/>
              <w:rPr>
                <w:rFonts w:hint="eastAsia" w:ascii="宋体" w:hAnsi="宋体" w:eastAsia="宋体" w:cs="宋体"/>
                <w:color w:val="000000" w:themeColor="text1"/>
                <w:sz w:val="21"/>
                <w14:textFill>
                  <w14:solidFill>
                    <w14:schemeClr w14:val="tx1"/>
                  </w14:solidFill>
                </w14:textFill>
              </w:rPr>
            </w:pPr>
          </w:p>
          <w:p w14:paraId="50E32EB2">
            <w:pPr>
              <w:spacing w:line="271" w:lineRule="auto"/>
              <w:rPr>
                <w:rFonts w:hint="eastAsia" w:ascii="宋体" w:hAnsi="宋体" w:eastAsia="宋体" w:cs="宋体"/>
                <w:color w:val="000000" w:themeColor="text1"/>
                <w:sz w:val="21"/>
                <w14:textFill>
                  <w14:solidFill>
                    <w14:schemeClr w14:val="tx1"/>
                  </w14:solidFill>
                </w14:textFill>
              </w:rPr>
            </w:pPr>
          </w:p>
          <w:p w14:paraId="60D19E20">
            <w:pPr>
              <w:pStyle w:val="22"/>
              <w:spacing w:before="78" w:line="219" w:lineRule="auto"/>
              <w:ind w:left="11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6"/>
                <w14:textFill>
                  <w14:solidFill>
                    <w14:schemeClr w14:val="tx1"/>
                  </w14:solidFill>
                </w14:textFill>
              </w:rPr>
              <w:t>（公章）</w:t>
            </w:r>
          </w:p>
        </w:tc>
        <w:tc>
          <w:tcPr>
            <w:tcW w:w="3418" w:type="dxa"/>
            <w:vAlign w:val="top"/>
          </w:tcPr>
          <w:p w14:paraId="06B25FE8">
            <w:pPr>
              <w:spacing w:line="270" w:lineRule="auto"/>
              <w:rPr>
                <w:rFonts w:hint="eastAsia" w:ascii="宋体" w:hAnsi="宋体" w:eastAsia="宋体" w:cs="宋体"/>
                <w:color w:val="000000" w:themeColor="text1"/>
                <w:sz w:val="21"/>
                <w14:textFill>
                  <w14:solidFill>
                    <w14:schemeClr w14:val="tx1"/>
                  </w14:solidFill>
                </w14:textFill>
              </w:rPr>
            </w:pPr>
          </w:p>
          <w:p w14:paraId="7F4E37BF">
            <w:pPr>
              <w:spacing w:line="271" w:lineRule="auto"/>
              <w:rPr>
                <w:rFonts w:hint="eastAsia" w:ascii="宋体" w:hAnsi="宋体" w:eastAsia="宋体" w:cs="宋体"/>
                <w:color w:val="000000" w:themeColor="text1"/>
                <w:sz w:val="21"/>
                <w14:textFill>
                  <w14:solidFill>
                    <w14:schemeClr w14:val="tx1"/>
                  </w14:solidFill>
                </w14:textFill>
              </w:rPr>
            </w:pPr>
          </w:p>
          <w:p w14:paraId="3875A751">
            <w:pPr>
              <w:spacing w:line="271" w:lineRule="auto"/>
              <w:rPr>
                <w:rFonts w:hint="eastAsia" w:ascii="宋体" w:hAnsi="宋体" w:eastAsia="宋体" w:cs="宋体"/>
                <w:color w:val="000000" w:themeColor="text1"/>
                <w:sz w:val="21"/>
                <w14:textFill>
                  <w14:solidFill>
                    <w14:schemeClr w14:val="tx1"/>
                  </w14:solidFill>
                </w14:textFill>
              </w:rPr>
            </w:pPr>
          </w:p>
          <w:p w14:paraId="4D3B03DD">
            <w:pPr>
              <w:spacing w:line="271" w:lineRule="auto"/>
              <w:rPr>
                <w:rFonts w:hint="eastAsia" w:ascii="宋体" w:hAnsi="宋体" w:eastAsia="宋体" w:cs="宋体"/>
                <w:color w:val="000000" w:themeColor="text1"/>
                <w:sz w:val="21"/>
                <w14:textFill>
                  <w14:solidFill>
                    <w14:schemeClr w14:val="tx1"/>
                  </w14:solidFill>
                </w14:textFill>
              </w:rPr>
            </w:pPr>
          </w:p>
          <w:p w14:paraId="19C89FA4">
            <w:pPr>
              <w:pStyle w:val="22"/>
              <w:spacing w:before="78" w:line="219" w:lineRule="auto"/>
              <w:ind w:left="886"/>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（签字或盖章）</w:t>
            </w:r>
          </w:p>
        </w:tc>
        <w:tc>
          <w:tcPr>
            <w:tcW w:w="2343" w:type="dxa"/>
            <w:vAlign w:val="top"/>
          </w:tcPr>
          <w:p w14:paraId="72D5B656">
            <w:pPr>
              <w:spacing w:line="271" w:lineRule="auto"/>
              <w:rPr>
                <w:rFonts w:hint="eastAsia" w:ascii="宋体" w:hAnsi="宋体" w:eastAsia="宋体" w:cs="宋体"/>
                <w:color w:val="000000" w:themeColor="text1"/>
                <w:sz w:val="21"/>
                <w14:textFill>
                  <w14:solidFill>
                    <w14:schemeClr w14:val="tx1"/>
                  </w14:solidFill>
                </w14:textFill>
              </w:rPr>
            </w:pPr>
          </w:p>
          <w:p w14:paraId="0E6E94F5">
            <w:pPr>
              <w:spacing w:line="271" w:lineRule="auto"/>
              <w:rPr>
                <w:rFonts w:hint="eastAsia" w:ascii="宋体" w:hAnsi="宋体" w:eastAsia="宋体" w:cs="宋体"/>
                <w:color w:val="000000" w:themeColor="text1"/>
                <w:sz w:val="21"/>
                <w14:textFill>
                  <w14:solidFill>
                    <w14:schemeClr w14:val="tx1"/>
                  </w14:solidFill>
                </w14:textFill>
              </w:rPr>
            </w:pPr>
          </w:p>
          <w:p w14:paraId="2B082552">
            <w:pPr>
              <w:spacing w:line="271" w:lineRule="auto"/>
              <w:rPr>
                <w:rFonts w:hint="eastAsia" w:ascii="宋体" w:hAnsi="宋体" w:eastAsia="宋体" w:cs="宋体"/>
                <w:color w:val="000000" w:themeColor="text1"/>
                <w:sz w:val="21"/>
                <w14:textFill>
                  <w14:solidFill>
                    <w14:schemeClr w14:val="tx1"/>
                  </w14:solidFill>
                </w14:textFill>
              </w:rPr>
            </w:pPr>
          </w:p>
          <w:p w14:paraId="0B431BEB">
            <w:pPr>
              <w:spacing w:line="271" w:lineRule="auto"/>
              <w:rPr>
                <w:rFonts w:hint="eastAsia" w:ascii="宋体" w:hAnsi="宋体" w:eastAsia="宋体" w:cs="宋体"/>
                <w:color w:val="000000" w:themeColor="text1"/>
                <w:sz w:val="21"/>
                <w14:textFill>
                  <w14:solidFill>
                    <w14:schemeClr w14:val="tx1"/>
                  </w14:solidFill>
                </w14:textFill>
              </w:rPr>
            </w:pPr>
          </w:p>
          <w:p w14:paraId="4A56A906">
            <w:pPr>
              <w:pStyle w:val="22"/>
              <w:spacing w:before="78" w:line="219" w:lineRule="auto"/>
              <w:ind w:left="69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9"/>
                <w14:textFill>
                  <w14:solidFill>
                    <w14:schemeClr w14:val="tx1"/>
                  </w14:solidFill>
                </w14:textFill>
              </w:rPr>
              <w:t>年月日</w:t>
            </w:r>
          </w:p>
        </w:tc>
      </w:tr>
    </w:tbl>
    <w:p w14:paraId="1F93E796">
      <w:pPr>
        <w:rPr>
          <w:rFonts w:hint="eastAsia" w:ascii="宋体" w:hAnsi="宋体" w:eastAsia="宋体" w:cs="宋体"/>
          <w:color w:val="000000" w:themeColor="text1"/>
          <w14:textFill>
            <w14:solidFill>
              <w14:schemeClr w14:val="tx1"/>
            </w14:solidFill>
          </w14:textFill>
        </w:rPr>
        <w:sectPr>
          <w:footerReference r:id="rId57" w:type="default"/>
          <w:pgSz w:w="11905" w:h="16839"/>
          <w:pgMar w:top="1440" w:right="1080" w:bottom="1440" w:left="1080" w:header="1190" w:footer="1135" w:gutter="0"/>
          <w:cols w:space="720" w:num="1"/>
        </w:sectPr>
      </w:pPr>
    </w:p>
    <w:p w14:paraId="611AA633">
      <w:pPr>
        <w:pStyle w:val="3"/>
        <w:widowControl/>
        <w:numPr>
          <w:ilvl w:val="0"/>
          <w:numId w:val="72"/>
        </w:numPr>
        <w:tabs>
          <w:tab w:val="left" w:pos="1268"/>
        </w:tabs>
        <w:topLinePunct w:val="0"/>
        <w:ind w:left="0" w:leftChars="0" w:firstLine="482"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投标人信用承诺书</w:t>
      </w:r>
    </w:p>
    <w:p w14:paraId="727D61A9">
      <w:pPr>
        <w:pStyle w:val="12"/>
        <w:widowControl/>
        <w:ind w:left="0" w:leftChars="0" w:firstLine="480" w:firstLineChars="200"/>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投标人：统一社会信用代码：</w:t>
      </w:r>
    </w:p>
    <w:p w14:paraId="3FDEB554">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法定代表人：承诺有效期限：年月日至年月日（自递交磋商响应文件截止之日起1年）。</w:t>
      </w:r>
    </w:p>
    <w:p w14:paraId="7262DE0A">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在项目招投标活动中，我公司（单位）郑重作出以下信用承诺：</w:t>
      </w:r>
    </w:p>
    <w:p w14:paraId="2A9C79F2">
      <w:pPr>
        <w:pStyle w:val="12"/>
        <w:widowControl/>
        <w:numPr>
          <w:ilvl w:val="0"/>
          <w:numId w:val="73"/>
        </w:numPr>
        <w:tabs>
          <w:tab w:val="left" w:pos="120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7D3F96E8">
      <w:pPr>
        <w:pStyle w:val="12"/>
        <w:widowControl/>
        <w:numPr>
          <w:ilvl w:val="0"/>
          <w:numId w:val="73"/>
        </w:numPr>
        <w:tabs>
          <w:tab w:val="left" w:pos="120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6BD016B5">
      <w:pPr>
        <w:pStyle w:val="12"/>
        <w:widowControl/>
        <w:numPr>
          <w:ilvl w:val="0"/>
          <w:numId w:val="73"/>
        </w:numPr>
        <w:tabs>
          <w:tab w:val="left" w:pos="120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自愿接受招投标监督部门和有关行政监督部门的依法检查。</w:t>
      </w:r>
    </w:p>
    <w:p w14:paraId="1C76ADDB">
      <w:pPr>
        <w:pStyle w:val="12"/>
        <w:widowControl/>
        <w:numPr>
          <w:ilvl w:val="0"/>
          <w:numId w:val="73"/>
        </w:numPr>
        <w:tabs>
          <w:tab w:val="left" w:pos="120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同意将此信用承诺纳入陕西省公共信用信息平台和榆林市公共信用信息共享平台，并上网公示，接受社会监督。</w:t>
      </w:r>
    </w:p>
    <w:p w14:paraId="626F1551">
      <w:pPr>
        <w:pStyle w:val="12"/>
        <w:widowControl/>
        <w:numPr>
          <w:ilvl w:val="0"/>
          <w:numId w:val="73"/>
        </w:numPr>
        <w:tabs>
          <w:tab w:val="left" w:pos="120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若我公司（单位）及相关参与人员违背以上承诺事项，即被视为失信企（法人），依据《关于对公共资源交易领域严重失信主体开展联合惩戒的备忘录》(发改法规［2018]457号），自愿接受失信联合惩戒和依法给予的行政处罚（处理），并依法承担赔偿责任和刑事责任。</w:t>
      </w:r>
    </w:p>
    <w:p w14:paraId="396826A6">
      <w:pPr>
        <w:spacing w:before="183" w:after="120" w:afterAutospacing="0" w:line="360" w:lineRule="auto"/>
        <w:ind w:left="49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2"/>
          <w:sz w:val="24"/>
          <w:szCs w:val="24"/>
          <w14:textFill>
            <w14:solidFill>
              <w14:schemeClr w14:val="tx1"/>
            </w14:solidFill>
          </w14:textFill>
        </w:rPr>
        <w:t>法定代表人（签章</w:t>
      </w:r>
      <w:r>
        <w:rPr>
          <w:rFonts w:hint="eastAsia" w:ascii="宋体" w:hAnsi="宋体" w:eastAsia="宋体" w:cs="宋体"/>
          <w:color w:val="000000" w:themeColor="text1"/>
          <w:spacing w:val="1"/>
          <w:sz w:val="24"/>
          <w:szCs w:val="24"/>
          <w14:textFill>
            <w14:solidFill>
              <w14:schemeClr w14:val="tx1"/>
            </w14:solidFill>
          </w14:textFill>
        </w:rPr>
        <w:t>）：</w:t>
      </w:r>
      <w:r>
        <w:rPr>
          <w:rFonts w:hint="eastAsia" w:ascii="宋体" w:hAnsi="宋体" w:eastAsia="宋体" w:cs="宋体"/>
          <w:color w:val="000000" w:themeColor="text1"/>
          <w:spacing w:val="-2"/>
          <w:sz w:val="24"/>
          <w:szCs w:val="24"/>
          <w14:textFill>
            <w14:solidFill>
              <w14:schemeClr w14:val="tx1"/>
            </w14:solidFill>
          </w14:textFill>
        </w:rPr>
        <w:t>投标人（盖章</w:t>
      </w:r>
      <w:r>
        <w:rPr>
          <w:rFonts w:hint="eastAsia" w:ascii="宋体" w:hAnsi="宋体" w:eastAsia="宋体" w:cs="宋体"/>
          <w:color w:val="000000" w:themeColor="text1"/>
          <w:spacing w:val="1"/>
          <w:sz w:val="24"/>
          <w:szCs w:val="24"/>
          <w14:textFill>
            <w14:solidFill>
              <w14:schemeClr w14:val="tx1"/>
            </w14:solidFill>
          </w14:textFill>
        </w:rPr>
        <w:t>）：</w:t>
      </w:r>
    </w:p>
    <w:p w14:paraId="221795DF">
      <w:pPr>
        <w:spacing w:before="182" w:after="120" w:afterAutospacing="0" w:line="360" w:lineRule="auto"/>
        <w:ind w:left="489"/>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2"/>
          <w:sz w:val="24"/>
          <w:szCs w:val="24"/>
          <w14:textFill>
            <w14:solidFill>
              <w14:schemeClr w14:val="tx1"/>
            </w14:solidFill>
          </w14:textFill>
        </w:rPr>
        <w:t>承诺时间：年月日</w:t>
      </w:r>
    </w:p>
    <w:p w14:paraId="6934D17F">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供应商参与投标截止时间前时需在信用中国（陕西榆林）”网站进行注册、登</w:t>
      </w:r>
    </w:p>
    <w:p w14:paraId="030029C1">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陆，自主上报信用承诺书（网址：</w:t>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HYPERLINK "https://credit.yl.gov.cn/"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https://credit.yl.gov.cn/</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14:textFill>
            <w14:solidFill>
              <w14:schemeClr w14:val="tx1"/>
            </w14:solidFill>
          </w14:textFill>
        </w:rPr>
        <w:t>）。</w:t>
      </w:r>
    </w:p>
    <w:p w14:paraId="2B9CADEB">
      <w:pPr>
        <w:spacing w:line="214" w:lineRule="auto"/>
        <w:rPr>
          <w:rFonts w:hint="eastAsia" w:ascii="宋体" w:hAnsi="宋体" w:eastAsia="宋体" w:cs="宋体"/>
          <w:color w:val="000000" w:themeColor="text1"/>
          <w:sz w:val="24"/>
          <w:szCs w:val="24"/>
          <w14:textFill>
            <w14:solidFill>
              <w14:schemeClr w14:val="tx1"/>
            </w14:solidFill>
          </w14:textFill>
        </w:rPr>
        <w:sectPr>
          <w:headerReference r:id="rId58" w:type="default"/>
          <w:footerReference r:id="rId59" w:type="default"/>
          <w:pgSz w:w="11905" w:h="16839"/>
          <w:pgMar w:top="1440" w:right="1080" w:bottom="1440" w:left="1080" w:header="1190" w:footer="1135" w:gutter="0"/>
          <w:cols w:space="720" w:num="1"/>
        </w:sectPr>
      </w:pPr>
    </w:p>
    <w:p w14:paraId="49041462">
      <w:pPr>
        <w:pStyle w:val="3"/>
        <w:widowControl/>
        <w:numPr>
          <w:ilvl w:val="0"/>
          <w:numId w:val="72"/>
        </w:numPr>
        <w:tabs>
          <w:tab w:val="left" w:pos="1268"/>
        </w:tabs>
        <w:topLinePunct w:val="0"/>
        <w:ind w:left="0" w:leftChars="0" w:firstLine="482"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投标人委托代理人员信用承诺书</w:t>
      </w:r>
    </w:p>
    <w:p w14:paraId="51AAF258">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在项目招投标活动中，我公司（单位）郑重作出以下信用承诺：</w:t>
      </w:r>
    </w:p>
    <w:p w14:paraId="0A5FDCEE">
      <w:pPr>
        <w:pStyle w:val="12"/>
        <w:widowControl/>
        <w:numPr>
          <w:ilvl w:val="0"/>
          <w:numId w:val="74"/>
        </w:numPr>
        <w:tabs>
          <w:tab w:val="left" w:pos="120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1695DC0F">
      <w:pPr>
        <w:pStyle w:val="12"/>
        <w:widowControl/>
        <w:numPr>
          <w:ilvl w:val="0"/>
          <w:numId w:val="74"/>
        </w:numPr>
        <w:tabs>
          <w:tab w:val="left" w:pos="120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18A44EAD">
      <w:pPr>
        <w:pStyle w:val="12"/>
        <w:widowControl/>
        <w:numPr>
          <w:ilvl w:val="0"/>
          <w:numId w:val="74"/>
        </w:numPr>
        <w:tabs>
          <w:tab w:val="left" w:pos="120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自愿接受招投标监督部门和有关行政监督部门的依法检查。</w:t>
      </w:r>
    </w:p>
    <w:p w14:paraId="51776F28">
      <w:pPr>
        <w:pStyle w:val="12"/>
        <w:widowControl/>
        <w:numPr>
          <w:ilvl w:val="0"/>
          <w:numId w:val="74"/>
        </w:numPr>
        <w:tabs>
          <w:tab w:val="left" w:pos="120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同意将此信用承诺纳入陕西省公共信用信息平台和榆林市公共信用信息共享平台，并上网公示，接受社会监督。</w:t>
      </w:r>
    </w:p>
    <w:p w14:paraId="7A4D5584">
      <w:pPr>
        <w:pStyle w:val="12"/>
        <w:widowControl/>
        <w:numPr>
          <w:ilvl w:val="0"/>
          <w:numId w:val="74"/>
        </w:numPr>
        <w:tabs>
          <w:tab w:val="left" w:pos="1200"/>
        </w:tabs>
        <w:topLinePunct w:val="0"/>
        <w:ind w:left="0" w:leftChars="0" w:firstLine="480" w:firstLineChars="200"/>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若我公司（单位）及相关参与人员违背以上承诺事项，即被视为失信企（法人），依据《关于对公共资源交易领域严重失信主体开展联合惩戒的备忘录》(发改法规［2018]457号），自愿接受失信联合惩戒和依法给予的行政处罚（处理），并依法承担赔偿责任和刑事责任。</w:t>
      </w:r>
    </w:p>
    <w:p w14:paraId="171FD5F1">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承诺有效期限：年月日至年月日（自递交磋商响应文件截止之日起1年）。</w:t>
      </w:r>
    </w:p>
    <w:p w14:paraId="3DB65DC1">
      <w:pPr>
        <w:spacing w:after="120" w:afterAutospacing="0" w:line="360" w:lineRule="auto"/>
        <w:ind w:left="492"/>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pacing w:val="-1"/>
          <w:sz w:val="24"/>
          <w:szCs w:val="24"/>
          <w14:textFill>
            <w14:solidFill>
              <w14:schemeClr w14:val="tx1"/>
            </w14:solidFill>
          </w14:textFill>
        </w:rPr>
        <w:t>投标人：承诺人（签字</w:t>
      </w:r>
      <w:r>
        <w:rPr>
          <w:rFonts w:hint="eastAsia" w:ascii="宋体" w:hAnsi="宋体" w:eastAsia="宋体" w:cs="宋体"/>
          <w:color w:val="000000" w:themeColor="text1"/>
          <w:spacing w:val="1"/>
          <w:sz w:val="24"/>
          <w:szCs w:val="24"/>
          <w14:textFill>
            <w14:solidFill>
              <w14:schemeClr w14:val="tx1"/>
            </w14:solidFill>
          </w14:textFill>
        </w:rPr>
        <w:t>）：</w:t>
      </w:r>
    </w:p>
    <w:p w14:paraId="50D91C3D">
      <w:pPr>
        <w:spacing w:before="183" w:after="120" w:afterAutospacing="0" w:line="360" w:lineRule="auto"/>
        <w:ind w:left="489"/>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2"/>
          <w:sz w:val="24"/>
          <w:szCs w:val="24"/>
          <w14:textFill>
            <w14:solidFill>
              <w14:schemeClr w14:val="tx1"/>
            </w14:solidFill>
          </w14:textFill>
        </w:rPr>
        <w:t>承诺时间：年月日</w:t>
      </w:r>
    </w:p>
    <w:p w14:paraId="6F2C1E2D">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供应商参与磋商截止时间前时需在信用中国（陕西榆林）”网站进行注册、登</w:t>
      </w:r>
    </w:p>
    <w:p w14:paraId="3CEE0353">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陆，自主上报信用承诺书（网址：</w:t>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HYPERLINK "https://credit.yl.gov.cn/"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https://credit.yl.gov.cn/</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14:textFill>
            <w14:solidFill>
              <w14:schemeClr w14:val="tx1"/>
            </w14:solidFill>
          </w14:textFill>
        </w:rPr>
        <w:t>）。</w:t>
      </w:r>
    </w:p>
    <w:p w14:paraId="43B02594">
      <w:pPr>
        <w:spacing w:line="214" w:lineRule="auto"/>
        <w:rPr>
          <w:rFonts w:hint="eastAsia" w:ascii="宋体" w:hAnsi="宋体" w:eastAsia="宋体" w:cs="宋体"/>
          <w:color w:val="000000" w:themeColor="text1"/>
          <w:sz w:val="24"/>
          <w:szCs w:val="24"/>
          <w14:textFill>
            <w14:solidFill>
              <w14:schemeClr w14:val="tx1"/>
            </w14:solidFill>
          </w14:textFill>
        </w:rPr>
        <w:sectPr>
          <w:headerReference r:id="rId60" w:type="default"/>
          <w:footerReference r:id="rId61" w:type="default"/>
          <w:pgSz w:w="11905" w:h="16839"/>
          <w:pgMar w:top="1440" w:right="1080" w:bottom="1440" w:left="1080" w:header="1190" w:footer="1135" w:gutter="0"/>
          <w:cols w:space="720" w:num="1"/>
        </w:sectPr>
      </w:pPr>
    </w:p>
    <w:p w14:paraId="5152C9C1">
      <w:pPr>
        <w:pStyle w:val="3"/>
        <w:widowControl/>
        <w:ind w:left="0" w:leftChars="0" w:firstLine="482"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五、商务条款响应偏离表</w:t>
      </w:r>
    </w:p>
    <w:p w14:paraId="6B29096D">
      <w:pPr>
        <w:pStyle w:val="12"/>
        <w:widowControl/>
        <w:ind w:left="0" w:leftChars="0" w:firstLine="480" w:firstLineChars="200"/>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采购项目名称：</w:t>
      </w:r>
    </w:p>
    <w:p w14:paraId="5BDA996C">
      <w:pPr>
        <w:pStyle w:val="12"/>
        <w:widowControl/>
        <w:ind w:left="0" w:leftChars="0" w:firstLine="480" w:firstLineChars="200"/>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采购项目编号：</w:t>
      </w:r>
    </w:p>
    <w:tbl>
      <w:tblPr>
        <w:tblStyle w:val="21"/>
        <w:tblW w:w="93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47"/>
        <w:gridCol w:w="3232"/>
        <w:gridCol w:w="2833"/>
        <w:gridCol w:w="2308"/>
      </w:tblGrid>
      <w:tr w14:paraId="0A5BF5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6" w:hRule="atLeast"/>
        </w:trPr>
        <w:tc>
          <w:tcPr>
            <w:tcW w:w="947" w:type="dxa"/>
            <w:vAlign w:val="top"/>
          </w:tcPr>
          <w:p w14:paraId="20408235">
            <w:pPr>
              <w:spacing w:line="308" w:lineRule="auto"/>
              <w:rPr>
                <w:rFonts w:hint="eastAsia" w:ascii="宋体" w:hAnsi="宋体" w:eastAsia="宋体" w:cs="宋体"/>
                <w:color w:val="000000" w:themeColor="text1"/>
                <w:sz w:val="21"/>
                <w14:textFill>
                  <w14:solidFill>
                    <w14:schemeClr w14:val="tx1"/>
                  </w14:solidFill>
                </w14:textFill>
              </w:rPr>
            </w:pPr>
          </w:p>
          <w:p w14:paraId="52D6CB35">
            <w:pPr>
              <w:pStyle w:val="22"/>
              <w:spacing w:before="78" w:line="221" w:lineRule="auto"/>
              <w:ind w:left="24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spacing w:val="-7"/>
                <w14:textFill>
                  <w14:solidFill>
                    <w14:schemeClr w14:val="tx1"/>
                  </w14:solidFill>
                </w14:textFill>
              </w:rPr>
              <w:t>序号</w:t>
            </w:r>
          </w:p>
        </w:tc>
        <w:tc>
          <w:tcPr>
            <w:tcW w:w="3232" w:type="dxa"/>
            <w:vAlign w:val="top"/>
          </w:tcPr>
          <w:p w14:paraId="56244AF1">
            <w:pPr>
              <w:spacing w:line="309" w:lineRule="auto"/>
              <w:rPr>
                <w:rFonts w:hint="eastAsia" w:ascii="宋体" w:hAnsi="宋体" w:eastAsia="宋体" w:cs="宋体"/>
                <w:color w:val="000000" w:themeColor="text1"/>
                <w:sz w:val="21"/>
                <w14:textFill>
                  <w14:solidFill>
                    <w14:schemeClr w14:val="tx1"/>
                  </w14:solidFill>
                </w14:textFill>
              </w:rPr>
            </w:pPr>
          </w:p>
          <w:p w14:paraId="30386667">
            <w:pPr>
              <w:pStyle w:val="22"/>
              <w:spacing w:before="78" w:line="219" w:lineRule="auto"/>
              <w:ind w:left="781"/>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spacing w:val="-3"/>
                <w14:textFill>
                  <w14:solidFill>
                    <w14:schemeClr w14:val="tx1"/>
                  </w14:solidFill>
                </w14:textFill>
              </w:rPr>
              <w:t>磋商文件商务要求</w:t>
            </w:r>
          </w:p>
        </w:tc>
        <w:tc>
          <w:tcPr>
            <w:tcW w:w="2833" w:type="dxa"/>
            <w:vAlign w:val="top"/>
          </w:tcPr>
          <w:p w14:paraId="163A4DE4">
            <w:pPr>
              <w:spacing w:line="309" w:lineRule="auto"/>
              <w:rPr>
                <w:rFonts w:hint="eastAsia" w:ascii="宋体" w:hAnsi="宋体" w:eastAsia="宋体" w:cs="宋体"/>
                <w:color w:val="000000" w:themeColor="text1"/>
                <w:sz w:val="21"/>
                <w14:textFill>
                  <w14:solidFill>
                    <w14:schemeClr w14:val="tx1"/>
                  </w14:solidFill>
                </w14:textFill>
              </w:rPr>
            </w:pPr>
          </w:p>
          <w:p w14:paraId="3AEA3116">
            <w:pPr>
              <w:pStyle w:val="22"/>
              <w:spacing w:before="78" w:line="219" w:lineRule="auto"/>
              <w:ind w:left="58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spacing w:val="-3"/>
                <w14:textFill>
                  <w14:solidFill>
                    <w14:schemeClr w14:val="tx1"/>
                  </w14:solidFill>
                </w14:textFill>
              </w:rPr>
              <w:t>磋商文件商务响应</w:t>
            </w:r>
          </w:p>
        </w:tc>
        <w:tc>
          <w:tcPr>
            <w:tcW w:w="2308" w:type="dxa"/>
            <w:vAlign w:val="top"/>
          </w:tcPr>
          <w:p w14:paraId="7D057AE0">
            <w:pPr>
              <w:spacing w:line="309" w:lineRule="auto"/>
              <w:rPr>
                <w:rFonts w:hint="eastAsia" w:ascii="宋体" w:hAnsi="宋体" w:eastAsia="宋体" w:cs="宋体"/>
                <w:color w:val="000000" w:themeColor="text1"/>
                <w:sz w:val="21"/>
                <w14:textFill>
                  <w14:solidFill>
                    <w14:schemeClr w14:val="tx1"/>
                  </w14:solidFill>
                </w14:textFill>
              </w:rPr>
            </w:pPr>
          </w:p>
          <w:p w14:paraId="00CE27A4">
            <w:pPr>
              <w:pStyle w:val="22"/>
              <w:spacing w:before="78" w:line="219" w:lineRule="auto"/>
              <w:ind w:left="796"/>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spacing w:val="-5"/>
                <w14:textFill>
                  <w14:solidFill>
                    <w14:schemeClr w14:val="tx1"/>
                  </w14:solidFill>
                </w14:textFill>
              </w:rPr>
              <w:t>偏离情况</w:t>
            </w:r>
          </w:p>
        </w:tc>
      </w:tr>
      <w:tr w14:paraId="707D4A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47" w:type="dxa"/>
            <w:vAlign w:val="top"/>
          </w:tcPr>
          <w:p w14:paraId="0E077EE6">
            <w:pPr>
              <w:rPr>
                <w:rFonts w:hint="eastAsia" w:ascii="宋体" w:hAnsi="宋体" w:eastAsia="宋体" w:cs="宋体"/>
                <w:color w:val="000000" w:themeColor="text1"/>
                <w:sz w:val="21"/>
                <w14:textFill>
                  <w14:solidFill>
                    <w14:schemeClr w14:val="tx1"/>
                  </w14:solidFill>
                </w14:textFill>
              </w:rPr>
            </w:pPr>
          </w:p>
        </w:tc>
        <w:tc>
          <w:tcPr>
            <w:tcW w:w="3232" w:type="dxa"/>
            <w:vAlign w:val="top"/>
          </w:tcPr>
          <w:p w14:paraId="03C76B10">
            <w:pPr>
              <w:rPr>
                <w:rFonts w:hint="eastAsia" w:ascii="宋体" w:hAnsi="宋体" w:eastAsia="宋体" w:cs="宋体"/>
                <w:color w:val="000000" w:themeColor="text1"/>
                <w:sz w:val="21"/>
                <w14:textFill>
                  <w14:solidFill>
                    <w14:schemeClr w14:val="tx1"/>
                  </w14:solidFill>
                </w14:textFill>
              </w:rPr>
            </w:pPr>
          </w:p>
        </w:tc>
        <w:tc>
          <w:tcPr>
            <w:tcW w:w="2833" w:type="dxa"/>
            <w:vAlign w:val="top"/>
          </w:tcPr>
          <w:p w14:paraId="3B85BC1F">
            <w:pPr>
              <w:rPr>
                <w:rFonts w:hint="eastAsia" w:ascii="宋体" w:hAnsi="宋体" w:eastAsia="宋体" w:cs="宋体"/>
                <w:color w:val="000000" w:themeColor="text1"/>
                <w:sz w:val="21"/>
                <w14:textFill>
                  <w14:solidFill>
                    <w14:schemeClr w14:val="tx1"/>
                  </w14:solidFill>
                </w14:textFill>
              </w:rPr>
            </w:pPr>
          </w:p>
        </w:tc>
        <w:tc>
          <w:tcPr>
            <w:tcW w:w="2308" w:type="dxa"/>
            <w:vAlign w:val="top"/>
          </w:tcPr>
          <w:p w14:paraId="4A61E94B">
            <w:pPr>
              <w:rPr>
                <w:rFonts w:hint="eastAsia" w:ascii="宋体" w:hAnsi="宋体" w:eastAsia="宋体" w:cs="宋体"/>
                <w:color w:val="000000" w:themeColor="text1"/>
                <w:sz w:val="21"/>
                <w14:textFill>
                  <w14:solidFill>
                    <w14:schemeClr w14:val="tx1"/>
                  </w14:solidFill>
                </w14:textFill>
              </w:rPr>
            </w:pPr>
          </w:p>
        </w:tc>
      </w:tr>
      <w:tr w14:paraId="77689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47" w:type="dxa"/>
            <w:vAlign w:val="top"/>
          </w:tcPr>
          <w:p w14:paraId="5656C800">
            <w:pPr>
              <w:rPr>
                <w:rFonts w:hint="eastAsia" w:ascii="宋体" w:hAnsi="宋体" w:eastAsia="宋体" w:cs="宋体"/>
                <w:color w:val="000000" w:themeColor="text1"/>
                <w:sz w:val="21"/>
                <w14:textFill>
                  <w14:solidFill>
                    <w14:schemeClr w14:val="tx1"/>
                  </w14:solidFill>
                </w14:textFill>
              </w:rPr>
            </w:pPr>
          </w:p>
        </w:tc>
        <w:tc>
          <w:tcPr>
            <w:tcW w:w="3232" w:type="dxa"/>
            <w:vAlign w:val="top"/>
          </w:tcPr>
          <w:p w14:paraId="6C79342E">
            <w:pPr>
              <w:rPr>
                <w:rFonts w:hint="eastAsia" w:ascii="宋体" w:hAnsi="宋体" w:eastAsia="宋体" w:cs="宋体"/>
                <w:color w:val="000000" w:themeColor="text1"/>
                <w:sz w:val="21"/>
                <w14:textFill>
                  <w14:solidFill>
                    <w14:schemeClr w14:val="tx1"/>
                  </w14:solidFill>
                </w14:textFill>
              </w:rPr>
            </w:pPr>
          </w:p>
        </w:tc>
        <w:tc>
          <w:tcPr>
            <w:tcW w:w="2833" w:type="dxa"/>
            <w:vAlign w:val="top"/>
          </w:tcPr>
          <w:p w14:paraId="111DBBBD">
            <w:pPr>
              <w:rPr>
                <w:rFonts w:hint="eastAsia" w:ascii="宋体" w:hAnsi="宋体" w:eastAsia="宋体" w:cs="宋体"/>
                <w:color w:val="000000" w:themeColor="text1"/>
                <w:sz w:val="21"/>
                <w14:textFill>
                  <w14:solidFill>
                    <w14:schemeClr w14:val="tx1"/>
                  </w14:solidFill>
                </w14:textFill>
              </w:rPr>
            </w:pPr>
          </w:p>
        </w:tc>
        <w:tc>
          <w:tcPr>
            <w:tcW w:w="2308" w:type="dxa"/>
            <w:vAlign w:val="top"/>
          </w:tcPr>
          <w:p w14:paraId="65623569">
            <w:pPr>
              <w:rPr>
                <w:rFonts w:hint="eastAsia" w:ascii="宋体" w:hAnsi="宋体" w:eastAsia="宋体" w:cs="宋体"/>
                <w:color w:val="000000" w:themeColor="text1"/>
                <w:sz w:val="21"/>
                <w14:textFill>
                  <w14:solidFill>
                    <w14:schemeClr w14:val="tx1"/>
                  </w14:solidFill>
                </w14:textFill>
              </w:rPr>
            </w:pPr>
          </w:p>
        </w:tc>
      </w:tr>
      <w:tr w14:paraId="3C752F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947" w:type="dxa"/>
            <w:vAlign w:val="top"/>
          </w:tcPr>
          <w:p w14:paraId="3FC692DF">
            <w:pPr>
              <w:rPr>
                <w:rFonts w:hint="eastAsia" w:ascii="宋体" w:hAnsi="宋体" w:eastAsia="宋体" w:cs="宋体"/>
                <w:color w:val="000000" w:themeColor="text1"/>
                <w:sz w:val="21"/>
                <w14:textFill>
                  <w14:solidFill>
                    <w14:schemeClr w14:val="tx1"/>
                  </w14:solidFill>
                </w14:textFill>
              </w:rPr>
            </w:pPr>
          </w:p>
        </w:tc>
        <w:tc>
          <w:tcPr>
            <w:tcW w:w="3232" w:type="dxa"/>
            <w:vAlign w:val="top"/>
          </w:tcPr>
          <w:p w14:paraId="1CD22F67">
            <w:pPr>
              <w:rPr>
                <w:rFonts w:hint="eastAsia" w:ascii="宋体" w:hAnsi="宋体" w:eastAsia="宋体" w:cs="宋体"/>
                <w:color w:val="000000" w:themeColor="text1"/>
                <w:sz w:val="21"/>
                <w14:textFill>
                  <w14:solidFill>
                    <w14:schemeClr w14:val="tx1"/>
                  </w14:solidFill>
                </w14:textFill>
              </w:rPr>
            </w:pPr>
          </w:p>
        </w:tc>
        <w:tc>
          <w:tcPr>
            <w:tcW w:w="2833" w:type="dxa"/>
            <w:vAlign w:val="top"/>
          </w:tcPr>
          <w:p w14:paraId="18A0EFDF">
            <w:pPr>
              <w:rPr>
                <w:rFonts w:hint="eastAsia" w:ascii="宋体" w:hAnsi="宋体" w:eastAsia="宋体" w:cs="宋体"/>
                <w:color w:val="000000" w:themeColor="text1"/>
                <w:sz w:val="21"/>
                <w14:textFill>
                  <w14:solidFill>
                    <w14:schemeClr w14:val="tx1"/>
                  </w14:solidFill>
                </w14:textFill>
              </w:rPr>
            </w:pPr>
          </w:p>
        </w:tc>
        <w:tc>
          <w:tcPr>
            <w:tcW w:w="2308" w:type="dxa"/>
            <w:vAlign w:val="top"/>
          </w:tcPr>
          <w:p w14:paraId="33FA2534">
            <w:pPr>
              <w:rPr>
                <w:rFonts w:hint="eastAsia" w:ascii="宋体" w:hAnsi="宋体" w:eastAsia="宋体" w:cs="宋体"/>
                <w:color w:val="000000" w:themeColor="text1"/>
                <w:sz w:val="21"/>
                <w14:textFill>
                  <w14:solidFill>
                    <w14:schemeClr w14:val="tx1"/>
                  </w14:solidFill>
                </w14:textFill>
              </w:rPr>
            </w:pPr>
          </w:p>
        </w:tc>
      </w:tr>
      <w:tr w14:paraId="19C9C4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47" w:type="dxa"/>
            <w:vAlign w:val="top"/>
          </w:tcPr>
          <w:p w14:paraId="2FB5DB30">
            <w:pPr>
              <w:rPr>
                <w:rFonts w:hint="eastAsia" w:ascii="宋体" w:hAnsi="宋体" w:eastAsia="宋体" w:cs="宋体"/>
                <w:color w:val="000000" w:themeColor="text1"/>
                <w:sz w:val="21"/>
                <w14:textFill>
                  <w14:solidFill>
                    <w14:schemeClr w14:val="tx1"/>
                  </w14:solidFill>
                </w14:textFill>
              </w:rPr>
            </w:pPr>
          </w:p>
        </w:tc>
        <w:tc>
          <w:tcPr>
            <w:tcW w:w="3232" w:type="dxa"/>
            <w:vAlign w:val="top"/>
          </w:tcPr>
          <w:p w14:paraId="3C82C447">
            <w:pPr>
              <w:rPr>
                <w:rFonts w:hint="eastAsia" w:ascii="宋体" w:hAnsi="宋体" w:eastAsia="宋体" w:cs="宋体"/>
                <w:color w:val="000000" w:themeColor="text1"/>
                <w:sz w:val="21"/>
                <w14:textFill>
                  <w14:solidFill>
                    <w14:schemeClr w14:val="tx1"/>
                  </w14:solidFill>
                </w14:textFill>
              </w:rPr>
            </w:pPr>
          </w:p>
        </w:tc>
        <w:tc>
          <w:tcPr>
            <w:tcW w:w="2833" w:type="dxa"/>
            <w:vAlign w:val="top"/>
          </w:tcPr>
          <w:p w14:paraId="566E784F">
            <w:pPr>
              <w:rPr>
                <w:rFonts w:hint="eastAsia" w:ascii="宋体" w:hAnsi="宋体" w:eastAsia="宋体" w:cs="宋体"/>
                <w:color w:val="000000" w:themeColor="text1"/>
                <w:sz w:val="21"/>
                <w14:textFill>
                  <w14:solidFill>
                    <w14:schemeClr w14:val="tx1"/>
                  </w14:solidFill>
                </w14:textFill>
              </w:rPr>
            </w:pPr>
          </w:p>
        </w:tc>
        <w:tc>
          <w:tcPr>
            <w:tcW w:w="2308" w:type="dxa"/>
            <w:vAlign w:val="top"/>
          </w:tcPr>
          <w:p w14:paraId="73E1CA9F">
            <w:pPr>
              <w:rPr>
                <w:rFonts w:hint="eastAsia" w:ascii="宋体" w:hAnsi="宋体" w:eastAsia="宋体" w:cs="宋体"/>
                <w:color w:val="000000" w:themeColor="text1"/>
                <w:sz w:val="21"/>
                <w14:textFill>
                  <w14:solidFill>
                    <w14:schemeClr w14:val="tx1"/>
                  </w14:solidFill>
                </w14:textFill>
              </w:rPr>
            </w:pPr>
          </w:p>
        </w:tc>
      </w:tr>
      <w:tr w14:paraId="3D5154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947" w:type="dxa"/>
            <w:vAlign w:val="top"/>
          </w:tcPr>
          <w:p w14:paraId="49C12FAC">
            <w:pPr>
              <w:rPr>
                <w:rFonts w:hint="eastAsia" w:ascii="宋体" w:hAnsi="宋体" w:eastAsia="宋体" w:cs="宋体"/>
                <w:color w:val="000000" w:themeColor="text1"/>
                <w:sz w:val="21"/>
                <w14:textFill>
                  <w14:solidFill>
                    <w14:schemeClr w14:val="tx1"/>
                  </w14:solidFill>
                </w14:textFill>
              </w:rPr>
            </w:pPr>
          </w:p>
        </w:tc>
        <w:tc>
          <w:tcPr>
            <w:tcW w:w="3232" w:type="dxa"/>
            <w:vAlign w:val="top"/>
          </w:tcPr>
          <w:p w14:paraId="2B73B261">
            <w:pPr>
              <w:rPr>
                <w:rFonts w:hint="eastAsia" w:ascii="宋体" w:hAnsi="宋体" w:eastAsia="宋体" w:cs="宋体"/>
                <w:color w:val="000000" w:themeColor="text1"/>
                <w:sz w:val="21"/>
                <w14:textFill>
                  <w14:solidFill>
                    <w14:schemeClr w14:val="tx1"/>
                  </w14:solidFill>
                </w14:textFill>
              </w:rPr>
            </w:pPr>
          </w:p>
        </w:tc>
        <w:tc>
          <w:tcPr>
            <w:tcW w:w="2833" w:type="dxa"/>
            <w:vAlign w:val="top"/>
          </w:tcPr>
          <w:p w14:paraId="6A1B44F0">
            <w:pPr>
              <w:rPr>
                <w:rFonts w:hint="eastAsia" w:ascii="宋体" w:hAnsi="宋体" w:eastAsia="宋体" w:cs="宋体"/>
                <w:color w:val="000000" w:themeColor="text1"/>
                <w:sz w:val="21"/>
                <w14:textFill>
                  <w14:solidFill>
                    <w14:schemeClr w14:val="tx1"/>
                  </w14:solidFill>
                </w14:textFill>
              </w:rPr>
            </w:pPr>
          </w:p>
        </w:tc>
        <w:tc>
          <w:tcPr>
            <w:tcW w:w="2308" w:type="dxa"/>
            <w:vAlign w:val="top"/>
          </w:tcPr>
          <w:p w14:paraId="5285ADEC">
            <w:pPr>
              <w:rPr>
                <w:rFonts w:hint="eastAsia" w:ascii="宋体" w:hAnsi="宋体" w:eastAsia="宋体" w:cs="宋体"/>
                <w:color w:val="000000" w:themeColor="text1"/>
                <w:sz w:val="21"/>
                <w14:textFill>
                  <w14:solidFill>
                    <w14:schemeClr w14:val="tx1"/>
                  </w14:solidFill>
                </w14:textFill>
              </w:rPr>
            </w:pPr>
          </w:p>
        </w:tc>
      </w:tr>
      <w:tr w14:paraId="59BAEE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47" w:type="dxa"/>
            <w:vAlign w:val="top"/>
          </w:tcPr>
          <w:p w14:paraId="7F987DCF">
            <w:pPr>
              <w:rPr>
                <w:rFonts w:hint="eastAsia" w:ascii="宋体" w:hAnsi="宋体" w:eastAsia="宋体" w:cs="宋体"/>
                <w:color w:val="000000" w:themeColor="text1"/>
                <w:sz w:val="21"/>
                <w14:textFill>
                  <w14:solidFill>
                    <w14:schemeClr w14:val="tx1"/>
                  </w14:solidFill>
                </w14:textFill>
              </w:rPr>
            </w:pPr>
          </w:p>
        </w:tc>
        <w:tc>
          <w:tcPr>
            <w:tcW w:w="3232" w:type="dxa"/>
            <w:vAlign w:val="top"/>
          </w:tcPr>
          <w:p w14:paraId="340D32B7">
            <w:pPr>
              <w:rPr>
                <w:rFonts w:hint="eastAsia" w:ascii="宋体" w:hAnsi="宋体" w:eastAsia="宋体" w:cs="宋体"/>
                <w:color w:val="000000" w:themeColor="text1"/>
                <w:sz w:val="21"/>
                <w14:textFill>
                  <w14:solidFill>
                    <w14:schemeClr w14:val="tx1"/>
                  </w14:solidFill>
                </w14:textFill>
              </w:rPr>
            </w:pPr>
          </w:p>
        </w:tc>
        <w:tc>
          <w:tcPr>
            <w:tcW w:w="2833" w:type="dxa"/>
            <w:vAlign w:val="top"/>
          </w:tcPr>
          <w:p w14:paraId="235CC03D">
            <w:pPr>
              <w:rPr>
                <w:rFonts w:hint="eastAsia" w:ascii="宋体" w:hAnsi="宋体" w:eastAsia="宋体" w:cs="宋体"/>
                <w:color w:val="000000" w:themeColor="text1"/>
                <w:sz w:val="21"/>
                <w14:textFill>
                  <w14:solidFill>
                    <w14:schemeClr w14:val="tx1"/>
                  </w14:solidFill>
                </w14:textFill>
              </w:rPr>
            </w:pPr>
          </w:p>
        </w:tc>
        <w:tc>
          <w:tcPr>
            <w:tcW w:w="2308" w:type="dxa"/>
            <w:vAlign w:val="top"/>
          </w:tcPr>
          <w:p w14:paraId="0BB7BC9E">
            <w:pPr>
              <w:rPr>
                <w:rFonts w:hint="eastAsia" w:ascii="宋体" w:hAnsi="宋体" w:eastAsia="宋体" w:cs="宋体"/>
                <w:color w:val="000000" w:themeColor="text1"/>
                <w:sz w:val="21"/>
                <w14:textFill>
                  <w14:solidFill>
                    <w14:schemeClr w14:val="tx1"/>
                  </w14:solidFill>
                </w14:textFill>
              </w:rPr>
            </w:pPr>
          </w:p>
        </w:tc>
      </w:tr>
      <w:tr w14:paraId="620C1C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947" w:type="dxa"/>
            <w:vAlign w:val="top"/>
          </w:tcPr>
          <w:p w14:paraId="63160D13">
            <w:pPr>
              <w:rPr>
                <w:rFonts w:hint="eastAsia" w:ascii="宋体" w:hAnsi="宋体" w:eastAsia="宋体" w:cs="宋体"/>
                <w:color w:val="000000" w:themeColor="text1"/>
                <w:sz w:val="21"/>
                <w14:textFill>
                  <w14:solidFill>
                    <w14:schemeClr w14:val="tx1"/>
                  </w14:solidFill>
                </w14:textFill>
              </w:rPr>
            </w:pPr>
          </w:p>
        </w:tc>
        <w:tc>
          <w:tcPr>
            <w:tcW w:w="3232" w:type="dxa"/>
            <w:vAlign w:val="top"/>
          </w:tcPr>
          <w:p w14:paraId="0A89B47C">
            <w:pPr>
              <w:rPr>
                <w:rFonts w:hint="eastAsia" w:ascii="宋体" w:hAnsi="宋体" w:eastAsia="宋体" w:cs="宋体"/>
                <w:color w:val="000000" w:themeColor="text1"/>
                <w:sz w:val="21"/>
                <w14:textFill>
                  <w14:solidFill>
                    <w14:schemeClr w14:val="tx1"/>
                  </w14:solidFill>
                </w14:textFill>
              </w:rPr>
            </w:pPr>
          </w:p>
        </w:tc>
        <w:tc>
          <w:tcPr>
            <w:tcW w:w="2833" w:type="dxa"/>
            <w:vAlign w:val="top"/>
          </w:tcPr>
          <w:p w14:paraId="161D58F0">
            <w:pPr>
              <w:rPr>
                <w:rFonts w:hint="eastAsia" w:ascii="宋体" w:hAnsi="宋体" w:eastAsia="宋体" w:cs="宋体"/>
                <w:color w:val="000000" w:themeColor="text1"/>
                <w:sz w:val="21"/>
                <w14:textFill>
                  <w14:solidFill>
                    <w14:schemeClr w14:val="tx1"/>
                  </w14:solidFill>
                </w14:textFill>
              </w:rPr>
            </w:pPr>
          </w:p>
        </w:tc>
        <w:tc>
          <w:tcPr>
            <w:tcW w:w="2308" w:type="dxa"/>
            <w:vAlign w:val="top"/>
          </w:tcPr>
          <w:p w14:paraId="7C8A3E00">
            <w:pPr>
              <w:rPr>
                <w:rFonts w:hint="eastAsia" w:ascii="宋体" w:hAnsi="宋体" w:eastAsia="宋体" w:cs="宋体"/>
                <w:color w:val="000000" w:themeColor="text1"/>
                <w:sz w:val="21"/>
                <w14:textFill>
                  <w14:solidFill>
                    <w14:schemeClr w14:val="tx1"/>
                  </w14:solidFill>
                </w14:textFill>
              </w:rPr>
            </w:pPr>
          </w:p>
        </w:tc>
      </w:tr>
      <w:tr w14:paraId="75AF17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47" w:type="dxa"/>
            <w:vAlign w:val="top"/>
          </w:tcPr>
          <w:p w14:paraId="18B0556B">
            <w:pPr>
              <w:rPr>
                <w:rFonts w:hint="eastAsia" w:ascii="宋体" w:hAnsi="宋体" w:eastAsia="宋体" w:cs="宋体"/>
                <w:color w:val="000000" w:themeColor="text1"/>
                <w:sz w:val="21"/>
                <w14:textFill>
                  <w14:solidFill>
                    <w14:schemeClr w14:val="tx1"/>
                  </w14:solidFill>
                </w14:textFill>
              </w:rPr>
            </w:pPr>
          </w:p>
        </w:tc>
        <w:tc>
          <w:tcPr>
            <w:tcW w:w="3232" w:type="dxa"/>
            <w:vAlign w:val="top"/>
          </w:tcPr>
          <w:p w14:paraId="040182C3">
            <w:pPr>
              <w:rPr>
                <w:rFonts w:hint="eastAsia" w:ascii="宋体" w:hAnsi="宋体" w:eastAsia="宋体" w:cs="宋体"/>
                <w:color w:val="000000" w:themeColor="text1"/>
                <w:sz w:val="21"/>
                <w14:textFill>
                  <w14:solidFill>
                    <w14:schemeClr w14:val="tx1"/>
                  </w14:solidFill>
                </w14:textFill>
              </w:rPr>
            </w:pPr>
          </w:p>
        </w:tc>
        <w:tc>
          <w:tcPr>
            <w:tcW w:w="2833" w:type="dxa"/>
            <w:vAlign w:val="top"/>
          </w:tcPr>
          <w:p w14:paraId="6459A9ED">
            <w:pPr>
              <w:rPr>
                <w:rFonts w:hint="eastAsia" w:ascii="宋体" w:hAnsi="宋体" w:eastAsia="宋体" w:cs="宋体"/>
                <w:color w:val="000000" w:themeColor="text1"/>
                <w:sz w:val="21"/>
                <w14:textFill>
                  <w14:solidFill>
                    <w14:schemeClr w14:val="tx1"/>
                  </w14:solidFill>
                </w14:textFill>
              </w:rPr>
            </w:pPr>
          </w:p>
        </w:tc>
        <w:tc>
          <w:tcPr>
            <w:tcW w:w="2308" w:type="dxa"/>
            <w:vAlign w:val="top"/>
          </w:tcPr>
          <w:p w14:paraId="1C510F91">
            <w:pPr>
              <w:rPr>
                <w:rFonts w:hint="eastAsia" w:ascii="宋体" w:hAnsi="宋体" w:eastAsia="宋体" w:cs="宋体"/>
                <w:color w:val="000000" w:themeColor="text1"/>
                <w:sz w:val="21"/>
                <w14:textFill>
                  <w14:solidFill>
                    <w14:schemeClr w14:val="tx1"/>
                  </w14:solidFill>
                </w14:textFill>
              </w:rPr>
            </w:pPr>
          </w:p>
        </w:tc>
      </w:tr>
      <w:tr w14:paraId="39E88B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47" w:type="dxa"/>
            <w:vAlign w:val="top"/>
          </w:tcPr>
          <w:p w14:paraId="66B945FD">
            <w:pPr>
              <w:rPr>
                <w:rFonts w:hint="eastAsia" w:ascii="宋体" w:hAnsi="宋体" w:eastAsia="宋体" w:cs="宋体"/>
                <w:color w:val="000000" w:themeColor="text1"/>
                <w:sz w:val="21"/>
                <w14:textFill>
                  <w14:solidFill>
                    <w14:schemeClr w14:val="tx1"/>
                  </w14:solidFill>
                </w14:textFill>
              </w:rPr>
            </w:pPr>
          </w:p>
        </w:tc>
        <w:tc>
          <w:tcPr>
            <w:tcW w:w="3232" w:type="dxa"/>
            <w:vAlign w:val="top"/>
          </w:tcPr>
          <w:p w14:paraId="27AC0FA9">
            <w:pPr>
              <w:rPr>
                <w:rFonts w:hint="eastAsia" w:ascii="宋体" w:hAnsi="宋体" w:eastAsia="宋体" w:cs="宋体"/>
                <w:color w:val="000000" w:themeColor="text1"/>
                <w:sz w:val="21"/>
                <w14:textFill>
                  <w14:solidFill>
                    <w14:schemeClr w14:val="tx1"/>
                  </w14:solidFill>
                </w14:textFill>
              </w:rPr>
            </w:pPr>
          </w:p>
        </w:tc>
        <w:tc>
          <w:tcPr>
            <w:tcW w:w="2833" w:type="dxa"/>
            <w:vAlign w:val="top"/>
          </w:tcPr>
          <w:p w14:paraId="21452D0D">
            <w:pPr>
              <w:rPr>
                <w:rFonts w:hint="eastAsia" w:ascii="宋体" w:hAnsi="宋体" w:eastAsia="宋体" w:cs="宋体"/>
                <w:color w:val="000000" w:themeColor="text1"/>
                <w:sz w:val="21"/>
                <w14:textFill>
                  <w14:solidFill>
                    <w14:schemeClr w14:val="tx1"/>
                  </w14:solidFill>
                </w14:textFill>
              </w:rPr>
            </w:pPr>
          </w:p>
        </w:tc>
        <w:tc>
          <w:tcPr>
            <w:tcW w:w="2308" w:type="dxa"/>
            <w:vAlign w:val="top"/>
          </w:tcPr>
          <w:p w14:paraId="419940FF">
            <w:pPr>
              <w:rPr>
                <w:rFonts w:hint="eastAsia" w:ascii="宋体" w:hAnsi="宋体" w:eastAsia="宋体" w:cs="宋体"/>
                <w:color w:val="000000" w:themeColor="text1"/>
                <w:sz w:val="21"/>
                <w14:textFill>
                  <w14:solidFill>
                    <w14:schemeClr w14:val="tx1"/>
                  </w14:solidFill>
                </w14:textFill>
              </w:rPr>
            </w:pPr>
          </w:p>
        </w:tc>
      </w:tr>
      <w:tr w14:paraId="50A26F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47" w:type="dxa"/>
            <w:vAlign w:val="top"/>
          </w:tcPr>
          <w:p w14:paraId="65E4FD2F">
            <w:pPr>
              <w:rPr>
                <w:rFonts w:hint="eastAsia" w:ascii="宋体" w:hAnsi="宋体" w:eastAsia="宋体" w:cs="宋体"/>
                <w:color w:val="000000" w:themeColor="text1"/>
                <w:sz w:val="21"/>
                <w14:textFill>
                  <w14:solidFill>
                    <w14:schemeClr w14:val="tx1"/>
                  </w14:solidFill>
                </w14:textFill>
              </w:rPr>
            </w:pPr>
          </w:p>
        </w:tc>
        <w:tc>
          <w:tcPr>
            <w:tcW w:w="3232" w:type="dxa"/>
            <w:vAlign w:val="top"/>
          </w:tcPr>
          <w:p w14:paraId="684FE5F4">
            <w:pPr>
              <w:rPr>
                <w:rFonts w:hint="eastAsia" w:ascii="宋体" w:hAnsi="宋体" w:eastAsia="宋体" w:cs="宋体"/>
                <w:color w:val="000000" w:themeColor="text1"/>
                <w:sz w:val="21"/>
                <w14:textFill>
                  <w14:solidFill>
                    <w14:schemeClr w14:val="tx1"/>
                  </w14:solidFill>
                </w14:textFill>
              </w:rPr>
            </w:pPr>
          </w:p>
        </w:tc>
        <w:tc>
          <w:tcPr>
            <w:tcW w:w="2833" w:type="dxa"/>
            <w:vAlign w:val="top"/>
          </w:tcPr>
          <w:p w14:paraId="5E1B19C9">
            <w:pPr>
              <w:rPr>
                <w:rFonts w:hint="eastAsia" w:ascii="宋体" w:hAnsi="宋体" w:eastAsia="宋体" w:cs="宋体"/>
                <w:color w:val="000000" w:themeColor="text1"/>
                <w:sz w:val="21"/>
                <w14:textFill>
                  <w14:solidFill>
                    <w14:schemeClr w14:val="tx1"/>
                  </w14:solidFill>
                </w14:textFill>
              </w:rPr>
            </w:pPr>
          </w:p>
        </w:tc>
        <w:tc>
          <w:tcPr>
            <w:tcW w:w="2308" w:type="dxa"/>
            <w:vAlign w:val="top"/>
          </w:tcPr>
          <w:p w14:paraId="1F9F70BE">
            <w:pPr>
              <w:rPr>
                <w:rFonts w:hint="eastAsia" w:ascii="宋体" w:hAnsi="宋体" w:eastAsia="宋体" w:cs="宋体"/>
                <w:color w:val="000000" w:themeColor="text1"/>
                <w:sz w:val="21"/>
                <w14:textFill>
                  <w14:solidFill>
                    <w14:schemeClr w14:val="tx1"/>
                  </w14:solidFill>
                </w14:textFill>
              </w:rPr>
            </w:pPr>
          </w:p>
        </w:tc>
      </w:tr>
      <w:tr w14:paraId="25B48B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947" w:type="dxa"/>
            <w:vAlign w:val="top"/>
          </w:tcPr>
          <w:p w14:paraId="6628AD12">
            <w:pPr>
              <w:rPr>
                <w:rFonts w:hint="eastAsia" w:ascii="宋体" w:hAnsi="宋体" w:eastAsia="宋体" w:cs="宋体"/>
                <w:color w:val="000000" w:themeColor="text1"/>
                <w:sz w:val="21"/>
                <w14:textFill>
                  <w14:solidFill>
                    <w14:schemeClr w14:val="tx1"/>
                  </w14:solidFill>
                </w14:textFill>
              </w:rPr>
            </w:pPr>
          </w:p>
        </w:tc>
        <w:tc>
          <w:tcPr>
            <w:tcW w:w="3232" w:type="dxa"/>
            <w:vAlign w:val="top"/>
          </w:tcPr>
          <w:p w14:paraId="34951EC1">
            <w:pPr>
              <w:rPr>
                <w:rFonts w:hint="eastAsia" w:ascii="宋体" w:hAnsi="宋体" w:eastAsia="宋体" w:cs="宋体"/>
                <w:color w:val="000000" w:themeColor="text1"/>
                <w:sz w:val="21"/>
                <w14:textFill>
                  <w14:solidFill>
                    <w14:schemeClr w14:val="tx1"/>
                  </w14:solidFill>
                </w14:textFill>
              </w:rPr>
            </w:pPr>
          </w:p>
        </w:tc>
        <w:tc>
          <w:tcPr>
            <w:tcW w:w="2833" w:type="dxa"/>
            <w:vAlign w:val="top"/>
          </w:tcPr>
          <w:p w14:paraId="4E6895A2">
            <w:pPr>
              <w:rPr>
                <w:rFonts w:hint="eastAsia" w:ascii="宋体" w:hAnsi="宋体" w:eastAsia="宋体" w:cs="宋体"/>
                <w:color w:val="000000" w:themeColor="text1"/>
                <w:sz w:val="21"/>
                <w14:textFill>
                  <w14:solidFill>
                    <w14:schemeClr w14:val="tx1"/>
                  </w14:solidFill>
                </w14:textFill>
              </w:rPr>
            </w:pPr>
          </w:p>
        </w:tc>
        <w:tc>
          <w:tcPr>
            <w:tcW w:w="2308" w:type="dxa"/>
            <w:vAlign w:val="top"/>
          </w:tcPr>
          <w:p w14:paraId="3963DA18">
            <w:pPr>
              <w:rPr>
                <w:rFonts w:hint="eastAsia" w:ascii="宋体" w:hAnsi="宋体" w:eastAsia="宋体" w:cs="宋体"/>
                <w:color w:val="000000" w:themeColor="text1"/>
                <w:sz w:val="21"/>
                <w14:textFill>
                  <w14:solidFill>
                    <w14:schemeClr w14:val="tx1"/>
                  </w14:solidFill>
                </w14:textFill>
              </w:rPr>
            </w:pPr>
          </w:p>
        </w:tc>
      </w:tr>
      <w:tr w14:paraId="57D41E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47" w:type="dxa"/>
            <w:vAlign w:val="top"/>
          </w:tcPr>
          <w:p w14:paraId="45BA7635">
            <w:pPr>
              <w:rPr>
                <w:rFonts w:hint="eastAsia" w:ascii="宋体" w:hAnsi="宋体" w:eastAsia="宋体" w:cs="宋体"/>
                <w:color w:val="000000" w:themeColor="text1"/>
                <w:sz w:val="21"/>
                <w14:textFill>
                  <w14:solidFill>
                    <w14:schemeClr w14:val="tx1"/>
                  </w14:solidFill>
                </w14:textFill>
              </w:rPr>
            </w:pPr>
          </w:p>
        </w:tc>
        <w:tc>
          <w:tcPr>
            <w:tcW w:w="3232" w:type="dxa"/>
            <w:vAlign w:val="top"/>
          </w:tcPr>
          <w:p w14:paraId="051D8958">
            <w:pPr>
              <w:rPr>
                <w:rFonts w:hint="eastAsia" w:ascii="宋体" w:hAnsi="宋体" w:eastAsia="宋体" w:cs="宋体"/>
                <w:color w:val="000000" w:themeColor="text1"/>
                <w:sz w:val="21"/>
                <w14:textFill>
                  <w14:solidFill>
                    <w14:schemeClr w14:val="tx1"/>
                  </w14:solidFill>
                </w14:textFill>
              </w:rPr>
            </w:pPr>
          </w:p>
        </w:tc>
        <w:tc>
          <w:tcPr>
            <w:tcW w:w="2833" w:type="dxa"/>
            <w:vAlign w:val="top"/>
          </w:tcPr>
          <w:p w14:paraId="377080EE">
            <w:pPr>
              <w:rPr>
                <w:rFonts w:hint="eastAsia" w:ascii="宋体" w:hAnsi="宋体" w:eastAsia="宋体" w:cs="宋体"/>
                <w:color w:val="000000" w:themeColor="text1"/>
                <w:sz w:val="21"/>
                <w14:textFill>
                  <w14:solidFill>
                    <w14:schemeClr w14:val="tx1"/>
                  </w14:solidFill>
                </w14:textFill>
              </w:rPr>
            </w:pPr>
          </w:p>
        </w:tc>
        <w:tc>
          <w:tcPr>
            <w:tcW w:w="2308" w:type="dxa"/>
            <w:vAlign w:val="top"/>
          </w:tcPr>
          <w:p w14:paraId="2C5E8325">
            <w:pPr>
              <w:rPr>
                <w:rFonts w:hint="eastAsia" w:ascii="宋体" w:hAnsi="宋体" w:eastAsia="宋体" w:cs="宋体"/>
                <w:color w:val="000000" w:themeColor="text1"/>
                <w:sz w:val="21"/>
                <w14:textFill>
                  <w14:solidFill>
                    <w14:schemeClr w14:val="tx1"/>
                  </w14:solidFill>
                </w14:textFill>
              </w:rPr>
            </w:pPr>
          </w:p>
        </w:tc>
      </w:tr>
      <w:tr w14:paraId="07D387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947" w:type="dxa"/>
            <w:vAlign w:val="top"/>
          </w:tcPr>
          <w:p w14:paraId="0864935C">
            <w:pPr>
              <w:rPr>
                <w:rFonts w:hint="eastAsia" w:ascii="宋体" w:hAnsi="宋体" w:eastAsia="宋体" w:cs="宋体"/>
                <w:color w:val="000000" w:themeColor="text1"/>
                <w:sz w:val="21"/>
                <w14:textFill>
                  <w14:solidFill>
                    <w14:schemeClr w14:val="tx1"/>
                  </w14:solidFill>
                </w14:textFill>
              </w:rPr>
            </w:pPr>
          </w:p>
        </w:tc>
        <w:tc>
          <w:tcPr>
            <w:tcW w:w="3232" w:type="dxa"/>
            <w:vAlign w:val="top"/>
          </w:tcPr>
          <w:p w14:paraId="771EB153">
            <w:pPr>
              <w:rPr>
                <w:rFonts w:hint="eastAsia" w:ascii="宋体" w:hAnsi="宋体" w:eastAsia="宋体" w:cs="宋体"/>
                <w:color w:val="000000" w:themeColor="text1"/>
                <w:sz w:val="21"/>
                <w14:textFill>
                  <w14:solidFill>
                    <w14:schemeClr w14:val="tx1"/>
                  </w14:solidFill>
                </w14:textFill>
              </w:rPr>
            </w:pPr>
          </w:p>
        </w:tc>
        <w:tc>
          <w:tcPr>
            <w:tcW w:w="2833" w:type="dxa"/>
            <w:vAlign w:val="top"/>
          </w:tcPr>
          <w:p w14:paraId="4F48CD74">
            <w:pPr>
              <w:rPr>
                <w:rFonts w:hint="eastAsia" w:ascii="宋体" w:hAnsi="宋体" w:eastAsia="宋体" w:cs="宋体"/>
                <w:color w:val="000000" w:themeColor="text1"/>
                <w:sz w:val="21"/>
                <w14:textFill>
                  <w14:solidFill>
                    <w14:schemeClr w14:val="tx1"/>
                  </w14:solidFill>
                </w14:textFill>
              </w:rPr>
            </w:pPr>
          </w:p>
        </w:tc>
        <w:tc>
          <w:tcPr>
            <w:tcW w:w="2308" w:type="dxa"/>
            <w:vAlign w:val="top"/>
          </w:tcPr>
          <w:p w14:paraId="6935815C">
            <w:pPr>
              <w:rPr>
                <w:rFonts w:hint="eastAsia" w:ascii="宋体" w:hAnsi="宋体" w:eastAsia="宋体" w:cs="宋体"/>
                <w:color w:val="000000" w:themeColor="text1"/>
                <w:sz w:val="21"/>
                <w14:textFill>
                  <w14:solidFill>
                    <w14:schemeClr w14:val="tx1"/>
                  </w14:solidFill>
                </w14:textFill>
              </w:rPr>
            </w:pPr>
          </w:p>
        </w:tc>
      </w:tr>
    </w:tbl>
    <w:p w14:paraId="6D43D365">
      <w:pPr>
        <w:pStyle w:val="12"/>
        <w:widowControl/>
        <w:ind w:left="482"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注：投标人应按照竞争性磋商文件中的商务要求逐项响应，偏离说明填写：优于、等于或低于。</w:t>
      </w:r>
    </w:p>
    <w:p w14:paraId="1DCD5A99">
      <w:pPr>
        <w:spacing w:before="59" w:after="120" w:afterAutospacing="0" w:line="360" w:lineRule="auto"/>
        <w:ind w:left="2812"/>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pacing w:val="1"/>
          <w:sz w:val="24"/>
          <w:szCs w:val="24"/>
          <w14:textFill>
            <w14:solidFill>
              <w14:schemeClr w14:val="tx1"/>
            </w14:solidFill>
          </w14:textFill>
        </w:rPr>
        <w:t>投标人名称</w:t>
      </w:r>
      <w:r>
        <w:rPr>
          <w:rFonts w:hint="eastAsia" w:ascii="宋体" w:hAnsi="宋体" w:eastAsia="宋体" w:cs="宋体"/>
          <w:color w:val="000000" w:themeColor="text1"/>
          <w:spacing w:val="-13"/>
          <w:sz w:val="24"/>
          <w:szCs w:val="24"/>
          <w14:textFill>
            <w14:solidFill>
              <w14:schemeClr w14:val="tx1"/>
            </w14:solidFill>
          </w14:textFill>
        </w:rPr>
        <w:t>：</w:t>
      </w:r>
      <w:r>
        <w:rPr>
          <w:rFonts w:hint="eastAsia" w:ascii="宋体" w:hAnsi="宋体" w:eastAsia="宋体" w:cs="宋体"/>
          <w:color w:val="000000" w:themeColor="text1"/>
          <w:spacing w:val="-13"/>
          <w:sz w:val="24"/>
          <w:szCs w:val="24"/>
          <w:u w:val="single" w:color="auto"/>
          <w14:textFill>
            <w14:solidFill>
              <w14:schemeClr w14:val="tx1"/>
            </w14:solidFill>
          </w14:textFill>
        </w:rPr>
        <w:t>（</w:t>
      </w:r>
      <w:r>
        <w:rPr>
          <w:rFonts w:hint="eastAsia" w:ascii="宋体" w:hAnsi="宋体" w:eastAsia="宋体" w:cs="宋体"/>
          <w:color w:val="000000" w:themeColor="text1"/>
          <w:spacing w:val="1"/>
          <w:sz w:val="24"/>
          <w:szCs w:val="24"/>
          <w:u w:val="single" w:color="auto"/>
          <w14:textFill>
            <w14:solidFill>
              <w14:schemeClr w14:val="tx1"/>
            </w14:solidFill>
          </w14:textFill>
        </w:rPr>
        <w:t>加盖单位公章）</w:t>
      </w:r>
    </w:p>
    <w:p w14:paraId="28CC6272">
      <w:pPr>
        <w:spacing w:before="184" w:after="120" w:afterAutospacing="0" w:line="360" w:lineRule="auto"/>
        <w:ind w:left="281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
          <w:sz w:val="24"/>
          <w:szCs w:val="24"/>
          <w14:textFill>
            <w14:solidFill>
              <w14:schemeClr w14:val="tx1"/>
            </w14:solidFill>
          </w14:textFill>
        </w:rPr>
        <w:t>法定代表人/单位负责人/或被授权人签字：</w:t>
      </w:r>
    </w:p>
    <w:p w14:paraId="4BD53B34">
      <w:pPr>
        <w:spacing w:before="180" w:after="120" w:afterAutospacing="0" w:line="360" w:lineRule="auto"/>
        <w:ind w:left="2850"/>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pacing w:val="-18"/>
          <w:sz w:val="24"/>
          <w:szCs w:val="24"/>
          <w14:textFill>
            <w14:solidFill>
              <w14:schemeClr w14:val="tx1"/>
            </w14:solidFill>
          </w14:textFill>
        </w:rPr>
        <w:t>日期：</w:t>
      </w:r>
    </w:p>
    <w:p w14:paraId="51244115">
      <w:pPr>
        <w:spacing w:line="220" w:lineRule="auto"/>
        <w:rPr>
          <w:rFonts w:hint="eastAsia" w:ascii="宋体" w:hAnsi="宋体" w:eastAsia="宋体" w:cs="宋体"/>
          <w:color w:val="000000" w:themeColor="text1"/>
          <w:sz w:val="24"/>
          <w:szCs w:val="24"/>
          <w14:textFill>
            <w14:solidFill>
              <w14:schemeClr w14:val="tx1"/>
            </w14:solidFill>
          </w14:textFill>
        </w:rPr>
      </w:pPr>
    </w:p>
    <w:p w14:paraId="32ECA26A">
      <w:pPr>
        <w:pStyle w:val="3"/>
        <w:widowControl/>
        <w:ind w:left="0" w:leftChars="0" w:firstLine="482" w:firstLineChars="200"/>
        <w:rPr>
          <w:rFonts w:hint="eastAsia" w:ascii="宋体" w:hAnsi="宋体" w:eastAsia="宋体" w:cs="宋体"/>
          <w:color w:val="000000" w:themeColor="text1"/>
          <w14:textFill>
            <w14:solidFill>
              <w14:schemeClr w14:val="tx1"/>
            </w14:solidFill>
          </w14:textFill>
        </w:rPr>
      </w:pPr>
      <w:r>
        <w:rPr>
          <w:rFonts w:hint="eastAsia" w:cs="宋体"/>
          <w:color w:val="000000" w:themeColor="text1"/>
          <w:lang w:val="en-US" w:eastAsia="zh-CN"/>
          <w14:textFill>
            <w14:solidFill>
              <w14:schemeClr w14:val="tx1"/>
            </w14:solidFill>
          </w14:textFill>
        </w:rPr>
        <w:t>六</w:t>
      </w:r>
      <w:r>
        <w:rPr>
          <w:rFonts w:hint="eastAsia" w:ascii="宋体" w:hAnsi="宋体" w:eastAsia="宋体" w:cs="宋体"/>
          <w:color w:val="000000" w:themeColor="text1"/>
          <w14:textFill>
            <w14:solidFill>
              <w14:schemeClr w14:val="tx1"/>
            </w14:solidFill>
          </w14:textFill>
        </w:rPr>
        <w:t>、</w:t>
      </w:r>
      <w:r>
        <w:rPr>
          <w:rFonts w:hint="eastAsia" w:cs="宋体"/>
          <w:color w:val="000000" w:themeColor="text1"/>
          <w:lang w:val="en-US" w:eastAsia="zh-CN"/>
          <w14:textFill>
            <w14:solidFill>
              <w14:schemeClr w14:val="tx1"/>
            </w14:solidFill>
          </w14:textFill>
        </w:rPr>
        <w:t>技术</w:t>
      </w:r>
      <w:r>
        <w:rPr>
          <w:rFonts w:hint="eastAsia" w:ascii="宋体" w:hAnsi="宋体" w:eastAsia="宋体" w:cs="宋体"/>
          <w:color w:val="000000" w:themeColor="text1"/>
          <w14:textFill>
            <w14:solidFill>
              <w14:schemeClr w14:val="tx1"/>
            </w14:solidFill>
          </w14:textFill>
        </w:rPr>
        <w:t>条款响应偏离表</w:t>
      </w:r>
    </w:p>
    <w:p w14:paraId="03FDF4BD">
      <w:pPr>
        <w:pStyle w:val="12"/>
        <w:widowControl/>
        <w:ind w:left="0" w:leftChars="0" w:firstLine="480" w:firstLineChars="200"/>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采购项目名称：</w:t>
      </w:r>
    </w:p>
    <w:p w14:paraId="0718B336">
      <w:pPr>
        <w:pStyle w:val="12"/>
        <w:widowControl/>
        <w:ind w:left="0" w:leftChars="0" w:firstLine="480" w:firstLineChars="200"/>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采购项目编号：</w:t>
      </w:r>
    </w:p>
    <w:tbl>
      <w:tblPr>
        <w:tblStyle w:val="21"/>
        <w:tblW w:w="93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47"/>
        <w:gridCol w:w="3232"/>
        <w:gridCol w:w="2833"/>
        <w:gridCol w:w="2308"/>
      </w:tblGrid>
      <w:tr w14:paraId="2FBBAB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6" w:hRule="atLeast"/>
        </w:trPr>
        <w:tc>
          <w:tcPr>
            <w:tcW w:w="947" w:type="dxa"/>
            <w:vAlign w:val="top"/>
          </w:tcPr>
          <w:p w14:paraId="09733968">
            <w:pPr>
              <w:spacing w:line="308" w:lineRule="auto"/>
              <w:rPr>
                <w:rFonts w:hint="eastAsia" w:ascii="宋体" w:hAnsi="宋体" w:eastAsia="宋体" w:cs="宋体"/>
                <w:color w:val="000000" w:themeColor="text1"/>
                <w:sz w:val="21"/>
                <w14:textFill>
                  <w14:solidFill>
                    <w14:schemeClr w14:val="tx1"/>
                  </w14:solidFill>
                </w14:textFill>
              </w:rPr>
            </w:pPr>
          </w:p>
          <w:p w14:paraId="611018E0">
            <w:pPr>
              <w:pStyle w:val="22"/>
              <w:spacing w:before="78" w:line="221" w:lineRule="auto"/>
              <w:ind w:left="24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spacing w:val="-7"/>
                <w14:textFill>
                  <w14:solidFill>
                    <w14:schemeClr w14:val="tx1"/>
                  </w14:solidFill>
                </w14:textFill>
              </w:rPr>
              <w:t>序号</w:t>
            </w:r>
          </w:p>
        </w:tc>
        <w:tc>
          <w:tcPr>
            <w:tcW w:w="3232" w:type="dxa"/>
            <w:vAlign w:val="top"/>
          </w:tcPr>
          <w:p w14:paraId="6E184D46">
            <w:pPr>
              <w:spacing w:line="309" w:lineRule="auto"/>
              <w:rPr>
                <w:rFonts w:hint="eastAsia" w:ascii="宋体" w:hAnsi="宋体" w:eastAsia="宋体" w:cs="宋体"/>
                <w:color w:val="000000" w:themeColor="text1"/>
                <w:sz w:val="21"/>
                <w14:textFill>
                  <w14:solidFill>
                    <w14:schemeClr w14:val="tx1"/>
                  </w14:solidFill>
                </w14:textFill>
              </w:rPr>
            </w:pPr>
          </w:p>
          <w:p w14:paraId="66BCBC18">
            <w:pPr>
              <w:pStyle w:val="22"/>
              <w:spacing w:before="78" w:line="219" w:lineRule="auto"/>
              <w:ind w:left="781"/>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spacing w:val="-3"/>
                <w14:textFill>
                  <w14:solidFill>
                    <w14:schemeClr w14:val="tx1"/>
                  </w14:solidFill>
                </w14:textFill>
              </w:rPr>
              <w:t>磋商文件</w:t>
            </w:r>
            <w:r>
              <w:rPr>
                <w:rFonts w:hint="eastAsia" w:cs="宋体"/>
                <w:b/>
                <w:bCs/>
                <w:color w:val="000000" w:themeColor="text1"/>
                <w:spacing w:val="-3"/>
                <w:lang w:val="en-US" w:eastAsia="zh-CN"/>
                <w14:textFill>
                  <w14:solidFill>
                    <w14:schemeClr w14:val="tx1"/>
                  </w14:solidFill>
                </w14:textFill>
              </w:rPr>
              <w:t>技术</w:t>
            </w:r>
            <w:r>
              <w:rPr>
                <w:rFonts w:hint="eastAsia" w:ascii="宋体" w:hAnsi="宋体" w:eastAsia="宋体" w:cs="宋体"/>
                <w:b/>
                <w:bCs/>
                <w:color w:val="000000" w:themeColor="text1"/>
                <w:spacing w:val="-3"/>
                <w14:textFill>
                  <w14:solidFill>
                    <w14:schemeClr w14:val="tx1"/>
                  </w14:solidFill>
                </w14:textFill>
              </w:rPr>
              <w:t>要求</w:t>
            </w:r>
          </w:p>
        </w:tc>
        <w:tc>
          <w:tcPr>
            <w:tcW w:w="2833" w:type="dxa"/>
            <w:vAlign w:val="top"/>
          </w:tcPr>
          <w:p w14:paraId="0704E58F">
            <w:pPr>
              <w:spacing w:line="309" w:lineRule="auto"/>
              <w:rPr>
                <w:rFonts w:hint="eastAsia" w:ascii="宋体" w:hAnsi="宋体" w:eastAsia="宋体" w:cs="宋体"/>
                <w:color w:val="000000" w:themeColor="text1"/>
                <w:sz w:val="21"/>
                <w14:textFill>
                  <w14:solidFill>
                    <w14:schemeClr w14:val="tx1"/>
                  </w14:solidFill>
                </w14:textFill>
              </w:rPr>
            </w:pPr>
          </w:p>
          <w:p w14:paraId="54540CC9">
            <w:pPr>
              <w:pStyle w:val="22"/>
              <w:spacing w:before="78" w:line="219" w:lineRule="auto"/>
              <w:ind w:left="58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spacing w:val="-3"/>
                <w14:textFill>
                  <w14:solidFill>
                    <w14:schemeClr w14:val="tx1"/>
                  </w14:solidFill>
                </w14:textFill>
              </w:rPr>
              <w:t>磋商文件</w:t>
            </w:r>
            <w:r>
              <w:rPr>
                <w:rFonts w:hint="eastAsia" w:cs="宋体"/>
                <w:b/>
                <w:bCs/>
                <w:color w:val="000000" w:themeColor="text1"/>
                <w:spacing w:val="-3"/>
                <w:lang w:val="en-US" w:eastAsia="zh-CN"/>
                <w14:textFill>
                  <w14:solidFill>
                    <w14:schemeClr w14:val="tx1"/>
                  </w14:solidFill>
                </w14:textFill>
              </w:rPr>
              <w:t>技术</w:t>
            </w:r>
            <w:r>
              <w:rPr>
                <w:rFonts w:hint="eastAsia" w:ascii="宋体" w:hAnsi="宋体" w:eastAsia="宋体" w:cs="宋体"/>
                <w:b/>
                <w:bCs/>
                <w:color w:val="000000" w:themeColor="text1"/>
                <w:spacing w:val="-3"/>
                <w14:textFill>
                  <w14:solidFill>
                    <w14:schemeClr w14:val="tx1"/>
                  </w14:solidFill>
                </w14:textFill>
              </w:rPr>
              <w:t>响应</w:t>
            </w:r>
          </w:p>
        </w:tc>
        <w:tc>
          <w:tcPr>
            <w:tcW w:w="2308" w:type="dxa"/>
            <w:vAlign w:val="top"/>
          </w:tcPr>
          <w:p w14:paraId="65FD0B6B">
            <w:pPr>
              <w:spacing w:line="309" w:lineRule="auto"/>
              <w:rPr>
                <w:rFonts w:hint="eastAsia" w:ascii="宋体" w:hAnsi="宋体" w:eastAsia="宋体" w:cs="宋体"/>
                <w:color w:val="000000" w:themeColor="text1"/>
                <w:sz w:val="21"/>
                <w14:textFill>
                  <w14:solidFill>
                    <w14:schemeClr w14:val="tx1"/>
                  </w14:solidFill>
                </w14:textFill>
              </w:rPr>
            </w:pPr>
          </w:p>
          <w:p w14:paraId="58CE3750">
            <w:pPr>
              <w:pStyle w:val="22"/>
              <w:spacing w:before="78" w:line="219" w:lineRule="auto"/>
              <w:ind w:left="796"/>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spacing w:val="-5"/>
                <w14:textFill>
                  <w14:solidFill>
                    <w14:schemeClr w14:val="tx1"/>
                  </w14:solidFill>
                </w14:textFill>
              </w:rPr>
              <w:t>偏离情况</w:t>
            </w:r>
          </w:p>
        </w:tc>
      </w:tr>
      <w:tr w14:paraId="3B2705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47" w:type="dxa"/>
            <w:vAlign w:val="top"/>
          </w:tcPr>
          <w:p w14:paraId="2C26CC60">
            <w:pPr>
              <w:rPr>
                <w:rFonts w:hint="eastAsia" w:ascii="宋体" w:hAnsi="宋体" w:eastAsia="宋体" w:cs="宋体"/>
                <w:color w:val="000000" w:themeColor="text1"/>
                <w:sz w:val="21"/>
                <w14:textFill>
                  <w14:solidFill>
                    <w14:schemeClr w14:val="tx1"/>
                  </w14:solidFill>
                </w14:textFill>
              </w:rPr>
            </w:pPr>
          </w:p>
        </w:tc>
        <w:tc>
          <w:tcPr>
            <w:tcW w:w="3232" w:type="dxa"/>
            <w:vAlign w:val="top"/>
          </w:tcPr>
          <w:p w14:paraId="5AF957A9">
            <w:pPr>
              <w:rPr>
                <w:rFonts w:hint="eastAsia" w:ascii="宋体" w:hAnsi="宋体" w:eastAsia="宋体" w:cs="宋体"/>
                <w:color w:val="000000" w:themeColor="text1"/>
                <w:sz w:val="21"/>
                <w14:textFill>
                  <w14:solidFill>
                    <w14:schemeClr w14:val="tx1"/>
                  </w14:solidFill>
                </w14:textFill>
              </w:rPr>
            </w:pPr>
          </w:p>
        </w:tc>
        <w:tc>
          <w:tcPr>
            <w:tcW w:w="2833" w:type="dxa"/>
            <w:vAlign w:val="top"/>
          </w:tcPr>
          <w:p w14:paraId="7FE2836A">
            <w:pPr>
              <w:rPr>
                <w:rFonts w:hint="eastAsia" w:ascii="宋体" w:hAnsi="宋体" w:eastAsia="宋体" w:cs="宋体"/>
                <w:color w:val="000000" w:themeColor="text1"/>
                <w:sz w:val="21"/>
                <w14:textFill>
                  <w14:solidFill>
                    <w14:schemeClr w14:val="tx1"/>
                  </w14:solidFill>
                </w14:textFill>
              </w:rPr>
            </w:pPr>
          </w:p>
        </w:tc>
        <w:tc>
          <w:tcPr>
            <w:tcW w:w="2308" w:type="dxa"/>
            <w:vAlign w:val="top"/>
          </w:tcPr>
          <w:p w14:paraId="72060C0B">
            <w:pPr>
              <w:rPr>
                <w:rFonts w:hint="eastAsia" w:ascii="宋体" w:hAnsi="宋体" w:eastAsia="宋体" w:cs="宋体"/>
                <w:color w:val="000000" w:themeColor="text1"/>
                <w:sz w:val="21"/>
                <w14:textFill>
                  <w14:solidFill>
                    <w14:schemeClr w14:val="tx1"/>
                  </w14:solidFill>
                </w14:textFill>
              </w:rPr>
            </w:pPr>
          </w:p>
        </w:tc>
      </w:tr>
      <w:tr w14:paraId="581737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47" w:type="dxa"/>
            <w:vAlign w:val="top"/>
          </w:tcPr>
          <w:p w14:paraId="051BC242">
            <w:pPr>
              <w:rPr>
                <w:rFonts w:hint="eastAsia" w:ascii="宋体" w:hAnsi="宋体" w:eastAsia="宋体" w:cs="宋体"/>
                <w:color w:val="000000" w:themeColor="text1"/>
                <w:sz w:val="21"/>
                <w14:textFill>
                  <w14:solidFill>
                    <w14:schemeClr w14:val="tx1"/>
                  </w14:solidFill>
                </w14:textFill>
              </w:rPr>
            </w:pPr>
          </w:p>
        </w:tc>
        <w:tc>
          <w:tcPr>
            <w:tcW w:w="3232" w:type="dxa"/>
            <w:vAlign w:val="top"/>
          </w:tcPr>
          <w:p w14:paraId="7185628D">
            <w:pPr>
              <w:rPr>
                <w:rFonts w:hint="eastAsia" w:ascii="宋体" w:hAnsi="宋体" w:eastAsia="宋体" w:cs="宋体"/>
                <w:color w:val="000000" w:themeColor="text1"/>
                <w:sz w:val="21"/>
                <w14:textFill>
                  <w14:solidFill>
                    <w14:schemeClr w14:val="tx1"/>
                  </w14:solidFill>
                </w14:textFill>
              </w:rPr>
            </w:pPr>
          </w:p>
        </w:tc>
        <w:tc>
          <w:tcPr>
            <w:tcW w:w="2833" w:type="dxa"/>
            <w:vAlign w:val="top"/>
          </w:tcPr>
          <w:p w14:paraId="2A17087E">
            <w:pPr>
              <w:rPr>
                <w:rFonts w:hint="eastAsia" w:ascii="宋体" w:hAnsi="宋体" w:eastAsia="宋体" w:cs="宋体"/>
                <w:color w:val="000000" w:themeColor="text1"/>
                <w:sz w:val="21"/>
                <w14:textFill>
                  <w14:solidFill>
                    <w14:schemeClr w14:val="tx1"/>
                  </w14:solidFill>
                </w14:textFill>
              </w:rPr>
            </w:pPr>
          </w:p>
        </w:tc>
        <w:tc>
          <w:tcPr>
            <w:tcW w:w="2308" w:type="dxa"/>
            <w:vAlign w:val="top"/>
          </w:tcPr>
          <w:p w14:paraId="7A027A94">
            <w:pPr>
              <w:rPr>
                <w:rFonts w:hint="eastAsia" w:ascii="宋体" w:hAnsi="宋体" w:eastAsia="宋体" w:cs="宋体"/>
                <w:color w:val="000000" w:themeColor="text1"/>
                <w:sz w:val="21"/>
                <w14:textFill>
                  <w14:solidFill>
                    <w14:schemeClr w14:val="tx1"/>
                  </w14:solidFill>
                </w14:textFill>
              </w:rPr>
            </w:pPr>
          </w:p>
        </w:tc>
      </w:tr>
      <w:tr w14:paraId="6629A3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947" w:type="dxa"/>
            <w:vAlign w:val="top"/>
          </w:tcPr>
          <w:p w14:paraId="6F400A94">
            <w:pPr>
              <w:rPr>
                <w:rFonts w:hint="eastAsia" w:ascii="宋体" w:hAnsi="宋体" w:eastAsia="宋体" w:cs="宋体"/>
                <w:color w:val="000000" w:themeColor="text1"/>
                <w:sz w:val="21"/>
                <w14:textFill>
                  <w14:solidFill>
                    <w14:schemeClr w14:val="tx1"/>
                  </w14:solidFill>
                </w14:textFill>
              </w:rPr>
            </w:pPr>
          </w:p>
        </w:tc>
        <w:tc>
          <w:tcPr>
            <w:tcW w:w="3232" w:type="dxa"/>
            <w:vAlign w:val="top"/>
          </w:tcPr>
          <w:p w14:paraId="15BD850A">
            <w:pPr>
              <w:rPr>
                <w:rFonts w:hint="eastAsia" w:ascii="宋体" w:hAnsi="宋体" w:eastAsia="宋体" w:cs="宋体"/>
                <w:color w:val="000000" w:themeColor="text1"/>
                <w:sz w:val="21"/>
                <w14:textFill>
                  <w14:solidFill>
                    <w14:schemeClr w14:val="tx1"/>
                  </w14:solidFill>
                </w14:textFill>
              </w:rPr>
            </w:pPr>
          </w:p>
        </w:tc>
        <w:tc>
          <w:tcPr>
            <w:tcW w:w="2833" w:type="dxa"/>
            <w:vAlign w:val="top"/>
          </w:tcPr>
          <w:p w14:paraId="41C7C1F6">
            <w:pPr>
              <w:rPr>
                <w:rFonts w:hint="eastAsia" w:ascii="宋体" w:hAnsi="宋体" w:eastAsia="宋体" w:cs="宋体"/>
                <w:color w:val="000000" w:themeColor="text1"/>
                <w:sz w:val="21"/>
                <w14:textFill>
                  <w14:solidFill>
                    <w14:schemeClr w14:val="tx1"/>
                  </w14:solidFill>
                </w14:textFill>
              </w:rPr>
            </w:pPr>
          </w:p>
        </w:tc>
        <w:tc>
          <w:tcPr>
            <w:tcW w:w="2308" w:type="dxa"/>
            <w:vAlign w:val="top"/>
          </w:tcPr>
          <w:p w14:paraId="72FD14C9">
            <w:pPr>
              <w:rPr>
                <w:rFonts w:hint="eastAsia" w:ascii="宋体" w:hAnsi="宋体" w:eastAsia="宋体" w:cs="宋体"/>
                <w:color w:val="000000" w:themeColor="text1"/>
                <w:sz w:val="21"/>
                <w14:textFill>
                  <w14:solidFill>
                    <w14:schemeClr w14:val="tx1"/>
                  </w14:solidFill>
                </w14:textFill>
              </w:rPr>
            </w:pPr>
          </w:p>
        </w:tc>
      </w:tr>
      <w:tr w14:paraId="07AED7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47" w:type="dxa"/>
            <w:vAlign w:val="top"/>
          </w:tcPr>
          <w:p w14:paraId="7682404E">
            <w:pPr>
              <w:rPr>
                <w:rFonts w:hint="eastAsia" w:ascii="宋体" w:hAnsi="宋体" w:eastAsia="宋体" w:cs="宋体"/>
                <w:color w:val="000000" w:themeColor="text1"/>
                <w:sz w:val="21"/>
                <w14:textFill>
                  <w14:solidFill>
                    <w14:schemeClr w14:val="tx1"/>
                  </w14:solidFill>
                </w14:textFill>
              </w:rPr>
            </w:pPr>
          </w:p>
        </w:tc>
        <w:tc>
          <w:tcPr>
            <w:tcW w:w="3232" w:type="dxa"/>
            <w:vAlign w:val="top"/>
          </w:tcPr>
          <w:p w14:paraId="33733243">
            <w:pPr>
              <w:rPr>
                <w:rFonts w:hint="eastAsia" w:ascii="宋体" w:hAnsi="宋体" w:eastAsia="宋体" w:cs="宋体"/>
                <w:color w:val="000000" w:themeColor="text1"/>
                <w:sz w:val="21"/>
                <w14:textFill>
                  <w14:solidFill>
                    <w14:schemeClr w14:val="tx1"/>
                  </w14:solidFill>
                </w14:textFill>
              </w:rPr>
            </w:pPr>
          </w:p>
        </w:tc>
        <w:tc>
          <w:tcPr>
            <w:tcW w:w="2833" w:type="dxa"/>
            <w:vAlign w:val="top"/>
          </w:tcPr>
          <w:p w14:paraId="2D77A00C">
            <w:pPr>
              <w:rPr>
                <w:rFonts w:hint="eastAsia" w:ascii="宋体" w:hAnsi="宋体" w:eastAsia="宋体" w:cs="宋体"/>
                <w:color w:val="000000" w:themeColor="text1"/>
                <w:sz w:val="21"/>
                <w14:textFill>
                  <w14:solidFill>
                    <w14:schemeClr w14:val="tx1"/>
                  </w14:solidFill>
                </w14:textFill>
              </w:rPr>
            </w:pPr>
          </w:p>
        </w:tc>
        <w:tc>
          <w:tcPr>
            <w:tcW w:w="2308" w:type="dxa"/>
            <w:vAlign w:val="top"/>
          </w:tcPr>
          <w:p w14:paraId="3B847BF1">
            <w:pPr>
              <w:rPr>
                <w:rFonts w:hint="eastAsia" w:ascii="宋体" w:hAnsi="宋体" w:eastAsia="宋体" w:cs="宋体"/>
                <w:color w:val="000000" w:themeColor="text1"/>
                <w:sz w:val="21"/>
                <w14:textFill>
                  <w14:solidFill>
                    <w14:schemeClr w14:val="tx1"/>
                  </w14:solidFill>
                </w14:textFill>
              </w:rPr>
            </w:pPr>
          </w:p>
        </w:tc>
      </w:tr>
      <w:tr w14:paraId="5A5E11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947" w:type="dxa"/>
            <w:vAlign w:val="top"/>
          </w:tcPr>
          <w:p w14:paraId="2C446C29">
            <w:pPr>
              <w:rPr>
                <w:rFonts w:hint="eastAsia" w:ascii="宋体" w:hAnsi="宋体" w:eastAsia="宋体" w:cs="宋体"/>
                <w:color w:val="000000" w:themeColor="text1"/>
                <w:sz w:val="21"/>
                <w14:textFill>
                  <w14:solidFill>
                    <w14:schemeClr w14:val="tx1"/>
                  </w14:solidFill>
                </w14:textFill>
              </w:rPr>
            </w:pPr>
          </w:p>
        </w:tc>
        <w:tc>
          <w:tcPr>
            <w:tcW w:w="3232" w:type="dxa"/>
            <w:vAlign w:val="top"/>
          </w:tcPr>
          <w:p w14:paraId="4FB5FF96">
            <w:pPr>
              <w:rPr>
                <w:rFonts w:hint="eastAsia" w:ascii="宋体" w:hAnsi="宋体" w:eastAsia="宋体" w:cs="宋体"/>
                <w:color w:val="000000" w:themeColor="text1"/>
                <w:sz w:val="21"/>
                <w14:textFill>
                  <w14:solidFill>
                    <w14:schemeClr w14:val="tx1"/>
                  </w14:solidFill>
                </w14:textFill>
              </w:rPr>
            </w:pPr>
          </w:p>
        </w:tc>
        <w:tc>
          <w:tcPr>
            <w:tcW w:w="2833" w:type="dxa"/>
            <w:vAlign w:val="top"/>
          </w:tcPr>
          <w:p w14:paraId="44594529">
            <w:pPr>
              <w:rPr>
                <w:rFonts w:hint="eastAsia" w:ascii="宋体" w:hAnsi="宋体" w:eastAsia="宋体" w:cs="宋体"/>
                <w:color w:val="000000" w:themeColor="text1"/>
                <w:sz w:val="21"/>
                <w14:textFill>
                  <w14:solidFill>
                    <w14:schemeClr w14:val="tx1"/>
                  </w14:solidFill>
                </w14:textFill>
              </w:rPr>
            </w:pPr>
          </w:p>
        </w:tc>
        <w:tc>
          <w:tcPr>
            <w:tcW w:w="2308" w:type="dxa"/>
            <w:vAlign w:val="top"/>
          </w:tcPr>
          <w:p w14:paraId="2041A22A">
            <w:pPr>
              <w:rPr>
                <w:rFonts w:hint="eastAsia" w:ascii="宋体" w:hAnsi="宋体" w:eastAsia="宋体" w:cs="宋体"/>
                <w:color w:val="000000" w:themeColor="text1"/>
                <w:sz w:val="21"/>
                <w14:textFill>
                  <w14:solidFill>
                    <w14:schemeClr w14:val="tx1"/>
                  </w14:solidFill>
                </w14:textFill>
              </w:rPr>
            </w:pPr>
          </w:p>
        </w:tc>
      </w:tr>
      <w:tr w14:paraId="3DE267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47" w:type="dxa"/>
            <w:vAlign w:val="top"/>
          </w:tcPr>
          <w:p w14:paraId="76FF41A0">
            <w:pPr>
              <w:rPr>
                <w:rFonts w:hint="eastAsia" w:ascii="宋体" w:hAnsi="宋体" w:eastAsia="宋体" w:cs="宋体"/>
                <w:color w:val="000000" w:themeColor="text1"/>
                <w:sz w:val="21"/>
                <w14:textFill>
                  <w14:solidFill>
                    <w14:schemeClr w14:val="tx1"/>
                  </w14:solidFill>
                </w14:textFill>
              </w:rPr>
            </w:pPr>
          </w:p>
        </w:tc>
        <w:tc>
          <w:tcPr>
            <w:tcW w:w="3232" w:type="dxa"/>
            <w:vAlign w:val="top"/>
          </w:tcPr>
          <w:p w14:paraId="29667E17">
            <w:pPr>
              <w:rPr>
                <w:rFonts w:hint="eastAsia" w:ascii="宋体" w:hAnsi="宋体" w:eastAsia="宋体" w:cs="宋体"/>
                <w:color w:val="000000" w:themeColor="text1"/>
                <w:sz w:val="21"/>
                <w14:textFill>
                  <w14:solidFill>
                    <w14:schemeClr w14:val="tx1"/>
                  </w14:solidFill>
                </w14:textFill>
              </w:rPr>
            </w:pPr>
          </w:p>
        </w:tc>
        <w:tc>
          <w:tcPr>
            <w:tcW w:w="2833" w:type="dxa"/>
            <w:vAlign w:val="top"/>
          </w:tcPr>
          <w:p w14:paraId="7CF8AFF7">
            <w:pPr>
              <w:rPr>
                <w:rFonts w:hint="eastAsia" w:ascii="宋体" w:hAnsi="宋体" w:eastAsia="宋体" w:cs="宋体"/>
                <w:color w:val="000000" w:themeColor="text1"/>
                <w:sz w:val="21"/>
                <w14:textFill>
                  <w14:solidFill>
                    <w14:schemeClr w14:val="tx1"/>
                  </w14:solidFill>
                </w14:textFill>
              </w:rPr>
            </w:pPr>
          </w:p>
        </w:tc>
        <w:tc>
          <w:tcPr>
            <w:tcW w:w="2308" w:type="dxa"/>
            <w:vAlign w:val="top"/>
          </w:tcPr>
          <w:p w14:paraId="64A67B2C">
            <w:pPr>
              <w:rPr>
                <w:rFonts w:hint="eastAsia" w:ascii="宋体" w:hAnsi="宋体" w:eastAsia="宋体" w:cs="宋体"/>
                <w:color w:val="000000" w:themeColor="text1"/>
                <w:sz w:val="21"/>
                <w14:textFill>
                  <w14:solidFill>
                    <w14:schemeClr w14:val="tx1"/>
                  </w14:solidFill>
                </w14:textFill>
              </w:rPr>
            </w:pPr>
          </w:p>
        </w:tc>
      </w:tr>
      <w:tr w14:paraId="5B24B1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947" w:type="dxa"/>
            <w:vAlign w:val="top"/>
          </w:tcPr>
          <w:p w14:paraId="2C52A2C2">
            <w:pPr>
              <w:rPr>
                <w:rFonts w:hint="eastAsia" w:ascii="宋体" w:hAnsi="宋体" w:eastAsia="宋体" w:cs="宋体"/>
                <w:color w:val="000000" w:themeColor="text1"/>
                <w:sz w:val="21"/>
                <w14:textFill>
                  <w14:solidFill>
                    <w14:schemeClr w14:val="tx1"/>
                  </w14:solidFill>
                </w14:textFill>
              </w:rPr>
            </w:pPr>
          </w:p>
        </w:tc>
        <w:tc>
          <w:tcPr>
            <w:tcW w:w="3232" w:type="dxa"/>
            <w:vAlign w:val="top"/>
          </w:tcPr>
          <w:p w14:paraId="3836D9C2">
            <w:pPr>
              <w:rPr>
                <w:rFonts w:hint="eastAsia" w:ascii="宋体" w:hAnsi="宋体" w:eastAsia="宋体" w:cs="宋体"/>
                <w:color w:val="000000" w:themeColor="text1"/>
                <w:sz w:val="21"/>
                <w14:textFill>
                  <w14:solidFill>
                    <w14:schemeClr w14:val="tx1"/>
                  </w14:solidFill>
                </w14:textFill>
              </w:rPr>
            </w:pPr>
          </w:p>
        </w:tc>
        <w:tc>
          <w:tcPr>
            <w:tcW w:w="2833" w:type="dxa"/>
            <w:vAlign w:val="top"/>
          </w:tcPr>
          <w:p w14:paraId="69ED6FAE">
            <w:pPr>
              <w:rPr>
                <w:rFonts w:hint="eastAsia" w:ascii="宋体" w:hAnsi="宋体" w:eastAsia="宋体" w:cs="宋体"/>
                <w:color w:val="000000" w:themeColor="text1"/>
                <w:sz w:val="21"/>
                <w14:textFill>
                  <w14:solidFill>
                    <w14:schemeClr w14:val="tx1"/>
                  </w14:solidFill>
                </w14:textFill>
              </w:rPr>
            </w:pPr>
          </w:p>
        </w:tc>
        <w:tc>
          <w:tcPr>
            <w:tcW w:w="2308" w:type="dxa"/>
            <w:vAlign w:val="top"/>
          </w:tcPr>
          <w:p w14:paraId="68CB028B">
            <w:pPr>
              <w:rPr>
                <w:rFonts w:hint="eastAsia" w:ascii="宋体" w:hAnsi="宋体" w:eastAsia="宋体" w:cs="宋体"/>
                <w:color w:val="000000" w:themeColor="text1"/>
                <w:sz w:val="21"/>
                <w14:textFill>
                  <w14:solidFill>
                    <w14:schemeClr w14:val="tx1"/>
                  </w14:solidFill>
                </w14:textFill>
              </w:rPr>
            </w:pPr>
          </w:p>
        </w:tc>
      </w:tr>
      <w:tr w14:paraId="1B6C38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47" w:type="dxa"/>
            <w:vAlign w:val="top"/>
          </w:tcPr>
          <w:p w14:paraId="13CA4CC1">
            <w:pPr>
              <w:rPr>
                <w:rFonts w:hint="eastAsia" w:ascii="宋体" w:hAnsi="宋体" w:eastAsia="宋体" w:cs="宋体"/>
                <w:color w:val="000000" w:themeColor="text1"/>
                <w:sz w:val="21"/>
                <w14:textFill>
                  <w14:solidFill>
                    <w14:schemeClr w14:val="tx1"/>
                  </w14:solidFill>
                </w14:textFill>
              </w:rPr>
            </w:pPr>
          </w:p>
        </w:tc>
        <w:tc>
          <w:tcPr>
            <w:tcW w:w="3232" w:type="dxa"/>
            <w:vAlign w:val="top"/>
          </w:tcPr>
          <w:p w14:paraId="058644B8">
            <w:pPr>
              <w:rPr>
                <w:rFonts w:hint="eastAsia" w:ascii="宋体" w:hAnsi="宋体" w:eastAsia="宋体" w:cs="宋体"/>
                <w:color w:val="000000" w:themeColor="text1"/>
                <w:sz w:val="21"/>
                <w14:textFill>
                  <w14:solidFill>
                    <w14:schemeClr w14:val="tx1"/>
                  </w14:solidFill>
                </w14:textFill>
              </w:rPr>
            </w:pPr>
          </w:p>
        </w:tc>
        <w:tc>
          <w:tcPr>
            <w:tcW w:w="2833" w:type="dxa"/>
            <w:vAlign w:val="top"/>
          </w:tcPr>
          <w:p w14:paraId="1687044D">
            <w:pPr>
              <w:rPr>
                <w:rFonts w:hint="eastAsia" w:ascii="宋体" w:hAnsi="宋体" w:eastAsia="宋体" w:cs="宋体"/>
                <w:color w:val="000000" w:themeColor="text1"/>
                <w:sz w:val="21"/>
                <w14:textFill>
                  <w14:solidFill>
                    <w14:schemeClr w14:val="tx1"/>
                  </w14:solidFill>
                </w14:textFill>
              </w:rPr>
            </w:pPr>
          </w:p>
        </w:tc>
        <w:tc>
          <w:tcPr>
            <w:tcW w:w="2308" w:type="dxa"/>
            <w:vAlign w:val="top"/>
          </w:tcPr>
          <w:p w14:paraId="740CD415">
            <w:pPr>
              <w:rPr>
                <w:rFonts w:hint="eastAsia" w:ascii="宋体" w:hAnsi="宋体" w:eastAsia="宋体" w:cs="宋体"/>
                <w:color w:val="000000" w:themeColor="text1"/>
                <w:sz w:val="21"/>
                <w14:textFill>
                  <w14:solidFill>
                    <w14:schemeClr w14:val="tx1"/>
                  </w14:solidFill>
                </w14:textFill>
              </w:rPr>
            </w:pPr>
          </w:p>
        </w:tc>
      </w:tr>
      <w:tr w14:paraId="033C3C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47" w:type="dxa"/>
            <w:vAlign w:val="top"/>
          </w:tcPr>
          <w:p w14:paraId="5625BE44">
            <w:pPr>
              <w:rPr>
                <w:rFonts w:hint="eastAsia" w:ascii="宋体" w:hAnsi="宋体" w:eastAsia="宋体" w:cs="宋体"/>
                <w:color w:val="000000" w:themeColor="text1"/>
                <w:sz w:val="21"/>
                <w14:textFill>
                  <w14:solidFill>
                    <w14:schemeClr w14:val="tx1"/>
                  </w14:solidFill>
                </w14:textFill>
              </w:rPr>
            </w:pPr>
          </w:p>
        </w:tc>
        <w:tc>
          <w:tcPr>
            <w:tcW w:w="3232" w:type="dxa"/>
            <w:vAlign w:val="top"/>
          </w:tcPr>
          <w:p w14:paraId="27BE6360">
            <w:pPr>
              <w:rPr>
                <w:rFonts w:hint="eastAsia" w:ascii="宋体" w:hAnsi="宋体" w:eastAsia="宋体" w:cs="宋体"/>
                <w:color w:val="000000" w:themeColor="text1"/>
                <w:sz w:val="21"/>
                <w14:textFill>
                  <w14:solidFill>
                    <w14:schemeClr w14:val="tx1"/>
                  </w14:solidFill>
                </w14:textFill>
              </w:rPr>
            </w:pPr>
          </w:p>
        </w:tc>
        <w:tc>
          <w:tcPr>
            <w:tcW w:w="2833" w:type="dxa"/>
            <w:vAlign w:val="top"/>
          </w:tcPr>
          <w:p w14:paraId="49F2EFD6">
            <w:pPr>
              <w:rPr>
                <w:rFonts w:hint="eastAsia" w:ascii="宋体" w:hAnsi="宋体" w:eastAsia="宋体" w:cs="宋体"/>
                <w:color w:val="000000" w:themeColor="text1"/>
                <w:sz w:val="21"/>
                <w14:textFill>
                  <w14:solidFill>
                    <w14:schemeClr w14:val="tx1"/>
                  </w14:solidFill>
                </w14:textFill>
              </w:rPr>
            </w:pPr>
          </w:p>
        </w:tc>
        <w:tc>
          <w:tcPr>
            <w:tcW w:w="2308" w:type="dxa"/>
            <w:vAlign w:val="top"/>
          </w:tcPr>
          <w:p w14:paraId="7CDAFB1A">
            <w:pPr>
              <w:rPr>
                <w:rFonts w:hint="eastAsia" w:ascii="宋体" w:hAnsi="宋体" w:eastAsia="宋体" w:cs="宋体"/>
                <w:color w:val="000000" w:themeColor="text1"/>
                <w:sz w:val="21"/>
                <w14:textFill>
                  <w14:solidFill>
                    <w14:schemeClr w14:val="tx1"/>
                  </w14:solidFill>
                </w14:textFill>
              </w:rPr>
            </w:pPr>
          </w:p>
        </w:tc>
      </w:tr>
      <w:tr w14:paraId="6B7687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47" w:type="dxa"/>
            <w:vAlign w:val="top"/>
          </w:tcPr>
          <w:p w14:paraId="3ADD45F5">
            <w:pPr>
              <w:rPr>
                <w:rFonts w:hint="eastAsia" w:ascii="宋体" w:hAnsi="宋体" w:eastAsia="宋体" w:cs="宋体"/>
                <w:color w:val="000000" w:themeColor="text1"/>
                <w:sz w:val="21"/>
                <w14:textFill>
                  <w14:solidFill>
                    <w14:schemeClr w14:val="tx1"/>
                  </w14:solidFill>
                </w14:textFill>
              </w:rPr>
            </w:pPr>
          </w:p>
        </w:tc>
        <w:tc>
          <w:tcPr>
            <w:tcW w:w="3232" w:type="dxa"/>
            <w:vAlign w:val="top"/>
          </w:tcPr>
          <w:p w14:paraId="3DA336E6">
            <w:pPr>
              <w:rPr>
                <w:rFonts w:hint="eastAsia" w:ascii="宋体" w:hAnsi="宋体" w:eastAsia="宋体" w:cs="宋体"/>
                <w:color w:val="000000" w:themeColor="text1"/>
                <w:sz w:val="21"/>
                <w14:textFill>
                  <w14:solidFill>
                    <w14:schemeClr w14:val="tx1"/>
                  </w14:solidFill>
                </w14:textFill>
              </w:rPr>
            </w:pPr>
          </w:p>
        </w:tc>
        <w:tc>
          <w:tcPr>
            <w:tcW w:w="2833" w:type="dxa"/>
            <w:vAlign w:val="top"/>
          </w:tcPr>
          <w:p w14:paraId="7A5CADC5">
            <w:pPr>
              <w:rPr>
                <w:rFonts w:hint="eastAsia" w:ascii="宋体" w:hAnsi="宋体" w:eastAsia="宋体" w:cs="宋体"/>
                <w:color w:val="000000" w:themeColor="text1"/>
                <w:sz w:val="21"/>
                <w14:textFill>
                  <w14:solidFill>
                    <w14:schemeClr w14:val="tx1"/>
                  </w14:solidFill>
                </w14:textFill>
              </w:rPr>
            </w:pPr>
          </w:p>
        </w:tc>
        <w:tc>
          <w:tcPr>
            <w:tcW w:w="2308" w:type="dxa"/>
            <w:vAlign w:val="top"/>
          </w:tcPr>
          <w:p w14:paraId="0E625EFC">
            <w:pPr>
              <w:rPr>
                <w:rFonts w:hint="eastAsia" w:ascii="宋体" w:hAnsi="宋体" w:eastAsia="宋体" w:cs="宋体"/>
                <w:color w:val="000000" w:themeColor="text1"/>
                <w:sz w:val="21"/>
                <w14:textFill>
                  <w14:solidFill>
                    <w14:schemeClr w14:val="tx1"/>
                  </w14:solidFill>
                </w14:textFill>
              </w:rPr>
            </w:pPr>
          </w:p>
        </w:tc>
      </w:tr>
      <w:tr w14:paraId="3E23FE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947" w:type="dxa"/>
            <w:vAlign w:val="top"/>
          </w:tcPr>
          <w:p w14:paraId="7D72391E">
            <w:pPr>
              <w:rPr>
                <w:rFonts w:hint="eastAsia" w:ascii="宋体" w:hAnsi="宋体" w:eastAsia="宋体" w:cs="宋体"/>
                <w:color w:val="000000" w:themeColor="text1"/>
                <w:sz w:val="21"/>
                <w14:textFill>
                  <w14:solidFill>
                    <w14:schemeClr w14:val="tx1"/>
                  </w14:solidFill>
                </w14:textFill>
              </w:rPr>
            </w:pPr>
          </w:p>
        </w:tc>
        <w:tc>
          <w:tcPr>
            <w:tcW w:w="3232" w:type="dxa"/>
            <w:vAlign w:val="top"/>
          </w:tcPr>
          <w:p w14:paraId="1FC9D370">
            <w:pPr>
              <w:rPr>
                <w:rFonts w:hint="eastAsia" w:ascii="宋体" w:hAnsi="宋体" w:eastAsia="宋体" w:cs="宋体"/>
                <w:color w:val="000000" w:themeColor="text1"/>
                <w:sz w:val="21"/>
                <w14:textFill>
                  <w14:solidFill>
                    <w14:schemeClr w14:val="tx1"/>
                  </w14:solidFill>
                </w14:textFill>
              </w:rPr>
            </w:pPr>
          </w:p>
        </w:tc>
        <w:tc>
          <w:tcPr>
            <w:tcW w:w="2833" w:type="dxa"/>
            <w:vAlign w:val="top"/>
          </w:tcPr>
          <w:p w14:paraId="754F54BA">
            <w:pPr>
              <w:rPr>
                <w:rFonts w:hint="eastAsia" w:ascii="宋体" w:hAnsi="宋体" w:eastAsia="宋体" w:cs="宋体"/>
                <w:color w:val="000000" w:themeColor="text1"/>
                <w:sz w:val="21"/>
                <w14:textFill>
                  <w14:solidFill>
                    <w14:schemeClr w14:val="tx1"/>
                  </w14:solidFill>
                </w14:textFill>
              </w:rPr>
            </w:pPr>
          </w:p>
        </w:tc>
        <w:tc>
          <w:tcPr>
            <w:tcW w:w="2308" w:type="dxa"/>
            <w:vAlign w:val="top"/>
          </w:tcPr>
          <w:p w14:paraId="0736442F">
            <w:pPr>
              <w:rPr>
                <w:rFonts w:hint="eastAsia" w:ascii="宋体" w:hAnsi="宋体" w:eastAsia="宋体" w:cs="宋体"/>
                <w:color w:val="000000" w:themeColor="text1"/>
                <w:sz w:val="21"/>
                <w14:textFill>
                  <w14:solidFill>
                    <w14:schemeClr w14:val="tx1"/>
                  </w14:solidFill>
                </w14:textFill>
              </w:rPr>
            </w:pPr>
          </w:p>
        </w:tc>
      </w:tr>
      <w:tr w14:paraId="5FCBD1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47" w:type="dxa"/>
            <w:vAlign w:val="top"/>
          </w:tcPr>
          <w:p w14:paraId="3D6C341A">
            <w:pPr>
              <w:rPr>
                <w:rFonts w:hint="eastAsia" w:ascii="宋体" w:hAnsi="宋体" w:eastAsia="宋体" w:cs="宋体"/>
                <w:color w:val="000000" w:themeColor="text1"/>
                <w:sz w:val="21"/>
                <w14:textFill>
                  <w14:solidFill>
                    <w14:schemeClr w14:val="tx1"/>
                  </w14:solidFill>
                </w14:textFill>
              </w:rPr>
            </w:pPr>
          </w:p>
        </w:tc>
        <w:tc>
          <w:tcPr>
            <w:tcW w:w="3232" w:type="dxa"/>
            <w:vAlign w:val="top"/>
          </w:tcPr>
          <w:p w14:paraId="4BA53D43">
            <w:pPr>
              <w:rPr>
                <w:rFonts w:hint="eastAsia" w:ascii="宋体" w:hAnsi="宋体" w:eastAsia="宋体" w:cs="宋体"/>
                <w:color w:val="000000" w:themeColor="text1"/>
                <w:sz w:val="21"/>
                <w14:textFill>
                  <w14:solidFill>
                    <w14:schemeClr w14:val="tx1"/>
                  </w14:solidFill>
                </w14:textFill>
              </w:rPr>
            </w:pPr>
          </w:p>
        </w:tc>
        <w:tc>
          <w:tcPr>
            <w:tcW w:w="2833" w:type="dxa"/>
            <w:vAlign w:val="top"/>
          </w:tcPr>
          <w:p w14:paraId="041D9A05">
            <w:pPr>
              <w:rPr>
                <w:rFonts w:hint="eastAsia" w:ascii="宋体" w:hAnsi="宋体" w:eastAsia="宋体" w:cs="宋体"/>
                <w:color w:val="000000" w:themeColor="text1"/>
                <w:sz w:val="21"/>
                <w14:textFill>
                  <w14:solidFill>
                    <w14:schemeClr w14:val="tx1"/>
                  </w14:solidFill>
                </w14:textFill>
              </w:rPr>
            </w:pPr>
          </w:p>
        </w:tc>
        <w:tc>
          <w:tcPr>
            <w:tcW w:w="2308" w:type="dxa"/>
            <w:vAlign w:val="top"/>
          </w:tcPr>
          <w:p w14:paraId="5154AF32">
            <w:pPr>
              <w:rPr>
                <w:rFonts w:hint="eastAsia" w:ascii="宋体" w:hAnsi="宋体" w:eastAsia="宋体" w:cs="宋体"/>
                <w:color w:val="000000" w:themeColor="text1"/>
                <w:sz w:val="21"/>
                <w14:textFill>
                  <w14:solidFill>
                    <w14:schemeClr w14:val="tx1"/>
                  </w14:solidFill>
                </w14:textFill>
              </w:rPr>
            </w:pPr>
          </w:p>
        </w:tc>
      </w:tr>
      <w:tr w14:paraId="2CB8A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947" w:type="dxa"/>
            <w:vAlign w:val="top"/>
          </w:tcPr>
          <w:p w14:paraId="3156D1EA">
            <w:pPr>
              <w:rPr>
                <w:rFonts w:hint="eastAsia" w:ascii="宋体" w:hAnsi="宋体" w:eastAsia="宋体" w:cs="宋体"/>
                <w:color w:val="000000" w:themeColor="text1"/>
                <w:sz w:val="21"/>
                <w14:textFill>
                  <w14:solidFill>
                    <w14:schemeClr w14:val="tx1"/>
                  </w14:solidFill>
                </w14:textFill>
              </w:rPr>
            </w:pPr>
          </w:p>
        </w:tc>
        <w:tc>
          <w:tcPr>
            <w:tcW w:w="3232" w:type="dxa"/>
            <w:vAlign w:val="top"/>
          </w:tcPr>
          <w:p w14:paraId="74A2C07A">
            <w:pPr>
              <w:rPr>
                <w:rFonts w:hint="eastAsia" w:ascii="宋体" w:hAnsi="宋体" w:eastAsia="宋体" w:cs="宋体"/>
                <w:color w:val="000000" w:themeColor="text1"/>
                <w:sz w:val="21"/>
                <w14:textFill>
                  <w14:solidFill>
                    <w14:schemeClr w14:val="tx1"/>
                  </w14:solidFill>
                </w14:textFill>
              </w:rPr>
            </w:pPr>
          </w:p>
        </w:tc>
        <w:tc>
          <w:tcPr>
            <w:tcW w:w="2833" w:type="dxa"/>
            <w:vAlign w:val="top"/>
          </w:tcPr>
          <w:p w14:paraId="6117A4FA">
            <w:pPr>
              <w:rPr>
                <w:rFonts w:hint="eastAsia" w:ascii="宋体" w:hAnsi="宋体" w:eastAsia="宋体" w:cs="宋体"/>
                <w:color w:val="000000" w:themeColor="text1"/>
                <w:sz w:val="21"/>
                <w14:textFill>
                  <w14:solidFill>
                    <w14:schemeClr w14:val="tx1"/>
                  </w14:solidFill>
                </w14:textFill>
              </w:rPr>
            </w:pPr>
          </w:p>
        </w:tc>
        <w:tc>
          <w:tcPr>
            <w:tcW w:w="2308" w:type="dxa"/>
            <w:vAlign w:val="top"/>
          </w:tcPr>
          <w:p w14:paraId="1139042A">
            <w:pPr>
              <w:rPr>
                <w:rFonts w:hint="eastAsia" w:ascii="宋体" w:hAnsi="宋体" w:eastAsia="宋体" w:cs="宋体"/>
                <w:color w:val="000000" w:themeColor="text1"/>
                <w:sz w:val="21"/>
                <w14:textFill>
                  <w14:solidFill>
                    <w14:schemeClr w14:val="tx1"/>
                  </w14:solidFill>
                </w14:textFill>
              </w:rPr>
            </w:pPr>
          </w:p>
        </w:tc>
      </w:tr>
    </w:tbl>
    <w:p w14:paraId="1987DD03">
      <w:pPr>
        <w:pStyle w:val="12"/>
        <w:widowControl/>
        <w:ind w:left="482"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注：投标人应按照竞争性磋商文件中的商务要求逐项响应，偏离说明填写：优于、等于或低于。</w:t>
      </w:r>
    </w:p>
    <w:p w14:paraId="5F74EBB9">
      <w:pPr>
        <w:spacing w:before="59" w:after="120" w:afterAutospacing="0" w:line="360" w:lineRule="auto"/>
        <w:ind w:left="2812"/>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pacing w:val="1"/>
          <w:sz w:val="24"/>
          <w:szCs w:val="24"/>
          <w14:textFill>
            <w14:solidFill>
              <w14:schemeClr w14:val="tx1"/>
            </w14:solidFill>
          </w14:textFill>
        </w:rPr>
        <w:t>投标人名称</w:t>
      </w:r>
      <w:r>
        <w:rPr>
          <w:rFonts w:hint="eastAsia" w:ascii="宋体" w:hAnsi="宋体" w:eastAsia="宋体" w:cs="宋体"/>
          <w:color w:val="000000" w:themeColor="text1"/>
          <w:spacing w:val="-13"/>
          <w:sz w:val="24"/>
          <w:szCs w:val="24"/>
          <w14:textFill>
            <w14:solidFill>
              <w14:schemeClr w14:val="tx1"/>
            </w14:solidFill>
          </w14:textFill>
        </w:rPr>
        <w:t>：</w:t>
      </w:r>
      <w:r>
        <w:rPr>
          <w:rFonts w:hint="eastAsia" w:ascii="宋体" w:hAnsi="宋体" w:eastAsia="宋体" w:cs="宋体"/>
          <w:color w:val="000000" w:themeColor="text1"/>
          <w:spacing w:val="-13"/>
          <w:sz w:val="24"/>
          <w:szCs w:val="24"/>
          <w:u w:val="single" w:color="auto"/>
          <w14:textFill>
            <w14:solidFill>
              <w14:schemeClr w14:val="tx1"/>
            </w14:solidFill>
          </w14:textFill>
        </w:rPr>
        <w:t>（</w:t>
      </w:r>
      <w:r>
        <w:rPr>
          <w:rFonts w:hint="eastAsia" w:ascii="宋体" w:hAnsi="宋体" w:eastAsia="宋体" w:cs="宋体"/>
          <w:color w:val="000000" w:themeColor="text1"/>
          <w:spacing w:val="1"/>
          <w:sz w:val="24"/>
          <w:szCs w:val="24"/>
          <w:u w:val="single" w:color="auto"/>
          <w14:textFill>
            <w14:solidFill>
              <w14:schemeClr w14:val="tx1"/>
            </w14:solidFill>
          </w14:textFill>
        </w:rPr>
        <w:t>加盖单位公章）</w:t>
      </w:r>
    </w:p>
    <w:p w14:paraId="454376C4">
      <w:pPr>
        <w:spacing w:before="184" w:after="120" w:afterAutospacing="0" w:line="360" w:lineRule="auto"/>
        <w:ind w:left="281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
          <w:sz w:val="24"/>
          <w:szCs w:val="24"/>
          <w14:textFill>
            <w14:solidFill>
              <w14:schemeClr w14:val="tx1"/>
            </w14:solidFill>
          </w14:textFill>
        </w:rPr>
        <w:t>法定代表人/单位负责人/或被授权人签字：</w:t>
      </w:r>
    </w:p>
    <w:p w14:paraId="6512291C">
      <w:pPr>
        <w:spacing w:before="180" w:after="120" w:afterAutospacing="0" w:line="360" w:lineRule="auto"/>
        <w:ind w:left="2850"/>
        <w:rPr>
          <w:rFonts w:hint="eastAsia" w:ascii="宋体" w:hAnsi="宋体" w:eastAsia="宋体" w:cs="宋体"/>
          <w:color w:val="000000" w:themeColor="text1"/>
          <w:sz w:val="24"/>
          <w:szCs w:val="24"/>
          <w14:textFill>
            <w14:solidFill>
              <w14:schemeClr w14:val="tx1"/>
            </w14:solidFill>
          </w14:textFill>
        </w:rPr>
        <w:sectPr>
          <w:headerReference r:id="rId62" w:type="default"/>
          <w:footerReference r:id="rId63" w:type="default"/>
          <w:pgSz w:w="11905" w:h="16839"/>
          <w:pgMar w:top="1440" w:right="1080" w:bottom="1440" w:left="1080" w:header="0" w:footer="1135" w:gutter="0"/>
          <w:cols w:space="720" w:num="1"/>
        </w:sectPr>
      </w:pPr>
      <w:r>
        <w:rPr>
          <w:rFonts w:hint="eastAsia" w:ascii="宋体" w:hAnsi="宋体" w:eastAsia="宋体" w:cs="宋体"/>
          <w:color w:val="000000" w:themeColor="text1"/>
          <w:spacing w:val="-18"/>
          <w:sz w:val="24"/>
          <w:szCs w:val="24"/>
          <w14:textFill>
            <w14:solidFill>
              <w14:schemeClr w14:val="tx1"/>
            </w14:solidFill>
          </w14:textFill>
        </w:rPr>
        <w:t>日期：</w:t>
      </w:r>
    </w:p>
    <w:p w14:paraId="18425147">
      <w:pPr>
        <w:pStyle w:val="25"/>
        <w:widowControl/>
        <w:ind w:left="0" w:leftChars="0" w:firstLine="640" w:firstLineChars="200"/>
        <w:outlineLvl w:val="0"/>
        <w:rPr>
          <w:rFonts w:hint="eastAsia" w:ascii="宋体" w:hAnsi="宋体" w:eastAsia="宋体" w:cs="宋体"/>
          <w:color w:val="000000" w:themeColor="text1"/>
          <w14:textFill>
            <w14:solidFill>
              <w14:schemeClr w14:val="tx1"/>
            </w14:solidFill>
          </w14:textFill>
        </w:rPr>
      </w:pPr>
      <w:bookmarkStart w:id="11" w:name="bookmark10"/>
      <w:bookmarkEnd w:id="11"/>
      <w:bookmarkStart w:id="12" w:name="_GoBack"/>
      <w:bookmarkEnd w:id="12"/>
      <w:r>
        <w:rPr>
          <w:rFonts w:hint="eastAsia" w:ascii="宋体" w:hAnsi="宋体" w:eastAsia="宋体" w:cs="宋体"/>
          <w:color w:val="000000" w:themeColor="text1"/>
          <w14:textFill>
            <w14:solidFill>
              <w14:schemeClr w14:val="tx1"/>
            </w14:solidFill>
          </w14:textFill>
        </w:rPr>
        <w:t>第三部分响应方案</w:t>
      </w:r>
    </w:p>
    <w:p w14:paraId="4E5ABE29">
      <w:pPr>
        <w:pStyle w:val="3"/>
        <w:widowControl/>
        <w:numPr>
          <w:ilvl w:val="0"/>
          <w:numId w:val="75"/>
        </w:numPr>
        <w:tabs>
          <w:tab w:val="left" w:pos="1027"/>
        </w:tabs>
        <w:topLinePunct w:val="0"/>
        <w:ind w:left="0" w:leftChars="0" w:firstLine="482"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供应商性质及其概况</w:t>
      </w:r>
    </w:p>
    <w:p w14:paraId="61E76BDD">
      <w:pPr>
        <w:pStyle w:val="12"/>
        <w:spacing w:line="313" w:lineRule="auto"/>
        <w:rPr>
          <w:rFonts w:hint="eastAsia" w:ascii="宋体" w:hAnsi="宋体" w:eastAsia="宋体" w:cs="宋体"/>
          <w:color w:val="000000" w:themeColor="text1"/>
          <w14:textFill>
            <w14:solidFill>
              <w14:schemeClr w14:val="tx1"/>
            </w14:solidFill>
          </w14:textFill>
        </w:rPr>
      </w:pPr>
    </w:p>
    <w:p w14:paraId="757E5F1D">
      <w:pPr>
        <w:pStyle w:val="4"/>
        <w:widowControl/>
        <w:numPr>
          <w:ilvl w:val="0"/>
          <w:numId w:val="76"/>
        </w:numPr>
        <w:tabs>
          <w:tab w:val="left" w:pos="1188"/>
        </w:tabs>
        <w:topLinePunct w:val="0"/>
        <w:ind w:left="0" w:leftChars="0" w:firstLine="482"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供应商基本信息</w:t>
      </w:r>
    </w:p>
    <w:p w14:paraId="03EE34E2">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如设立时间、隶属关系、经营范围、资质等级及单位人员情况。</w:t>
      </w:r>
    </w:p>
    <w:p w14:paraId="0003A2C0">
      <w:pPr>
        <w:pStyle w:val="4"/>
        <w:widowControl/>
        <w:numPr>
          <w:ilvl w:val="0"/>
          <w:numId w:val="76"/>
        </w:numPr>
        <w:tabs>
          <w:tab w:val="left" w:pos="1188"/>
        </w:tabs>
        <w:topLinePunct w:val="0"/>
        <w:ind w:left="0" w:leftChars="0" w:firstLine="482"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供应商性质</w:t>
      </w:r>
    </w:p>
    <w:p w14:paraId="68E7DE10">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中小企业、残疾人福利性单位投标时，应提供声明函（按下文给定格式）。未提供或未按给定格式提供</w:t>
      </w:r>
      <w:r>
        <w:rPr>
          <w:rFonts w:hint="eastAsia" w:ascii="宋体" w:hAnsi="宋体" w:eastAsia="宋体" w:cs="宋体"/>
          <w:b/>
          <w:color w:val="000000" w:themeColor="text1"/>
          <w14:textFill>
            <w14:solidFill>
              <w14:schemeClr w14:val="tx1"/>
            </w14:solidFill>
          </w14:textFill>
        </w:rPr>
        <w:t>声明函</w:t>
      </w:r>
      <w:r>
        <w:rPr>
          <w:rFonts w:hint="eastAsia" w:ascii="宋体" w:hAnsi="宋体" w:eastAsia="宋体" w:cs="宋体"/>
          <w:color w:val="000000" w:themeColor="text1"/>
          <w14:textFill>
            <w14:solidFill>
              <w14:schemeClr w14:val="tx1"/>
            </w14:solidFill>
          </w14:textFill>
        </w:rPr>
        <w:t>的，将不能享受磋商文件规定的价格扣除，但不影响磋商响应文件的有效性。</w:t>
      </w:r>
    </w:p>
    <w:p w14:paraId="5D4FDAD5">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监狱企业投标时，应当提供由省级以上监狱管理局、戒毒管理局（含新疆生产建设兵团）出具的属于监狱企业的</w:t>
      </w:r>
      <w:r>
        <w:rPr>
          <w:rFonts w:hint="eastAsia" w:ascii="宋体" w:hAnsi="宋体" w:eastAsia="宋体" w:cs="宋体"/>
          <w:b/>
          <w:color w:val="000000" w:themeColor="text1"/>
          <w14:textFill>
            <w14:solidFill>
              <w14:schemeClr w14:val="tx1"/>
            </w14:solidFill>
          </w14:textFill>
        </w:rPr>
        <w:t>证明文件</w:t>
      </w:r>
      <w:r>
        <w:rPr>
          <w:rFonts w:hint="eastAsia" w:ascii="宋体" w:hAnsi="宋体" w:eastAsia="宋体" w:cs="宋体"/>
          <w:color w:val="000000" w:themeColor="text1"/>
          <w14:textFill>
            <w14:solidFill>
              <w14:schemeClr w14:val="tx1"/>
            </w14:solidFill>
          </w14:textFill>
        </w:rPr>
        <w:t>（格式不做要求）。未提供证明文件的不能享受磋商文件规定的价格扣除，但不影响磋商响应文件的有效性。</w:t>
      </w:r>
    </w:p>
    <w:p w14:paraId="596BBBEA">
      <w:pPr>
        <w:spacing w:line="385" w:lineRule="auto"/>
        <w:rPr>
          <w:rFonts w:hint="eastAsia" w:ascii="宋体" w:hAnsi="宋体" w:eastAsia="宋体" w:cs="宋体"/>
          <w:color w:val="000000" w:themeColor="text1"/>
          <w:sz w:val="24"/>
          <w:szCs w:val="24"/>
          <w14:textFill>
            <w14:solidFill>
              <w14:schemeClr w14:val="tx1"/>
            </w14:solidFill>
          </w14:textFill>
        </w:rPr>
      </w:pPr>
    </w:p>
    <w:p w14:paraId="0F2D8745">
      <w:pPr>
        <w:pStyle w:val="2"/>
        <w:rPr>
          <w:rFonts w:hint="eastAsia" w:ascii="宋体" w:hAnsi="宋体" w:eastAsia="宋体" w:cs="宋体"/>
          <w:color w:val="000000" w:themeColor="text1"/>
          <w:sz w:val="24"/>
          <w:szCs w:val="24"/>
          <w14:textFill>
            <w14:solidFill>
              <w14:schemeClr w14:val="tx1"/>
            </w14:solidFill>
          </w14:textFill>
        </w:rPr>
      </w:pPr>
    </w:p>
    <w:p w14:paraId="0B9CE30B">
      <w:pPr>
        <w:pStyle w:val="2"/>
        <w:rPr>
          <w:rFonts w:hint="eastAsia" w:ascii="宋体" w:hAnsi="宋体" w:eastAsia="宋体" w:cs="宋体"/>
          <w:color w:val="000000" w:themeColor="text1"/>
          <w:sz w:val="24"/>
          <w:szCs w:val="24"/>
          <w14:textFill>
            <w14:solidFill>
              <w14:schemeClr w14:val="tx1"/>
            </w14:solidFill>
          </w14:textFill>
        </w:rPr>
        <w:sectPr>
          <w:headerReference r:id="rId64" w:type="default"/>
          <w:footerReference r:id="rId65" w:type="default"/>
          <w:pgSz w:w="11905" w:h="16839"/>
          <w:pgMar w:top="1440" w:right="1080" w:bottom="1440" w:left="1080" w:header="1190" w:footer="1135" w:gutter="0"/>
          <w:cols w:space="720" w:num="1"/>
        </w:sectPr>
      </w:pPr>
      <w:r>
        <w:rPr>
          <w:rFonts w:hint="eastAsia" w:ascii="宋体" w:hAnsi="宋体" w:eastAsia="宋体" w:cs="宋体"/>
          <w:color w:val="000000" w:themeColor="text1"/>
          <w:sz w:val="24"/>
          <w:szCs w:val="24"/>
          <w14:textFill>
            <w14:solidFill>
              <w14:schemeClr w14:val="tx1"/>
            </w14:solidFill>
          </w14:textFill>
        </w:rPr>
        <w:t>。　　</w:t>
      </w:r>
    </w:p>
    <w:p w14:paraId="7175B1E5">
      <w:pPr>
        <w:pStyle w:val="23"/>
        <w:widowControl/>
        <w:outlineLvl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附件1：（如是）中小企业声明函（服务）</w:t>
      </w:r>
    </w:p>
    <w:p w14:paraId="0D839B74">
      <w:pPr>
        <w:pStyle w:val="12"/>
        <w:spacing w:line="280" w:lineRule="auto"/>
        <w:rPr>
          <w:rFonts w:hint="eastAsia" w:ascii="宋体" w:hAnsi="宋体" w:eastAsia="宋体" w:cs="宋体"/>
          <w:color w:val="000000" w:themeColor="text1"/>
          <w14:textFill>
            <w14:solidFill>
              <w14:schemeClr w14:val="tx1"/>
            </w14:solidFill>
          </w14:textFill>
        </w:rPr>
      </w:pPr>
    </w:p>
    <w:p w14:paraId="5A12BF38">
      <w:pPr>
        <w:pStyle w:val="27"/>
        <w:widowControl/>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中小企业声明函（服务）</w:t>
      </w:r>
    </w:p>
    <w:p w14:paraId="729762E5">
      <w:pPr>
        <w:pStyle w:val="12"/>
        <w:widowControl/>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本公司（联合体）郑重声明，根据《政府采购促进中小企业发展管理办法》（财库﹝2020﹞46号）的规定，本公司（联合体）参加</w:t>
      </w:r>
      <w:r>
        <w:rPr>
          <w:rFonts w:hint="eastAsia" w:ascii="宋体" w:hAnsi="宋体" w:eastAsia="宋体" w:cs="宋体"/>
          <w:color w:val="000000" w:themeColor="text1"/>
          <w:u w:val="single" w:color="auto"/>
          <w14:textFill>
            <w14:solidFill>
              <w14:schemeClr w14:val="tx1"/>
            </w14:solidFill>
          </w14:textFill>
        </w:rPr>
        <w:t>（单位名称）</w:t>
      </w:r>
      <w:r>
        <w:rPr>
          <w:rFonts w:hint="eastAsia" w:ascii="宋体" w:hAnsi="宋体" w:eastAsia="宋体" w:cs="宋体"/>
          <w:color w:val="000000" w:themeColor="text1"/>
          <w14:textFill>
            <w14:solidFill>
              <w14:schemeClr w14:val="tx1"/>
            </w14:solidFill>
          </w14:textFill>
        </w:rPr>
        <w:t>的</w:t>
      </w:r>
      <w:r>
        <w:rPr>
          <w:rFonts w:hint="eastAsia" w:ascii="宋体" w:hAnsi="宋体" w:eastAsia="宋体" w:cs="宋体"/>
          <w:color w:val="000000" w:themeColor="text1"/>
          <w:u w:val="single" w:color="auto"/>
          <w14:textFill>
            <w14:solidFill>
              <w14:schemeClr w14:val="tx1"/>
            </w14:solidFill>
          </w14:textFill>
        </w:rPr>
        <w:t>（项目名称）</w:t>
      </w:r>
      <w:r>
        <w:rPr>
          <w:rFonts w:hint="eastAsia" w:ascii="宋体" w:hAnsi="宋体" w:eastAsia="宋体" w:cs="宋体"/>
          <w:color w:val="000000" w:themeColor="text1"/>
          <w14:textFill>
            <w14:solidFill>
              <w14:schemeClr w14:val="tx1"/>
            </w14:solidFill>
          </w14:textFill>
        </w:rPr>
        <w:t>采购活动，工程的施工单位全部为符合政策要求的中小企业（或者：服务全部由符合政策要求的中小企业承接）。相关企业（含联合体中的中小企业、签订分包意向协议的中小企业）的具体情况如下：</w:t>
      </w:r>
    </w:p>
    <w:p w14:paraId="4FE43D7B">
      <w:pPr>
        <w:pStyle w:val="12"/>
        <w:widowControl/>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w:t>
      </w:r>
      <w:r>
        <w:rPr>
          <w:rFonts w:hint="eastAsia" w:ascii="宋体" w:hAnsi="宋体" w:eastAsia="宋体" w:cs="宋体"/>
          <w:color w:val="000000" w:themeColor="text1"/>
          <w:u w:val="single" w:color="auto"/>
          <w14:textFill>
            <w14:solidFill>
              <w14:schemeClr w14:val="tx1"/>
            </w14:solidFill>
          </w14:textFill>
        </w:rPr>
        <w:t>（标的名称）</w:t>
      </w:r>
      <w:r>
        <w:rPr>
          <w:rFonts w:hint="eastAsia" w:ascii="宋体" w:hAnsi="宋体" w:eastAsia="宋体" w:cs="宋体"/>
          <w:color w:val="000000" w:themeColor="text1"/>
          <w14:textFill>
            <w14:solidFill>
              <w14:schemeClr w14:val="tx1"/>
            </w14:solidFill>
          </w14:textFill>
        </w:rPr>
        <w:t>，属于</w:t>
      </w:r>
      <w:r>
        <w:rPr>
          <w:rFonts w:hint="eastAsia" w:ascii="宋体" w:hAnsi="宋体" w:eastAsia="宋体" w:cs="宋体"/>
          <w:color w:val="000000" w:themeColor="text1"/>
          <w:u w:val="single" w:color="auto"/>
          <w14:textFill>
            <w14:solidFill>
              <w14:schemeClr w14:val="tx1"/>
            </w14:solidFill>
          </w14:textFill>
        </w:rPr>
        <w:t>（采购文件中明确的所属行业）</w:t>
      </w:r>
      <w:r>
        <w:rPr>
          <w:rFonts w:hint="eastAsia" w:ascii="宋体" w:hAnsi="宋体" w:eastAsia="宋体" w:cs="宋体"/>
          <w:color w:val="000000" w:themeColor="text1"/>
          <w14:textFill>
            <w14:solidFill>
              <w14:schemeClr w14:val="tx1"/>
            </w14:solidFill>
          </w14:textFill>
        </w:rPr>
        <w:t>；承建（承接）企业为</w:t>
      </w:r>
      <w:r>
        <w:rPr>
          <w:rFonts w:hint="eastAsia" w:ascii="宋体" w:hAnsi="宋体" w:eastAsia="宋体" w:cs="宋体"/>
          <w:color w:val="000000" w:themeColor="text1"/>
          <w:u w:val="single" w:color="auto"/>
          <w14:textFill>
            <w14:solidFill>
              <w14:schemeClr w14:val="tx1"/>
            </w14:solidFill>
          </w14:textFill>
        </w:rPr>
        <w:t>（企业名称）</w:t>
      </w:r>
      <w:r>
        <w:rPr>
          <w:rFonts w:hint="eastAsia" w:ascii="宋体" w:hAnsi="宋体" w:eastAsia="宋体" w:cs="宋体"/>
          <w:color w:val="000000" w:themeColor="text1"/>
          <w14:textFill>
            <w14:solidFill>
              <w14:schemeClr w14:val="tx1"/>
            </w14:solidFill>
          </w14:textFill>
        </w:rPr>
        <w:t>，从业人员人，营业收入为万元，资产总额为万元1，属于</w:t>
      </w:r>
      <w:r>
        <w:rPr>
          <w:rFonts w:hint="eastAsia" w:ascii="宋体" w:hAnsi="宋体" w:eastAsia="宋体" w:cs="宋体"/>
          <w:color w:val="000000" w:themeColor="text1"/>
          <w:u w:val="single" w:color="auto"/>
          <w14:textFill>
            <w14:solidFill>
              <w14:schemeClr w14:val="tx1"/>
            </w14:solidFill>
          </w14:textFill>
        </w:rPr>
        <w:t>（中型企业、小型企业、微型企业）</w:t>
      </w:r>
      <w:r>
        <w:rPr>
          <w:rFonts w:hint="eastAsia" w:ascii="宋体" w:hAnsi="宋体" w:eastAsia="宋体" w:cs="宋体"/>
          <w:color w:val="000000" w:themeColor="text1"/>
          <w14:textFill>
            <w14:solidFill>
              <w14:schemeClr w14:val="tx1"/>
            </w14:solidFill>
          </w14:textFill>
        </w:rPr>
        <w:t>；</w:t>
      </w:r>
    </w:p>
    <w:p w14:paraId="7CEFF02C">
      <w:pPr>
        <w:pStyle w:val="12"/>
        <w:widowControl/>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w:t>
      </w:r>
      <w:r>
        <w:rPr>
          <w:rFonts w:hint="eastAsia" w:ascii="宋体" w:hAnsi="宋体" w:eastAsia="宋体" w:cs="宋体"/>
          <w:color w:val="000000" w:themeColor="text1"/>
          <w:u w:val="single" w:color="auto"/>
          <w14:textFill>
            <w14:solidFill>
              <w14:schemeClr w14:val="tx1"/>
            </w14:solidFill>
          </w14:textFill>
        </w:rPr>
        <w:t>（标的名称）</w:t>
      </w:r>
      <w:r>
        <w:rPr>
          <w:rFonts w:hint="eastAsia" w:ascii="宋体" w:hAnsi="宋体" w:eastAsia="宋体" w:cs="宋体"/>
          <w:color w:val="000000" w:themeColor="text1"/>
          <w14:textFill>
            <w14:solidFill>
              <w14:schemeClr w14:val="tx1"/>
            </w14:solidFill>
          </w14:textFill>
        </w:rPr>
        <w:t>，属于</w:t>
      </w:r>
      <w:r>
        <w:rPr>
          <w:rFonts w:hint="eastAsia" w:ascii="宋体" w:hAnsi="宋体" w:eastAsia="宋体" w:cs="宋体"/>
          <w:color w:val="000000" w:themeColor="text1"/>
          <w:u w:val="single" w:color="auto"/>
          <w14:textFill>
            <w14:solidFill>
              <w14:schemeClr w14:val="tx1"/>
            </w14:solidFill>
          </w14:textFill>
        </w:rPr>
        <w:t>（采购文件中明确的所属行业）</w:t>
      </w:r>
      <w:r>
        <w:rPr>
          <w:rFonts w:hint="eastAsia" w:ascii="宋体" w:hAnsi="宋体" w:eastAsia="宋体" w:cs="宋体"/>
          <w:color w:val="000000" w:themeColor="text1"/>
          <w14:textFill>
            <w14:solidFill>
              <w14:schemeClr w14:val="tx1"/>
            </w14:solidFill>
          </w14:textFill>
        </w:rPr>
        <w:t>；承建（承接）企业为</w:t>
      </w:r>
      <w:r>
        <w:rPr>
          <w:rFonts w:hint="eastAsia" w:ascii="宋体" w:hAnsi="宋体" w:eastAsia="宋体" w:cs="宋体"/>
          <w:color w:val="000000" w:themeColor="text1"/>
          <w:u w:val="single" w:color="auto"/>
          <w14:textFill>
            <w14:solidFill>
              <w14:schemeClr w14:val="tx1"/>
            </w14:solidFill>
          </w14:textFill>
        </w:rPr>
        <w:t>（企业名称）</w:t>
      </w:r>
      <w:r>
        <w:rPr>
          <w:rFonts w:hint="eastAsia" w:ascii="宋体" w:hAnsi="宋体" w:eastAsia="宋体" w:cs="宋体"/>
          <w:color w:val="000000" w:themeColor="text1"/>
          <w14:textFill>
            <w14:solidFill>
              <w14:schemeClr w14:val="tx1"/>
            </w14:solidFill>
          </w14:textFill>
        </w:rPr>
        <w:t>，从业人员人，营业收入为万元，资产总额为万元，属于</w:t>
      </w:r>
      <w:r>
        <w:rPr>
          <w:rFonts w:hint="eastAsia" w:ascii="宋体" w:hAnsi="宋体" w:eastAsia="宋体" w:cs="宋体"/>
          <w:color w:val="000000" w:themeColor="text1"/>
          <w:u w:val="single" w:color="auto"/>
          <w14:textFill>
            <w14:solidFill>
              <w14:schemeClr w14:val="tx1"/>
            </w14:solidFill>
          </w14:textFill>
        </w:rPr>
        <w:t>（中型企业、小型企业、微型企业）</w:t>
      </w:r>
      <w:r>
        <w:rPr>
          <w:rFonts w:hint="eastAsia" w:ascii="宋体" w:hAnsi="宋体" w:eastAsia="宋体" w:cs="宋体"/>
          <w:color w:val="000000" w:themeColor="text1"/>
          <w14:textFill>
            <w14:solidFill>
              <w14:schemeClr w14:val="tx1"/>
            </w14:solidFill>
          </w14:textFill>
        </w:rPr>
        <w:t>；</w:t>
      </w:r>
    </w:p>
    <w:p w14:paraId="4DDAF4AE">
      <w:pPr>
        <w:pStyle w:val="12"/>
        <w:widowControl/>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w:t>
      </w:r>
    </w:p>
    <w:p w14:paraId="73523AA7">
      <w:pPr>
        <w:pStyle w:val="12"/>
        <w:widowControl/>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以上企业，不属于大企业的分支机构，不存在控股股东为大企业的情形，也不存在与大企业的负责人为同一人的情形。</w:t>
      </w:r>
    </w:p>
    <w:p w14:paraId="19B5C3A7">
      <w:pPr>
        <w:pStyle w:val="12"/>
        <w:widowControl/>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本企业对上述声明内容的真实性负责。如有虚假，将依法承担相应责任。</w:t>
      </w:r>
    </w:p>
    <w:p w14:paraId="1AF159FA">
      <w:pPr>
        <w:spacing w:before="79" w:after="120" w:afterAutospacing="0" w:line="360" w:lineRule="auto"/>
        <w:ind w:firstLine="944" w:firstLineChars="4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2"/>
          <w:sz w:val="24"/>
          <w:szCs w:val="24"/>
          <w14:textFill>
            <w14:solidFill>
              <w14:schemeClr w14:val="tx1"/>
            </w14:solidFill>
          </w14:textFill>
        </w:rPr>
        <w:t>企业名称（盖章</w:t>
      </w:r>
      <w:r>
        <w:rPr>
          <w:rFonts w:hint="eastAsia" w:ascii="宋体" w:hAnsi="宋体" w:eastAsia="宋体" w:cs="宋体"/>
          <w:color w:val="000000" w:themeColor="text1"/>
          <w:sz w:val="24"/>
          <w:szCs w:val="24"/>
          <w14:textFill>
            <w14:solidFill>
              <w14:schemeClr w14:val="tx1"/>
            </w14:solidFill>
          </w14:textFill>
        </w:rPr>
        <w:t>）：</w:t>
      </w:r>
    </w:p>
    <w:p w14:paraId="72D441D3">
      <w:pPr>
        <w:spacing w:before="181" w:after="120" w:afterAutospacing="0" w:line="360" w:lineRule="auto"/>
        <w:ind w:left="531" w:firstLine="396"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1"/>
          <w:sz w:val="24"/>
          <w:szCs w:val="24"/>
          <w14:textFill>
            <w14:solidFill>
              <w14:schemeClr w14:val="tx1"/>
            </w14:solidFill>
          </w14:textFill>
        </w:rPr>
        <w:t>日期：</w:t>
      </w:r>
    </w:p>
    <w:p w14:paraId="41EABE8E">
      <w:pPr>
        <w:pStyle w:val="12"/>
        <w:widowControl/>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1从业人员、营业收入、资产总额填报上一年度数据，无上一年度数据的新成立企业可不填报。</w:t>
      </w:r>
    </w:p>
    <w:p w14:paraId="4BCB97BC">
      <w:pPr>
        <w:pStyle w:val="12"/>
        <w:widowControl/>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2、本项目属于：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4BA99C88">
      <w:pPr>
        <w:pStyle w:val="23"/>
        <w:widowControl/>
        <w:outlineLvl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附件2：残疾人福利性单位声明函（非残疾人福利性单位不填写）</w:t>
      </w:r>
    </w:p>
    <w:p w14:paraId="1C00A970">
      <w:pPr>
        <w:pStyle w:val="12"/>
        <w:spacing w:line="296" w:lineRule="auto"/>
        <w:rPr>
          <w:rFonts w:hint="eastAsia" w:ascii="宋体" w:hAnsi="宋体" w:eastAsia="宋体" w:cs="宋体"/>
          <w:color w:val="000000" w:themeColor="text1"/>
          <w14:textFill>
            <w14:solidFill>
              <w14:schemeClr w14:val="tx1"/>
            </w14:solidFill>
          </w14:textFill>
        </w:rPr>
      </w:pPr>
    </w:p>
    <w:p w14:paraId="4128FBF6">
      <w:pPr>
        <w:pStyle w:val="12"/>
        <w:widowControl/>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本单位郑重声明，根据《财政部民政部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892AB15">
      <w:pPr>
        <w:pStyle w:val="12"/>
        <w:widowControl/>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本单位对上述声明的真实性负责。如有虚假，将依法承担相应责任。</w:t>
      </w:r>
    </w:p>
    <w:p w14:paraId="64692D0B">
      <w:pPr>
        <w:pStyle w:val="12"/>
        <w:spacing w:line="257" w:lineRule="auto"/>
        <w:rPr>
          <w:rFonts w:hint="eastAsia" w:ascii="宋体" w:hAnsi="宋体" w:eastAsia="宋体" w:cs="宋体"/>
          <w:color w:val="000000" w:themeColor="text1"/>
          <w14:textFill>
            <w14:solidFill>
              <w14:schemeClr w14:val="tx1"/>
            </w14:solidFill>
          </w14:textFill>
        </w:rPr>
      </w:pPr>
    </w:p>
    <w:p w14:paraId="3A03D417">
      <w:pPr>
        <w:pStyle w:val="12"/>
        <w:spacing w:line="258" w:lineRule="auto"/>
        <w:rPr>
          <w:rFonts w:hint="eastAsia" w:ascii="宋体" w:hAnsi="宋体" w:eastAsia="宋体" w:cs="宋体"/>
          <w:color w:val="000000" w:themeColor="text1"/>
          <w14:textFill>
            <w14:solidFill>
              <w14:schemeClr w14:val="tx1"/>
            </w14:solidFill>
          </w14:textFill>
        </w:rPr>
      </w:pPr>
    </w:p>
    <w:p w14:paraId="00E872FE">
      <w:pPr>
        <w:pStyle w:val="12"/>
        <w:spacing w:line="258" w:lineRule="auto"/>
        <w:rPr>
          <w:rFonts w:hint="eastAsia" w:ascii="宋体" w:hAnsi="宋体" w:eastAsia="宋体" w:cs="宋体"/>
          <w:color w:val="000000" w:themeColor="text1"/>
          <w14:textFill>
            <w14:solidFill>
              <w14:schemeClr w14:val="tx1"/>
            </w14:solidFill>
          </w14:textFill>
        </w:rPr>
      </w:pPr>
    </w:p>
    <w:p w14:paraId="05D1E8B7">
      <w:pPr>
        <w:spacing w:before="78" w:after="120" w:afterAutospacing="0" w:line="360" w:lineRule="auto"/>
        <w:ind w:left="3014"/>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2"/>
          <w:sz w:val="24"/>
          <w:szCs w:val="24"/>
          <w14:textFill>
            <w14:solidFill>
              <w14:schemeClr w14:val="tx1"/>
            </w14:solidFill>
          </w14:textFill>
        </w:rPr>
        <w:t>单位名称（盖章</w:t>
      </w:r>
      <w:r>
        <w:rPr>
          <w:rFonts w:hint="eastAsia" w:ascii="宋体" w:hAnsi="宋体" w:eastAsia="宋体" w:cs="宋体"/>
          <w:color w:val="000000" w:themeColor="text1"/>
          <w:sz w:val="24"/>
          <w:szCs w:val="24"/>
          <w14:textFill>
            <w14:solidFill>
              <w14:schemeClr w14:val="tx1"/>
            </w14:solidFill>
          </w14:textFill>
        </w:rPr>
        <w:t>）：</w:t>
      </w:r>
    </w:p>
    <w:p w14:paraId="451AF9E7">
      <w:pPr>
        <w:spacing w:before="183" w:after="120" w:afterAutospacing="0" w:line="360" w:lineRule="auto"/>
        <w:ind w:left="4193"/>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7"/>
          <w:sz w:val="24"/>
          <w:szCs w:val="24"/>
          <w14:textFill>
            <w14:solidFill>
              <w14:schemeClr w14:val="tx1"/>
            </w14:solidFill>
          </w14:textFill>
        </w:rPr>
        <w:t>日期：</w:t>
      </w:r>
    </w:p>
    <w:p w14:paraId="025B8982">
      <w:pPr>
        <w:spacing w:line="220" w:lineRule="auto"/>
        <w:rPr>
          <w:rFonts w:hint="eastAsia" w:ascii="宋体" w:hAnsi="宋体" w:eastAsia="宋体" w:cs="宋体"/>
          <w:color w:val="000000" w:themeColor="text1"/>
          <w:sz w:val="24"/>
          <w:szCs w:val="24"/>
          <w14:textFill>
            <w14:solidFill>
              <w14:schemeClr w14:val="tx1"/>
            </w14:solidFill>
          </w14:textFill>
        </w:rPr>
        <w:sectPr>
          <w:headerReference r:id="rId66" w:type="default"/>
          <w:footerReference r:id="rId67" w:type="default"/>
          <w:pgSz w:w="11905" w:h="16839"/>
          <w:pgMar w:top="1440" w:right="1080" w:bottom="1440" w:left="1080" w:header="1190" w:footer="1135" w:gutter="0"/>
          <w:cols w:space="720" w:num="1"/>
        </w:sectPr>
      </w:pPr>
    </w:p>
    <w:p w14:paraId="738E6554">
      <w:pPr>
        <w:pStyle w:val="23"/>
        <w:widowControl/>
        <w:outlineLvl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附件3：（如是）监狱企业、福利企业相关资格证明材料</w:t>
      </w:r>
    </w:p>
    <w:p w14:paraId="15C33082">
      <w:pPr>
        <w:spacing w:line="219" w:lineRule="auto"/>
        <w:rPr>
          <w:rFonts w:hint="eastAsia" w:ascii="宋体" w:hAnsi="宋体" w:eastAsia="宋体" w:cs="宋体"/>
          <w:color w:val="000000" w:themeColor="text1"/>
          <w:sz w:val="28"/>
          <w:szCs w:val="28"/>
          <w14:textFill>
            <w14:solidFill>
              <w14:schemeClr w14:val="tx1"/>
            </w14:solidFill>
          </w14:textFill>
        </w:rPr>
        <w:sectPr>
          <w:headerReference r:id="rId68" w:type="default"/>
          <w:footerReference r:id="rId69" w:type="default"/>
          <w:pgSz w:w="11905" w:h="16839"/>
          <w:pgMar w:top="1440" w:right="1080" w:bottom="1440" w:left="1080" w:header="1190" w:footer="1135" w:gutter="0"/>
          <w:cols w:space="720" w:num="1"/>
        </w:sectPr>
      </w:pPr>
    </w:p>
    <w:p w14:paraId="33A8763E">
      <w:pPr>
        <w:pStyle w:val="3"/>
        <w:widowControl/>
        <w:numPr>
          <w:ilvl w:val="0"/>
          <w:numId w:val="75"/>
        </w:numPr>
        <w:tabs>
          <w:tab w:val="left" w:pos="1027"/>
        </w:tabs>
        <w:topLinePunct w:val="0"/>
        <w:ind w:left="0" w:leftChars="0" w:firstLine="482"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响应方案</w:t>
      </w:r>
    </w:p>
    <w:p w14:paraId="59B418E8">
      <w:pPr>
        <w:pStyle w:val="12"/>
        <w:widowControl/>
        <w:ind w:left="0" w:leftChars="0"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按照磋商文件的要求编制的响应方案说明书，参照磋商文件《评标方法》各条款的要求，结合采购内容及要求编制磋商响应方案。</w:t>
      </w:r>
    </w:p>
    <w:p w14:paraId="02568B7B">
      <w:pPr>
        <w:pStyle w:val="12"/>
        <w:spacing w:line="290" w:lineRule="auto"/>
        <w:rPr>
          <w:rFonts w:hint="eastAsia" w:ascii="宋体" w:hAnsi="宋体" w:eastAsia="宋体" w:cs="宋体"/>
          <w:color w:val="000000" w:themeColor="text1"/>
          <w14:textFill>
            <w14:solidFill>
              <w14:schemeClr w14:val="tx1"/>
            </w14:solidFill>
          </w14:textFill>
        </w:rPr>
      </w:pPr>
    </w:p>
    <w:p w14:paraId="55A1173D">
      <w:pPr>
        <w:pStyle w:val="12"/>
        <w:spacing w:line="290" w:lineRule="auto"/>
        <w:rPr>
          <w:rFonts w:hint="eastAsia" w:ascii="宋体" w:hAnsi="宋体" w:eastAsia="宋体" w:cs="宋体"/>
          <w:color w:val="000000" w:themeColor="text1"/>
          <w14:textFill>
            <w14:solidFill>
              <w14:schemeClr w14:val="tx1"/>
            </w14:solidFill>
          </w14:textFill>
        </w:rPr>
      </w:pPr>
    </w:p>
    <w:p w14:paraId="6AE122DB">
      <w:pPr>
        <w:pStyle w:val="12"/>
        <w:widowControl/>
        <w:ind w:left="2409" w:leftChars="0" w:firstLine="482"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color w:val="000000" w:themeColor="text1"/>
          <w14:textFill>
            <w14:solidFill>
              <w14:schemeClr w14:val="tx1"/>
            </w14:solidFill>
          </w14:textFill>
        </w:rPr>
        <w:t>格式自拟</w:t>
      </w:r>
    </w:p>
    <w:p w14:paraId="32A3E0A1">
      <w:pPr>
        <w:pStyle w:val="12"/>
        <w:spacing w:line="242" w:lineRule="auto"/>
        <w:rPr>
          <w:rFonts w:hint="eastAsia" w:ascii="宋体" w:hAnsi="宋体" w:eastAsia="宋体" w:cs="宋体"/>
          <w:color w:val="000000" w:themeColor="text1"/>
          <w14:textFill>
            <w14:solidFill>
              <w14:schemeClr w14:val="tx1"/>
            </w14:solidFill>
          </w14:textFill>
        </w:rPr>
      </w:pPr>
    </w:p>
    <w:p w14:paraId="4856D302">
      <w:pPr>
        <w:pStyle w:val="12"/>
        <w:spacing w:line="242" w:lineRule="auto"/>
        <w:rPr>
          <w:rFonts w:hint="eastAsia" w:ascii="宋体" w:hAnsi="宋体" w:eastAsia="宋体" w:cs="宋体"/>
          <w:color w:val="000000" w:themeColor="text1"/>
          <w14:textFill>
            <w14:solidFill>
              <w14:schemeClr w14:val="tx1"/>
            </w14:solidFill>
          </w14:textFill>
        </w:rPr>
      </w:pPr>
    </w:p>
    <w:p w14:paraId="1EE799A7">
      <w:pPr>
        <w:pStyle w:val="12"/>
        <w:spacing w:line="242" w:lineRule="auto"/>
        <w:rPr>
          <w:rFonts w:hint="eastAsia" w:ascii="宋体" w:hAnsi="宋体" w:eastAsia="宋体" w:cs="宋体"/>
          <w:color w:val="000000" w:themeColor="text1"/>
          <w14:textFill>
            <w14:solidFill>
              <w14:schemeClr w14:val="tx1"/>
            </w14:solidFill>
          </w14:textFill>
        </w:rPr>
      </w:pPr>
    </w:p>
    <w:p w14:paraId="749081ED">
      <w:pPr>
        <w:pStyle w:val="12"/>
        <w:spacing w:line="242" w:lineRule="auto"/>
        <w:rPr>
          <w:rFonts w:hint="eastAsia" w:ascii="宋体" w:hAnsi="宋体" w:eastAsia="宋体" w:cs="宋体"/>
          <w:color w:val="000000" w:themeColor="text1"/>
          <w14:textFill>
            <w14:solidFill>
              <w14:schemeClr w14:val="tx1"/>
            </w14:solidFill>
          </w14:textFill>
        </w:rPr>
      </w:pPr>
    </w:p>
    <w:p w14:paraId="6874F8EE">
      <w:pPr>
        <w:pStyle w:val="12"/>
        <w:spacing w:line="242" w:lineRule="auto"/>
        <w:rPr>
          <w:rFonts w:hint="eastAsia" w:ascii="宋体" w:hAnsi="宋体" w:eastAsia="宋体" w:cs="宋体"/>
          <w:color w:val="000000" w:themeColor="text1"/>
          <w14:textFill>
            <w14:solidFill>
              <w14:schemeClr w14:val="tx1"/>
            </w14:solidFill>
          </w14:textFill>
        </w:rPr>
      </w:pPr>
    </w:p>
    <w:p w14:paraId="41B33EEB">
      <w:pPr>
        <w:pStyle w:val="12"/>
        <w:spacing w:line="242" w:lineRule="auto"/>
        <w:rPr>
          <w:rFonts w:hint="eastAsia" w:ascii="宋体" w:hAnsi="宋体" w:eastAsia="宋体" w:cs="宋体"/>
          <w:color w:val="000000" w:themeColor="text1"/>
          <w14:textFill>
            <w14:solidFill>
              <w14:schemeClr w14:val="tx1"/>
            </w14:solidFill>
          </w14:textFill>
        </w:rPr>
      </w:pPr>
    </w:p>
    <w:p w14:paraId="32311026">
      <w:pPr>
        <w:pStyle w:val="12"/>
        <w:spacing w:line="242" w:lineRule="auto"/>
        <w:rPr>
          <w:rFonts w:hint="eastAsia" w:ascii="宋体" w:hAnsi="宋体" w:eastAsia="宋体" w:cs="宋体"/>
          <w:color w:val="000000" w:themeColor="text1"/>
          <w14:textFill>
            <w14:solidFill>
              <w14:schemeClr w14:val="tx1"/>
            </w14:solidFill>
          </w14:textFill>
        </w:rPr>
      </w:pPr>
    </w:p>
    <w:p w14:paraId="70825DBD">
      <w:pPr>
        <w:pStyle w:val="12"/>
        <w:spacing w:line="243" w:lineRule="auto"/>
        <w:rPr>
          <w:rFonts w:hint="eastAsia" w:ascii="宋体" w:hAnsi="宋体" w:eastAsia="宋体" w:cs="宋体"/>
          <w:color w:val="000000" w:themeColor="text1"/>
          <w14:textFill>
            <w14:solidFill>
              <w14:schemeClr w14:val="tx1"/>
            </w14:solidFill>
          </w14:textFill>
        </w:rPr>
      </w:pPr>
    </w:p>
    <w:p w14:paraId="3038748C">
      <w:pPr>
        <w:pStyle w:val="12"/>
        <w:spacing w:line="243" w:lineRule="auto"/>
        <w:rPr>
          <w:rFonts w:hint="eastAsia" w:ascii="宋体" w:hAnsi="宋体" w:eastAsia="宋体" w:cs="宋体"/>
          <w:color w:val="000000" w:themeColor="text1"/>
          <w14:textFill>
            <w14:solidFill>
              <w14:schemeClr w14:val="tx1"/>
            </w14:solidFill>
          </w14:textFill>
        </w:rPr>
      </w:pPr>
    </w:p>
    <w:p w14:paraId="716CF68F">
      <w:pPr>
        <w:pStyle w:val="12"/>
        <w:spacing w:line="243" w:lineRule="auto"/>
        <w:rPr>
          <w:rFonts w:hint="eastAsia" w:ascii="宋体" w:hAnsi="宋体" w:eastAsia="宋体" w:cs="宋体"/>
          <w:color w:val="000000" w:themeColor="text1"/>
          <w14:textFill>
            <w14:solidFill>
              <w14:schemeClr w14:val="tx1"/>
            </w14:solidFill>
          </w14:textFill>
        </w:rPr>
      </w:pPr>
    </w:p>
    <w:p w14:paraId="7AD0A7CC">
      <w:pPr>
        <w:pStyle w:val="12"/>
        <w:spacing w:line="243" w:lineRule="auto"/>
        <w:rPr>
          <w:rFonts w:hint="eastAsia" w:ascii="宋体" w:hAnsi="宋体" w:eastAsia="宋体" w:cs="宋体"/>
          <w:color w:val="000000" w:themeColor="text1"/>
          <w14:textFill>
            <w14:solidFill>
              <w14:schemeClr w14:val="tx1"/>
            </w14:solidFill>
          </w14:textFill>
        </w:rPr>
      </w:pPr>
    </w:p>
    <w:p w14:paraId="0EBF2D34">
      <w:pPr>
        <w:pStyle w:val="12"/>
        <w:spacing w:line="243" w:lineRule="auto"/>
        <w:rPr>
          <w:rFonts w:hint="eastAsia" w:ascii="宋体" w:hAnsi="宋体" w:eastAsia="宋体" w:cs="宋体"/>
          <w:color w:val="000000" w:themeColor="text1"/>
          <w14:textFill>
            <w14:solidFill>
              <w14:schemeClr w14:val="tx1"/>
            </w14:solidFill>
          </w14:textFill>
        </w:rPr>
      </w:pPr>
    </w:p>
    <w:p w14:paraId="0F8E2219">
      <w:pPr>
        <w:pStyle w:val="12"/>
        <w:spacing w:line="243" w:lineRule="auto"/>
        <w:rPr>
          <w:rFonts w:hint="eastAsia" w:ascii="宋体" w:hAnsi="宋体" w:eastAsia="宋体" w:cs="宋体"/>
          <w:color w:val="000000" w:themeColor="text1"/>
          <w14:textFill>
            <w14:solidFill>
              <w14:schemeClr w14:val="tx1"/>
            </w14:solidFill>
          </w14:textFill>
        </w:rPr>
      </w:pPr>
    </w:p>
    <w:p w14:paraId="442F1304">
      <w:pPr>
        <w:pStyle w:val="12"/>
        <w:spacing w:line="243" w:lineRule="auto"/>
        <w:rPr>
          <w:rFonts w:hint="eastAsia" w:ascii="宋体" w:hAnsi="宋体" w:eastAsia="宋体" w:cs="宋体"/>
          <w:color w:val="000000" w:themeColor="text1"/>
          <w14:textFill>
            <w14:solidFill>
              <w14:schemeClr w14:val="tx1"/>
            </w14:solidFill>
          </w14:textFill>
        </w:rPr>
      </w:pPr>
    </w:p>
    <w:p w14:paraId="41778E74">
      <w:pPr>
        <w:pStyle w:val="12"/>
        <w:spacing w:line="243" w:lineRule="auto"/>
        <w:rPr>
          <w:rFonts w:hint="eastAsia" w:ascii="宋体" w:hAnsi="宋体" w:eastAsia="宋体" w:cs="宋体"/>
          <w:color w:val="000000" w:themeColor="text1"/>
          <w14:textFill>
            <w14:solidFill>
              <w14:schemeClr w14:val="tx1"/>
            </w14:solidFill>
          </w14:textFill>
        </w:rPr>
      </w:pPr>
    </w:p>
    <w:p w14:paraId="1121CAD8">
      <w:pPr>
        <w:pStyle w:val="12"/>
        <w:spacing w:line="243" w:lineRule="auto"/>
        <w:rPr>
          <w:rFonts w:hint="eastAsia" w:ascii="宋体" w:hAnsi="宋体" w:eastAsia="宋体" w:cs="宋体"/>
          <w:color w:val="000000" w:themeColor="text1"/>
          <w14:textFill>
            <w14:solidFill>
              <w14:schemeClr w14:val="tx1"/>
            </w14:solidFill>
          </w14:textFill>
        </w:rPr>
      </w:pPr>
    </w:p>
    <w:p w14:paraId="291E760B">
      <w:pPr>
        <w:spacing w:before="78" w:after="120" w:afterAutospacing="0" w:line="360" w:lineRule="auto"/>
        <w:ind w:left="1932"/>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pacing w:val="1"/>
          <w:sz w:val="24"/>
          <w:szCs w:val="24"/>
          <w14:textFill>
            <w14:solidFill>
              <w14:schemeClr w14:val="tx1"/>
            </w14:solidFill>
          </w14:textFill>
        </w:rPr>
        <w:t>投标人名称</w:t>
      </w:r>
      <w:r>
        <w:rPr>
          <w:rFonts w:hint="eastAsia" w:ascii="宋体" w:hAnsi="宋体" w:eastAsia="宋体" w:cs="宋体"/>
          <w:color w:val="000000" w:themeColor="text1"/>
          <w:spacing w:val="-13"/>
          <w:sz w:val="24"/>
          <w:szCs w:val="24"/>
          <w14:textFill>
            <w14:solidFill>
              <w14:schemeClr w14:val="tx1"/>
            </w14:solidFill>
          </w14:textFill>
        </w:rPr>
        <w:t>：</w:t>
      </w:r>
      <w:r>
        <w:rPr>
          <w:rFonts w:hint="eastAsia" w:ascii="宋体" w:hAnsi="宋体" w:eastAsia="宋体" w:cs="宋体"/>
          <w:color w:val="000000" w:themeColor="text1"/>
          <w:spacing w:val="-13"/>
          <w:sz w:val="24"/>
          <w:szCs w:val="24"/>
          <w:u w:val="single" w:color="auto"/>
          <w14:textFill>
            <w14:solidFill>
              <w14:schemeClr w14:val="tx1"/>
            </w14:solidFill>
          </w14:textFill>
        </w:rPr>
        <w:t>（</w:t>
      </w:r>
      <w:r>
        <w:rPr>
          <w:rFonts w:hint="eastAsia" w:ascii="宋体" w:hAnsi="宋体" w:eastAsia="宋体" w:cs="宋体"/>
          <w:color w:val="000000" w:themeColor="text1"/>
          <w:spacing w:val="1"/>
          <w:sz w:val="24"/>
          <w:szCs w:val="24"/>
          <w:u w:val="single" w:color="auto"/>
          <w14:textFill>
            <w14:solidFill>
              <w14:schemeClr w14:val="tx1"/>
            </w14:solidFill>
          </w14:textFill>
        </w:rPr>
        <w:t>加盖单位公章）</w:t>
      </w:r>
    </w:p>
    <w:p w14:paraId="22F5C460">
      <w:pPr>
        <w:spacing w:before="184" w:after="120" w:afterAutospacing="0" w:line="360" w:lineRule="auto"/>
        <w:ind w:left="2161"/>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pacing w:val="-1"/>
          <w:sz w:val="24"/>
          <w:szCs w:val="24"/>
          <w14:textFill>
            <w14:solidFill>
              <w14:schemeClr w14:val="tx1"/>
            </w14:solidFill>
          </w14:textFill>
        </w:rPr>
        <w:t>法定代表人/单位负责人/或被授权人签字：</w:t>
      </w:r>
    </w:p>
    <w:p w14:paraId="012AC62E">
      <w:pPr>
        <w:spacing w:before="180" w:after="120" w:afterAutospacing="0" w:line="360" w:lineRule="auto"/>
        <w:ind w:left="1971"/>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pacing w:val="-32"/>
          <w:sz w:val="24"/>
          <w:szCs w:val="24"/>
          <w14:textFill>
            <w14:solidFill>
              <w14:schemeClr w14:val="tx1"/>
            </w14:solidFill>
          </w14:textFill>
        </w:rPr>
        <w:t>日期：</w:t>
      </w:r>
    </w:p>
    <w:p w14:paraId="259951FA">
      <w:pPr>
        <w:spacing w:line="220" w:lineRule="auto"/>
        <w:rPr>
          <w:rFonts w:hint="eastAsia" w:ascii="宋体" w:hAnsi="宋体" w:eastAsia="宋体" w:cs="宋体"/>
          <w:color w:val="000000" w:themeColor="text1"/>
          <w:sz w:val="24"/>
          <w:szCs w:val="24"/>
          <w14:textFill>
            <w14:solidFill>
              <w14:schemeClr w14:val="tx1"/>
            </w14:solidFill>
          </w14:textFill>
        </w:rPr>
        <w:sectPr>
          <w:headerReference r:id="rId70" w:type="default"/>
          <w:footerReference r:id="rId71" w:type="default"/>
          <w:pgSz w:w="11905" w:h="16839"/>
          <w:pgMar w:top="1440" w:right="1080" w:bottom="1440" w:left="1080" w:header="1190" w:footer="1135" w:gutter="0"/>
          <w:cols w:space="720" w:num="1"/>
        </w:sectPr>
      </w:pPr>
    </w:p>
    <w:p w14:paraId="3EA06705">
      <w:pPr>
        <w:pStyle w:val="23"/>
        <w:widowControl/>
        <w:outlineLvl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附表1本项目拟投入人员汇总表</w:t>
      </w:r>
    </w:p>
    <w:p w14:paraId="2981CCFA">
      <w:pPr>
        <w:pStyle w:val="4"/>
        <w:widowControl/>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（一）本项目拟投入人员汇总表</w:t>
      </w:r>
    </w:p>
    <w:tbl>
      <w:tblPr>
        <w:tblStyle w:val="21"/>
        <w:tblW w:w="87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8"/>
        <w:gridCol w:w="1589"/>
        <w:gridCol w:w="731"/>
        <w:gridCol w:w="731"/>
        <w:gridCol w:w="730"/>
        <w:gridCol w:w="1167"/>
        <w:gridCol w:w="1888"/>
        <w:gridCol w:w="1186"/>
      </w:tblGrid>
      <w:tr w14:paraId="3B1DA7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718" w:type="dxa"/>
            <w:vAlign w:val="top"/>
          </w:tcPr>
          <w:p w14:paraId="622D5561">
            <w:pPr>
              <w:pStyle w:val="22"/>
              <w:spacing w:before="54" w:line="221" w:lineRule="auto"/>
              <w:ind w:left="124"/>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spacing w:val="-7"/>
                <w14:textFill>
                  <w14:solidFill>
                    <w14:schemeClr w14:val="tx1"/>
                  </w14:solidFill>
                </w14:textFill>
              </w:rPr>
              <w:t>序号</w:t>
            </w:r>
          </w:p>
        </w:tc>
        <w:tc>
          <w:tcPr>
            <w:tcW w:w="1589" w:type="dxa"/>
            <w:vAlign w:val="top"/>
          </w:tcPr>
          <w:p w14:paraId="0DABB4D9">
            <w:pPr>
              <w:pStyle w:val="22"/>
              <w:spacing w:before="55" w:line="219" w:lineRule="auto"/>
              <w:ind w:left="43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spacing w:val="-8"/>
                <w14:textFill>
                  <w14:solidFill>
                    <w14:schemeClr w14:val="tx1"/>
                  </w14:solidFill>
                </w14:textFill>
              </w:rPr>
              <w:t>姓名</w:t>
            </w:r>
          </w:p>
        </w:tc>
        <w:tc>
          <w:tcPr>
            <w:tcW w:w="731" w:type="dxa"/>
            <w:vAlign w:val="top"/>
          </w:tcPr>
          <w:p w14:paraId="741E62BE">
            <w:pPr>
              <w:pStyle w:val="22"/>
              <w:spacing w:before="54" w:line="220" w:lineRule="auto"/>
              <w:ind w:left="135"/>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spacing w:val="-9"/>
                <w14:textFill>
                  <w14:solidFill>
                    <w14:schemeClr w14:val="tx1"/>
                  </w14:solidFill>
                </w14:textFill>
              </w:rPr>
              <w:t>性别</w:t>
            </w:r>
          </w:p>
        </w:tc>
        <w:tc>
          <w:tcPr>
            <w:tcW w:w="731" w:type="dxa"/>
            <w:vAlign w:val="top"/>
          </w:tcPr>
          <w:p w14:paraId="6DE2499A">
            <w:pPr>
              <w:pStyle w:val="22"/>
              <w:spacing w:before="55" w:line="219" w:lineRule="auto"/>
              <w:ind w:left="131"/>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spacing w:val="-8"/>
                <w14:textFill>
                  <w14:solidFill>
                    <w14:schemeClr w14:val="tx1"/>
                  </w14:solidFill>
                </w14:textFill>
              </w:rPr>
              <w:t>年龄</w:t>
            </w:r>
          </w:p>
        </w:tc>
        <w:tc>
          <w:tcPr>
            <w:tcW w:w="730" w:type="dxa"/>
            <w:vAlign w:val="top"/>
          </w:tcPr>
          <w:p w14:paraId="418BE468">
            <w:pPr>
              <w:pStyle w:val="22"/>
              <w:spacing w:before="54" w:line="221" w:lineRule="auto"/>
              <w:ind w:left="136"/>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spacing w:val="-10"/>
                <w14:textFill>
                  <w14:solidFill>
                    <w14:schemeClr w14:val="tx1"/>
                  </w14:solidFill>
                </w14:textFill>
              </w:rPr>
              <w:t>学历</w:t>
            </w:r>
          </w:p>
        </w:tc>
        <w:tc>
          <w:tcPr>
            <w:tcW w:w="1167" w:type="dxa"/>
            <w:vAlign w:val="top"/>
          </w:tcPr>
          <w:p w14:paraId="6E2DF9D6">
            <w:pPr>
              <w:pStyle w:val="22"/>
              <w:spacing w:before="55" w:line="219" w:lineRule="auto"/>
              <w:ind w:left="115"/>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spacing w:val="-5"/>
                <w14:textFill>
                  <w14:solidFill>
                    <w14:schemeClr w14:val="tx1"/>
                  </w14:solidFill>
                </w14:textFill>
              </w:rPr>
              <w:t>工作年限</w:t>
            </w:r>
          </w:p>
        </w:tc>
        <w:tc>
          <w:tcPr>
            <w:tcW w:w="1888" w:type="dxa"/>
            <w:vAlign w:val="top"/>
          </w:tcPr>
          <w:p w14:paraId="1287FCEF">
            <w:pPr>
              <w:pStyle w:val="22"/>
              <w:spacing w:before="54" w:line="219" w:lineRule="auto"/>
              <w:ind w:left="231"/>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spacing w:val="-4"/>
                <w14:textFill>
                  <w14:solidFill>
                    <w14:schemeClr w14:val="tx1"/>
                  </w14:solidFill>
                </w14:textFill>
              </w:rPr>
              <w:t>拟担任的职务</w:t>
            </w:r>
          </w:p>
        </w:tc>
        <w:tc>
          <w:tcPr>
            <w:tcW w:w="1186" w:type="dxa"/>
            <w:vAlign w:val="top"/>
          </w:tcPr>
          <w:p w14:paraId="2FD3EAC3">
            <w:pPr>
              <w:pStyle w:val="22"/>
              <w:spacing w:before="54" w:line="220" w:lineRule="auto"/>
              <w:ind w:left="145"/>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spacing w:val="-11"/>
                <w14:textFill>
                  <w14:solidFill>
                    <w14:schemeClr w14:val="tx1"/>
                  </w14:solidFill>
                </w14:textFill>
              </w:rPr>
              <w:t>岗位情况</w:t>
            </w:r>
          </w:p>
        </w:tc>
      </w:tr>
      <w:tr w14:paraId="6C9770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718" w:type="dxa"/>
            <w:vAlign w:val="top"/>
          </w:tcPr>
          <w:p w14:paraId="4F826392">
            <w:pPr>
              <w:rPr>
                <w:rFonts w:hint="eastAsia" w:ascii="宋体" w:hAnsi="宋体" w:eastAsia="宋体" w:cs="宋体"/>
                <w:color w:val="000000" w:themeColor="text1"/>
                <w:sz w:val="21"/>
                <w14:textFill>
                  <w14:solidFill>
                    <w14:schemeClr w14:val="tx1"/>
                  </w14:solidFill>
                </w14:textFill>
              </w:rPr>
            </w:pPr>
          </w:p>
        </w:tc>
        <w:tc>
          <w:tcPr>
            <w:tcW w:w="1589" w:type="dxa"/>
            <w:vAlign w:val="top"/>
          </w:tcPr>
          <w:p w14:paraId="21F7E20A">
            <w:pPr>
              <w:rPr>
                <w:rFonts w:hint="eastAsia" w:ascii="宋体" w:hAnsi="宋体" w:eastAsia="宋体" w:cs="宋体"/>
                <w:color w:val="000000" w:themeColor="text1"/>
                <w:sz w:val="21"/>
                <w14:textFill>
                  <w14:solidFill>
                    <w14:schemeClr w14:val="tx1"/>
                  </w14:solidFill>
                </w14:textFill>
              </w:rPr>
            </w:pPr>
          </w:p>
        </w:tc>
        <w:tc>
          <w:tcPr>
            <w:tcW w:w="731" w:type="dxa"/>
            <w:vAlign w:val="top"/>
          </w:tcPr>
          <w:p w14:paraId="156BCAB8">
            <w:pPr>
              <w:rPr>
                <w:rFonts w:hint="eastAsia" w:ascii="宋体" w:hAnsi="宋体" w:eastAsia="宋体" w:cs="宋体"/>
                <w:color w:val="000000" w:themeColor="text1"/>
                <w:sz w:val="21"/>
                <w14:textFill>
                  <w14:solidFill>
                    <w14:schemeClr w14:val="tx1"/>
                  </w14:solidFill>
                </w14:textFill>
              </w:rPr>
            </w:pPr>
          </w:p>
        </w:tc>
        <w:tc>
          <w:tcPr>
            <w:tcW w:w="731" w:type="dxa"/>
            <w:vAlign w:val="top"/>
          </w:tcPr>
          <w:p w14:paraId="279CD967">
            <w:pPr>
              <w:rPr>
                <w:rFonts w:hint="eastAsia" w:ascii="宋体" w:hAnsi="宋体" w:eastAsia="宋体" w:cs="宋体"/>
                <w:color w:val="000000" w:themeColor="text1"/>
                <w:sz w:val="21"/>
                <w14:textFill>
                  <w14:solidFill>
                    <w14:schemeClr w14:val="tx1"/>
                  </w14:solidFill>
                </w14:textFill>
              </w:rPr>
            </w:pPr>
          </w:p>
        </w:tc>
        <w:tc>
          <w:tcPr>
            <w:tcW w:w="730" w:type="dxa"/>
            <w:vAlign w:val="top"/>
          </w:tcPr>
          <w:p w14:paraId="0D253C7C">
            <w:pPr>
              <w:rPr>
                <w:rFonts w:hint="eastAsia" w:ascii="宋体" w:hAnsi="宋体" w:eastAsia="宋体" w:cs="宋体"/>
                <w:color w:val="000000" w:themeColor="text1"/>
                <w:sz w:val="21"/>
                <w14:textFill>
                  <w14:solidFill>
                    <w14:schemeClr w14:val="tx1"/>
                  </w14:solidFill>
                </w14:textFill>
              </w:rPr>
            </w:pPr>
          </w:p>
        </w:tc>
        <w:tc>
          <w:tcPr>
            <w:tcW w:w="1167" w:type="dxa"/>
            <w:vAlign w:val="top"/>
          </w:tcPr>
          <w:p w14:paraId="6F4B59A6">
            <w:pPr>
              <w:rPr>
                <w:rFonts w:hint="eastAsia" w:ascii="宋体" w:hAnsi="宋体" w:eastAsia="宋体" w:cs="宋体"/>
                <w:color w:val="000000" w:themeColor="text1"/>
                <w:sz w:val="21"/>
                <w14:textFill>
                  <w14:solidFill>
                    <w14:schemeClr w14:val="tx1"/>
                  </w14:solidFill>
                </w14:textFill>
              </w:rPr>
            </w:pPr>
          </w:p>
        </w:tc>
        <w:tc>
          <w:tcPr>
            <w:tcW w:w="1888" w:type="dxa"/>
            <w:vAlign w:val="top"/>
          </w:tcPr>
          <w:p w14:paraId="5660C20D">
            <w:pPr>
              <w:rPr>
                <w:rFonts w:hint="eastAsia" w:ascii="宋体" w:hAnsi="宋体" w:eastAsia="宋体" w:cs="宋体"/>
                <w:color w:val="000000" w:themeColor="text1"/>
                <w:sz w:val="21"/>
                <w14:textFill>
                  <w14:solidFill>
                    <w14:schemeClr w14:val="tx1"/>
                  </w14:solidFill>
                </w14:textFill>
              </w:rPr>
            </w:pPr>
          </w:p>
        </w:tc>
        <w:tc>
          <w:tcPr>
            <w:tcW w:w="1186" w:type="dxa"/>
            <w:vAlign w:val="top"/>
          </w:tcPr>
          <w:p w14:paraId="4F600499">
            <w:pPr>
              <w:rPr>
                <w:rFonts w:hint="eastAsia" w:ascii="宋体" w:hAnsi="宋体" w:eastAsia="宋体" w:cs="宋体"/>
                <w:color w:val="000000" w:themeColor="text1"/>
                <w:sz w:val="21"/>
                <w14:textFill>
                  <w14:solidFill>
                    <w14:schemeClr w14:val="tx1"/>
                  </w14:solidFill>
                </w14:textFill>
              </w:rPr>
            </w:pPr>
          </w:p>
        </w:tc>
      </w:tr>
      <w:tr w14:paraId="0F108A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718" w:type="dxa"/>
            <w:vAlign w:val="top"/>
          </w:tcPr>
          <w:p w14:paraId="6E691C19">
            <w:pPr>
              <w:rPr>
                <w:rFonts w:hint="eastAsia" w:ascii="宋体" w:hAnsi="宋体" w:eastAsia="宋体" w:cs="宋体"/>
                <w:color w:val="000000" w:themeColor="text1"/>
                <w:sz w:val="21"/>
                <w14:textFill>
                  <w14:solidFill>
                    <w14:schemeClr w14:val="tx1"/>
                  </w14:solidFill>
                </w14:textFill>
              </w:rPr>
            </w:pPr>
          </w:p>
        </w:tc>
        <w:tc>
          <w:tcPr>
            <w:tcW w:w="1589" w:type="dxa"/>
            <w:vAlign w:val="top"/>
          </w:tcPr>
          <w:p w14:paraId="57C91815">
            <w:pPr>
              <w:rPr>
                <w:rFonts w:hint="eastAsia" w:ascii="宋体" w:hAnsi="宋体" w:eastAsia="宋体" w:cs="宋体"/>
                <w:color w:val="000000" w:themeColor="text1"/>
                <w:sz w:val="21"/>
                <w14:textFill>
                  <w14:solidFill>
                    <w14:schemeClr w14:val="tx1"/>
                  </w14:solidFill>
                </w14:textFill>
              </w:rPr>
            </w:pPr>
          </w:p>
        </w:tc>
        <w:tc>
          <w:tcPr>
            <w:tcW w:w="731" w:type="dxa"/>
            <w:vAlign w:val="top"/>
          </w:tcPr>
          <w:p w14:paraId="46919D1F">
            <w:pPr>
              <w:rPr>
                <w:rFonts w:hint="eastAsia" w:ascii="宋体" w:hAnsi="宋体" w:eastAsia="宋体" w:cs="宋体"/>
                <w:color w:val="000000" w:themeColor="text1"/>
                <w:sz w:val="21"/>
                <w14:textFill>
                  <w14:solidFill>
                    <w14:schemeClr w14:val="tx1"/>
                  </w14:solidFill>
                </w14:textFill>
              </w:rPr>
            </w:pPr>
          </w:p>
        </w:tc>
        <w:tc>
          <w:tcPr>
            <w:tcW w:w="731" w:type="dxa"/>
            <w:vAlign w:val="top"/>
          </w:tcPr>
          <w:p w14:paraId="7761AC75">
            <w:pPr>
              <w:rPr>
                <w:rFonts w:hint="eastAsia" w:ascii="宋体" w:hAnsi="宋体" w:eastAsia="宋体" w:cs="宋体"/>
                <w:color w:val="000000" w:themeColor="text1"/>
                <w:sz w:val="21"/>
                <w14:textFill>
                  <w14:solidFill>
                    <w14:schemeClr w14:val="tx1"/>
                  </w14:solidFill>
                </w14:textFill>
              </w:rPr>
            </w:pPr>
          </w:p>
        </w:tc>
        <w:tc>
          <w:tcPr>
            <w:tcW w:w="730" w:type="dxa"/>
            <w:vAlign w:val="top"/>
          </w:tcPr>
          <w:p w14:paraId="1785DC6F">
            <w:pPr>
              <w:rPr>
                <w:rFonts w:hint="eastAsia" w:ascii="宋体" w:hAnsi="宋体" w:eastAsia="宋体" w:cs="宋体"/>
                <w:color w:val="000000" w:themeColor="text1"/>
                <w:sz w:val="21"/>
                <w14:textFill>
                  <w14:solidFill>
                    <w14:schemeClr w14:val="tx1"/>
                  </w14:solidFill>
                </w14:textFill>
              </w:rPr>
            </w:pPr>
          </w:p>
        </w:tc>
        <w:tc>
          <w:tcPr>
            <w:tcW w:w="1167" w:type="dxa"/>
            <w:vAlign w:val="top"/>
          </w:tcPr>
          <w:p w14:paraId="751B828D">
            <w:pPr>
              <w:rPr>
                <w:rFonts w:hint="eastAsia" w:ascii="宋体" w:hAnsi="宋体" w:eastAsia="宋体" w:cs="宋体"/>
                <w:color w:val="000000" w:themeColor="text1"/>
                <w:sz w:val="21"/>
                <w14:textFill>
                  <w14:solidFill>
                    <w14:schemeClr w14:val="tx1"/>
                  </w14:solidFill>
                </w14:textFill>
              </w:rPr>
            </w:pPr>
          </w:p>
        </w:tc>
        <w:tc>
          <w:tcPr>
            <w:tcW w:w="1888" w:type="dxa"/>
            <w:vAlign w:val="top"/>
          </w:tcPr>
          <w:p w14:paraId="22D10392">
            <w:pPr>
              <w:rPr>
                <w:rFonts w:hint="eastAsia" w:ascii="宋体" w:hAnsi="宋体" w:eastAsia="宋体" w:cs="宋体"/>
                <w:color w:val="000000" w:themeColor="text1"/>
                <w:sz w:val="21"/>
                <w14:textFill>
                  <w14:solidFill>
                    <w14:schemeClr w14:val="tx1"/>
                  </w14:solidFill>
                </w14:textFill>
              </w:rPr>
            </w:pPr>
          </w:p>
        </w:tc>
        <w:tc>
          <w:tcPr>
            <w:tcW w:w="1186" w:type="dxa"/>
            <w:vAlign w:val="top"/>
          </w:tcPr>
          <w:p w14:paraId="3B873388">
            <w:pPr>
              <w:rPr>
                <w:rFonts w:hint="eastAsia" w:ascii="宋体" w:hAnsi="宋体" w:eastAsia="宋体" w:cs="宋体"/>
                <w:color w:val="000000" w:themeColor="text1"/>
                <w:sz w:val="21"/>
                <w14:textFill>
                  <w14:solidFill>
                    <w14:schemeClr w14:val="tx1"/>
                  </w14:solidFill>
                </w14:textFill>
              </w:rPr>
            </w:pPr>
          </w:p>
        </w:tc>
      </w:tr>
      <w:tr w14:paraId="71525F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718" w:type="dxa"/>
            <w:vAlign w:val="top"/>
          </w:tcPr>
          <w:p w14:paraId="2D63B26E">
            <w:pPr>
              <w:rPr>
                <w:rFonts w:hint="eastAsia" w:ascii="宋体" w:hAnsi="宋体" w:eastAsia="宋体" w:cs="宋体"/>
                <w:color w:val="000000" w:themeColor="text1"/>
                <w:sz w:val="21"/>
                <w14:textFill>
                  <w14:solidFill>
                    <w14:schemeClr w14:val="tx1"/>
                  </w14:solidFill>
                </w14:textFill>
              </w:rPr>
            </w:pPr>
          </w:p>
        </w:tc>
        <w:tc>
          <w:tcPr>
            <w:tcW w:w="1589" w:type="dxa"/>
            <w:vAlign w:val="top"/>
          </w:tcPr>
          <w:p w14:paraId="5AFCB526">
            <w:pPr>
              <w:rPr>
                <w:rFonts w:hint="eastAsia" w:ascii="宋体" w:hAnsi="宋体" w:eastAsia="宋体" w:cs="宋体"/>
                <w:color w:val="000000" w:themeColor="text1"/>
                <w:sz w:val="21"/>
                <w14:textFill>
                  <w14:solidFill>
                    <w14:schemeClr w14:val="tx1"/>
                  </w14:solidFill>
                </w14:textFill>
              </w:rPr>
            </w:pPr>
          </w:p>
        </w:tc>
        <w:tc>
          <w:tcPr>
            <w:tcW w:w="731" w:type="dxa"/>
            <w:vAlign w:val="top"/>
          </w:tcPr>
          <w:p w14:paraId="629AB280">
            <w:pPr>
              <w:rPr>
                <w:rFonts w:hint="eastAsia" w:ascii="宋体" w:hAnsi="宋体" w:eastAsia="宋体" w:cs="宋体"/>
                <w:color w:val="000000" w:themeColor="text1"/>
                <w:sz w:val="21"/>
                <w14:textFill>
                  <w14:solidFill>
                    <w14:schemeClr w14:val="tx1"/>
                  </w14:solidFill>
                </w14:textFill>
              </w:rPr>
            </w:pPr>
          </w:p>
        </w:tc>
        <w:tc>
          <w:tcPr>
            <w:tcW w:w="731" w:type="dxa"/>
            <w:vAlign w:val="top"/>
          </w:tcPr>
          <w:p w14:paraId="4179E12B">
            <w:pPr>
              <w:rPr>
                <w:rFonts w:hint="eastAsia" w:ascii="宋体" w:hAnsi="宋体" w:eastAsia="宋体" w:cs="宋体"/>
                <w:color w:val="000000" w:themeColor="text1"/>
                <w:sz w:val="21"/>
                <w14:textFill>
                  <w14:solidFill>
                    <w14:schemeClr w14:val="tx1"/>
                  </w14:solidFill>
                </w14:textFill>
              </w:rPr>
            </w:pPr>
          </w:p>
        </w:tc>
        <w:tc>
          <w:tcPr>
            <w:tcW w:w="730" w:type="dxa"/>
            <w:vAlign w:val="top"/>
          </w:tcPr>
          <w:p w14:paraId="519FE1EE">
            <w:pPr>
              <w:rPr>
                <w:rFonts w:hint="eastAsia" w:ascii="宋体" w:hAnsi="宋体" w:eastAsia="宋体" w:cs="宋体"/>
                <w:color w:val="000000" w:themeColor="text1"/>
                <w:sz w:val="21"/>
                <w14:textFill>
                  <w14:solidFill>
                    <w14:schemeClr w14:val="tx1"/>
                  </w14:solidFill>
                </w14:textFill>
              </w:rPr>
            </w:pPr>
          </w:p>
        </w:tc>
        <w:tc>
          <w:tcPr>
            <w:tcW w:w="1167" w:type="dxa"/>
            <w:vAlign w:val="top"/>
          </w:tcPr>
          <w:p w14:paraId="3876701E">
            <w:pPr>
              <w:rPr>
                <w:rFonts w:hint="eastAsia" w:ascii="宋体" w:hAnsi="宋体" w:eastAsia="宋体" w:cs="宋体"/>
                <w:color w:val="000000" w:themeColor="text1"/>
                <w:sz w:val="21"/>
                <w14:textFill>
                  <w14:solidFill>
                    <w14:schemeClr w14:val="tx1"/>
                  </w14:solidFill>
                </w14:textFill>
              </w:rPr>
            </w:pPr>
          </w:p>
        </w:tc>
        <w:tc>
          <w:tcPr>
            <w:tcW w:w="1888" w:type="dxa"/>
            <w:vAlign w:val="top"/>
          </w:tcPr>
          <w:p w14:paraId="6900173E">
            <w:pPr>
              <w:rPr>
                <w:rFonts w:hint="eastAsia" w:ascii="宋体" w:hAnsi="宋体" w:eastAsia="宋体" w:cs="宋体"/>
                <w:color w:val="000000" w:themeColor="text1"/>
                <w:sz w:val="21"/>
                <w14:textFill>
                  <w14:solidFill>
                    <w14:schemeClr w14:val="tx1"/>
                  </w14:solidFill>
                </w14:textFill>
              </w:rPr>
            </w:pPr>
          </w:p>
        </w:tc>
        <w:tc>
          <w:tcPr>
            <w:tcW w:w="1186" w:type="dxa"/>
            <w:vAlign w:val="top"/>
          </w:tcPr>
          <w:p w14:paraId="4640BA45">
            <w:pPr>
              <w:rPr>
                <w:rFonts w:hint="eastAsia" w:ascii="宋体" w:hAnsi="宋体" w:eastAsia="宋体" w:cs="宋体"/>
                <w:color w:val="000000" w:themeColor="text1"/>
                <w:sz w:val="21"/>
                <w14:textFill>
                  <w14:solidFill>
                    <w14:schemeClr w14:val="tx1"/>
                  </w14:solidFill>
                </w14:textFill>
              </w:rPr>
            </w:pPr>
          </w:p>
        </w:tc>
      </w:tr>
      <w:tr w14:paraId="782B45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718" w:type="dxa"/>
            <w:vAlign w:val="top"/>
          </w:tcPr>
          <w:p w14:paraId="2B09EF15">
            <w:pPr>
              <w:rPr>
                <w:rFonts w:hint="eastAsia" w:ascii="宋体" w:hAnsi="宋体" w:eastAsia="宋体" w:cs="宋体"/>
                <w:color w:val="000000" w:themeColor="text1"/>
                <w:sz w:val="21"/>
                <w14:textFill>
                  <w14:solidFill>
                    <w14:schemeClr w14:val="tx1"/>
                  </w14:solidFill>
                </w14:textFill>
              </w:rPr>
            </w:pPr>
          </w:p>
        </w:tc>
        <w:tc>
          <w:tcPr>
            <w:tcW w:w="1589" w:type="dxa"/>
            <w:vAlign w:val="top"/>
          </w:tcPr>
          <w:p w14:paraId="564FC104">
            <w:pPr>
              <w:rPr>
                <w:rFonts w:hint="eastAsia" w:ascii="宋体" w:hAnsi="宋体" w:eastAsia="宋体" w:cs="宋体"/>
                <w:color w:val="000000" w:themeColor="text1"/>
                <w:sz w:val="21"/>
                <w14:textFill>
                  <w14:solidFill>
                    <w14:schemeClr w14:val="tx1"/>
                  </w14:solidFill>
                </w14:textFill>
              </w:rPr>
            </w:pPr>
          </w:p>
        </w:tc>
        <w:tc>
          <w:tcPr>
            <w:tcW w:w="731" w:type="dxa"/>
            <w:vAlign w:val="top"/>
          </w:tcPr>
          <w:p w14:paraId="3CB3AA3D">
            <w:pPr>
              <w:rPr>
                <w:rFonts w:hint="eastAsia" w:ascii="宋体" w:hAnsi="宋体" w:eastAsia="宋体" w:cs="宋体"/>
                <w:color w:val="000000" w:themeColor="text1"/>
                <w:sz w:val="21"/>
                <w14:textFill>
                  <w14:solidFill>
                    <w14:schemeClr w14:val="tx1"/>
                  </w14:solidFill>
                </w14:textFill>
              </w:rPr>
            </w:pPr>
          </w:p>
        </w:tc>
        <w:tc>
          <w:tcPr>
            <w:tcW w:w="731" w:type="dxa"/>
            <w:vAlign w:val="top"/>
          </w:tcPr>
          <w:p w14:paraId="3A56FA82">
            <w:pPr>
              <w:rPr>
                <w:rFonts w:hint="eastAsia" w:ascii="宋体" w:hAnsi="宋体" w:eastAsia="宋体" w:cs="宋体"/>
                <w:color w:val="000000" w:themeColor="text1"/>
                <w:sz w:val="21"/>
                <w14:textFill>
                  <w14:solidFill>
                    <w14:schemeClr w14:val="tx1"/>
                  </w14:solidFill>
                </w14:textFill>
              </w:rPr>
            </w:pPr>
          </w:p>
        </w:tc>
        <w:tc>
          <w:tcPr>
            <w:tcW w:w="730" w:type="dxa"/>
            <w:vAlign w:val="top"/>
          </w:tcPr>
          <w:p w14:paraId="524E776B">
            <w:pPr>
              <w:rPr>
                <w:rFonts w:hint="eastAsia" w:ascii="宋体" w:hAnsi="宋体" w:eastAsia="宋体" w:cs="宋体"/>
                <w:color w:val="000000" w:themeColor="text1"/>
                <w:sz w:val="21"/>
                <w14:textFill>
                  <w14:solidFill>
                    <w14:schemeClr w14:val="tx1"/>
                  </w14:solidFill>
                </w14:textFill>
              </w:rPr>
            </w:pPr>
          </w:p>
        </w:tc>
        <w:tc>
          <w:tcPr>
            <w:tcW w:w="1167" w:type="dxa"/>
            <w:vAlign w:val="top"/>
          </w:tcPr>
          <w:p w14:paraId="134E249D">
            <w:pPr>
              <w:rPr>
                <w:rFonts w:hint="eastAsia" w:ascii="宋体" w:hAnsi="宋体" w:eastAsia="宋体" w:cs="宋体"/>
                <w:color w:val="000000" w:themeColor="text1"/>
                <w:sz w:val="21"/>
                <w14:textFill>
                  <w14:solidFill>
                    <w14:schemeClr w14:val="tx1"/>
                  </w14:solidFill>
                </w14:textFill>
              </w:rPr>
            </w:pPr>
          </w:p>
        </w:tc>
        <w:tc>
          <w:tcPr>
            <w:tcW w:w="1888" w:type="dxa"/>
            <w:vAlign w:val="top"/>
          </w:tcPr>
          <w:p w14:paraId="26435D64">
            <w:pPr>
              <w:rPr>
                <w:rFonts w:hint="eastAsia" w:ascii="宋体" w:hAnsi="宋体" w:eastAsia="宋体" w:cs="宋体"/>
                <w:color w:val="000000" w:themeColor="text1"/>
                <w:sz w:val="21"/>
                <w14:textFill>
                  <w14:solidFill>
                    <w14:schemeClr w14:val="tx1"/>
                  </w14:solidFill>
                </w14:textFill>
              </w:rPr>
            </w:pPr>
          </w:p>
        </w:tc>
        <w:tc>
          <w:tcPr>
            <w:tcW w:w="1186" w:type="dxa"/>
            <w:vAlign w:val="top"/>
          </w:tcPr>
          <w:p w14:paraId="4D331D6F">
            <w:pPr>
              <w:rPr>
                <w:rFonts w:hint="eastAsia" w:ascii="宋体" w:hAnsi="宋体" w:eastAsia="宋体" w:cs="宋体"/>
                <w:color w:val="000000" w:themeColor="text1"/>
                <w:sz w:val="21"/>
                <w14:textFill>
                  <w14:solidFill>
                    <w14:schemeClr w14:val="tx1"/>
                  </w14:solidFill>
                </w14:textFill>
              </w:rPr>
            </w:pPr>
          </w:p>
        </w:tc>
      </w:tr>
      <w:tr w14:paraId="5FFE1B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718" w:type="dxa"/>
            <w:vAlign w:val="top"/>
          </w:tcPr>
          <w:p w14:paraId="1A8BBAFE">
            <w:pPr>
              <w:rPr>
                <w:rFonts w:hint="eastAsia" w:ascii="宋体" w:hAnsi="宋体" w:eastAsia="宋体" w:cs="宋体"/>
                <w:color w:val="000000" w:themeColor="text1"/>
                <w:sz w:val="21"/>
                <w14:textFill>
                  <w14:solidFill>
                    <w14:schemeClr w14:val="tx1"/>
                  </w14:solidFill>
                </w14:textFill>
              </w:rPr>
            </w:pPr>
          </w:p>
        </w:tc>
        <w:tc>
          <w:tcPr>
            <w:tcW w:w="1589" w:type="dxa"/>
            <w:vAlign w:val="top"/>
          </w:tcPr>
          <w:p w14:paraId="36A0152A">
            <w:pPr>
              <w:rPr>
                <w:rFonts w:hint="eastAsia" w:ascii="宋体" w:hAnsi="宋体" w:eastAsia="宋体" w:cs="宋体"/>
                <w:color w:val="000000" w:themeColor="text1"/>
                <w:sz w:val="21"/>
                <w14:textFill>
                  <w14:solidFill>
                    <w14:schemeClr w14:val="tx1"/>
                  </w14:solidFill>
                </w14:textFill>
              </w:rPr>
            </w:pPr>
          </w:p>
        </w:tc>
        <w:tc>
          <w:tcPr>
            <w:tcW w:w="731" w:type="dxa"/>
            <w:vAlign w:val="top"/>
          </w:tcPr>
          <w:p w14:paraId="768CAD33">
            <w:pPr>
              <w:rPr>
                <w:rFonts w:hint="eastAsia" w:ascii="宋体" w:hAnsi="宋体" w:eastAsia="宋体" w:cs="宋体"/>
                <w:color w:val="000000" w:themeColor="text1"/>
                <w:sz w:val="21"/>
                <w14:textFill>
                  <w14:solidFill>
                    <w14:schemeClr w14:val="tx1"/>
                  </w14:solidFill>
                </w14:textFill>
              </w:rPr>
            </w:pPr>
          </w:p>
        </w:tc>
        <w:tc>
          <w:tcPr>
            <w:tcW w:w="731" w:type="dxa"/>
            <w:vAlign w:val="top"/>
          </w:tcPr>
          <w:p w14:paraId="15D9E4FF">
            <w:pPr>
              <w:rPr>
                <w:rFonts w:hint="eastAsia" w:ascii="宋体" w:hAnsi="宋体" w:eastAsia="宋体" w:cs="宋体"/>
                <w:color w:val="000000" w:themeColor="text1"/>
                <w:sz w:val="21"/>
                <w14:textFill>
                  <w14:solidFill>
                    <w14:schemeClr w14:val="tx1"/>
                  </w14:solidFill>
                </w14:textFill>
              </w:rPr>
            </w:pPr>
          </w:p>
        </w:tc>
        <w:tc>
          <w:tcPr>
            <w:tcW w:w="730" w:type="dxa"/>
            <w:vAlign w:val="top"/>
          </w:tcPr>
          <w:p w14:paraId="1904E77F">
            <w:pPr>
              <w:rPr>
                <w:rFonts w:hint="eastAsia" w:ascii="宋体" w:hAnsi="宋体" w:eastAsia="宋体" w:cs="宋体"/>
                <w:color w:val="000000" w:themeColor="text1"/>
                <w:sz w:val="21"/>
                <w14:textFill>
                  <w14:solidFill>
                    <w14:schemeClr w14:val="tx1"/>
                  </w14:solidFill>
                </w14:textFill>
              </w:rPr>
            </w:pPr>
          </w:p>
        </w:tc>
        <w:tc>
          <w:tcPr>
            <w:tcW w:w="1167" w:type="dxa"/>
            <w:vAlign w:val="top"/>
          </w:tcPr>
          <w:p w14:paraId="123FBFCB">
            <w:pPr>
              <w:rPr>
                <w:rFonts w:hint="eastAsia" w:ascii="宋体" w:hAnsi="宋体" w:eastAsia="宋体" w:cs="宋体"/>
                <w:color w:val="000000" w:themeColor="text1"/>
                <w:sz w:val="21"/>
                <w14:textFill>
                  <w14:solidFill>
                    <w14:schemeClr w14:val="tx1"/>
                  </w14:solidFill>
                </w14:textFill>
              </w:rPr>
            </w:pPr>
          </w:p>
        </w:tc>
        <w:tc>
          <w:tcPr>
            <w:tcW w:w="1888" w:type="dxa"/>
            <w:vAlign w:val="top"/>
          </w:tcPr>
          <w:p w14:paraId="0475437F">
            <w:pPr>
              <w:rPr>
                <w:rFonts w:hint="eastAsia" w:ascii="宋体" w:hAnsi="宋体" w:eastAsia="宋体" w:cs="宋体"/>
                <w:color w:val="000000" w:themeColor="text1"/>
                <w:sz w:val="21"/>
                <w14:textFill>
                  <w14:solidFill>
                    <w14:schemeClr w14:val="tx1"/>
                  </w14:solidFill>
                </w14:textFill>
              </w:rPr>
            </w:pPr>
          </w:p>
        </w:tc>
        <w:tc>
          <w:tcPr>
            <w:tcW w:w="1186" w:type="dxa"/>
            <w:vAlign w:val="top"/>
          </w:tcPr>
          <w:p w14:paraId="236ED254">
            <w:pPr>
              <w:rPr>
                <w:rFonts w:hint="eastAsia" w:ascii="宋体" w:hAnsi="宋体" w:eastAsia="宋体" w:cs="宋体"/>
                <w:color w:val="000000" w:themeColor="text1"/>
                <w:sz w:val="21"/>
                <w14:textFill>
                  <w14:solidFill>
                    <w14:schemeClr w14:val="tx1"/>
                  </w14:solidFill>
                </w14:textFill>
              </w:rPr>
            </w:pPr>
          </w:p>
        </w:tc>
      </w:tr>
      <w:tr w14:paraId="5AAE6D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718" w:type="dxa"/>
            <w:vAlign w:val="top"/>
          </w:tcPr>
          <w:p w14:paraId="54236570">
            <w:pPr>
              <w:rPr>
                <w:rFonts w:hint="eastAsia" w:ascii="宋体" w:hAnsi="宋体" w:eastAsia="宋体" w:cs="宋体"/>
                <w:color w:val="000000" w:themeColor="text1"/>
                <w:sz w:val="21"/>
                <w14:textFill>
                  <w14:solidFill>
                    <w14:schemeClr w14:val="tx1"/>
                  </w14:solidFill>
                </w14:textFill>
              </w:rPr>
            </w:pPr>
          </w:p>
        </w:tc>
        <w:tc>
          <w:tcPr>
            <w:tcW w:w="1589" w:type="dxa"/>
            <w:vAlign w:val="top"/>
          </w:tcPr>
          <w:p w14:paraId="07BAA5A7">
            <w:pPr>
              <w:rPr>
                <w:rFonts w:hint="eastAsia" w:ascii="宋体" w:hAnsi="宋体" w:eastAsia="宋体" w:cs="宋体"/>
                <w:color w:val="000000" w:themeColor="text1"/>
                <w:sz w:val="21"/>
                <w14:textFill>
                  <w14:solidFill>
                    <w14:schemeClr w14:val="tx1"/>
                  </w14:solidFill>
                </w14:textFill>
              </w:rPr>
            </w:pPr>
          </w:p>
        </w:tc>
        <w:tc>
          <w:tcPr>
            <w:tcW w:w="731" w:type="dxa"/>
            <w:vAlign w:val="top"/>
          </w:tcPr>
          <w:p w14:paraId="3B030FCB">
            <w:pPr>
              <w:rPr>
                <w:rFonts w:hint="eastAsia" w:ascii="宋体" w:hAnsi="宋体" w:eastAsia="宋体" w:cs="宋体"/>
                <w:color w:val="000000" w:themeColor="text1"/>
                <w:sz w:val="21"/>
                <w14:textFill>
                  <w14:solidFill>
                    <w14:schemeClr w14:val="tx1"/>
                  </w14:solidFill>
                </w14:textFill>
              </w:rPr>
            </w:pPr>
          </w:p>
        </w:tc>
        <w:tc>
          <w:tcPr>
            <w:tcW w:w="731" w:type="dxa"/>
            <w:vAlign w:val="top"/>
          </w:tcPr>
          <w:p w14:paraId="1023D438">
            <w:pPr>
              <w:rPr>
                <w:rFonts w:hint="eastAsia" w:ascii="宋体" w:hAnsi="宋体" w:eastAsia="宋体" w:cs="宋体"/>
                <w:color w:val="000000" w:themeColor="text1"/>
                <w:sz w:val="21"/>
                <w14:textFill>
                  <w14:solidFill>
                    <w14:schemeClr w14:val="tx1"/>
                  </w14:solidFill>
                </w14:textFill>
              </w:rPr>
            </w:pPr>
          </w:p>
        </w:tc>
        <w:tc>
          <w:tcPr>
            <w:tcW w:w="730" w:type="dxa"/>
            <w:vAlign w:val="top"/>
          </w:tcPr>
          <w:p w14:paraId="36FCDAA7">
            <w:pPr>
              <w:rPr>
                <w:rFonts w:hint="eastAsia" w:ascii="宋体" w:hAnsi="宋体" w:eastAsia="宋体" w:cs="宋体"/>
                <w:color w:val="000000" w:themeColor="text1"/>
                <w:sz w:val="21"/>
                <w14:textFill>
                  <w14:solidFill>
                    <w14:schemeClr w14:val="tx1"/>
                  </w14:solidFill>
                </w14:textFill>
              </w:rPr>
            </w:pPr>
          </w:p>
        </w:tc>
        <w:tc>
          <w:tcPr>
            <w:tcW w:w="1167" w:type="dxa"/>
            <w:vAlign w:val="top"/>
          </w:tcPr>
          <w:p w14:paraId="430C5874">
            <w:pPr>
              <w:rPr>
                <w:rFonts w:hint="eastAsia" w:ascii="宋体" w:hAnsi="宋体" w:eastAsia="宋体" w:cs="宋体"/>
                <w:color w:val="000000" w:themeColor="text1"/>
                <w:sz w:val="21"/>
                <w14:textFill>
                  <w14:solidFill>
                    <w14:schemeClr w14:val="tx1"/>
                  </w14:solidFill>
                </w14:textFill>
              </w:rPr>
            </w:pPr>
          </w:p>
        </w:tc>
        <w:tc>
          <w:tcPr>
            <w:tcW w:w="1888" w:type="dxa"/>
            <w:vAlign w:val="top"/>
          </w:tcPr>
          <w:p w14:paraId="09D7D0C1">
            <w:pPr>
              <w:rPr>
                <w:rFonts w:hint="eastAsia" w:ascii="宋体" w:hAnsi="宋体" w:eastAsia="宋体" w:cs="宋体"/>
                <w:color w:val="000000" w:themeColor="text1"/>
                <w:sz w:val="21"/>
                <w14:textFill>
                  <w14:solidFill>
                    <w14:schemeClr w14:val="tx1"/>
                  </w14:solidFill>
                </w14:textFill>
              </w:rPr>
            </w:pPr>
          </w:p>
        </w:tc>
        <w:tc>
          <w:tcPr>
            <w:tcW w:w="1186" w:type="dxa"/>
            <w:vAlign w:val="top"/>
          </w:tcPr>
          <w:p w14:paraId="1CE6B2F6">
            <w:pPr>
              <w:rPr>
                <w:rFonts w:hint="eastAsia" w:ascii="宋体" w:hAnsi="宋体" w:eastAsia="宋体" w:cs="宋体"/>
                <w:color w:val="000000" w:themeColor="text1"/>
                <w:sz w:val="21"/>
                <w14:textFill>
                  <w14:solidFill>
                    <w14:schemeClr w14:val="tx1"/>
                  </w14:solidFill>
                </w14:textFill>
              </w:rPr>
            </w:pPr>
          </w:p>
        </w:tc>
      </w:tr>
      <w:tr w14:paraId="32243F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718" w:type="dxa"/>
            <w:vAlign w:val="top"/>
          </w:tcPr>
          <w:p w14:paraId="76A5C7AE">
            <w:pPr>
              <w:rPr>
                <w:rFonts w:hint="eastAsia" w:ascii="宋体" w:hAnsi="宋体" w:eastAsia="宋体" w:cs="宋体"/>
                <w:color w:val="000000" w:themeColor="text1"/>
                <w:sz w:val="21"/>
                <w14:textFill>
                  <w14:solidFill>
                    <w14:schemeClr w14:val="tx1"/>
                  </w14:solidFill>
                </w14:textFill>
              </w:rPr>
            </w:pPr>
          </w:p>
        </w:tc>
        <w:tc>
          <w:tcPr>
            <w:tcW w:w="1589" w:type="dxa"/>
            <w:vAlign w:val="top"/>
          </w:tcPr>
          <w:p w14:paraId="32C7E0A0">
            <w:pPr>
              <w:rPr>
                <w:rFonts w:hint="eastAsia" w:ascii="宋体" w:hAnsi="宋体" w:eastAsia="宋体" w:cs="宋体"/>
                <w:color w:val="000000" w:themeColor="text1"/>
                <w:sz w:val="21"/>
                <w14:textFill>
                  <w14:solidFill>
                    <w14:schemeClr w14:val="tx1"/>
                  </w14:solidFill>
                </w14:textFill>
              </w:rPr>
            </w:pPr>
          </w:p>
        </w:tc>
        <w:tc>
          <w:tcPr>
            <w:tcW w:w="731" w:type="dxa"/>
            <w:vAlign w:val="top"/>
          </w:tcPr>
          <w:p w14:paraId="26EAD959">
            <w:pPr>
              <w:rPr>
                <w:rFonts w:hint="eastAsia" w:ascii="宋体" w:hAnsi="宋体" w:eastAsia="宋体" w:cs="宋体"/>
                <w:color w:val="000000" w:themeColor="text1"/>
                <w:sz w:val="21"/>
                <w14:textFill>
                  <w14:solidFill>
                    <w14:schemeClr w14:val="tx1"/>
                  </w14:solidFill>
                </w14:textFill>
              </w:rPr>
            </w:pPr>
          </w:p>
        </w:tc>
        <w:tc>
          <w:tcPr>
            <w:tcW w:w="731" w:type="dxa"/>
            <w:vAlign w:val="top"/>
          </w:tcPr>
          <w:p w14:paraId="4EBD5BBF">
            <w:pPr>
              <w:rPr>
                <w:rFonts w:hint="eastAsia" w:ascii="宋体" w:hAnsi="宋体" w:eastAsia="宋体" w:cs="宋体"/>
                <w:color w:val="000000" w:themeColor="text1"/>
                <w:sz w:val="21"/>
                <w14:textFill>
                  <w14:solidFill>
                    <w14:schemeClr w14:val="tx1"/>
                  </w14:solidFill>
                </w14:textFill>
              </w:rPr>
            </w:pPr>
          </w:p>
        </w:tc>
        <w:tc>
          <w:tcPr>
            <w:tcW w:w="730" w:type="dxa"/>
            <w:vAlign w:val="top"/>
          </w:tcPr>
          <w:p w14:paraId="21BFFDA7">
            <w:pPr>
              <w:rPr>
                <w:rFonts w:hint="eastAsia" w:ascii="宋体" w:hAnsi="宋体" w:eastAsia="宋体" w:cs="宋体"/>
                <w:color w:val="000000" w:themeColor="text1"/>
                <w:sz w:val="21"/>
                <w14:textFill>
                  <w14:solidFill>
                    <w14:schemeClr w14:val="tx1"/>
                  </w14:solidFill>
                </w14:textFill>
              </w:rPr>
            </w:pPr>
          </w:p>
        </w:tc>
        <w:tc>
          <w:tcPr>
            <w:tcW w:w="1167" w:type="dxa"/>
            <w:vAlign w:val="top"/>
          </w:tcPr>
          <w:p w14:paraId="5BA02734">
            <w:pPr>
              <w:rPr>
                <w:rFonts w:hint="eastAsia" w:ascii="宋体" w:hAnsi="宋体" w:eastAsia="宋体" w:cs="宋体"/>
                <w:color w:val="000000" w:themeColor="text1"/>
                <w:sz w:val="21"/>
                <w14:textFill>
                  <w14:solidFill>
                    <w14:schemeClr w14:val="tx1"/>
                  </w14:solidFill>
                </w14:textFill>
              </w:rPr>
            </w:pPr>
          </w:p>
        </w:tc>
        <w:tc>
          <w:tcPr>
            <w:tcW w:w="1888" w:type="dxa"/>
            <w:vAlign w:val="top"/>
          </w:tcPr>
          <w:p w14:paraId="73D963E4">
            <w:pPr>
              <w:rPr>
                <w:rFonts w:hint="eastAsia" w:ascii="宋体" w:hAnsi="宋体" w:eastAsia="宋体" w:cs="宋体"/>
                <w:color w:val="000000" w:themeColor="text1"/>
                <w:sz w:val="21"/>
                <w14:textFill>
                  <w14:solidFill>
                    <w14:schemeClr w14:val="tx1"/>
                  </w14:solidFill>
                </w14:textFill>
              </w:rPr>
            </w:pPr>
          </w:p>
        </w:tc>
        <w:tc>
          <w:tcPr>
            <w:tcW w:w="1186" w:type="dxa"/>
            <w:vAlign w:val="top"/>
          </w:tcPr>
          <w:p w14:paraId="45A9FE74">
            <w:pPr>
              <w:rPr>
                <w:rFonts w:hint="eastAsia" w:ascii="宋体" w:hAnsi="宋体" w:eastAsia="宋体" w:cs="宋体"/>
                <w:color w:val="000000" w:themeColor="text1"/>
                <w:sz w:val="21"/>
                <w14:textFill>
                  <w14:solidFill>
                    <w14:schemeClr w14:val="tx1"/>
                  </w14:solidFill>
                </w14:textFill>
              </w:rPr>
            </w:pPr>
          </w:p>
        </w:tc>
      </w:tr>
      <w:tr w14:paraId="3E1CD6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718" w:type="dxa"/>
            <w:vAlign w:val="top"/>
          </w:tcPr>
          <w:p w14:paraId="7944B194">
            <w:pPr>
              <w:rPr>
                <w:rFonts w:hint="eastAsia" w:ascii="宋体" w:hAnsi="宋体" w:eastAsia="宋体" w:cs="宋体"/>
                <w:color w:val="000000" w:themeColor="text1"/>
                <w:sz w:val="21"/>
                <w14:textFill>
                  <w14:solidFill>
                    <w14:schemeClr w14:val="tx1"/>
                  </w14:solidFill>
                </w14:textFill>
              </w:rPr>
            </w:pPr>
          </w:p>
        </w:tc>
        <w:tc>
          <w:tcPr>
            <w:tcW w:w="1589" w:type="dxa"/>
            <w:vAlign w:val="top"/>
          </w:tcPr>
          <w:p w14:paraId="47A0DDFC">
            <w:pPr>
              <w:rPr>
                <w:rFonts w:hint="eastAsia" w:ascii="宋体" w:hAnsi="宋体" w:eastAsia="宋体" w:cs="宋体"/>
                <w:color w:val="000000" w:themeColor="text1"/>
                <w:sz w:val="21"/>
                <w14:textFill>
                  <w14:solidFill>
                    <w14:schemeClr w14:val="tx1"/>
                  </w14:solidFill>
                </w14:textFill>
              </w:rPr>
            </w:pPr>
          </w:p>
        </w:tc>
        <w:tc>
          <w:tcPr>
            <w:tcW w:w="731" w:type="dxa"/>
            <w:vAlign w:val="top"/>
          </w:tcPr>
          <w:p w14:paraId="37656B3D">
            <w:pPr>
              <w:rPr>
                <w:rFonts w:hint="eastAsia" w:ascii="宋体" w:hAnsi="宋体" w:eastAsia="宋体" w:cs="宋体"/>
                <w:color w:val="000000" w:themeColor="text1"/>
                <w:sz w:val="21"/>
                <w14:textFill>
                  <w14:solidFill>
                    <w14:schemeClr w14:val="tx1"/>
                  </w14:solidFill>
                </w14:textFill>
              </w:rPr>
            </w:pPr>
          </w:p>
        </w:tc>
        <w:tc>
          <w:tcPr>
            <w:tcW w:w="731" w:type="dxa"/>
            <w:vAlign w:val="top"/>
          </w:tcPr>
          <w:p w14:paraId="3C13CE47">
            <w:pPr>
              <w:rPr>
                <w:rFonts w:hint="eastAsia" w:ascii="宋体" w:hAnsi="宋体" w:eastAsia="宋体" w:cs="宋体"/>
                <w:color w:val="000000" w:themeColor="text1"/>
                <w:sz w:val="21"/>
                <w14:textFill>
                  <w14:solidFill>
                    <w14:schemeClr w14:val="tx1"/>
                  </w14:solidFill>
                </w14:textFill>
              </w:rPr>
            </w:pPr>
          </w:p>
        </w:tc>
        <w:tc>
          <w:tcPr>
            <w:tcW w:w="730" w:type="dxa"/>
            <w:vAlign w:val="top"/>
          </w:tcPr>
          <w:p w14:paraId="4D350170">
            <w:pPr>
              <w:rPr>
                <w:rFonts w:hint="eastAsia" w:ascii="宋体" w:hAnsi="宋体" w:eastAsia="宋体" w:cs="宋体"/>
                <w:color w:val="000000" w:themeColor="text1"/>
                <w:sz w:val="21"/>
                <w14:textFill>
                  <w14:solidFill>
                    <w14:schemeClr w14:val="tx1"/>
                  </w14:solidFill>
                </w14:textFill>
              </w:rPr>
            </w:pPr>
          </w:p>
        </w:tc>
        <w:tc>
          <w:tcPr>
            <w:tcW w:w="1167" w:type="dxa"/>
            <w:vAlign w:val="top"/>
          </w:tcPr>
          <w:p w14:paraId="30E9FABE">
            <w:pPr>
              <w:rPr>
                <w:rFonts w:hint="eastAsia" w:ascii="宋体" w:hAnsi="宋体" w:eastAsia="宋体" w:cs="宋体"/>
                <w:color w:val="000000" w:themeColor="text1"/>
                <w:sz w:val="21"/>
                <w14:textFill>
                  <w14:solidFill>
                    <w14:schemeClr w14:val="tx1"/>
                  </w14:solidFill>
                </w14:textFill>
              </w:rPr>
            </w:pPr>
          </w:p>
        </w:tc>
        <w:tc>
          <w:tcPr>
            <w:tcW w:w="1888" w:type="dxa"/>
            <w:vAlign w:val="top"/>
          </w:tcPr>
          <w:p w14:paraId="0B02E529">
            <w:pPr>
              <w:rPr>
                <w:rFonts w:hint="eastAsia" w:ascii="宋体" w:hAnsi="宋体" w:eastAsia="宋体" w:cs="宋体"/>
                <w:color w:val="000000" w:themeColor="text1"/>
                <w:sz w:val="21"/>
                <w14:textFill>
                  <w14:solidFill>
                    <w14:schemeClr w14:val="tx1"/>
                  </w14:solidFill>
                </w14:textFill>
              </w:rPr>
            </w:pPr>
          </w:p>
        </w:tc>
        <w:tc>
          <w:tcPr>
            <w:tcW w:w="1186" w:type="dxa"/>
            <w:vAlign w:val="top"/>
          </w:tcPr>
          <w:p w14:paraId="7AA53B59">
            <w:pPr>
              <w:rPr>
                <w:rFonts w:hint="eastAsia" w:ascii="宋体" w:hAnsi="宋体" w:eastAsia="宋体" w:cs="宋体"/>
                <w:color w:val="000000" w:themeColor="text1"/>
                <w:sz w:val="21"/>
                <w14:textFill>
                  <w14:solidFill>
                    <w14:schemeClr w14:val="tx1"/>
                  </w14:solidFill>
                </w14:textFill>
              </w:rPr>
            </w:pPr>
          </w:p>
        </w:tc>
      </w:tr>
      <w:tr w14:paraId="6D344C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718" w:type="dxa"/>
            <w:vAlign w:val="top"/>
          </w:tcPr>
          <w:p w14:paraId="4DAB758E">
            <w:pPr>
              <w:rPr>
                <w:rFonts w:hint="eastAsia" w:ascii="宋体" w:hAnsi="宋体" w:eastAsia="宋体" w:cs="宋体"/>
                <w:color w:val="000000" w:themeColor="text1"/>
                <w:sz w:val="21"/>
                <w14:textFill>
                  <w14:solidFill>
                    <w14:schemeClr w14:val="tx1"/>
                  </w14:solidFill>
                </w14:textFill>
              </w:rPr>
            </w:pPr>
          </w:p>
        </w:tc>
        <w:tc>
          <w:tcPr>
            <w:tcW w:w="1589" w:type="dxa"/>
            <w:vAlign w:val="top"/>
          </w:tcPr>
          <w:p w14:paraId="4F0AF030">
            <w:pPr>
              <w:rPr>
                <w:rFonts w:hint="eastAsia" w:ascii="宋体" w:hAnsi="宋体" w:eastAsia="宋体" w:cs="宋体"/>
                <w:color w:val="000000" w:themeColor="text1"/>
                <w:sz w:val="21"/>
                <w14:textFill>
                  <w14:solidFill>
                    <w14:schemeClr w14:val="tx1"/>
                  </w14:solidFill>
                </w14:textFill>
              </w:rPr>
            </w:pPr>
          </w:p>
        </w:tc>
        <w:tc>
          <w:tcPr>
            <w:tcW w:w="731" w:type="dxa"/>
            <w:vAlign w:val="top"/>
          </w:tcPr>
          <w:p w14:paraId="7C853BB9">
            <w:pPr>
              <w:rPr>
                <w:rFonts w:hint="eastAsia" w:ascii="宋体" w:hAnsi="宋体" w:eastAsia="宋体" w:cs="宋体"/>
                <w:color w:val="000000" w:themeColor="text1"/>
                <w:sz w:val="21"/>
                <w14:textFill>
                  <w14:solidFill>
                    <w14:schemeClr w14:val="tx1"/>
                  </w14:solidFill>
                </w14:textFill>
              </w:rPr>
            </w:pPr>
          </w:p>
        </w:tc>
        <w:tc>
          <w:tcPr>
            <w:tcW w:w="731" w:type="dxa"/>
            <w:vAlign w:val="top"/>
          </w:tcPr>
          <w:p w14:paraId="6C078BB6">
            <w:pPr>
              <w:rPr>
                <w:rFonts w:hint="eastAsia" w:ascii="宋体" w:hAnsi="宋体" w:eastAsia="宋体" w:cs="宋体"/>
                <w:color w:val="000000" w:themeColor="text1"/>
                <w:sz w:val="21"/>
                <w14:textFill>
                  <w14:solidFill>
                    <w14:schemeClr w14:val="tx1"/>
                  </w14:solidFill>
                </w14:textFill>
              </w:rPr>
            </w:pPr>
          </w:p>
        </w:tc>
        <w:tc>
          <w:tcPr>
            <w:tcW w:w="730" w:type="dxa"/>
            <w:vAlign w:val="top"/>
          </w:tcPr>
          <w:p w14:paraId="05765DBC">
            <w:pPr>
              <w:rPr>
                <w:rFonts w:hint="eastAsia" w:ascii="宋体" w:hAnsi="宋体" w:eastAsia="宋体" w:cs="宋体"/>
                <w:color w:val="000000" w:themeColor="text1"/>
                <w:sz w:val="21"/>
                <w14:textFill>
                  <w14:solidFill>
                    <w14:schemeClr w14:val="tx1"/>
                  </w14:solidFill>
                </w14:textFill>
              </w:rPr>
            </w:pPr>
          </w:p>
        </w:tc>
        <w:tc>
          <w:tcPr>
            <w:tcW w:w="1167" w:type="dxa"/>
            <w:vAlign w:val="top"/>
          </w:tcPr>
          <w:p w14:paraId="05CBF381">
            <w:pPr>
              <w:rPr>
                <w:rFonts w:hint="eastAsia" w:ascii="宋体" w:hAnsi="宋体" w:eastAsia="宋体" w:cs="宋体"/>
                <w:color w:val="000000" w:themeColor="text1"/>
                <w:sz w:val="21"/>
                <w14:textFill>
                  <w14:solidFill>
                    <w14:schemeClr w14:val="tx1"/>
                  </w14:solidFill>
                </w14:textFill>
              </w:rPr>
            </w:pPr>
          </w:p>
        </w:tc>
        <w:tc>
          <w:tcPr>
            <w:tcW w:w="1888" w:type="dxa"/>
            <w:vAlign w:val="top"/>
          </w:tcPr>
          <w:p w14:paraId="5A6F3E71">
            <w:pPr>
              <w:rPr>
                <w:rFonts w:hint="eastAsia" w:ascii="宋体" w:hAnsi="宋体" w:eastAsia="宋体" w:cs="宋体"/>
                <w:color w:val="000000" w:themeColor="text1"/>
                <w:sz w:val="21"/>
                <w14:textFill>
                  <w14:solidFill>
                    <w14:schemeClr w14:val="tx1"/>
                  </w14:solidFill>
                </w14:textFill>
              </w:rPr>
            </w:pPr>
          </w:p>
        </w:tc>
        <w:tc>
          <w:tcPr>
            <w:tcW w:w="1186" w:type="dxa"/>
            <w:vAlign w:val="top"/>
          </w:tcPr>
          <w:p w14:paraId="6CFB3729">
            <w:pPr>
              <w:rPr>
                <w:rFonts w:hint="eastAsia" w:ascii="宋体" w:hAnsi="宋体" w:eastAsia="宋体" w:cs="宋体"/>
                <w:color w:val="000000" w:themeColor="text1"/>
                <w:sz w:val="21"/>
                <w14:textFill>
                  <w14:solidFill>
                    <w14:schemeClr w14:val="tx1"/>
                  </w14:solidFill>
                </w14:textFill>
              </w:rPr>
            </w:pPr>
          </w:p>
        </w:tc>
      </w:tr>
      <w:tr w14:paraId="7EFA86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718" w:type="dxa"/>
            <w:vAlign w:val="top"/>
          </w:tcPr>
          <w:p w14:paraId="146D2A98">
            <w:pPr>
              <w:rPr>
                <w:rFonts w:hint="eastAsia" w:ascii="宋体" w:hAnsi="宋体" w:eastAsia="宋体" w:cs="宋体"/>
                <w:color w:val="000000" w:themeColor="text1"/>
                <w:sz w:val="21"/>
                <w14:textFill>
                  <w14:solidFill>
                    <w14:schemeClr w14:val="tx1"/>
                  </w14:solidFill>
                </w14:textFill>
              </w:rPr>
            </w:pPr>
          </w:p>
        </w:tc>
        <w:tc>
          <w:tcPr>
            <w:tcW w:w="1589" w:type="dxa"/>
            <w:vAlign w:val="top"/>
          </w:tcPr>
          <w:p w14:paraId="66DDF4F5">
            <w:pPr>
              <w:rPr>
                <w:rFonts w:hint="eastAsia" w:ascii="宋体" w:hAnsi="宋体" w:eastAsia="宋体" w:cs="宋体"/>
                <w:color w:val="000000" w:themeColor="text1"/>
                <w:sz w:val="21"/>
                <w14:textFill>
                  <w14:solidFill>
                    <w14:schemeClr w14:val="tx1"/>
                  </w14:solidFill>
                </w14:textFill>
              </w:rPr>
            </w:pPr>
          </w:p>
        </w:tc>
        <w:tc>
          <w:tcPr>
            <w:tcW w:w="731" w:type="dxa"/>
            <w:vAlign w:val="top"/>
          </w:tcPr>
          <w:p w14:paraId="10299F07">
            <w:pPr>
              <w:rPr>
                <w:rFonts w:hint="eastAsia" w:ascii="宋体" w:hAnsi="宋体" w:eastAsia="宋体" w:cs="宋体"/>
                <w:color w:val="000000" w:themeColor="text1"/>
                <w:sz w:val="21"/>
                <w14:textFill>
                  <w14:solidFill>
                    <w14:schemeClr w14:val="tx1"/>
                  </w14:solidFill>
                </w14:textFill>
              </w:rPr>
            </w:pPr>
          </w:p>
        </w:tc>
        <w:tc>
          <w:tcPr>
            <w:tcW w:w="731" w:type="dxa"/>
            <w:vAlign w:val="top"/>
          </w:tcPr>
          <w:p w14:paraId="3725864E">
            <w:pPr>
              <w:rPr>
                <w:rFonts w:hint="eastAsia" w:ascii="宋体" w:hAnsi="宋体" w:eastAsia="宋体" w:cs="宋体"/>
                <w:color w:val="000000" w:themeColor="text1"/>
                <w:sz w:val="21"/>
                <w14:textFill>
                  <w14:solidFill>
                    <w14:schemeClr w14:val="tx1"/>
                  </w14:solidFill>
                </w14:textFill>
              </w:rPr>
            </w:pPr>
          </w:p>
        </w:tc>
        <w:tc>
          <w:tcPr>
            <w:tcW w:w="730" w:type="dxa"/>
            <w:vAlign w:val="top"/>
          </w:tcPr>
          <w:p w14:paraId="1BB029EF">
            <w:pPr>
              <w:rPr>
                <w:rFonts w:hint="eastAsia" w:ascii="宋体" w:hAnsi="宋体" w:eastAsia="宋体" w:cs="宋体"/>
                <w:color w:val="000000" w:themeColor="text1"/>
                <w:sz w:val="21"/>
                <w14:textFill>
                  <w14:solidFill>
                    <w14:schemeClr w14:val="tx1"/>
                  </w14:solidFill>
                </w14:textFill>
              </w:rPr>
            </w:pPr>
          </w:p>
        </w:tc>
        <w:tc>
          <w:tcPr>
            <w:tcW w:w="1167" w:type="dxa"/>
            <w:vAlign w:val="top"/>
          </w:tcPr>
          <w:p w14:paraId="0EF4B6E5">
            <w:pPr>
              <w:rPr>
                <w:rFonts w:hint="eastAsia" w:ascii="宋体" w:hAnsi="宋体" w:eastAsia="宋体" w:cs="宋体"/>
                <w:color w:val="000000" w:themeColor="text1"/>
                <w:sz w:val="21"/>
                <w14:textFill>
                  <w14:solidFill>
                    <w14:schemeClr w14:val="tx1"/>
                  </w14:solidFill>
                </w14:textFill>
              </w:rPr>
            </w:pPr>
          </w:p>
        </w:tc>
        <w:tc>
          <w:tcPr>
            <w:tcW w:w="1888" w:type="dxa"/>
            <w:vAlign w:val="top"/>
          </w:tcPr>
          <w:p w14:paraId="7DB0EAE9">
            <w:pPr>
              <w:rPr>
                <w:rFonts w:hint="eastAsia" w:ascii="宋体" w:hAnsi="宋体" w:eastAsia="宋体" w:cs="宋体"/>
                <w:color w:val="000000" w:themeColor="text1"/>
                <w:sz w:val="21"/>
                <w14:textFill>
                  <w14:solidFill>
                    <w14:schemeClr w14:val="tx1"/>
                  </w14:solidFill>
                </w14:textFill>
              </w:rPr>
            </w:pPr>
          </w:p>
        </w:tc>
        <w:tc>
          <w:tcPr>
            <w:tcW w:w="1186" w:type="dxa"/>
            <w:vAlign w:val="top"/>
          </w:tcPr>
          <w:p w14:paraId="3FCC83BD">
            <w:pPr>
              <w:rPr>
                <w:rFonts w:hint="eastAsia" w:ascii="宋体" w:hAnsi="宋体" w:eastAsia="宋体" w:cs="宋体"/>
                <w:color w:val="000000" w:themeColor="text1"/>
                <w:sz w:val="21"/>
                <w14:textFill>
                  <w14:solidFill>
                    <w14:schemeClr w14:val="tx1"/>
                  </w14:solidFill>
                </w14:textFill>
              </w:rPr>
            </w:pPr>
          </w:p>
        </w:tc>
      </w:tr>
      <w:tr w14:paraId="2ECDAA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718" w:type="dxa"/>
            <w:vAlign w:val="top"/>
          </w:tcPr>
          <w:p w14:paraId="19B61DE5">
            <w:pPr>
              <w:rPr>
                <w:rFonts w:hint="eastAsia" w:ascii="宋体" w:hAnsi="宋体" w:eastAsia="宋体" w:cs="宋体"/>
                <w:color w:val="000000" w:themeColor="text1"/>
                <w:sz w:val="21"/>
                <w14:textFill>
                  <w14:solidFill>
                    <w14:schemeClr w14:val="tx1"/>
                  </w14:solidFill>
                </w14:textFill>
              </w:rPr>
            </w:pPr>
          </w:p>
        </w:tc>
        <w:tc>
          <w:tcPr>
            <w:tcW w:w="1589" w:type="dxa"/>
            <w:vAlign w:val="top"/>
          </w:tcPr>
          <w:p w14:paraId="5527D176">
            <w:pPr>
              <w:rPr>
                <w:rFonts w:hint="eastAsia" w:ascii="宋体" w:hAnsi="宋体" w:eastAsia="宋体" w:cs="宋体"/>
                <w:color w:val="000000" w:themeColor="text1"/>
                <w:sz w:val="21"/>
                <w14:textFill>
                  <w14:solidFill>
                    <w14:schemeClr w14:val="tx1"/>
                  </w14:solidFill>
                </w14:textFill>
              </w:rPr>
            </w:pPr>
          </w:p>
        </w:tc>
        <w:tc>
          <w:tcPr>
            <w:tcW w:w="731" w:type="dxa"/>
            <w:vAlign w:val="top"/>
          </w:tcPr>
          <w:p w14:paraId="226EC5C0">
            <w:pPr>
              <w:rPr>
                <w:rFonts w:hint="eastAsia" w:ascii="宋体" w:hAnsi="宋体" w:eastAsia="宋体" w:cs="宋体"/>
                <w:color w:val="000000" w:themeColor="text1"/>
                <w:sz w:val="21"/>
                <w14:textFill>
                  <w14:solidFill>
                    <w14:schemeClr w14:val="tx1"/>
                  </w14:solidFill>
                </w14:textFill>
              </w:rPr>
            </w:pPr>
          </w:p>
        </w:tc>
        <w:tc>
          <w:tcPr>
            <w:tcW w:w="731" w:type="dxa"/>
            <w:vAlign w:val="top"/>
          </w:tcPr>
          <w:p w14:paraId="720ABC7A">
            <w:pPr>
              <w:rPr>
                <w:rFonts w:hint="eastAsia" w:ascii="宋体" w:hAnsi="宋体" w:eastAsia="宋体" w:cs="宋体"/>
                <w:color w:val="000000" w:themeColor="text1"/>
                <w:sz w:val="21"/>
                <w14:textFill>
                  <w14:solidFill>
                    <w14:schemeClr w14:val="tx1"/>
                  </w14:solidFill>
                </w14:textFill>
              </w:rPr>
            </w:pPr>
          </w:p>
        </w:tc>
        <w:tc>
          <w:tcPr>
            <w:tcW w:w="730" w:type="dxa"/>
            <w:vAlign w:val="top"/>
          </w:tcPr>
          <w:p w14:paraId="5CA462E4">
            <w:pPr>
              <w:rPr>
                <w:rFonts w:hint="eastAsia" w:ascii="宋体" w:hAnsi="宋体" w:eastAsia="宋体" w:cs="宋体"/>
                <w:color w:val="000000" w:themeColor="text1"/>
                <w:sz w:val="21"/>
                <w14:textFill>
                  <w14:solidFill>
                    <w14:schemeClr w14:val="tx1"/>
                  </w14:solidFill>
                </w14:textFill>
              </w:rPr>
            </w:pPr>
          </w:p>
        </w:tc>
        <w:tc>
          <w:tcPr>
            <w:tcW w:w="1167" w:type="dxa"/>
            <w:vAlign w:val="top"/>
          </w:tcPr>
          <w:p w14:paraId="3DE67B2F">
            <w:pPr>
              <w:rPr>
                <w:rFonts w:hint="eastAsia" w:ascii="宋体" w:hAnsi="宋体" w:eastAsia="宋体" w:cs="宋体"/>
                <w:color w:val="000000" w:themeColor="text1"/>
                <w:sz w:val="21"/>
                <w14:textFill>
                  <w14:solidFill>
                    <w14:schemeClr w14:val="tx1"/>
                  </w14:solidFill>
                </w14:textFill>
              </w:rPr>
            </w:pPr>
          </w:p>
        </w:tc>
        <w:tc>
          <w:tcPr>
            <w:tcW w:w="1888" w:type="dxa"/>
            <w:vAlign w:val="top"/>
          </w:tcPr>
          <w:p w14:paraId="4F45305B">
            <w:pPr>
              <w:rPr>
                <w:rFonts w:hint="eastAsia" w:ascii="宋体" w:hAnsi="宋体" w:eastAsia="宋体" w:cs="宋体"/>
                <w:color w:val="000000" w:themeColor="text1"/>
                <w:sz w:val="21"/>
                <w14:textFill>
                  <w14:solidFill>
                    <w14:schemeClr w14:val="tx1"/>
                  </w14:solidFill>
                </w14:textFill>
              </w:rPr>
            </w:pPr>
          </w:p>
        </w:tc>
        <w:tc>
          <w:tcPr>
            <w:tcW w:w="1186" w:type="dxa"/>
            <w:vAlign w:val="top"/>
          </w:tcPr>
          <w:p w14:paraId="6E26D3BE">
            <w:pPr>
              <w:rPr>
                <w:rFonts w:hint="eastAsia" w:ascii="宋体" w:hAnsi="宋体" w:eastAsia="宋体" w:cs="宋体"/>
                <w:color w:val="000000" w:themeColor="text1"/>
                <w:sz w:val="21"/>
                <w14:textFill>
                  <w14:solidFill>
                    <w14:schemeClr w14:val="tx1"/>
                  </w14:solidFill>
                </w14:textFill>
              </w:rPr>
            </w:pPr>
          </w:p>
        </w:tc>
      </w:tr>
      <w:tr w14:paraId="059BC6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718" w:type="dxa"/>
            <w:vAlign w:val="top"/>
          </w:tcPr>
          <w:p w14:paraId="4CC3B779">
            <w:pPr>
              <w:rPr>
                <w:rFonts w:hint="eastAsia" w:ascii="宋体" w:hAnsi="宋体" w:eastAsia="宋体" w:cs="宋体"/>
                <w:color w:val="000000" w:themeColor="text1"/>
                <w:sz w:val="21"/>
                <w14:textFill>
                  <w14:solidFill>
                    <w14:schemeClr w14:val="tx1"/>
                  </w14:solidFill>
                </w14:textFill>
              </w:rPr>
            </w:pPr>
          </w:p>
        </w:tc>
        <w:tc>
          <w:tcPr>
            <w:tcW w:w="1589" w:type="dxa"/>
            <w:vAlign w:val="top"/>
          </w:tcPr>
          <w:p w14:paraId="13276715">
            <w:pPr>
              <w:rPr>
                <w:rFonts w:hint="eastAsia" w:ascii="宋体" w:hAnsi="宋体" w:eastAsia="宋体" w:cs="宋体"/>
                <w:color w:val="000000" w:themeColor="text1"/>
                <w:sz w:val="21"/>
                <w14:textFill>
                  <w14:solidFill>
                    <w14:schemeClr w14:val="tx1"/>
                  </w14:solidFill>
                </w14:textFill>
              </w:rPr>
            </w:pPr>
          </w:p>
        </w:tc>
        <w:tc>
          <w:tcPr>
            <w:tcW w:w="731" w:type="dxa"/>
            <w:vAlign w:val="top"/>
          </w:tcPr>
          <w:p w14:paraId="1F8EE81C">
            <w:pPr>
              <w:rPr>
                <w:rFonts w:hint="eastAsia" w:ascii="宋体" w:hAnsi="宋体" w:eastAsia="宋体" w:cs="宋体"/>
                <w:color w:val="000000" w:themeColor="text1"/>
                <w:sz w:val="21"/>
                <w14:textFill>
                  <w14:solidFill>
                    <w14:schemeClr w14:val="tx1"/>
                  </w14:solidFill>
                </w14:textFill>
              </w:rPr>
            </w:pPr>
          </w:p>
        </w:tc>
        <w:tc>
          <w:tcPr>
            <w:tcW w:w="731" w:type="dxa"/>
            <w:vAlign w:val="top"/>
          </w:tcPr>
          <w:p w14:paraId="374CF4F6">
            <w:pPr>
              <w:rPr>
                <w:rFonts w:hint="eastAsia" w:ascii="宋体" w:hAnsi="宋体" w:eastAsia="宋体" w:cs="宋体"/>
                <w:color w:val="000000" w:themeColor="text1"/>
                <w:sz w:val="21"/>
                <w14:textFill>
                  <w14:solidFill>
                    <w14:schemeClr w14:val="tx1"/>
                  </w14:solidFill>
                </w14:textFill>
              </w:rPr>
            </w:pPr>
          </w:p>
        </w:tc>
        <w:tc>
          <w:tcPr>
            <w:tcW w:w="730" w:type="dxa"/>
            <w:vAlign w:val="top"/>
          </w:tcPr>
          <w:p w14:paraId="62C00118">
            <w:pPr>
              <w:rPr>
                <w:rFonts w:hint="eastAsia" w:ascii="宋体" w:hAnsi="宋体" w:eastAsia="宋体" w:cs="宋体"/>
                <w:color w:val="000000" w:themeColor="text1"/>
                <w:sz w:val="21"/>
                <w14:textFill>
                  <w14:solidFill>
                    <w14:schemeClr w14:val="tx1"/>
                  </w14:solidFill>
                </w14:textFill>
              </w:rPr>
            </w:pPr>
          </w:p>
        </w:tc>
        <w:tc>
          <w:tcPr>
            <w:tcW w:w="1167" w:type="dxa"/>
            <w:vAlign w:val="top"/>
          </w:tcPr>
          <w:p w14:paraId="696102BE">
            <w:pPr>
              <w:rPr>
                <w:rFonts w:hint="eastAsia" w:ascii="宋体" w:hAnsi="宋体" w:eastAsia="宋体" w:cs="宋体"/>
                <w:color w:val="000000" w:themeColor="text1"/>
                <w:sz w:val="21"/>
                <w14:textFill>
                  <w14:solidFill>
                    <w14:schemeClr w14:val="tx1"/>
                  </w14:solidFill>
                </w14:textFill>
              </w:rPr>
            </w:pPr>
          </w:p>
        </w:tc>
        <w:tc>
          <w:tcPr>
            <w:tcW w:w="1888" w:type="dxa"/>
            <w:vAlign w:val="top"/>
          </w:tcPr>
          <w:p w14:paraId="7BE8CD71">
            <w:pPr>
              <w:rPr>
                <w:rFonts w:hint="eastAsia" w:ascii="宋体" w:hAnsi="宋体" w:eastAsia="宋体" w:cs="宋体"/>
                <w:color w:val="000000" w:themeColor="text1"/>
                <w:sz w:val="21"/>
                <w14:textFill>
                  <w14:solidFill>
                    <w14:schemeClr w14:val="tx1"/>
                  </w14:solidFill>
                </w14:textFill>
              </w:rPr>
            </w:pPr>
          </w:p>
        </w:tc>
        <w:tc>
          <w:tcPr>
            <w:tcW w:w="1186" w:type="dxa"/>
            <w:vAlign w:val="top"/>
          </w:tcPr>
          <w:p w14:paraId="33112FE1">
            <w:pPr>
              <w:rPr>
                <w:rFonts w:hint="eastAsia" w:ascii="宋体" w:hAnsi="宋体" w:eastAsia="宋体" w:cs="宋体"/>
                <w:color w:val="000000" w:themeColor="text1"/>
                <w:sz w:val="21"/>
                <w14:textFill>
                  <w14:solidFill>
                    <w14:schemeClr w14:val="tx1"/>
                  </w14:solidFill>
                </w14:textFill>
              </w:rPr>
            </w:pPr>
          </w:p>
        </w:tc>
      </w:tr>
      <w:tr w14:paraId="34D04A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718" w:type="dxa"/>
            <w:vAlign w:val="top"/>
          </w:tcPr>
          <w:p w14:paraId="05997283">
            <w:pPr>
              <w:rPr>
                <w:rFonts w:hint="eastAsia" w:ascii="宋体" w:hAnsi="宋体" w:eastAsia="宋体" w:cs="宋体"/>
                <w:color w:val="000000" w:themeColor="text1"/>
                <w:sz w:val="21"/>
                <w14:textFill>
                  <w14:solidFill>
                    <w14:schemeClr w14:val="tx1"/>
                  </w14:solidFill>
                </w14:textFill>
              </w:rPr>
            </w:pPr>
          </w:p>
        </w:tc>
        <w:tc>
          <w:tcPr>
            <w:tcW w:w="1589" w:type="dxa"/>
            <w:vAlign w:val="top"/>
          </w:tcPr>
          <w:p w14:paraId="6B6772D8">
            <w:pPr>
              <w:rPr>
                <w:rFonts w:hint="eastAsia" w:ascii="宋体" w:hAnsi="宋体" w:eastAsia="宋体" w:cs="宋体"/>
                <w:color w:val="000000" w:themeColor="text1"/>
                <w:sz w:val="21"/>
                <w14:textFill>
                  <w14:solidFill>
                    <w14:schemeClr w14:val="tx1"/>
                  </w14:solidFill>
                </w14:textFill>
              </w:rPr>
            </w:pPr>
          </w:p>
        </w:tc>
        <w:tc>
          <w:tcPr>
            <w:tcW w:w="731" w:type="dxa"/>
            <w:vAlign w:val="top"/>
          </w:tcPr>
          <w:p w14:paraId="6B597F3B">
            <w:pPr>
              <w:rPr>
                <w:rFonts w:hint="eastAsia" w:ascii="宋体" w:hAnsi="宋体" w:eastAsia="宋体" w:cs="宋体"/>
                <w:color w:val="000000" w:themeColor="text1"/>
                <w:sz w:val="21"/>
                <w14:textFill>
                  <w14:solidFill>
                    <w14:schemeClr w14:val="tx1"/>
                  </w14:solidFill>
                </w14:textFill>
              </w:rPr>
            </w:pPr>
          </w:p>
        </w:tc>
        <w:tc>
          <w:tcPr>
            <w:tcW w:w="731" w:type="dxa"/>
            <w:vAlign w:val="top"/>
          </w:tcPr>
          <w:p w14:paraId="550D4256">
            <w:pPr>
              <w:rPr>
                <w:rFonts w:hint="eastAsia" w:ascii="宋体" w:hAnsi="宋体" w:eastAsia="宋体" w:cs="宋体"/>
                <w:color w:val="000000" w:themeColor="text1"/>
                <w:sz w:val="21"/>
                <w14:textFill>
                  <w14:solidFill>
                    <w14:schemeClr w14:val="tx1"/>
                  </w14:solidFill>
                </w14:textFill>
              </w:rPr>
            </w:pPr>
          </w:p>
        </w:tc>
        <w:tc>
          <w:tcPr>
            <w:tcW w:w="730" w:type="dxa"/>
            <w:vAlign w:val="top"/>
          </w:tcPr>
          <w:p w14:paraId="4ADD6D53">
            <w:pPr>
              <w:rPr>
                <w:rFonts w:hint="eastAsia" w:ascii="宋体" w:hAnsi="宋体" w:eastAsia="宋体" w:cs="宋体"/>
                <w:color w:val="000000" w:themeColor="text1"/>
                <w:sz w:val="21"/>
                <w14:textFill>
                  <w14:solidFill>
                    <w14:schemeClr w14:val="tx1"/>
                  </w14:solidFill>
                </w14:textFill>
              </w:rPr>
            </w:pPr>
          </w:p>
        </w:tc>
        <w:tc>
          <w:tcPr>
            <w:tcW w:w="1167" w:type="dxa"/>
            <w:vAlign w:val="top"/>
          </w:tcPr>
          <w:p w14:paraId="07C62111">
            <w:pPr>
              <w:rPr>
                <w:rFonts w:hint="eastAsia" w:ascii="宋体" w:hAnsi="宋体" w:eastAsia="宋体" w:cs="宋体"/>
                <w:color w:val="000000" w:themeColor="text1"/>
                <w:sz w:val="21"/>
                <w14:textFill>
                  <w14:solidFill>
                    <w14:schemeClr w14:val="tx1"/>
                  </w14:solidFill>
                </w14:textFill>
              </w:rPr>
            </w:pPr>
          </w:p>
        </w:tc>
        <w:tc>
          <w:tcPr>
            <w:tcW w:w="1888" w:type="dxa"/>
            <w:vAlign w:val="top"/>
          </w:tcPr>
          <w:p w14:paraId="1BED1705">
            <w:pPr>
              <w:rPr>
                <w:rFonts w:hint="eastAsia" w:ascii="宋体" w:hAnsi="宋体" w:eastAsia="宋体" w:cs="宋体"/>
                <w:color w:val="000000" w:themeColor="text1"/>
                <w:sz w:val="21"/>
                <w14:textFill>
                  <w14:solidFill>
                    <w14:schemeClr w14:val="tx1"/>
                  </w14:solidFill>
                </w14:textFill>
              </w:rPr>
            </w:pPr>
          </w:p>
        </w:tc>
        <w:tc>
          <w:tcPr>
            <w:tcW w:w="1186" w:type="dxa"/>
            <w:vAlign w:val="top"/>
          </w:tcPr>
          <w:p w14:paraId="34C6CC08">
            <w:pPr>
              <w:rPr>
                <w:rFonts w:hint="eastAsia" w:ascii="宋体" w:hAnsi="宋体" w:eastAsia="宋体" w:cs="宋体"/>
                <w:color w:val="000000" w:themeColor="text1"/>
                <w:sz w:val="21"/>
                <w14:textFill>
                  <w14:solidFill>
                    <w14:schemeClr w14:val="tx1"/>
                  </w14:solidFill>
                </w14:textFill>
              </w:rPr>
            </w:pPr>
          </w:p>
        </w:tc>
      </w:tr>
      <w:tr w14:paraId="3FD05F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718" w:type="dxa"/>
            <w:vAlign w:val="top"/>
          </w:tcPr>
          <w:p w14:paraId="66D60315">
            <w:pPr>
              <w:rPr>
                <w:rFonts w:hint="eastAsia" w:ascii="宋体" w:hAnsi="宋体" w:eastAsia="宋体" w:cs="宋体"/>
                <w:color w:val="000000" w:themeColor="text1"/>
                <w:sz w:val="21"/>
                <w14:textFill>
                  <w14:solidFill>
                    <w14:schemeClr w14:val="tx1"/>
                  </w14:solidFill>
                </w14:textFill>
              </w:rPr>
            </w:pPr>
          </w:p>
        </w:tc>
        <w:tc>
          <w:tcPr>
            <w:tcW w:w="1589" w:type="dxa"/>
            <w:vAlign w:val="top"/>
          </w:tcPr>
          <w:p w14:paraId="422620FB">
            <w:pPr>
              <w:rPr>
                <w:rFonts w:hint="eastAsia" w:ascii="宋体" w:hAnsi="宋体" w:eastAsia="宋体" w:cs="宋体"/>
                <w:color w:val="000000" w:themeColor="text1"/>
                <w:sz w:val="21"/>
                <w14:textFill>
                  <w14:solidFill>
                    <w14:schemeClr w14:val="tx1"/>
                  </w14:solidFill>
                </w14:textFill>
              </w:rPr>
            </w:pPr>
          </w:p>
        </w:tc>
        <w:tc>
          <w:tcPr>
            <w:tcW w:w="731" w:type="dxa"/>
            <w:vAlign w:val="top"/>
          </w:tcPr>
          <w:p w14:paraId="381917E4">
            <w:pPr>
              <w:rPr>
                <w:rFonts w:hint="eastAsia" w:ascii="宋体" w:hAnsi="宋体" w:eastAsia="宋体" w:cs="宋体"/>
                <w:color w:val="000000" w:themeColor="text1"/>
                <w:sz w:val="21"/>
                <w14:textFill>
                  <w14:solidFill>
                    <w14:schemeClr w14:val="tx1"/>
                  </w14:solidFill>
                </w14:textFill>
              </w:rPr>
            </w:pPr>
          </w:p>
        </w:tc>
        <w:tc>
          <w:tcPr>
            <w:tcW w:w="731" w:type="dxa"/>
            <w:vAlign w:val="top"/>
          </w:tcPr>
          <w:p w14:paraId="2316E42F">
            <w:pPr>
              <w:rPr>
                <w:rFonts w:hint="eastAsia" w:ascii="宋体" w:hAnsi="宋体" w:eastAsia="宋体" w:cs="宋体"/>
                <w:color w:val="000000" w:themeColor="text1"/>
                <w:sz w:val="21"/>
                <w14:textFill>
                  <w14:solidFill>
                    <w14:schemeClr w14:val="tx1"/>
                  </w14:solidFill>
                </w14:textFill>
              </w:rPr>
            </w:pPr>
          </w:p>
        </w:tc>
        <w:tc>
          <w:tcPr>
            <w:tcW w:w="730" w:type="dxa"/>
            <w:vAlign w:val="top"/>
          </w:tcPr>
          <w:p w14:paraId="0EB669C6">
            <w:pPr>
              <w:rPr>
                <w:rFonts w:hint="eastAsia" w:ascii="宋体" w:hAnsi="宋体" w:eastAsia="宋体" w:cs="宋体"/>
                <w:color w:val="000000" w:themeColor="text1"/>
                <w:sz w:val="21"/>
                <w14:textFill>
                  <w14:solidFill>
                    <w14:schemeClr w14:val="tx1"/>
                  </w14:solidFill>
                </w14:textFill>
              </w:rPr>
            </w:pPr>
          </w:p>
        </w:tc>
        <w:tc>
          <w:tcPr>
            <w:tcW w:w="1167" w:type="dxa"/>
            <w:vAlign w:val="top"/>
          </w:tcPr>
          <w:p w14:paraId="32E385E1">
            <w:pPr>
              <w:rPr>
                <w:rFonts w:hint="eastAsia" w:ascii="宋体" w:hAnsi="宋体" w:eastAsia="宋体" w:cs="宋体"/>
                <w:color w:val="000000" w:themeColor="text1"/>
                <w:sz w:val="21"/>
                <w14:textFill>
                  <w14:solidFill>
                    <w14:schemeClr w14:val="tx1"/>
                  </w14:solidFill>
                </w14:textFill>
              </w:rPr>
            </w:pPr>
          </w:p>
        </w:tc>
        <w:tc>
          <w:tcPr>
            <w:tcW w:w="1888" w:type="dxa"/>
            <w:vAlign w:val="top"/>
          </w:tcPr>
          <w:p w14:paraId="0421B231">
            <w:pPr>
              <w:rPr>
                <w:rFonts w:hint="eastAsia" w:ascii="宋体" w:hAnsi="宋体" w:eastAsia="宋体" w:cs="宋体"/>
                <w:color w:val="000000" w:themeColor="text1"/>
                <w:sz w:val="21"/>
                <w14:textFill>
                  <w14:solidFill>
                    <w14:schemeClr w14:val="tx1"/>
                  </w14:solidFill>
                </w14:textFill>
              </w:rPr>
            </w:pPr>
          </w:p>
        </w:tc>
        <w:tc>
          <w:tcPr>
            <w:tcW w:w="1186" w:type="dxa"/>
            <w:vAlign w:val="top"/>
          </w:tcPr>
          <w:p w14:paraId="0D03367B">
            <w:pPr>
              <w:rPr>
                <w:rFonts w:hint="eastAsia" w:ascii="宋体" w:hAnsi="宋体" w:eastAsia="宋体" w:cs="宋体"/>
                <w:color w:val="000000" w:themeColor="text1"/>
                <w:sz w:val="21"/>
                <w14:textFill>
                  <w14:solidFill>
                    <w14:schemeClr w14:val="tx1"/>
                  </w14:solidFill>
                </w14:textFill>
              </w:rPr>
            </w:pPr>
          </w:p>
        </w:tc>
      </w:tr>
      <w:tr w14:paraId="6692E5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718" w:type="dxa"/>
            <w:vAlign w:val="top"/>
          </w:tcPr>
          <w:p w14:paraId="5BD1EB6E">
            <w:pPr>
              <w:rPr>
                <w:rFonts w:hint="eastAsia" w:ascii="宋体" w:hAnsi="宋体" w:eastAsia="宋体" w:cs="宋体"/>
                <w:color w:val="000000" w:themeColor="text1"/>
                <w:sz w:val="21"/>
                <w14:textFill>
                  <w14:solidFill>
                    <w14:schemeClr w14:val="tx1"/>
                  </w14:solidFill>
                </w14:textFill>
              </w:rPr>
            </w:pPr>
          </w:p>
        </w:tc>
        <w:tc>
          <w:tcPr>
            <w:tcW w:w="1589" w:type="dxa"/>
            <w:vAlign w:val="top"/>
          </w:tcPr>
          <w:p w14:paraId="038BBE95">
            <w:pPr>
              <w:rPr>
                <w:rFonts w:hint="eastAsia" w:ascii="宋体" w:hAnsi="宋体" w:eastAsia="宋体" w:cs="宋体"/>
                <w:color w:val="000000" w:themeColor="text1"/>
                <w:sz w:val="21"/>
                <w14:textFill>
                  <w14:solidFill>
                    <w14:schemeClr w14:val="tx1"/>
                  </w14:solidFill>
                </w14:textFill>
              </w:rPr>
            </w:pPr>
          </w:p>
        </w:tc>
        <w:tc>
          <w:tcPr>
            <w:tcW w:w="731" w:type="dxa"/>
            <w:vAlign w:val="top"/>
          </w:tcPr>
          <w:p w14:paraId="22528EAF">
            <w:pPr>
              <w:rPr>
                <w:rFonts w:hint="eastAsia" w:ascii="宋体" w:hAnsi="宋体" w:eastAsia="宋体" w:cs="宋体"/>
                <w:color w:val="000000" w:themeColor="text1"/>
                <w:sz w:val="21"/>
                <w14:textFill>
                  <w14:solidFill>
                    <w14:schemeClr w14:val="tx1"/>
                  </w14:solidFill>
                </w14:textFill>
              </w:rPr>
            </w:pPr>
          </w:p>
        </w:tc>
        <w:tc>
          <w:tcPr>
            <w:tcW w:w="731" w:type="dxa"/>
            <w:vAlign w:val="top"/>
          </w:tcPr>
          <w:p w14:paraId="13B15192">
            <w:pPr>
              <w:rPr>
                <w:rFonts w:hint="eastAsia" w:ascii="宋体" w:hAnsi="宋体" w:eastAsia="宋体" w:cs="宋体"/>
                <w:color w:val="000000" w:themeColor="text1"/>
                <w:sz w:val="21"/>
                <w14:textFill>
                  <w14:solidFill>
                    <w14:schemeClr w14:val="tx1"/>
                  </w14:solidFill>
                </w14:textFill>
              </w:rPr>
            </w:pPr>
          </w:p>
        </w:tc>
        <w:tc>
          <w:tcPr>
            <w:tcW w:w="730" w:type="dxa"/>
            <w:vAlign w:val="top"/>
          </w:tcPr>
          <w:p w14:paraId="1AAFC131">
            <w:pPr>
              <w:rPr>
                <w:rFonts w:hint="eastAsia" w:ascii="宋体" w:hAnsi="宋体" w:eastAsia="宋体" w:cs="宋体"/>
                <w:color w:val="000000" w:themeColor="text1"/>
                <w:sz w:val="21"/>
                <w14:textFill>
                  <w14:solidFill>
                    <w14:schemeClr w14:val="tx1"/>
                  </w14:solidFill>
                </w14:textFill>
              </w:rPr>
            </w:pPr>
          </w:p>
        </w:tc>
        <w:tc>
          <w:tcPr>
            <w:tcW w:w="1167" w:type="dxa"/>
            <w:vAlign w:val="top"/>
          </w:tcPr>
          <w:p w14:paraId="284D461D">
            <w:pPr>
              <w:rPr>
                <w:rFonts w:hint="eastAsia" w:ascii="宋体" w:hAnsi="宋体" w:eastAsia="宋体" w:cs="宋体"/>
                <w:color w:val="000000" w:themeColor="text1"/>
                <w:sz w:val="21"/>
                <w14:textFill>
                  <w14:solidFill>
                    <w14:schemeClr w14:val="tx1"/>
                  </w14:solidFill>
                </w14:textFill>
              </w:rPr>
            </w:pPr>
          </w:p>
        </w:tc>
        <w:tc>
          <w:tcPr>
            <w:tcW w:w="1888" w:type="dxa"/>
            <w:vAlign w:val="top"/>
          </w:tcPr>
          <w:p w14:paraId="6723E7D8">
            <w:pPr>
              <w:rPr>
                <w:rFonts w:hint="eastAsia" w:ascii="宋体" w:hAnsi="宋体" w:eastAsia="宋体" w:cs="宋体"/>
                <w:color w:val="000000" w:themeColor="text1"/>
                <w:sz w:val="21"/>
                <w14:textFill>
                  <w14:solidFill>
                    <w14:schemeClr w14:val="tx1"/>
                  </w14:solidFill>
                </w14:textFill>
              </w:rPr>
            </w:pPr>
          </w:p>
        </w:tc>
        <w:tc>
          <w:tcPr>
            <w:tcW w:w="1186" w:type="dxa"/>
            <w:vAlign w:val="top"/>
          </w:tcPr>
          <w:p w14:paraId="20C65C89">
            <w:pPr>
              <w:rPr>
                <w:rFonts w:hint="eastAsia" w:ascii="宋体" w:hAnsi="宋体" w:eastAsia="宋体" w:cs="宋体"/>
                <w:color w:val="000000" w:themeColor="text1"/>
                <w:sz w:val="21"/>
                <w14:textFill>
                  <w14:solidFill>
                    <w14:schemeClr w14:val="tx1"/>
                  </w14:solidFill>
                </w14:textFill>
              </w:rPr>
            </w:pPr>
          </w:p>
        </w:tc>
      </w:tr>
      <w:tr w14:paraId="331B74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718" w:type="dxa"/>
            <w:vAlign w:val="top"/>
          </w:tcPr>
          <w:p w14:paraId="7C2D3B0A">
            <w:pPr>
              <w:rPr>
                <w:rFonts w:hint="eastAsia" w:ascii="宋体" w:hAnsi="宋体" w:eastAsia="宋体" w:cs="宋体"/>
                <w:color w:val="000000" w:themeColor="text1"/>
                <w:sz w:val="21"/>
                <w14:textFill>
                  <w14:solidFill>
                    <w14:schemeClr w14:val="tx1"/>
                  </w14:solidFill>
                </w14:textFill>
              </w:rPr>
            </w:pPr>
          </w:p>
        </w:tc>
        <w:tc>
          <w:tcPr>
            <w:tcW w:w="1589" w:type="dxa"/>
            <w:vAlign w:val="top"/>
          </w:tcPr>
          <w:p w14:paraId="2DE76789">
            <w:pPr>
              <w:rPr>
                <w:rFonts w:hint="eastAsia" w:ascii="宋体" w:hAnsi="宋体" w:eastAsia="宋体" w:cs="宋体"/>
                <w:color w:val="000000" w:themeColor="text1"/>
                <w:sz w:val="21"/>
                <w14:textFill>
                  <w14:solidFill>
                    <w14:schemeClr w14:val="tx1"/>
                  </w14:solidFill>
                </w14:textFill>
              </w:rPr>
            </w:pPr>
          </w:p>
        </w:tc>
        <w:tc>
          <w:tcPr>
            <w:tcW w:w="731" w:type="dxa"/>
            <w:vAlign w:val="top"/>
          </w:tcPr>
          <w:p w14:paraId="54A3FD3E">
            <w:pPr>
              <w:rPr>
                <w:rFonts w:hint="eastAsia" w:ascii="宋体" w:hAnsi="宋体" w:eastAsia="宋体" w:cs="宋体"/>
                <w:color w:val="000000" w:themeColor="text1"/>
                <w:sz w:val="21"/>
                <w14:textFill>
                  <w14:solidFill>
                    <w14:schemeClr w14:val="tx1"/>
                  </w14:solidFill>
                </w14:textFill>
              </w:rPr>
            </w:pPr>
          </w:p>
        </w:tc>
        <w:tc>
          <w:tcPr>
            <w:tcW w:w="731" w:type="dxa"/>
            <w:vAlign w:val="top"/>
          </w:tcPr>
          <w:p w14:paraId="71A1149A">
            <w:pPr>
              <w:rPr>
                <w:rFonts w:hint="eastAsia" w:ascii="宋体" w:hAnsi="宋体" w:eastAsia="宋体" w:cs="宋体"/>
                <w:color w:val="000000" w:themeColor="text1"/>
                <w:sz w:val="21"/>
                <w14:textFill>
                  <w14:solidFill>
                    <w14:schemeClr w14:val="tx1"/>
                  </w14:solidFill>
                </w14:textFill>
              </w:rPr>
            </w:pPr>
          </w:p>
        </w:tc>
        <w:tc>
          <w:tcPr>
            <w:tcW w:w="730" w:type="dxa"/>
            <w:vAlign w:val="top"/>
          </w:tcPr>
          <w:p w14:paraId="148B75EC">
            <w:pPr>
              <w:rPr>
                <w:rFonts w:hint="eastAsia" w:ascii="宋体" w:hAnsi="宋体" w:eastAsia="宋体" w:cs="宋体"/>
                <w:color w:val="000000" w:themeColor="text1"/>
                <w:sz w:val="21"/>
                <w14:textFill>
                  <w14:solidFill>
                    <w14:schemeClr w14:val="tx1"/>
                  </w14:solidFill>
                </w14:textFill>
              </w:rPr>
            </w:pPr>
          </w:p>
        </w:tc>
        <w:tc>
          <w:tcPr>
            <w:tcW w:w="1167" w:type="dxa"/>
            <w:vAlign w:val="top"/>
          </w:tcPr>
          <w:p w14:paraId="42C2470C">
            <w:pPr>
              <w:rPr>
                <w:rFonts w:hint="eastAsia" w:ascii="宋体" w:hAnsi="宋体" w:eastAsia="宋体" w:cs="宋体"/>
                <w:color w:val="000000" w:themeColor="text1"/>
                <w:sz w:val="21"/>
                <w14:textFill>
                  <w14:solidFill>
                    <w14:schemeClr w14:val="tx1"/>
                  </w14:solidFill>
                </w14:textFill>
              </w:rPr>
            </w:pPr>
          </w:p>
        </w:tc>
        <w:tc>
          <w:tcPr>
            <w:tcW w:w="1888" w:type="dxa"/>
            <w:vAlign w:val="top"/>
          </w:tcPr>
          <w:p w14:paraId="1B2CE4F9">
            <w:pPr>
              <w:rPr>
                <w:rFonts w:hint="eastAsia" w:ascii="宋体" w:hAnsi="宋体" w:eastAsia="宋体" w:cs="宋体"/>
                <w:color w:val="000000" w:themeColor="text1"/>
                <w:sz w:val="21"/>
                <w14:textFill>
                  <w14:solidFill>
                    <w14:schemeClr w14:val="tx1"/>
                  </w14:solidFill>
                </w14:textFill>
              </w:rPr>
            </w:pPr>
          </w:p>
        </w:tc>
        <w:tc>
          <w:tcPr>
            <w:tcW w:w="1186" w:type="dxa"/>
            <w:vAlign w:val="top"/>
          </w:tcPr>
          <w:p w14:paraId="2739C4AB">
            <w:pPr>
              <w:rPr>
                <w:rFonts w:hint="eastAsia" w:ascii="宋体" w:hAnsi="宋体" w:eastAsia="宋体" w:cs="宋体"/>
                <w:color w:val="000000" w:themeColor="text1"/>
                <w:sz w:val="21"/>
                <w14:textFill>
                  <w14:solidFill>
                    <w14:schemeClr w14:val="tx1"/>
                  </w14:solidFill>
                </w14:textFill>
              </w:rPr>
            </w:pPr>
          </w:p>
        </w:tc>
      </w:tr>
      <w:tr w14:paraId="18FCA1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718" w:type="dxa"/>
            <w:vAlign w:val="top"/>
          </w:tcPr>
          <w:p w14:paraId="0CC901FD">
            <w:pPr>
              <w:rPr>
                <w:rFonts w:hint="eastAsia" w:ascii="宋体" w:hAnsi="宋体" w:eastAsia="宋体" w:cs="宋体"/>
                <w:color w:val="000000" w:themeColor="text1"/>
                <w:sz w:val="21"/>
                <w14:textFill>
                  <w14:solidFill>
                    <w14:schemeClr w14:val="tx1"/>
                  </w14:solidFill>
                </w14:textFill>
              </w:rPr>
            </w:pPr>
          </w:p>
        </w:tc>
        <w:tc>
          <w:tcPr>
            <w:tcW w:w="1589" w:type="dxa"/>
            <w:vAlign w:val="top"/>
          </w:tcPr>
          <w:p w14:paraId="6BE2F824">
            <w:pPr>
              <w:rPr>
                <w:rFonts w:hint="eastAsia" w:ascii="宋体" w:hAnsi="宋体" w:eastAsia="宋体" w:cs="宋体"/>
                <w:color w:val="000000" w:themeColor="text1"/>
                <w:sz w:val="21"/>
                <w14:textFill>
                  <w14:solidFill>
                    <w14:schemeClr w14:val="tx1"/>
                  </w14:solidFill>
                </w14:textFill>
              </w:rPr>
            </w:pPr>
          </w:p>
        </w:tc>
        <w:tc>
          <w:tcPr>
            <w:tcW w:w="731" w:type="dxa"/>
            <w:vAlign w:val="top"/>
          </w:tcPr>
          <w:p w14:paraId="14B1ADE4">
            <w:pPr>
              <w:rPr>
                <w:rFonts w:hint="eastAsia" w:ascii="宋体" w:hAnsi="宋体" w:eastAsia="宋体" w:cs="宋体"/>
                <w:color w:val="000000" w:themeColor="text1"/>
                <w:sz w:val="21"/>
                <w14:textFill>
                  <w14:solidFill>
                    <w14:schemeClr w14:val="tx1"/>
                  </w14:solidFill>
                </w14:textFill>
              </w:rPr>
            </w:pPr>
          </w:p>
        </w:tc>
        <w:tc>
          <w:tcPr>
            <w:tcW w:w="731" w:type="dxa"/>
            <w:vAlign w:val="top"/>
          </w:tcPr>
          <w:p w14:paraId="69BA84CB">
            <w:pPr>
              <w:rPr>
                <w:rFonts w:hint="eastAsia" w:ascii="宋体" w:hAnsi="宋体" w:eastAsia="宋体" w:cs="宋体"/>
                <w:color w:val="000000" w:themeColor="text1"/>
                <w:sz w:val="21"/>
                <w14:textFill>
                  <w14:solidFill>
                    <w14:schemeClr w14:val="tx1"/>
                  </w14:solidFill>
                </w14:textFill>
              </w:rPr>
            </w:pPr>
          </w:p>
        </w:tc>
        <w:tc>
          <w:tcPr>
            <w:tcW w:w="730" w:type="dxa"/>
            <w:vAlign w:val="top"/>
          </w:tcPr>
          <w:p w14:paraId="3A8ABF63">
            <w:pPr>
              <w:rPr>
                <w:rFonts w:hint="eastAsia" w:ascii="宋体" w:hAnsi="宋体" w:eastAsia="宋体" w:cs="宋体"/>
                <w:color w:val="000000" w:themeColor="text1"/>
                <w:sz w:val="21"/>
                <w14:textFill>
                  <w14:solidFill>
                    <w14:schemeClr w14:val="tx1"/>
                  </w14:solidFill>
                </w14:textFill>
              </w:rPr>
            </w:pPr>
          </w:p>
        </w:tc>
        <w:tc>
          <w:tcPr>
            <w:tcW w:w="1167" w:type="dxa"/>
            <w:vAlign w:val="top"/>
          </w:tcPr>
          <w:p w14:paraId="47599D41">
            <w:pPr>
              <w:rPr>
                <w:rFonts w:hint="eastAsia" w:ascii="宋体" w:hAnsi="宋体" w:eastAsia="宋体" w:cs="宋体"/>
                <w:color w:val="000000" w:themeColor="text1"/>
                <w:sz w:val="21"/>
                <w14:textFill>
                  <w14:solidFill>
                    <w14:schemeClr w14:val="tx1"/>
                  </w14:solidFill>
                </w14:textFill>
              </w:rPr>
            </w:pPr>
          </w:p>
        </w:tc>
        <w:tc>
          <w:tcPr>
            <w:tcW w:w="1888" w:type="dxa"/>
            <w:vAlign w:val="top"/>
          </w:tcPr>
          <w:p w14:paraId="5DC09135">
            <w:pPr>
              <w:rPr>
                <w:rFonts w:hint="eastAsia" w:ascii="宋体" w:hAnsi="宋体" w:eastAsia="宋体" w:cs="宋体"/>
                <w:color w:val="000000" w:themeColor="text1"/>
                <w:sz w:val="21"/>
                <w14:textFill>
                  <w14:solidFill>
                    <w14:schemeClr w14:val="tx1"/>
                  </w14:solidFill>
                </w14:textFill>
              </w:rPr>
            </w:pPr>
          </w:p>
        </w:tc>
        <w:tc>
          <w:tcPr>
            <w:tcW w:w="1186" w:type="dxa"/>
            <w:vAlign w:val="top"/>
          </w:tcPr>
          <w:p w14:paraId="10D02BE2">
            <w:pPr>
              <w:rPr>
                <w:rFonts w:hint="eastAsia" w:ascii="宋体" w:hAnsi="宋体" w:eastAsia="宋体" w:cs="宋体"/>
                <w:color w:val="000000" w:themeColor="text1"/>
                <w:sz w:val="21"/>
                <w14:textFill>
                  <w14:solidFill>
                    <w14:schemeClr w14:val="tx1"/>
                  </w14:solidFill>
                </w14:textFill>
              </w:rPr>
            </w:pPr>
          </w:p>
        </w:tc>
      </w:tr>
      <w:tr w14:paraId="4F38DA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718" w:type="dxa"/>
            <w:vAlign w:val="top"/>
          </w:tcPr>
          <w:p w14:paraId="4D2E67C3">
            <w:pPr>
              <w:rPr>
                <w:rFonts w:hint="eastAsia" w:ascii="宋体" w:hAnsi="宋体" w:eastAsia="宋体" w:cs="宋体"/>
                <w:color w:val="000000" w:themeColor="text1"/>
                <w:sz w:val="21"/>
                <w14:textFill>
                  <w14:solidFill>
                    <w14:schemeClr w14:val="tx1"/>
                  </w14:solidFill>
                </w14:textFill>
              </w:rPr>
            </w:pPr>
          </w:p>
        </w:tc>
        <w:tc>
          <w:tcPr>
            <w:tcW w:w="1589" w:type="dxa"/>
            <w:vAlign w:val="top"/>
          </w:tcPr>
          <w:p w14:paraId="6D48FD1A">
            <w:pPr>
              <w:rPr>
                <w:rFonts w:hint="eastAsia" w:ascii="宋体" w:hAnsi="宋体" w:eastAsia="宋体" w:cs="宋体"/>
                <w:color w:val="000000" w:themeColor="text1"/>
                <w:sz w:val="21"/>
                <w14:textFill>
                  <w14:solidFill>
                    <w14:schemeClr w14:val="tx1"/>
                  </w14:solidFill>
                </w14:textFill>
              </w:rPr>
            </w:pPr>
          </w:p>
        </w:tc>
        <w:tc>
          <w:tcPr>
            <w:tcW w:w="731" w:type="dxa"/>
            <w:vAlign w:val="top"/>
          </w:tcPr>
          <w:p w14:paraId="0715504D">
            <w:pPr>
              <w:rPr>
                <w:rFonts w:hint="eastAsia" w:ascii="宋体" w:hAnsi="宋体" w:eastAsia="宋体" w:cs="宋体"/>
                <w:color w:val="000000" w:themeColor="text1"/>
                <w:sz w:val="21"/>
                <w14:textFill>
                  <w14:solidFill>
                    <w14:schemeClr w14:val="tx1"/>
                  </w14:solidFill>
                </w14:textFill>
              </w:rPr>
            </w:pPr>
          </w:p>
        </w:tc>
        <w:tc>
          <w:tcPr>
            <w:tcW w:w="731" w:type="dxa"/>
            <w:vAlign w:val="top"/>
          </w:tcPr>
          <w:p w14:paraId="0826FF19">
            <w:pPr>
              <w:rPr>
                <w:rFonts w:hint="eastAsia" w:ascii="宋体" w:hAnsi="宋体" w:eastAsia="宋体" w:cs="宋体"/>
                <w:color w:val="000000" w:themeColor="text1"/>
                <w:sz w:val="21"/>
                <w14:textFill>
                  <w14:solidFill>
                    <w14:schemeClr w14:val="tx1"/>
                  </w14:solidFill>
                </w14:textFill>
              </w:rPr>
            </w:pPr>
          </w:p>
        </w:tc>
        <w:tc>
          <w:tcPr>
            <w:tcW w:w="730" w:type="dxa"/>
            <w:vAlign w:val="top"/>
          </w:tcPr>
          <w:p w14:paraId="74318459">
            <w:pPr>
              <w:rPr>
                <w:rFonts w:hint="eastAsia" w:ascii="宋体" w:hAnsi="宋体" w:eastAsia="宋体" w:cs="宋体"/>
                <w:color w:val="000000" w:themeColor="text1"/>
                <w:sz w:val="21"/>
                <w14:textFill>
                  <w14:solidFill>
                    <w14:schemeClr w14:val="tx1"/>
                  </w14:solidFill>
                </w14:textFill>
              </w:rPr>
            </w:pPr>
          </w:p>
        </w:tc>
        <w:tc>
          <w:tcPr>
            <w:tcW w:w="1167" w:type="dxa"/>
            <w:vAlign w:val="top"/>
          </w:tcPr>
          <w:p w14:paraId="5096BE73">
            <w:pPr>
              <w:rPr>
                <w:rFonts w:hint="eastAsia" w:ascii="宋体" w:hAnsi="宋体" w:eastAsia="宋体" w:cs="宋体"/>
                <w:color w:val="000000" w:themeColor="text1"/>
                <w:sz w:val="21"/>
                <w14:textFill>
                  <w14:solidFill>
                    <w14:schemeClr w14:val="tx1"/>
                  </w14:solidFill>
                </w14:textFill>
              </w:rPr>
            </w:pPr>
          </w:p>
        </w:tc>
        <w:tc>
          <w:tcPr>
            <w:tcW w:w="1888" w:type="dxa"/>
            <w:vAlign w:val="top"/>
          </w:tcPr>
          <w:p w14:paraId="6EF57FFE">
            <w:pPr>
              <w:rPr>
                <w:rFonts w:hint="eastAsia" w:ascii="宋体" w:hAnsi="宋体" w:eastAsia="宋体" w:cs="宋体"/>
                <w:color w:val="000000" w:themeColor="text1"/>
                <w:sz w:val="21"/>
                <w14:textFill>
                  <w14:solidFill>
                    <w14:schemeClr w14:val="tx1"/>
                  </w14:solidFill>
                </w14:textFill>
              </w:rPr>
            </w:pPr>
          </w:p>
        </w:tc>
        <w:tc>
          <w:tcPr>
            <w:tcW w:w="1186" w:type="dxa"/>
            <w:vAlign w:val="top"/>
          </w:tcPr>
          <w:p w14:paraId="2412A7F0">
            <w:pPr>
              <w:rPr>
                <w:rFonts w:hint="eastAsia" w:ascii="宋体" w:hAnsi="宋体" w:eastAsia="宋体" w:cs="宋体"/>
                <w:color w:val="000000" w:themeColor="text1"/>
                <w:sz w:val="21"/>
                <w14:textFill>
                  <w14:solidFill>
                    <w14:schemeClr w14:val="tx1"/>
                  </w14:solidFill>
                </w14:textFill>
              </w:rPr>
            </w:pPr>
          </w:p>
        </w:tc>
      </w:tr>
    </w:tbl>
    <w:p w14:paraId="39D3AF0B">
      <w:pPr>
        <w:pStyle w:val="12"/>
        <w:widowControl/>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注：1.“岗位情况”须注明该人在本单位是在岗、返聘还是外聘。</w:t>
      </w:r>
    </w:p>
    <w:p w14:paraId="5DED54FF">
      <w:pPr>
        <w:pStyle w:val="12"/>
        <w:widowControl/>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2.供应商可适当调整该表格式，但不得减少信息内容。</w:t>
      </w:r>
    </w:p>
    <w:p w14:paraId="5C040C37">
      <w:pPr>
        <w:pStyle w:val="12"/>
        <w:widowControl/>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3.供应商应书面承诺磋商响应文件中人员的真实性。</w:t>
      </w:r>
    </w:p>
    <w:p w14:paraId="5EDA0C00">
      <w:pPr>
        <w:spacing w:line="219" w:lineRule="auto"/>
        <w:rPr>
          <w:rFonts w:hint="eastAsia" w:ascii="宋体" w:hAnsi="宋体" w:eastAsia="宋体" w:cs="宋体"/>
          <w:color w:val="000000" w:themeColor="text1"/>
          <w:sz w:val="24"/>
          <w:szCs w:val="24"/>
          <w14:textFill>
            <w14:solidFill>
              <w14:schemeClr w14:val="tx1"/>
            </w14:solidFill>
          </w14:textFill>
        </w:rPr>
        <w:sectPr>
          <w:headerReference r:id="rId72" w:type="default"/>
          <w:footerReference r:id="rId73" w:type="default"/>
          <w:pgSz w:w="11905" w:h="16839"/>
          <w:pgMar w:top="1440" w:right="1080" w:bottom="1440" w:left="1080" w:header="1190" w:footer="1135" w:gutter="0"/>
          <w:cols w:space="720" w:num="1"/>
        </w:sectPr>
      </w:pPr>
    </w:p>
    <w:p w14:paraId="517BB984">
      <w:pPr>
        <w:pStyle w:val="4"/>
        <w:widowControl/>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（二）本项目拟投入主要人员简历表</w:t>
      </w:r>
    </w:p>
    <w:tbl>
      <w:tblPr>
        <w:tblStyle w:val="21"/>
        <w:tblW w:w="905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04"/>
        <w:gridCol w:w="272"/>
        <w:gridCol w:w="1576"/>
        <w:gridCol w:w="1524"/>
        <w:gridCol w:w="1301"/>
        <w:gridCol w:w="1714"/>
        <w:gridCol w:w="46"/>
        <w:gridCol w:w="1120"/>
      </w:tblGrid>
      <w:tr w14:paraId="2BAE57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trPr>
        <w:tc>
          <w:tcPr>
            <w:tcW w:w="1776" w:type="dxa"/>
            <w:gridSpan w:val="2"/>
            <w:vAlign w:val="top"/>
          </w:tcPr>
          <w:p w14:paraId="46DFB573">
            <w:pPr>
              <w:pStyle w:val="22"/>
              <w:spacing w:before="67" w:line="219" w:lineRule="auto"/>
              <w:ind w:left="535"/>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5"/>
                <w14:textFill>
                  <w14:solidFill>
                    <w14:schemeClr w14:val="tx1"/>
                  </w14:solidFill>
                </w14:textFill>
              </w:rPr>
              <w:t>姓名</w:t>
            </w:r>
          </w:p>
        </w:tc>
        <w:tc>
          <w:tcPr>
            <w:tcW w:w="1576" w:type="dxa"/>
            <w:vAlign w:val="top"/>
          </w:tcPr>
          <w:p w14:paraId="34944E35">
            <w:pPr>
              <w:rPr>
                <w:rFonts w:hint="eastAsia" w:ascii="宋体" w:hAnsi="宋体" w:eastAsia="宋体" w:cs="宋体"/>
                <w:color w:val="000000" w:themeColor="text1"/>
                <w:sz w:val="21"/>
                <w14:textFill>
                  <w14:solidFill>
                    <w14:schemeClr w14:val="tx1"/>
                  </w14:solidFill>
                </w14:textFill>
              </w:rPr>
            </w:pPr>
          </w:p>
        </w:tc>
        <w:tc>
          <w:tcPr>
            <w:tcW w:w="1524" w:type="dxa"/>
            <w:vAlign w:val="top"/>
          </w:tcPr>
          <w:p w14:paraId="6CC14096">
            <w:pPr>
              <w:pStyle w:val="22"/>
              <w:spacing w:before="66" w:line="220" w:lineRule="auto"/>
              <w:ind w:left="471"/>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7"/>
                <w14:textFill>
                  <w14:solidFill>
                    <w14:schemeClr w14:val="tx1"/>
                  </w14:solidFill>
                </w14:textFill>
              </w:rPr>
              <w:t>性别</w:t>
            </w:r>
          </w:p>
        </w:tc>
        <w:tc>
          <w:tcPr>
            <w:tcW w:w="1301" w:type="dxa"/>
            <w:vAlign w:val="top"/>
          </w:tcPr>
          <w:p w14:paraId="48683A51">
            <w:pPr>
              <w:rPr>
                <w:rFonts w:hint="eastAsia" w:ascii="宋体" w:hAnsi="宋体" w:eastAsia="宋体" w:cs="宋体"/>
                <w:color w:val="000000" w:themeColor="text1"/>
                <w:sz w:val="21"/>
                <w14:textFill>
                  <w14:solidFill>
                    <w14:schemeClr w14:val="tx1"/>
                  </w14:solidFill>
                </w14:textFill>
              </w:rPr>
            </w:pPr>
          </w:p>
        </w:tc>
        <w:tc>
          <w:tcPr>
            <w:tcW w:w="1714" w:type="dxa"/>
            <w:vAlign w:val="top"/>
          </w:tcPr>
          <w:p w14:paraId="00464B82">
            <w:pPr>
              <w:pStyle w:val="22"/>
              <w:spacing w:before="67" w:line="219" w:lineRule="auto"/>
              <w:ind w:left="59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6"/>
                <w14:textFill>
                  <w14:solidFill>
                    <w14:schemeClr w14:val="tx1"/>
                  </w14:solidFill>
                </w14:textFill>
              </w:rPr>
              <w:t>年龄</w:t>
            </w:r>
          </w:p>
        </w:tc>
        <w:tc>
          <w:tcPr>
            <w:tcW w:w="1166" w:type="dxa"/>
            <w:gridSpan w:val="2"/>
            <w:vAlign w:val="top"/>
          </w:tcPr>
          <w:p w14:paraId="70128B62">
            <w:pPr>
              <w:rPr>
                <w:rFonts w:hint="eastAsia" w:ascii="宋体" w:hAnsi="宋体" w:eastAsia="宋体" w:cs="宋体"/>
                <w:color w:val="000000" w:themeColor="text1"/>
                <w:sz w:val="21"/>
                <w14:textFill>
                  <w14:solidFill>
                    <w14:schemeClr w14:val="tx1"/>
                  </w14:solidFill>
                </w14:textFill>
              </w:rPr>
            </w:pPr>
          </w:p>
        </w:tc>
      </w:tr>
      <w:tr w14:paraId="20BAEC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1776" w:type="dxa"/>
            <w:gridSpan w:val="2"/>
            <w:vAlign w:val="top"/>
          </w:tcPr>
          <w:p w14:paraId="20A3B942">
            <w:pPr>
              <w:pStyle w:val="22"/>
              <w:spacing w:before="62" w:line="221" w:lineRule="auto"/>
              <w:ind w:left="536"/>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6"/>
                <w14:textFill>
                  <w14:solidFill>
                    <w14:schemeClr w14:val="tx1"/>
                  </w14:solidFill>
                </w14:textFill>
              </w:rPr>
              <w:t>职称</w:t>
            </w:r>
          </w:p>
        </w:tc>
        <w:tc>
          <w:tcPr>
            <w:tcW w:w="1576" w:type="dxa"/>
            <w:vAlign w:val="top"/>
          </w:tcPr>
          <w:p w14:paraId="7048D166">
            <w:pPr>
              <w:rPr>
                <w:rFonts w:hint="eastAsia" w:ascii="宋体" w:hAnsi="宋体" w:eastAsia="宋体" w:cs="宋体"/>
                <w:color w:val="000000" w:themeColor="text1"/>
                <w:sz w:val="21"/>
                <w14:textFill>
                  <w14:solidFill>
                    <w14:schemeClr w14:val="tx1"/>
                  </w14:solidFill>
                </w14:textFill>
              </w:rPr>
            </w:pPr>
          </w:p>
        </w:tc>
        <w:tc>
          <w:tcPr>
            <w:tcW w:w="1524" w:type="dxa"/>
            <w:vAlign w:val="top"/>
          </w:tcPr>
          <w:p w14:paraId="1E6AC428">
            <w:pPr>
              <w:pStyle w:val="22"/>
              <w:spacing w:before="62" w:line="219" w:lineRule="auto"/>
              <w:ind w:left="295"/>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4"/>
                <w14:textFill>
                  <w14:solidFill>
                    <w14:schemeClr w14:val="tx1"/>
                  </w14:solidFill>
                </w14:textFill>
              </w:rPr>
              <w:t>身份证号</w:t>
            </w:r>
          </w:p>
        </w:tc>
        <w:tc>
          <w:tcPr>
            <w:tcW w:w="1301" w:type="dxa"/>
            <w:vAlign w:val="top"/>
          </w:tcPr>
          <w:p w14:paraId="6D856E9A">
            <w:pPr>
              <w:rPr>
                <w:rFonts w:hint="eastAsia" w:ascii="宋体" w:hAnsi="宋体" w:eastAsia="宋体" w:cs="宋体"/>
                <w:color w:val="000000" w:themeColor="text1"/>
                <w:sz w:val="21"/>
                <w14:textFill>
                  <w14:solidFill>
                    <w14:schemeClr w14:val="tx1"/>
                  </w14:solidFill>
                </w14:textFill>
              </w:rPr>
            </w:pPr>
          </w:p>
        </w:tc>
        <w:tc>
          <w:tcPr>
            <w:tcW w:w="1714" w:type="dxa"/>
            <w:vAlign w:val="top"/>
          </w:tcPr>
          <w:p w14:paraId="77945082">
            <w:pPr>
              <w:pStyle w:val="22"/>
              <w:spacing w:before="62" w:line="219" w:lineRule="auto"/>
              <w:ind w:left="35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专业/年限</w:t>
            </w:r>
          </w:p>
        </w:tc>
        <w:tc>
          <w:tcPr>
            <w:tcW w:w="1166" w:type="dxa"/>
            <w:gridSpan w:val="2"/>
            <w:vAlign w:val="top"/>
          </w:tcPr>
          <w:p w14:paraId="70B41B30">
            <w:pPr>
              <w:rPr>
                <w:rFonts w:hint="eastAsia" w:ascii="宋体" w:hAnsi="宋体" w:eastAsia="宋体" w:cs="宋体"/>
                <w:color w:val="000000" w:themeColor="text1"/>
                <w:sz w:val="21"/>
                <w14:textFill>
                  <w14:solidFill>
                    <w14:schemeClr w14:val="tx1"/>
                  </w14:solidFill>
                </w14:textFill>
              </w:rPr>
            </w:pPr>
          </w:p>
        </w:tc>
      </w:tr>
      <w:tr w14:paraId="476E70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1776" w:type="dxa"/>
            <w:gridSpan w:val="2"/>
            <w:vAlign w:val="top"/>
          </w:tcPr>
          <w:p w14:paraId="5C02DBAE">
            <w:pPr>
              <w:pStyle w:val="22"/>
              <w:spacing w:before="63" w:line="219" w:lineRule="auto"/>
              <w:ind w:left="42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4"/>
                <w14:textFill>
                  <w14:solidFill>
                    <w14:schemeClr w14:val="tx1"/>
                  </w14:solidFill>
                </w14:textFill>
              </w:rPr>
              <w:t>毕业时间</w:t>
            </w:r>
          </w:p>
        </w:tc>
        <w:tc>
          <w:tcPr>
            <w:tcW w:w="1576" w:type="dxa"/>
            <w:vAlign w:val="top"/>
          </w:tcPr>
          <w:p w14:paraId="616EA6A2">
            <w:pPr>
              <w:rPr>
                <w:rFonts w:hint="eastAsia" w:ascii="宋体" w:hAnsi="宋体" w:eastAsia="宋体" w:cs="宋体"/>
                <w:color w:val="000000" w:themeColor="text1"/>
                <w:sz w:val="21"/>
                <w14:textFill>
                  <w14:solidFill>
                    <w14:schemeClr w14:val="tx1"/>
                  </w14:solidFill>
                </w14:textFill>
              </w:rPr>
            </w:pPr>
          </w:p>
        </w:tc>
        <w:tc>
          <w:tcPr>
            <w:tcW w:w="1524" w:type="dxa"/>
            <w:vAlign w:val="top"/>
          </w:tcPr>
          <w:p w14:paraId="388E482C">
            <w:pPr>
              <w:pStyle w:val="22"/>
              <w:spacing w:before="63" w:line="219" w:lineRule="auto"/>
              <w:ind w:left="293"/>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4"/>
                <w14:textFill>
                  <w14:solidFill>
                    <w14:schemeClr w14:val="tx1"/>
                  </w14:solidFill>
                </w14:textFill>
              </w:rPr>
              <w:t>毕业学校</w:t>
            </w:r>
          </w:p>
        </w:tc>
        <w:tc>
          <w:tcPr>
            <w:tcW w:w="1301" w:type="dxa"/>
            <w:vAlign w:val="top"/>
          </w:tcPr>
          <w:p w14:paraId="6ECB6BCF">
            <w:pPr>
              <w:rPr>
                <w:rFonts w:hint="eastAsia" w:ascii="宋体" w:hAnsi="宋体" w:eastAsia="宋体" w:cs="宋体"/>
                <w:color w:val="000000" w:themeColor="text1"/>
                <w:sz w:val="21"/>
                <w14:textFill>
                  <w14:solidFill>
                    <w14:schemeClr w14:val="tx1"/>
                  </w14:solidFill>
                </w14:textFill>
              </w:rPr>
            </w:pPr>
          </w:p>
        </w:tc>
        <w:tc>
          <w:tcPr>
            <w:tcW w:w="1714" w:type="dxa"/>
            <w:vAlign w:val="top"/>
          </w:tcPr>
          <w:p w14:paraId="15E8CE3F">
            <w:pPr>
              <w:pStyle w:val="22"/>
              <w:spacing w:before="63" w:line="220" w:lineRule="auto"/>
              <w:ind w:left="355"/>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学历/专业</w:t>
            </w:r>
          </w:p>
        </w:tc>
        <w:tc>
          <w:tcPr>
            <w:tcW w:w="1166" w:type="dxa"/>
            <w:gridSpan w:val="2"/>
            <w:vAlign w:val="top"/>
          </w:tcPr>
          <w:p w14:paraId="0087449E">
            <w:pPr>
              <w:rPr>
                <w:rFonts w:hint="eastAsia" w:ascii="宋体" w:hAnsi="宋体" w:eastAsia="宋体" w:cs="宋体"/>
                <w:color w:val="000000" w:themeColor="text1"/>
                <w:sz w:val="21"/>
                <w14:textFill>
                  <w14:solidFill>
                    <w14:schemeClr w14:val="tx1"/>
                  </w14:solidFill>
                </w14:textFill>
              </w:rPr>
            </w:pPr>
          </w:p>
        </w:tc>
      </w:tr>
      <w:tr w14:paraId="330D60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1776" w:type="dxa"/>
            <w:gridSpan w:val="2"/>
            <w:vAlign w:val="top"/>
          </w:tcPr>
          <w:p w14:paraId="336B21BC">
            <w:pPr>
              <w:pStyle w:val="22"/>
              <w:spacing w:before="61" w:line="219" w:lineRule="auto"/>
              <w:ind w:left="425"/>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5"/>
                <w14:textFill>
                  <w14:solidFill>
                    <w14:schemeClr w14:val="tx1"/>
                  </w14:solidFill>
                </w14:textFill>
              </w:rPr>
              <w:t>资格证书</w:t>
            </w:r>
          </w:p>
        </w:tc>
        <w:tc>
          <w:tcPr>
            <w:tcW w:w="1576" w:type="dxa"/>
            <w:vAlign w:val="top"/>
          </w:tcPr>
          <w:p w14:paraId="61D54E63">
            <w:pPr>
              <w:rPr>
                <w:rFonts w:hint="eastAsia" w:ascii="宋体" w:hAnsi="宋体" w:eastAsia="宋体" w:cs="宋体"/>
                <w:color w:val="000000" w:themeColor="text1"/>
                <w:sz w:val="21"/>
                <w14:textFill>
                  <w14:solidFill>
                    <w14:schemeClr w14:val="tx1"/>
                  </w14:solidFill>
                </w14:textFill>
              </w:rPr>
            </w:pPr>
          </w:p>
        </w:tc>
        <w:tc>
          <w:tcPr>
            <w:tcW w:w="1524" w:type="dxa"/>
            <w:vAlign w:val="top"/>
          </w:tcPr>
          <w:p w14:paraId="12F4A103">
            <w:pPr>
              <w:pStyle w:val="22"/>
              <w:spacing w:before="62" w:line="221" w:lineRule="auto"/>
              <w:ind w:left="28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注册时间</w:t>
            </w:r>
          </w:p>
        </w:tc>
        <w:tc>
          <w:tcPr>
            <w:tcW w:w="1301" w:type="dxa"/>
            <w:vAlign w:val="top"/>
          </w:tcPr>
          <w:p w14:paraId="35E41C85">
            <w:pPr>
              <w:rPr>
                <w:rFonts w:hint="eastAsia" w:ascii="宋体" w:hAnsi="宋体" w:eastAsia="宋体" w:cs="宋体"/>
                <w:color w:val="000000" w:themeColor="text1"/>
                <w:sz w:val="21"/>
                <w14:textFill>
                  <w14:solidFill>
                    <w14:schemeClr w14:val="tx1"/>
                  </w14:solidFill>
                </w14:textFill>
              </w:rPr>
            </w:pPr>
          </w:p>
        </w:tc>
        <w:tc>
          <w:tcPr>
            <w:tcW w:w="1714" w:type="dxa"/>
            <w:vAlign w:val="top"/>
          </w:tcPr>
          <w:p w14:paraId="1E36621E">
            <w:pPr>
              <w:pStyle w:val="22"/>
              <w:spacing w:before="62" w:line="220" w:lineRule="auto"/>
              <w:ind w:left="414"/>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4"/>
                <w14:textFill>
                  <w14:solidFill>
                    <w14:schemeClr w14:val="tx1"/>
                  </w14:solidFill>
                </w14:textFill>
              </w:rPr>
              <w:t>从业时间</w:t>
            </w:r>
          </w:p>
        </w:tc>
        <w:tc>
          <w:tcPr>
            <w:tcW w:w="1166" w:type="dxa"/>
            <w:gridSpan w:val="2"/>
            <w:vAlign w:val="top"/>
          </w:tcPr>
          <w:p w14:paraId="437B08E1">
            <w:pPr>
              <w:rPr>
                <w:rFonts w:hint="eastAsia" w:ascii="宋体" w:hAnsi="宋体" w:eastAsia="宋体" w:cs="宋体"/>
                <w:color w:val="000000" w:themeColor="text1"/>
                <w:sz w:val="21"/>
                <w14:textFill>
                  <w14:solidFill>
                    <w14:schemeClr w14:val="tx1"/>
                  </w14:solidFill>
                </w14:textFill>
              </w:rPr>
            </w:pPr>
          </w:p>
        </w:tc>
      </w:tr>
      <w:tr w14:paraId="2A0515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3352" w:type="dxa"/>
            <w:gridSpan w:val="3"/>
            <w:vAlign w:val="top"/>
          </w:tcPr>
          <w:p w14:paraId="318D1C51">
            <w:pPr>
              <w:pStyle w:val="22"/>
              <w:spacing w:before="62" w:line="219" w:lineRule="auto"/>
              <w:ind w:left="486"/>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是否属投标人固定雇员</w:t>
            </w:r>
          </w:p>
        </w:tc>
        <w:tc>
          <w:tcPr>
            <w:tcW w:w="1524" w:type="dxa"/>
            <w:vAlign w:val="top"/>
          </w:tcPr>
          <w:p w14:paraId="00AA1004">
            <w:pPr>
              <w:rPr>
                <w:rFonts w:hint="eastAsia" w:ascii="宋体" w:hAnsi="宋体" w:eastAsia="宋体" w:cs="宋体"/>
                <w:color w:val="000000" w:themeColor="text1"/>
                <w:sz w:val="21"/>
                <w14:textFill>
                  <w14:solidFill>
                    <w14:schemeClr w14:val="tx1"/>
                  </w14:solidFill>
                </w14:textFill>
              </w:rPr>
            </w:pPr>
          </w:p>
        </w:tc>
        <w:tc>
          <w:tcPr>
            <w:tcW w:w="3015" w:type="dxa"/>
            <w:gridSpan w:val="2"/>
            <w:vAlign w:val="top"/>
          </w:tcPr>
          <w:p w14:paraId="0647B5BF">
            <w:pPr>
              <w:pStyle w:val="22"/>
              <w:spacing w:before="62" w:line="219" w:lineRule="auto"/>
              <w:ind w:left="57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为投标人服务时间</w:t>
            </w:r>
          </w:p>
        </w:tc>
        <w:tc>
          <w:tcPr>
            <w:tcW w:w="1166" w:type="dxa"/>
            <w:gridSpan w:val="2"/>
            <w:vAlign w:val="top"/>
          </w:tcPr>
          <w:p w14:paraId="398F35F6">
            <w:pPr>
              <w:rPr>
                <w:rFonts w:hint="eastAsia" w:ascii="宋体" w:hAnsi="宋体" w:eastAsia="宋体" w:cs="宋体"/>
                <w:color w:val="000000" w:themeColor="text1"/>
                <w:sz w:val="21"/>
                <w14:textFill>
                  <w14:solidFill>
                    <w14:schemeClr w14:val="tx1"/>
                  </w14:solidFill>
                </w14:textFill>
              </w:rPr>
            </w:pPr>
          </w:p>
        </w:tc>
      </w:tr>
      <w:tr w14:paraId="48C621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3352" w:type="dxa"/>
            <w:gridSpan w:val="3"/>
            <w:vAlign w:val="top"/>
          </w:tcPr>
          <w:p w14:paraId="242BDB1E">
            <w:pPr>
              <w:pStyle w:val="22"/>
              <w:spacing w:before="62" w:line="219" w:lineRule="auto"/>
              <w:ind w:left="60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拟在本项目担任职务</w:t>
            </w:r>
          </w:p>
        </w:tc>
        <w:tc>
          <w:tcPr>
            <w:tcW w:w="5705" w:type="dxa"/>
            <w:gridSpan w:val="5"/>
            <w:vAlign w:val="top"/>
          </w:tcPr>
          <w:p w14:paraId="499DB9FD">
            <w:pPr>
              <w:rPr>
                <w:rFonts w:hint="eastAsia" w:ascii="宋体" w:hAnsi="宋体" w:eastAsia="宋体" w:cs="宋体"/>
                <w:color w:val="000000" w:themeColor="text1"/>
                <w:sz w:val="21"/>
                <w14:textFill>
                  <w14:solidFill>
                    <w14:schemeClr w14:val="tx1"/>
                  </w14:solidFill>
                </w14:textFill>
              </w:rPr>
            </w:pPr>
          </w:p>
        </w:tc>
      </w:tr>
      <w:tr w14:paraId="502A7B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9057" w:type="dxa"/>
            <w:gridSpan w:val="8"/>
            <w:vAlign w:val="top"/>
          </w:tcPr>
          <w:p w14:paraId="51F31D67">
            <w:pPr>
              <w:pStyle w:val="22"/>
              <w:spacing w:before="62" w:line="219" w:lineRule="auto"/>
              <w:ind w:left="369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教育和培训背景</w:t>
            </w:r>
          </w:p>
        </w:tc>
      </w:tr>
      <w:tr w14:paraId="0D29F9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84" w:hRule="atLeast"/>
        </w:trPr>
        <w:tc>
          <w:tcPr>
            <w:tcW w:w="9057" w:type="dxa"/>
            <w:gridSpan w:val="8"/>
            <w:vAlign w:val="top"/>
          </w:tcPr>
          <w:p w14:paraId="63D87743">
            <w:pPr>
              <w:pStyle w:val="22"/>
              <w:spacing w:before="37" w:line="360" w:lineRule="auto"/>
              <w:ind w:left="116" w:right="26" w:firstLine="1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6"/>
                <w14:textFill>
                  <w14:solidFill>
                    <w14:schemeClr w14:val="tx1"/>
                  </w14:solidFill>
                </w14:textFill>
              </w:rPr>
              <w:t>（教育背景从大学开始，包括毕业院校名称、专业、起始时间。培训填写与专业技术、</w:t>
            </w:r>
            <w:r>
              <w:rPr>
                <w:rFonts w:hint="eastAsia" w:ascii="宋体" w:hAnsi="宋体" w:eastAsia="宋体" w:cs="宋体"/>
                <w:color w:val="000000" w:themeColor="text1"/>
                <w:spacing w:val="-2"/>
                <w14:textFill>
                  <w14:solidFill>
                    <w14:schemeClr w14:val="tx1"/>
                  </w14:solidFill>
                </w14:textFill>
              </w:rPr>
              <w:t>业务有关的内容）</w:t>
            </w:r>
          </w:p>
        </w:tc>
      </w:tr>
      <w:tr w14:paraId="0DF627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9057" w:type="dxa"/>
            <w:gridSpan w:val="8"/>
            <w:vAlign w:val="top"/>
          </w:tcPr>
          <w:p w14:paraId="749403AE">
            <w:pPr>
              <w:pStyle w:val="22"/>
              <w:spacing w:before="76" w:line="220" w:lineRule="auto"/>
              <w:ind w:left="405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4"/>
                <w14:textFill>
                  <w14:solidFill>
                    <w14:schemeClr w14:val="tx1"/>
                  </w14:solidFill>
                </w14:textFill>
              </w:rPr>
              <w:t>工作经历</w:t>
            </w:r>
          </w:p>
        </w:tc>
      </w:tr>
      <w:tr w14:paraId="1C7B36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1504" w:type="dxa"/>
            <w:vAlign w:val="top"/>
          </w:tcPr>
          <w:p w14:paraId="2C424F75">
            <w:pPr>
              <w:pStyle w:val="22"/>
              <w:spacing w:before="269" w:line="221" w:lineRule="auto"/>
              <w:ind w:left="40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1"/>
                <w14:textFill>
                  <w14:solidFill>
                    <w14:schemeClr w14:val="tx1"/>
                  </w14:solidFill>
                </w14:textFill>
              </w:rPr>
              <w:t>时间</w:t>
            </w:r>
          </w:p>
        </w:tc>
        <w:tc>
          <w:tcPr>
            <w:tcW w:w="3372" w:type="dxa"/>
            <w:gridSpan w:val="3"/>
            <w:vAlign w:val="top"/>
          </w:tcPr>
          <w:p w14:paraId="7188EF0A">
            <w:pPr>
              <w:pStyle w:val="22"/>
              <w:spacing w:before="36" w:line="343" w:lineRule="auto"/>
              <w:ind w:left="851" w:right="723" w:hanging="11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参加过的项目名称及当时所在单位</w:t>
            </w:r>
          </w:p>
        </w:tc>
        <w:tc>
          <w:tcPr>
            <w:tcW w:w="1301" w:type="dxa"/>
            <w:vAlign w:val="top"/>
          </w:tcPr>
          <w:p w14:paraId="5F79547E">
            <w:pPr>
              <w:pStyle w:val="22"/>
              <w:spacing w:before="269" w:line="219" w:lineRule="auto"/>
              <w:ind w:left="16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担任何职</w:t>
            </w:r>
          </w:p>
        </w:tc>
        <w:tc>
          <w:tcPr>
            <w:tcW w:w="1760" w:type="dxa"/>
            <w:gridSpan w:val="2"/>
            <w:vAlign w:val="top"/>
          </w:tcPr>
          <w:p w14:paraId="0B33EFDC">
            <w:pPr>
              <w:pStyle w:val="22"/>
              <w:spacing w:before="269" w:line="219" w:lineRule="auto"/>
              <w:ind w:left="153"/>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主要工作内容</w:t>
            </w:r>
          </w:p>
        </w:tc>
        <w:tc>
          <w:tcPr>
            <w:tcW w:w="1120" w:type="dxa"/>
            <w:vAlign w:val="top"/>
          </w:tcPr>
          <w:p w14:paraId="6BA7C852">
            <w:pPr>
              <w:pStyle w:val="22"/>
              <w:spacing w:before="268" w:line="221" w:lineRule="auto"/>
              <w:ind w:left="26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7"/>
                <w14:textFill>
                  <w14:solidFill>
                    <w14:schemeClr w14:val="tx1"/>
                  </w14:solidFill>
                </w14:textFill>
              </w:rPr>
              <w:t>备注</w:t>
            </w:r>
          </w:p>
        </w:tc>
      </w:tr>
      <w:tr w14:paraId="44B16A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1504" w:type="dxa"/>
            <w:vAlign w:val="top"/>
          </w:tcPr>
          <w:p w14:paraId="7592AE1D">
            <w:pPr>
              <w:rPr>
                <w:rFonts w:hint="eastAsia" w:ascii="宋体" w:hAnsi="宋体" w:eastAsia="宋体" w:cs="宋体"/>
                <w:color w:val="000000" w:themeColor="text1"/>
                <w:sz w:val="21"/>
                <w14:textFill>
                  <w14:solidFill>
                    <w14:schemeClr w14:val="tx1"/>
                  </w14:solidFill>
                </w14:textFill>
              </w:rPr>
            </w:pPr>
          </w:p>
        </w:tc>
        <w:tc>
          <w:tcPr>
            <w:tcW w:w="3372" w:type="dxa"/>
            <w:gridSpan w:val="3"/>
            <w:vAlign w:val="top"/>
          </w:tcPr>
          <w:p w14:paraId="0287CE55">
            <w:pPr>
              <w:rPr>
                <w:rFonts w:hint="eastAsia" w:ascii="宋体" w:hAnsi="宋体" w:eastAsia="宋体" w:cs="宋体"/>
                <w:color w:val="000000" w:themeColor="text1"/>
                <w:sz w:val="21"/>
                <w14:textFill>
                  <w14:solidFill>
                    <w14:schemeClr w14:val="tx1"/>
                  </w14:solidFill>
                </w14:textFill>
              </w:rPr>
            </w:pPr>
          </w:p>
        </w:tc>
        <w:tc>
          <w:tcPr>
            <w:tcW w:w="1301" w:type="dxa"/>
            <w:vAlign w:val="top"/>
          </w:tcPr>
          <w:p w14:paraId="4BAD409A">
            <w:pPr>
              <w:rPr>
                <w:rFonts w:hint="eastAsia" w:ascii="宋体" w:hAnsi="宋体" w:eastAsia="宋体" w:cs="宋体"/>
                <w:color w:val="000000" w:themeColor="text1"/>
                <w:sz w:val="21"/>
                <w14:textFill>
                  <w14:solidFill>
                    <w14:schemeClr w14:val="tx1"/>
                  </w14:solidFill>
                </w14:textFill>
              </w:rPr>
            </w:pPr>
          </w:p>
        </w:tc>
        <w:tc>
          <w:tcPr>
            <w:tcW w:w="1760" w:type="dxa"/>
            <w:gridSpan w:val="2"/>
            <w:vAlign w:val="top"/>
          </w:tcPr>
          <w:p w14:paraId="06CAC11E">
            <w:pPr>
              <w:rPr>
                <w:rFonts w:hint="eastAsia" w:ascii="宋体" w:hAnsi="宋体" w:eastAsia="宋体" w:cs="宋体"/>
                <w:color w:val="000000" w:themeColor="text1"/>
                <w:sz w:val="21"/>
                <w14:textFill>
                  <w14:solidFill>
                    <w14:schemeClr w14:val="tx1"/>
                  </w14:solidFill>
                </w14:textFill>
              </w:rPr>
            </w:pPr>
          </w:p>
        </w:tc>
        <w:tc>
          <w:tcPr>
            <w:tcW w:w="1120" w:type="dxa"/>
            <w:vAlign w:val="top"/>
          </w:tcPr>
          <w:p w14:paraId="405DE6C4">
            <w:pPr>
              <w:rPr>
                <w:rFonts w:hint="eastAsia" w:ascii="宋体" w:hAnsi="宋体" w:eastAsia="宋体" w:cs="宋体"/>
                <w:color w:val="000000" w:themeColor="text1"/>
                <w:sz w:val="21"/>
                <w14:textFill>
                  <w14:solidFill>
                    <w14:schemeClr w14:val="tx1"/>
                  </w14:solidFill>
                </w14:textFill>
              </w:rPr>
            </w:pPr>
          </w:p>
        </w:tc>
      </w:tr>
      <w:tr w14:paraId="3AC581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1504" w:type="dxa"/>
            <w:vAlign w:val="top"/>
          </w:tcPr>
          <w:p w14:paraId="0F54745B">
            <w:pPr>
              <w:rPr>
                <w:rFonts w:hint="eastAsia" w:ascii="宋体" w:hAnsi="宋体" w:eastAsia="宋体" w:cs="宋体"/>
                <w:color w:val="000000" w:themeColor="text1"/>
                <w:sz w:val="21"/>
                <w14:textFill>
                  <w14:solidFill>
                    <w14:schemeClr w14:val="tx1"/>
                  </w14:solidFill>
                </w14:textFill>
              </w:rPr>
            </w:pPr>
          </w:p>
        </w:tc>
        <w:tc>
          <w:tcPr>
            <w:tcW w:w="3372" w:type="dxa"/>
            <w:gridSpan w:val="3"/>
            <w:vAlign w:val="top"/>
          </w:tcPr>
          <w:p w14:paraId="1C776463">
            <w:pPr>
              <w:rPr>
                <w:rFonts w:hint="eastAsia" w:ascii="宋体" w:hAnsi="宋体" w:eastAsia="宋体" w:cs="宋体"/>
                <w:color w:val="000000" w:themeColor="text1"/>
                <w:sz w:val="21"/>
                <w14:textFill>
                  <w14:solidFill>
                    <w14:schemeClr w14:val="tx1"/>
                  </w14:solidFill>
                </w14:textFill>
              </w:rPr>
            </w:pPr>
          </w:p>
        </w:tc>
        <w:tc>
          <w:tcPr>
            <w:tcW w:w="1301" w:type="dxa"/>
            <w:vAlign w:val="top"/>
          </w:tcPr>
          <w:p w14:paraId="34DD8600">
            <w:pPr>
              <w:rPr>
                <w:rFonts w:hint="eastAsia" w:ascii="宋体" w:hAnsi="宋体" w:eastAsia="宋体" w:cs="宋体"/>
                <w:color w:val="000000" w:themeColor="text1"/>
                <w:sz w:val="21"/>
                <w14:textFill>
                  <w14:solidFill>
                    <w14:schemeClr w14:val="tx1"/>
                  </w14:solidFill>
                </w14:textFill>
              </w:rPr>
            </w:pPr>
          </w:p>
        </w:tc>
        <w:tc>
          <w:tcPr>
            <w:tcW w:w="1760" w:type="dxa"/>
            <w:gridSpan w:val="2"/>
            <w:vAlign w:val="top"/>
          </w:tcPr>
          <w:p w14:paraId="24533798">
            <w:pPr>
              <w:rPr>
                <w:rFonts w:hint="eastAsia" w:ascii="宋体" w:hAnsi="宋体" w:eastAsia="宋体" w:cs="宋体"/>
                <w:color w:val="000000" w:themeColor="text1"/>
                <w:sz w:val="21"/>
                <w14:textFill>
                  <w14:solidFill>
                    <w14:schemeClr w14:val="tx1"/>
                  </w14:solidFill>
                </w14:textFill>
              </w:rPr>
            </w:pPr>
          </w:p>
        </w:tc>
        <w:tc>
          <w:tcPr>
            <w:tcW w:w="1120" w:type="dxa"/>
            <w:vAlign w:val="top"/>
          </w:tcPr>
          <w:p w14:paraId="623B0254">
            <w:pPr>
              <w:rPr>
                <w:rFonts w:hint="eastAsia" w:ascii="宋体" w:hAnsi="宋体" w:eastAsia="宋体" w:cs="宋体"/>
                <w:color w:val="000000" w:themeColor="text1"/>
                <w:sz w:val="21"/>
                <w14:textFill>
                  <w14:solidFill>
                    <w14:schemeClr w14:val="tx1"/>
                  </w14:solidFill>
                </w14:textFill>
              </w:rPr>
            </w:pPr>
          </w:p>
        </w:tc>
      </w:tr>
      <w:tr w14:paraId="318E81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1504" w:type="dxa"/>
            <w:vAlign w:val="top"/>
          </w:tcPr>
          <w:p w14:paraId="1B82DED1">
            <w:pPr>
              <w:rPr>
                <w:rFonts w:hint="eastAsia" w:ascii="宋体" w:hAnsi="宋体" w:eastAsia="宋体" w:cs="宋体"/>
                <w:color w:val="000000" w:themeColor="text1"/>
                <w:sz w:val="21"/>
                <w14:textFill>
                  <w14:solidFill>
                    <w14:schemeClr w14:val="tx1"/>
                  </w14:solidFill>
                </w14:textFill>
              </w:rPr>
            </w:pPr>
          </w:p>
        </w:tc>
        <w:tc>
          <w:tcPr>
            <w:tcW w:w="3372" w:type="dxa"/>
            <w:gridSpan w:val="3"/>
            <w:vAlign w:val="top"/>
          </w:tcPr>
          <w:p w14:paraId="54814292">
            <w:pPr>
              <w:rPr>
                <w:rFonts w:hint="eastAsia" w:ascii="宋体" w:hAnsi="宋体" w:eastAsia="宋体" w:cs="宋体"/>
                <w:color w:val="000000" w:themeColor="text1"/>
                <w:sz w:val="21"/>
                <w14:textFill>
                  <w14:solidFill>
                    <w14:schemeClr w14:val="tx1"/>
                  </w14:solidFill>
                </w14:textFill>
              </w:rPr>
            </w:pPr>
          </w:p>
        </w:tc>
        <w:tc>
          <w:tcPr>
            <w:tcW w:w="1301" w:type="dxa"/>
            <w:vAlign w:val="top"/>
          </w:tcPr>
          <w:p w14:paraId="65D41333">
            <w:pPr>
              <w:rPr>
                <w:rFonts w:hint="eastAsia" w:ascii="宋体" w:hAnsi="宋体" w:eastAsia="宋体" w:cs="宋体"/>
                <w:color w:val="000000" w:themeColor="text1"/>
                <w:sz w:val="21"/>
                <w14:textFill>
                  <w14:solidFill>
                    <w14:schemeClr w14:val="tx1"/>
                  </w14:solidFill>
                </w14:textFill>
              </w:rPr>
            </w:pPr>
          </w:p>
        </w:tc>
        <w:tc>
          <w:tcPr>
            <w:tcW w:w="1760" w:type="dxa"/>
            <w:gridSpan w:val="2"/>
            <w:vAlign w:val="top"/>
          </w:tcPr>
          <w:p w14:paraId="11F4D8A0">
            <w:pPr>
              <w:rPr>
                <w:rFonts w:hint="eastAsia" w:ascii="宋体" w:hAnsi="宋体" w:eastAsia="宋体" w:cs="宋体"/>
                <w:color w:val="000000" w:themeColor="text1"/>
                <w:sz w:val="21"/>
                <w14:textFill>
                  <w14:solidFill>
                    <w14:schemeClr w14:val="tx1"/>
                  </w14:solidFill>
                </w14:textFill>
              </w:rPr>
            </w:pPr>
          </w:p>
        </w:tc>
        <w:tc>
          <w:tcPr>
            <w:tcW w:w="1120" w:type="dxa"/>
            <w:vAlign w:val="top"/>
          </w:tcPr>
          <w:p w14:paraId="0B4A7643">
            <w:pPr>
              <w:rPr>
                <w:rFonts w:hint="eastAsia" w:ascii="宋体" w:hAnsi="宋体" w:eastAsia="宋体" w:cs="宋体"/>
                <w:color w:val="000000" w:themeColor="text1"/>
                <w:sz w:val="21"/>
                <w14:textFill>
                  <w14:solidFill>
                    <w14:schemeClr w14:val="tx1"/>
                  </w14:solidFill>
                </w14:textFill>
              </w:rPr>
            </w:pPr>
          </w:p>
        </w:tc>
      </w:tr>
      <w:tr w14:paraId="55ADEA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504" w:type="dxa"/>
            <w:vAlign w:val="top"/>
          </w:tcPr>
          <w:p w14:paraId="2C20DCB7">
            <w:pPr>
              <w:rPr>
                <w:rFonts w:hint="eastAsia" w:ascii="宋体" w:hAnsi="宋体" w:eastAsia="宋体" w:cs="宋体"/>
                <w:color w:val="000000" w:themeColor="text1"/>
                <w:sz w:val="21"/>
                <w14:textFill>
                  <w14:solidFill>
                    <w14:schemeClr w14:val="tx1"/>
                  </w14:solidFill>
                </w14:textFill>
              </w:rPr>
            </w:pPr>
          </w:p>
        </w:tc>
        <w:tc>
          <w:tcPr>
            <w:tcW w:w="3372" w:type="dxa"/>
            <w:gridSpan w:val="3"/>
            <w:vAlign w:val="top"/>
          </w:tcPr>
          <w:p w14:paraId="36040A37">
            <w:pPr>
              <w:rPr>
                <w:rFonts w:hint="eastAsia" w:ascii="宋体" w:hAnsi="宋体" w:eastAsia="宋体" w:cs="宋体"/>
                <w:color w:val="000000" w:themeColor="text1"/>
                <w:sz w:val="21"/>
                <w14:textFill>
                  <w14:solidFill>
                    <w14:schemeClr w14:val="tx1"/>
                  </w14:solidFill>
                </w14:textFill>
              </w:rPr>
            </w:pPr>
          </w:p>
        </w:tc>
        <w:tc>
          <w:tcPr>
            <w:tcW w:w="1301" w:type="dxa"/>
            <w:vAlign w:val="top"/>
          </w:tcPr>
          <w:p w14:paraId="1C3DA05A">
            <w:pPr>
              <w:rPr>
                <w:rFonts w:hint="eastAsia" w:ascii="宋体" w:hAnsi="宋体" w:eastAsia="宋体" w:cs="宋体"/>
                <w:color w:val="000000" w:themeColor="text1"/>
                <w:sz w:val="21"/>
                <w14:textFill>
                  <w14:solidFill>
                    <w14:schemeClr w14:val="tx1"/>
                  </w14:solidFill>
                </w14:textFill>
              </w:rPr>
            </w:pPr>
          </w:p>
        </w:tc>
        <w:tc>
          <w:tcPr>
            <w:tcW w:w="1760" w:type="dxa"/>
            <w:gridSpan w:val="2"/>
            <w:vAlign w:val="top"/>
          </w:tcPr>
          <w:p w14:paraId="70D035AC">
            <w:pPr>
              <w:rPr>
                <w:rFonts w:hint="eastAsia" w:ascii="宋体" w:hAnsi="宋体" w:eastAsia="宋体" w:cs="宋体"/>
                <w:color w:val="000000" w:themeColor="text1"/>
                <w:sz w:val="21"/>
                <w14:textFill>
                  <w14:solidFill>
                    <w14:schemeClr w14:val="tx1"/>
                  </w14:solidFill>
                </w14:textFill>
              </w:rPr>
            </w:pPr>
          </w:p>
        </w:tc>
        <w:tc>
          <w:tcPr>
            <w:tcW w:w="1120" w:type="dxa"/>
            <w:vAlign w:val="top"/>
          </w:tcPr>
          <w:p w14:paraId="0D3B325D">
            <w:pPr>
              <w:rPr>
                <w:rFonts w:hint="eastAsia" w:ascii="宋体" w:hAnsi="宋体" w:eastAsia="宋体" w:cs="宋体"/>
                <w:color w:val="000000" w:themeColor="text1"/>
                <w:sz w:val="21"/>
                <w14:textFill>
                  <w14:solidFill>
                    <w14:schemeClr w14:val="tx1"/>
                  </w14:solidFill>
                </w14:textFill>
              </w:rPr>
            </w:pPr>
          </w:p>
        </w:tc>
      </w:tr>
      <w:tr w14:paraId="139CDF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1504" w:type="dxa"/>
            <w:vAlign w:val="top"/>
          </w:tcPr>
          <w:p w14:paraId="307B87C1">
            <w:pPr>
              <w:rPr>
                <w:rFonts w:hint="eastAsia" w:ascii="宋体" w:hAnsi="宋体" w:eastAsia="宋体" w:cs="宋体"/>
                <w:color w:val="000000" w:themeColor="text1"/>
                <w:sz w:val="21"/>
                <w14:textFill>
                  <w14:solidFill>
                    <w14:schemeClr w14:val="tx1"/>
                  </w14:solidFill>
                </w14:textFill>
              </w:rPr>
            </w:pPr>
          </w:p>
        </w:tc>
        <w:tc>
          <w:tcPr>
            <w:tcW w:w="3372" w:type="dxa"/>
            <w:gridSpan w:val="3"/>
            <w:vAlign w:val="top"/>
          </w:tcPr>
          <w:p w14:paraId="49F56785">
            <w:pPr>
              <w:rPr>
                <w:rFonts w:hint="eastAsia" w:ascii="宋体" w:hAnsi="宋体" w:eastAsia="宋体" w:cs="宋体"/>
                <w:color w:val="000000" w:themeColor="text1"/>
                <w:sz w:val="21"/>
                <w14:textFill>
                  <w14:solidFill>
                    <w14:schemeClr w14:val="tx1"/>
                  </w14:solidFill>
                </w14:textFill>
              </w:rPr>
            </w:pPr>
          </w:p>
        </w:tc>
        <w:tc>
          <w:tcPr>
            <w:tcW w:w="1301" w:type="dxa"/>
            <w:vAlign w:val="top"/>
          </w:tcPr>
          <w:p w14:paraId="21F3BA9A">
            <w:pPr>
              <w:rPr>
                <w:rFonts w:hint="eastAsia" w:ascii="宋体" w:hAnsi="宋体" w:eastAsia="宋体" w:cs="宋体"/>
                <w:color w:val="000000" w:themeColor="text1"/>
                <w:sz w:val="21"/>
                <w14:textFill>
                  <w14:solidFill>
                    <w14:schemeClr w14:val="tx1"/>
                  </w14:solidFill>
                </w14:textFill>
              </w:rPr>
            </w:pPr>
          </w:p>
        </w:tc>
        <w:tc>
          <w:tcPr>
            <w:tcW w:w="1760" w:type="dxa"/>
            <w:gridSpan w:val="2"/>
            <w:vAlign w:val="top"/>
          </w:tcPr>
          <w:p w14:paraId="1DD7105F">
            <w:pPr>
              <w:rPr>
                <w:rFonts w:hint="eastAsia" w:ascii="宋体" w:hAnsi="宋体" w:eastAsia="宋体" w:cs="宋体"/>
                <w:color w:val="000000" w:themeColor="text1"/>
                <w:sz w:val="21"/>
                <w14:textFill>
                  <w14:solidFill>
                    <w14:schemeClr w14:val="tx1"/>
                  </w14:solidFill>
                </w14:textFill>
              </w:rPr>
            </w:pPr>
          </w:p>
        </w:tc>
        <w:tc>
          <w:tcPr>
            <w:tcW w:w="1120" w:type="dxa"/>
            <w:vAlign w:val="top"/>
          </w:tcPr>
          <w:p w14:paraId="608BCF3E">
            <w:pPr>
              <w:rPr>
                <w:rFonts w:hint="eastAsia" w:ascii="宋体" w:hAnsi="宋体" w:eastAsia="宋体" w:cs="宋体"/>
                <w:color w:val="000000" w:themeColor="text1"/>
                <w:sz w:val="21"/>
                <w14:textFill>
                  <w14:solidFill>
                    <w14:schemeClr w14:val="tx1"/>
                  </w14:solidFill>
                </w14:textFill>
              </w:rPr>
            </w:pPr>
          </w:p>
        </w:tc>
      </w:tr>
      <w:tr w14:paraId="094B72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1504" w:type="dxa"/>
            <w:vAlign w:val="top"/>
          </w:tcPr>
          <w:p w14:paraId="27B2878B">
            <w:pPr>
              <w:rPr>
                <w:rFonts w:hint="eastAsia" w:ascii="宋体" w:hAnsi="宋体" w:eastAsia="宋体" w:cs="宋体"/>
                <w:color w:val="000000" w:themeColor="text1"/>
                <w:sz w:val="21"/>
                <w14:textFill>
                  <w14:solidFill>
                    <w14:schemeClr w14:val="tx1"/>
                  </w14:solidFill>
                </w14:textFill>
              </w:rPr>
            </w:pPr>
          </w:p>
        </w:tc>
        <w:tc>
          <w:tcPr>
            <w:tcW w:w="3372" w:type="dxa"/>
            <w:gridSpan w:val="3"/>
            <w:vAlign w:val="top"/>
          </w:tcPr>
          <w:p w14:paraId="4A7755F9">
            <w:pPr>
              <w:rPr>
                <w:rFonts w:hint="eastAsia" w:ascii="宋体" w:hAnsi="宋体" w:eastAsia="宋体" w:cs="宋体"/>
                <w:color w:val="000000" w:themeColor="text1"/>
                <w:sz w:val="21"/>
                <w14:textFill>
                  <w14:solidFill>
                    <w14:schemeClr w14:val="tx1"/>
                  </w14:solidFill>
                </w14:textFill>
              </w:rPr>
            </w:pPr>
          </w:p>
        </w:tc>
        <w:tc>
          <w:tcPr>
            <w:tcW w:w="1301" w:type="dxa"/>
            <w:vAlign w:val="top"/>
          </w:tcPr>
          <w:p w14:paraId="164C2E86">
            <w:pPr>
              <w:rPr>
                <w:rFonts w:hint="eastAsia" w:ascii="宋体" w:hAnsi="宋体" w:eastAsia="宋体" w:cs="宋体"/>
                <w:color w:val="000000" w:themeColor="text1"/>
                <w:sz w:val="21"/>
                <w14:textFill>
                  <w14:solidFill>
                    <w14:schemeClr w14:val="tx1"/>
                  </w14:solidFill>
                </w14:textFill>
              </w:rPr>
            </w:pPr>
          </w:p>
        </w:tc>
        <w:tc>
          <w:tcPr>
            <w:tcW w:w="1760" w:type="dxa"/>
            <w:gridSpan w:val="2"/>
            <w:vAlign w:val="top"/>
          </w:tcPr>
          <w:p w14:paraId="60B584D9">
            <w:pPr>
              <w:rPr>
                <w:rFonts w:hint="eastAsia" w:ascii="宋体" w:hAnsi="宋体" w:eastAsia="宋体" w:cs="宋体"/>
                <w:color w:val="000000" w:themeColor="text1"/>
                <w:sz w:val="21"/>
                <w14:textFill>
                  <w14:solidFill>
                    <w14:schemeClr w14:val="tx1"/>
                  </w14:solidFill>
                </w14:textFill>
              </w:rPr>
            </w:pPr>
          </w:p>
        </w:tc>
        <w:tc>
          <w:tcPr>
            <w:tcW w:w="1120" w:type="dxa"/>
            <w:vAlign w:val="top"/>
          </w:tcPr>
          <w:p w14:paraId="4AF45A85">
            <w:pPr>
              <w:rPr>
                <w:rFonts w:hint="eastAsia" w:ascii="宋体" w:hAnsi="宋体" w:eastAsia="宋体" w:cs="宋体"/>
                <w:color w:val="000000" w:themeColor="text1"/>
                <w:sz w:val="21"/>
                <w14:textFill>
                  <w14:solidFill>
                    <w14:schemeClr w14:val="tx1"/>
                  </w14:solidFill>
                </w14:textFill>
              </w:rPr>
            </w:pPr>
          </w:p>
        </w:tc>
      </w:tr>
    </w:tbl>
    <w:p w14:paraId="1DEAAAE4">
      <w:pPr>
        <w:pStyle w:val="12"/>
        <w:widowControl/>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注：1.表后须附身份证、毕业证等证明材料的复印件。</w:t>
      </w:r>
    </w:p>
    <w:p w14:paraId="3239237B">
      <w:pPr>
        <w:spacing w:line="219" w:lineRule="auto"/>
        <w:rPr>
          <w:rFonts w:hint="eastAsia" w:ascii="宋体" w:hAnsi="宋体" w:eastAsia="宋体" w:cs="宋体"/>
          <w:color w:val="000000" w:themeColor="text1"/>
          <w:sz w:val="24"/>
          <w:szCs w:val="24"/>
          <w14:textFill>
            <w14:solidFill>
              <w14:schemeClr w14:val="tx1"/>
            </w14:solidFill>
          </w14:textFill>
        </w:rPr>
        <w:sectPr>
          <w:headerReference r:id="rId74" w:type="default"/>
          <w:footerReference r:id="rId75" w:type="default"/>
          <w:pgSz w:w="11905" w:h="16839"/>
          <w:pgMar w:top="1440" w:right="1080" w:bottom="1440" w:left="1080" w:header="1190" w:footer="1135" w:gutter="0"/>
          <w:cols w:space="720" w:num="1"/>
        </w:sectPr>
      </w:pPr>
    </w:p>
    <w:p w14:paraId="0657D7F5">
      <w:pPr>
        <w:pStyle w:val="23"/>
        <w:widowControl/>
        <w:outlineLvl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附表2类似项目经验</w:t>
      </w:r>
    </w:p>
    <w:p w14:paraId="4280CDF7">
      <w:pPr>
        <w:pStyle w:val="12"/>
        <w:widowControl/>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采购项目名称：</w:t>
      </w:r>
    </w:p>
    <w:p w14:paraId="489733D8">
      <w:pPr>
        <w:pStyle w:val="12"/>
        <w:widowControl/>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采购项目编号：</w:t>
      </w:r>
    </w:p>
    <w:tbl>
      <w:tblPr>
        <w:tblStyle w:val="21"/>
        <w:tblW w:w="500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77"/>
        <w:gridCol w:w="1174"/>
        <w:gridCol w:w="1557"/>
        <w:gridCol w:w="1783"/>
        <w:gridCol w:w="1586"/>
        <w:gridCol w:w="2982"/>
      </w:tblGrid>
      <w:tr w14:paraId="19CD5E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1" w:hRule="atLeast"/>
        </w:trPr>
        <w:tc>
          <w:tcPr>
            <w:tcW w:w="347" w:type="pct"/>
            <w:vAlign w:val="top"/>
          </w:tcPr>
          <w:p w14:paraId="353418AD">
            <w:pPr>
              <w:pStyle w:val="22"/>
              <w:spacing w:before="252" w:line="221" w:lineRule="auto"/>
              <w:ind w:left="7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5"/>
                <w14:textFill>
                  <w14:solidFill>
                    <w14:schemeClr w14:val="tx1"/>
                  </w14:solidFill>
                </w14:textFill>
              </w:rPr>
              <w:t>序号</w:t>
            </w:r>
          </w:p>
        </w:tc>
        <w:tc>
          <w:tcPr>
            <w:tcW w:w="601" w:type="pct"/>
            <w:vAlign w:val="top"/>
          </w:tcPr>
          <w:p w14:paraId="0406CBA2">
            <w:pPr>
              <w:pStyle w:val="22"/>
              <w:spacing w:before="253" w:line="220" w:lineRule="auto"/>
              <w:ind w:left="54"/>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4"/>
                <w14:textFill>
                  <w14:solidFill>
                    <w14:schemeClr w14:val="tx1"/>
                  </w14:solidFill>
                </w14:textFill>
              </w:rPr>
              <w:t>项目名称</w:t>
            </w:r>
          </w:p>
        </w:tc>
        <w:tc>
          <w:tcPr>
            <w:tcW w:w="797" w:type="pct"/>
            <w:vAlign w:val="top"/>
          </w:tcPr>
          <w:p w14:paraId="1E60EF38">
            <w:pPr>
              <w:pStyle w:val="22"/>
              <w:spacing w:before="253" w:line="219" w:lineRule="auto"/>
              <w:ind w:left="231"/>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4"/>
                <w14:textFill>
                  <w14:solidFill>
                    <w14:schemeClr w14:val="tx1"/>
                  </w14:solidFill>
                </w14:textFill>
              </w:rPr>
              <w:t>项目内容</w:t>
            </w:r>
          </w:p>
        </w:tc>
        <w:tc>
          <w:tcPr>
            <w:tcW w:w="913" w:type="pct"/>
            <w:vAlign w:val="top"/>
          </w:tcPr>
          <w:p w14:paraId="1FC6F377">
            <w:pPr>
              <w:pStyle w:val="22"/>
              <w:spacing w:before="97" w:line="219" w:lineRule="auto"/>
              <w:ind w:left="573"/>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6"/>
                <w14:textFill>
                  <w14:solidFill>
                    <w14:schemeClr w14:val="tx1"/>
                  </w14:solidFill>
                </w14:textFill>
              </w:rPr>
              <w:t>金额</w:t>
            </w:r>
          </w:p>
          <w:p w14:paraId="0E16FBBB">
            <w:pPr>
              <w:pStyle w:val="22"/>
              <w:spacing w:before="26" w:line="220" w:lineRule="auto"/>
              <w:ind w:left="343"/>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6"/>
                <w14:textFill>
                  <w14:solidFill>
                    <w14:schemeClr w14:val="tx1"/>
                  </w14:solidFill>
                </w14:textFill>
              </w:rPr>
              <w:t>（万元）</w:t>
            </w:r>
          </w:p>
        </w:tc>
        <w:tc>
          <w:tcPr>
            <w:tcW w:w="812" w:type="pct"/>
            <w:vAlign w:val="top"/>
          </w:tcPr>
          <w:p w14:paraId="5C759AC6">
            <w:pPr>
              <w:pStyle w:val="22"/>
              <w:spacing w:before="253" w:line="219" w:lineRule="auto"/>
              <w:ind w:left="245"/>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完成日期</w:t>
            </w:r>
          </w:p>
        </w:tc>
        <w:tc>
          <w:tcPr>
            <w:tcW w:w="1527" w:type="pct"/>
            <w:vAlign w:val="top"/>
          </w:tcPr>
          <w:p w14:paraId="2BB7C2FE">
            <w:pPr>
              <w:pStyle w:val="22"/>
              <w:spacing w:before="97" w:line="219" w:lineRule="auto"/>
              <w:ind w:left="35"/>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服务单位名称、联系人及</w:t>
            </w:r>
          </w:p>
          <w:p w14:paraId="7835548D">
            <w:pPr>
              <w:pStyle w:val="22"/>
              <w:spacing w:before="27" w:line="221" w:lineRule="auto"/>
              <w:ind w:left="1144"/>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9"/>
                <w14:textFill>
                  <w14:solidFill>
                    <w14:schemeClr w14:val="tx1"/>
                  </w14:solidFill>
                </w14:textFill>
              </w:rPr>
              <w:t>电话</w:t>
            </w:r>
          </w:p>
        </w:tc>
      </w:tr>
      <w:tr w14:paraId="64C3E4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347" w:type="pct"/>
            <w:vAlign w:val="top"/>
          </w:tcPr>
          <w:p w14:paraId="6765EAE4">
            <w:pPr>
              <w:pStyle w:val="22"/>
              <w:spacing w:before="248" w:line="241" w:lineRule="auto"/>
              <w:ind w:left="32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w:t>
            </w:r>
          </w:p>
        </w:tc>
        <w:tc>
          <w:tcPr>
            <w:tcW w:w="601" w:type="pct"/>
            <w:vAlign w:val="top"/>
          </w:tcPr>
          <w:p w14:paraId="309AFB16">
            <w:pPr>
              <w:rPr>
                <w:rFonts w:hint="eastAsia" w:ascii="宋体" w:hAnsi="宋体" w:eastAsia="宋体" w:cs="宋体"/>
                <w:color w:val="000000" w:themeColor="text1"/>
                <w:sz w:val="21"/>
                <w14:textFill>
                  <w14:solidFill>
                    <w14:schemeClr w14:val="tx1"/>
                  </w14:solidFill>
                </w14:textFill>
              </w:rPr>
            </w:pPr>
          </w:p>
        </w:tc>
        <w:tc>
          <w:tcPr>
            <w:tcW w:w="797" w:type="pct"/>
            <w:vAlign w:val="top"/>
          </w:tcPr>
          <w:p w14:paraId="6C9B438B">
            <w:pPr>
              <w:rPr>
                <w:rFonts w:hint="eastAsia" w:ascii="宋体" w:hAnsi="宋体" w:eastAsia="宋体" w:cs="宋体"/>
                <w:color w:val="000000" w:themeColor="text1"/>
                <w:sz w:val="21"/>
                <w14:textFill>
                  <w14:solidFill>
                    <w14:schemeClr w14:val="tx1"/>
                  </w14:solidFill>
                </w14:textFill>
              </w:rPr>
            </w:pPr>
          </w:p>
        </w:tc>
        <w:tc>
          <w:tcPr>
            <w:tcW w:w="913" w:type="pct"/>
            <w:vAlign w:val="top"/>
          </w:tcPr>
          <w:p w14:paraId="5B5C9464">
            <w:pPr>
              <w:rPr>
                <w:rFonts w:hint="eastAsia" w:ascii="宋体" w:hAnsi="宋体" w:eastAsia="宋体" w:cs="宋体"/>
                <w:color w:val="000000" w:themeColor="text1"/>
                <w:sz w:val="21"/>
                <w14:textFill>
                  <w14:solidFill>
                    <w14:schemeClr w14:val="tx1"/>
                  </w14:solidFill>
                </w14:textFill>
              </w:rPr>
            </w:pPr>
          </w:p>
        </w:tc>
        <w:tc>
          <w:tcPr>
            <w:tcW w:w="812" w:type="pct"/>
            <w:vAlign w:val="top"/>
          </w:tcPr>
          <w:p w14:paraId="2DE75159">
            <w:pPr>
              <w:rPr>
                <w:rFonts w:hint="eastAsia" w:ascii="宋体" w:hAnsi="宋体" w:eastAsia="宋体" w:cs="宋体"/>
                <w:color w:val="000000" w:themeColor="text1"/>
                <w:sz w:val="21"/>
                <w14:textFill>
                  <w14:solidFill>
                    <w14:schemeClr w14:val="tx1"/>
                  </w14:solidFill>
                </w14:textFill>
              </w:rPr>
            </w:pPr>
          </w:p>
        </w:tc>
        <w:tc>
          <w:tcPr>
            <w:tcW w:w="1527" w:type="pct"/>
            <w:vAlign w:val="top"/>
          </w:tcPr>
          <w:p w14:paraId="031091DB">
            <w:pPr>
              <w:rPr>
                <w:rFonts w:hint="eastAsia" w:ascii="宋体" w:hAnsi="宋体" w:eastAsia="宋体" w:cs="宋体"/>
                <w:color w:val="000000" w:themeColor="text1"/>
                <w:sz w:val="21"/>
                <w14:textFill>
                  <w14:solidFill>
                    <w14:schemeClr w14:val="tx1"/>
                  </w14:solidFill>
                </w14:textFill>
              </w:rPr>
            </w:pPr>
          </w:p>
        </w:tc>
      </w:tr>
      <w:tr w14:paraId="5BB376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347" w:type="pct"/>
            <w:vAlign w:val="top"/>
          </w:tcPr>
          <w:p w14:paraId="0B5B119A">
            <w:pPr>
              <w:pStyle w:val="22"/>
              <w:spacing w:before="248" w:line="241" w:lineRule="auto"/>
              <w:ind w:left="314"/>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w:t>
            </w:r>
          </w:p>
        </w:tc>
        <w:tc>
          <w:tcPr>
            <w:tcW w:w="601" w:type="pct"/>
            <w:vAlign w:val="top"/>
          </w:tcPr>
          <w:p w14:paraId="75A2B2F6">
            <w:pPr>
              <w:rPr>
                <w:rFonts w:hint="eastAsia" w:ascii="宋体" w:hAnsi="宋体" w:eastAsia="宋体" w:cs="宋体"/>
                <w:color w:val="000000" w:themeColor="text1"/>
                <w:sz w:val="21"/>
                <w14:textFill>
                  <w14:solidFill>
                    <w14:schemeClr w14:val="tx1"/>
                  </w14:solidFill>
                </w14:textFill>
              </w:rPr>
            </w:pPr>
          </w:p>
        </w:tc>
        <w:tc>
          <w:tcPr>
            <w:tcW w:w="797" w:type="pct"/>
            <w:vAlign w:val="top"/>
          </w:tcPr>
          <w:p w14:paraId="53119BE7">
            <w:pPr>
              <w:rPr>
                <w:rFonts w:hint="eastAsia" w:ascii="宋体" w:hAnsi="宋体" w:eastAsia="宋体" w:cs="宋体"/>
                <w:color w:val="000000" w:themeColor="text1"/>
                <w:sz w:val="21"/>
                <w14:textFill>
                  <w14:solidFill>
                    <w14:schemeClr w14:val="tx1"/>
                  </w14:solidFill>
                </w14:textFill>
              </w:rPr>
            </w:pPr>
          </w:p>
        </w:tc>
        <w:tc>
          <w:tcPr>
            <w:tcW w:w="913" w:type="pct"/>
            <w:vAlign w:val="top"/>
          </w:tcPr>
          <w:p w14:paraId="45D01335">
            <w:pPr>
              <w:rPr>
                <w:rFonts w:hint="eastAsia" w:ascii="宋体" w:hAnsi="宋体" w:eastAsia="宋体" w:cs="宋体"/>
                <w:color w:val="000000" w:themeColor="text1"/>
                <w:sz w:val="21"/>
                <w14:textFill>
                  <w14:solidFill>
                    <w14:schemeClr w14:val="tx1"/>
                  </w14:solidFill>
                </w14:textFill>
              </w:rPr>
            </w:pPr>
          </w:p>
        </w:tc>
        <w:tc>
          <w:tcPr>
            <w:tcW w:w="812" w:type="pct"/>
            <w:vAlign w:val="top"/>
          </w:tcPr>
          <w:p w14:paraId="7686D0EB">
            <w:pPr>
              <w:rPr>
                <w:rFonts w:hint="eastAsia" w:ascii="宋体" w:hAnsi="宋体" w:eastAsia="宋体" w:cs="宋体"/>
                <w:color w:val="000000" w:themeColor="text1"/>
                <w:sz w:val="21"/>
                <w14:textFill>
                  <w14:solidFill>
                    <w14:schemeClr w14:val="tx1"/>
                  </w14:solidFill>
                </w14:textFill>
              </w:rPr>
            </w:pPr>
          </w:p>
        </w:tc>
        <w:tc>
          <w:tcPr>
            <w:tcW w:w="1527" w:type="pct"/>
            <w:vAlign w:val="top"/>
          </w:tcPr>
          <w:p w14:paraId="706A91F6">
            <w:pPr>
              <w:rPr>
                <w:rFonts w:hint="eastAsia" w:ascii="宋体" w:hAnsi="宋体" w:eastAsia="宋体" w:cs="宋体"/>
                <w:color w:val="000000" w:themeColor="text1"/>
                <w:sz w:val="21"/>
                <w14:textFill>
                  <w14:solidFill>
                    <w14:schemeClr w14:val="tx1"/>
                  </w14:solidFill>
                </w14:textFill>
              </w:rPr>
            </w:pPr>
          </w:p>
        </w:tc>
      </w:tr>
      <w:tr w14:paraId="29466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 w:hRule="atLeast"/>
        </w:trPr>
        <w:tc>
          <w:tcPr>
            <w:tcW w:w="347" w:type="pct"/>
            <w:vAlign w:val="top"/>
          </w:tcPr>
          <w:p w14:paraId="2C4F6851">
            <w:pPr>
              <w:pStyle w:val="22"/>
              <w:spacing w:before="251"/>
              <w:ind w:left="315"/>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w:t>
            </w:r>
          </w:p>
        </w:tc>
        <w:tc>
          <w:tcPr>
            <w:tcW w:w="601" w:type="pct"/>
            <w:vAlign w:val="top"/>
          </w:tcPr>
          <w:p w14:paraId="38C67044">
            <w:pPr>
              <w:rPr>
                <w:rFonts w:hint="eastAsia" w:ascii="宋体" w:hAnsi="宋体" w:eastAsia="宋体" w:cs="宋体"/>
                <w:color w:val="000000" w:themeColor="text1"/>
                <w:sz w:val="21"/>
                <w14:textFill>
                  <w14:solidFill>
                    <w14:schemeClr w14:val="tx1"/>
                  </w14:solidFill>
                </w14:textFill>
              </w:rPr>
            </w:pPr>
          </w:p>
        </w:tc>
        <w:tc>
          <w:tcPr>
            <w:tcW w:w="797" w:type="pct"/>
            <w:vAlign w:val="top"/>
          </w:tcPr>
          <w:p w14:paraId="73EA5556">
            <w:pPr>
              <w:rPr>
                <w:rFonts w:hint="eastAsia" w:ascii="宋体" w:hAnsi="宋体" w:eastAsia="宋体" w:cs="宋体"/>
                <w:color w:val="000000" w:themeColor="text1"/>
                <w:sz w:val="21"/>
                <w14:textFill>
                  <w14:solidFill>
                    <w14:schemeClr w14:val="tx1"/>
                  </w14:solidFill>
                </w14:textFill>
              </w:rPr>
            </w:pPr>
          </w:p>
        </w:tc>
        <w:tc>
          <w:tcPr>
            <w:tcW w:w="913" w:type="pct"/>
            <w:vAlign w:val="top"/>
          </w:tcPr>
          <w:p w14:paraId="15885A45">
            <w:pPr>
              <w:rPr>
                <w:rFonts w:hint="eastAsia" w:ascii="宋体" w:hAnsi="宋体" w:eastAsia="宋体" w:cs="宋体"/>
                <w:color w:val="000000" w:themeColor="text1"/>
                <w:sz w:val="21"/>
                <w14:textFill>
                  <w14:solidFill>
                    <w14:schemeClr w14:val="tx1"/>
                  </w14:solidFill>
                </w14:textFill>
              </w:rPr>
            </w:pPr>
          </w:p>
        </w:tc>
        <w:tc>
          <w:tcPr>
            <w:tcW w:w="812" w:type="pct"/>
            <w:vAlign w:val="top"/>
          </w:tcPr>
          <w:p w14:paraId="72F8B1F8">
            <w:pPr>
              <w:rPr>
                <w:rFonts w:hint="eastAsia" w:ascii="宋体" w:hAnsi="宋体" w:eastAsia="宋体" w:cs="宋体"/>
                <w:color w:val="000000" w:themeColor="text1"/>
                <w:sz w:val="21"/>
                <w14:textFill>
                  <w14:solidFill>
                    <w14:schemeClr w14:val="tx1"/>
                  </w14:solidFill>
                </w14:textFill>
              </w:rPr>
            </w:pPr>
          </w:p>
        </w:tc>
        <w:tc>
          <w:tcPr>
            <w:tcW w:w="1527" w:type="pct"/>
            <w:vAlign w:val="top"/>
          </w:tcPr>
          <w:p w14:paraId="3B1DEC59">
            <w:pPr>
              <w:rPr>
                <w:rFonts w:hint="eastAsia" w:ascii="宋体" w:hAnsi="宋体" w:eastAsia="宋体" w:cs="宋体"/>
                <w:color w:val="000000" w:themeColor="text1"/>
                <w:sz w:val="21"/>
                <w14:textFill>
                  <w14:solidFill>
                    <w14:schemeClr w14:val="tx1"/>
                  </w14:solidFill>
                </w14:textFill>
              </w:rPr>
            </w:pPr>
          </w:p>
        </w:tc>
      </w:tr>
      <w:tr w14:paraId="4F6A7D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 w:hRule="atLeast"/>
        </w:trPr>
        <w:tc>
          <w:tcPr>
            <w:tcW w:w="347" w:type="pct"/>
            <w:vAlign w:val="top"/>
          </w:tcPr>
          <w:p w14:paraId="689DCBE9">
            <w:pPr>
              <w:pStyle w:val="22"/>
              <w:spacing w:before="253" w:line="241" w:lineRule="auto"/>
              <w:ind w:left="31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w:t>
            </w:r>
          </w:p>
        </w:tc>
        <w:tc>
          <w:tcPr>
            <w:tcW w:w="601" w:type="pct"/>
            <w:vAlign w:val="top"/>
          </w:tcPr>
          <w:p w14:paraId="33C7C331">
            <w:pPr>
              <w:rPr>
                <w:rFonts w:hint="eastAsia" w:ascii="宋体" w:hAnsi="宋体" w:eastAsia="宋体" w:cs="宋体"/>
                <w:color w:val="000000" w:themeColor="text1"/>
                <w:sz w:val="21"/>
                <w14:textFill>
                  <w14:solidFill>
                    <w14:schemeClr w14:val="tx1"/>
                  </w14:solidFill>
                </w14:textFill>
              </w:rPr>
            </w:pPr>
          </w:p>
        </w:tc>
        <w:tc>
          <w:tcPr>
            <w:tcW w:w="797" w:type="pct"/>
            <w:vAlign w:val="top"/>
          </w:tcPr>
          <w:p w14:paraId="45A6F25F">
            <w:pPr>
              <w:rPr>
                <w:rFonts w:hint="eastAsia" w:ascii="宋体" w:hAnsi="宋体" w:eastAsia="宋体" w:cs="宋体"/>
                <w:color w:val="000000" w:themeColor="text1"/>
                <w:sz w:val="21"/>
                <w14:textFill>
                  <w14:solidFill>
                    <w14:schemeClr w14:val="tx1"/>
                  </w14:solidFill>
                </w14:textFill>
              </w:rPr>
            </w:pPr>
          </w:p>
        </w:tc>
        <w:tc>
          <w:tcPr>
            <w:tcW w:w="913" w:type="pct"/>
            <w:vAlign w:val="top"/>
          </w:tcPr>
          <w:p w14:paraId="0300484D">
            <w:pPr>
              <w:rPr>
                <w:rFonts w:hint="eastAsia" w:ascii="宋体" w:hAnsi="宋体" w:eastAsia="宋体" w:cs="宋体"/>
                <w:color w:val="000000" w:themeColor="text1"/>
                <w:sz w:val="21"/>
                <w14:textFill>
                  <w14:solidFill>
                    <w14:schemeClr w14:val="tx1"/>
                  </w14:solidFill>
                </w14:textFill>
              </w:rPr>
            </w:pPr>
          </w:p>
        </w:tc>
        <w:tc>
          <w:tcPr>
            <w:tcW w:w="812" w:type="pct"/>
            <w:vAlign w:val="top"/>
          </w:tcPr>
          <w:p w14:paraId="379E2AD4">
            <w:pPr>
              <w:rPr>
                <w:rFonts w:hint="eastAsia" w:ascii="宋体" w:hAnsi="宋体" w:eastAsia="宋体" w:cs="宋体"/>
                <w:color w:val="000000" w:themeColor="text1"/>
                <w:sz w:val="21"/>
                <w14:textFill>
                  <w14:solidFill>
                    <w14:schemeClr w14:val="tx1"/>
                  </w14:solidFill>
                </w14:textFill>
              </w:rPr>
            </w:pPr>
          </w:p>
        </w:tc>
        <w:tc>
          <w:tcPr>
            <w:tcW w:w="1527" w:type="pct"/>
            <w:vAlign w:val="top"/>
          </w:tcPr>
          <w:p w14:paraId="644284AC">
            <w:pPr>
              <w:rPr>
                <w:rFonts w:hint="eastAsia" w:ascii="宋体" w:hAnsi="宋体" w:eastAsia="宋体" w:cs="宋体"/>
                <w:color w:val="000000" w:themeColor="text1"/>
                <w:sz w:val="21"/>
                <w14:textFill>
                  <w14:solidFill>
                    <w14:schemeClr w14:val="tx1"/>
                  </w14:solidFill>
                </w14:textFill>
              </w:rPr>
            </w:pPr>
          </w:p>
        </w:tc>
      </w:tr>
      <w:tr w14:paraId="29FA15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 w:hRule="atLeast"/>
        </w:trPr>
        <w:tc>
          <w:tcPr>
            <w:tcW w:w="347" w:type="pct"/>
            <w:vAlign w:val="top"/>
          </w:tcPr>
          <w:p w14:paraId="6C42BE1A">
            <w:pPr>
              <w:pStyle w:val="22"/>
              <w:spacing w:before="252"/>
              <w:ind w:left="315"/>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w:t>
            </w:r>
          </w:p>
        </w:tc>
        <w:tc>
          <w:tcPr>
            <w:tcW w:w="601" w:type="pct"/>
            <w:vAlign w:val="top"/>
          </w:tcPr>
          <w:p w14:paraId="0D31D5B3">
            <w:pPr>
              <w:rPr>
                <w:rFonts w:hint="eastAsia" w:ascii="宋体" w:hAnsi="宋体" w:eastAsia="宋体" w:cs="宋体"/>
                <w:color w:val="000000" w:themeColor="text1"/>
                <w:sz w:val="21"/>
                <w14:textFill>
                  <w14:solidFill>
                    <w14:schemeClr w14:val="tx1"/>
                  </w14:solidFill>
                </w14:textFill>
              </w:rPr>
            </w:pPr>
          </w:p>
        </w:tc>
        <w:tc>
          <w:tcPr>
            <w:tcW w:w="797" w:type="pct"/>
            <w:vAlign w:val="top"/>
          </w:tcPr>
          <w:p w14:paraId="2AEA2DA0">
            <w:pPr>
              <w:rPr>
                <w:rFonts w:hint="eastAsia" w:ascii="宋体" w:hAnsi="宋体" w:eastAsia="宋体" w:cs="宋体"/>
                <w:color w:val="000000" w:themeColor="text1"/>
                <w:sz w:val="21"/>
                <w14:textFill>
                  <w14:solidFill>
                    <w14:schemeClr w14:val="tx1"/>
                  </w14:solidFill>
                </w14:textFill>
              </w:rPr>
            </w:pPr>
          </w:p>
        </w:tc>
        <w:tc>
          <w:tcPr>
            <w:tcW w:w="913" w:type="pct"/>
            <w:vAlign w:val="top"/>
          </w:tcPr>
          <w:p w14:paraId="5C5215E5">
            <w:pPr>
              <w:rPr>
                <w:rFonts w:hint="eastAsia" w:ascii="宋体" w:hAnsi="宋体" w:eastAsia="宋体" w:cs="宋体"/>
                <w:color w:val="000000" w:themeColor="text1"/>
                <w:sz w:val="21"/>
                <w14:textFill>
                  <w14:solidFill>
                    <w14:schemeClr w14:val="tx1"/>
                  </w14:solidFill>
                </w14:textFill>
              </w:rPr>
            </w:pPr>
          </w:p>
        </w:tc>
        <w:tc>
          <w:tcPr>
            <w:tcW w:w="812" w:type="pct"/>
            <w:vAlign w:val="top"/>
          </w:tcPr>
          <w:p w14:paraId="2AC21660">
            <w:pPr>
              <w:rPr>
                <w:rFonts w:hint="eastAsia" w:ascii="宋体" w:hAnsi="宋体" w:eastAsia="宋体" w:cs="宋体"/>
                <w:color w:val="000000" w:themeColor="text1"/>
                <w:sz w:val="21"/>
                <w14:textFill>
                  <w14:solidFill>
                    <w14:schemeClr w14:val="tx1"/>
                  </w14:solidFill>
                </w14:textFill>
              </w:rPr>
            </w:pPr>
          </w:p>
        </w:tc>
        <w:tc>
          <w:tcPr>
            <w:tcW w:w="1527" w:type="pct"/>
            <w:vAlign w:val="top"/>
          </w:tcPr>
          <w:p w14:paraId="33D869D5">
            <w:pPr>
              <w:rPr>
                <w:rFonts w:hint="eastAsia" w:ascii="宋体" w:hAnsi="宋体" w:eastAsia="宋体" w:cs="宋体"/>
                <w:color w:val="000000" w:themeColor="text1"/>
                <w:sz w:val="21"/>
                <w14:textFill>
                  <w14:solidFill>
                    <w14:schemeClr w14:val="tx1"/>
                  </w14:solidFill>
                </w14:textFill>
              </w:rPr>
            </w:pPr>
          </w:p>
        </w:tc>
      </w:tr>
      <w:tr w14:paraId="72CEBA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 w:hRule="atLeast"/>
        </w:trPr>
        <w:tc>
          <w:tcPr>
            <w:tcW w:w="347" w:type="pct"/>
            <w:vAlign w:val="top"/>
          </w:tcPr>
          <w:p w14:paraId="223E0CF7">
            <w:pPr>
              <w:pStyle w:val="22"/>
              <w:spacing w:before="255" w:line="378" w:lineRule="exact"/>
              <w:ind w:left="206"/>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position w:val="3"/>
                <w14:textFill>
                  <w14:solidFill>
                    <w14:schemeClr w14:val="tx1"/>
                  </w14:solidFill>
                </w14:textFill>
              </w:rPr>
              <w:t>…</w:t>
            </w:r>
          </w:p>
        </w:tc>
        <w:tc>
          <w:tcPr>
            <w:tcW w:w="601" w:type="pct"/>
            <w:vAlign w:val="top"/>
          </w:tcPr>
          <w:p w14:paraId="0D75DE04">
            <w:pPr>
              <w:rPr>
                <w:rFonts w:hint="eastAsia" w:ascii="宋体" w:hAnsi="宋体" w:eastAsia="宋体" w:cs="宋体"/>
                <w:color w:val="000000" w:themeColor="text1"/>
                <w:sz w:val="21"/>
                <w14:textFill>
                  <w14:solidFill>
                    <w14:schemeClr w14:val="tx1"/>
                  </w14:solidFill>
                </w14:textFill>
              </w:rPr>
            </w:pPr>
          </w:p>
        </w:tc>
        <w:tc>
          <w:tcPr>
            <w:tcW w:w="797" w:type="pct"/>
            <w:vAlign w:val="top"/>
          </w:tcPr>
          <w:p w14:paraId="692803DD">
            <w:pPr>
              <w:rPr>
                <w:rFonts w:hint="eastAsia" w:ascii="宋体" w:hAnsi="宋体" w:eastAsia="宋体" w:cs="宋体"/>
                <w:color w:val="000000" w:themeColor="text1"/>
                <w:sz w:val="21"/>
                <w14:textFill>
                  <w14:solidFill>
                    <w14:schemeClr w14:val="tx1"/>
                  </w14:solidFill>
                </w14:textFill>
              </w:rPr>
            </w:pPr>
          </w:p>
        </w:tc>
        <w:tc>
          <w:tcPr>
            <w:tcW w:w="913" w:type="pct"/>
            <w:vAlign w:val="top"/>
          </w:tcPr>
          <w:p w14:paraId="661B3512">
            <w:pPr>
              <w:rPr>
                <w:rFonts w:hint="eastAsia" w:ascii="宋体" w:hAnsi="宋体" w:eastAsia="宋体" w:cs="宋体"/>
                <w:color w:val="000000" w:themeColor="text1"/>
                <w:sz w:val="21"/>
                <w14:textFill>
                  <w14:solidFill>
                    <w14:schemeClr w14:val="tx1"/>
                  </w14:solidFill>
                </w14:textFill>
              </w:rPr>
            </w:pPr>
          </w:p>
        </w:tc>
        <w:tc>
          <w:tcPr>
            <w:tcW w:w="812" w:type="pct"/>
            <w:vAlign w:val="top"/>
          </w:tcPr>
          <w:p w14:paraId="72DB45FD">
            <w:pPr>
              <w:rPr>
                <w:rFonts w:hint="eastAsia" w:ascii="宋体" w:hAnsi="宋体" w:eastAsia="宋体" w:cs="宋体"/>
                <w:color w:val="000000" w:themeColor="text1"/>
                <w:sz w:val="21"/>
                <w14:textFill>
                  <w14:solidFill>
                    <w14:schemeClr w14:val="tx1"/>
                  </w14:solidFill>
                </w14:textFill>
              </w:rPr>
            </w:pPr>
          </w:p>
        </w:tc>
        <w:tc>
          <w:tcPr>
            <w:tcW w:w="1527" w:type="pct"/>
            <w:vAlign w:val="top"/>
          </w:tcPr>
          <w:p w14:paraId="61434CA4">
            <w:pPr>
              <w:rPr>
                <w:rFonts w:hint="eastAsia" w:ascii="宋体" w:hAnsi="宋体" w:eastAsia="宋体" w:cs="宋体"/>
                <w:color w:val="000000" w:themeColor="text1"/>
                <w:sz w:val="21"/>
                <w14:textFill>
                  <w14:solidFill>
                    <w14:schemeClr w14:val="tx1"/>
                  </w14:solidFill>
                </w14:textFill>
              </w:rPr>
            </w:pPr>
          </w:p>
        </w:tc>
      </w:tr>
      <w:tr w14:paraId="08967A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1" w:hRule="atLeast"/>
        </w:trPr>
        <w:tc>
          <w:tcPr>
            <w:tcW w:w="347" w:type="pct"/>
            <w:vAlign w:val="top"/>
          </w:tcPr>
          <w:p w14:paraId="7C14ADE1">
            <w:pPr>
              <w:rPr>
                <w:rFonts w:hint="eastAsia" w:ascii="宋体" w:hAnsi="宋体" w:eastAsia="宋体" w:cs="宋体"/>
                <w:color w:val="000000" w:themeColor="text1"/>
                <w:sz w:val="21"/>
                <w14:textFill>
                  <w14:solidFill>
                    <w14:schemeClr w14:val="tx1"/>
                  </w14:solidFill>
                </w14:textFill>
              </w:rPr>
            </w:pPr>
          </w:p>
        </w:tc>
        <w:tc>
          <w:tcPr>
            <w:tcW w:w="601" w:type="pct"/>
            <w:vAlign w:val="top"/>
          </w:tcPr>
          <w:p w14:paraId="126F345B">
            <w:pPr>
              <w:rPr>
                <w:rFonts w:hint="eastAsia" w:ascii="宋体" w:hAnsi="宋体" w:eastAsia="宋体" w:cs="宋体"/>
                <w:color w:val="000000" w:themeColor="text1"/>
                <w:sz w:val="21"/>
                <w14:textFill>
                  <w14:solidFill>
                    <w14:schemeClr w14:val="tx1"/>
                  </w14:solidFill>
                </w14:textFill>
              </w:rPr>
            </w:pPr>
          </w:p>
        </w:tc>
        <w:tc>
          <w:tcPr>
            <w:tcW w:w="797" w:type="pct"/>
            <w:vAlign w:val="top"/>
          </w:tcPr>
          <w:p w14:paraId="29B94943">
            <w:pPr>
              <w:rPr>
                <w:rFonts w:hint="eastAsia" w:ascii="宋体" w:hAnsi="宋体" w:eastAsia="宋体" w:cs="宋体"/>
                <w:color w:val="000000" w:themeColor="text1"/>
                <w:sz w:val="21"/>
                <w14:textFill>
                  <w14:solidFill>
                    <w14:schemeClr w14:val="tx1"/>
                  </w14:solidFill>
                </w14:textFill>
              </w:rPr>
            </w:pPr>
          </w:p>
        </w:tc>
        <w:tc>
          <w:tcPr>
            <w:tcW w:w="913" w:type="pct"/>
            <w:vAlign w:val="top"/>
          </w:tcPr>
          <w:p w14:paraId="60AABC8B">
            <w:pPr>
              <w:rPr>
                <w:rFonts w:hint="eastAsia" w:ascii="宋体" w:hAnsi="宋体" w:eastAsia="宋体" w:cs="宋体"/>
                <w:color w:val="000000" w:themeColor="text1"/>
                <w:sz w:val="21"/>
                <w14:textFill>
                  <w14:solidFill>
                    <w14:schemeClr w14:val="tx1"/>
                  </w14:solidFill>
                </w14:textFill>
              </w:rPr>
            </w:pPr>
          </w:p>
        </w:tc>
        <w:tc>
          <w:tcPr>
            <w:tcW w:w="812" w:type="pct"/>
            <w:vAlign w:val="top"/>
          </w:tcPr>
          <w:p w14:paraId="483BE55A">
            <w:pPr>
              <w:rPr>
                <w:rFonts w:hint="eastAsia" w:ascii="宋体" w:hAnsi="宋体" w:eastAsia="宋体" w:cs="宋体"/>
                <w:color w:val="000000" w:themeColor="text1"/>
                <w:sz w:val="21"/>
                <w14:textFill>
                  <w14:solidFill>
                    <w14:schemeClr w14:val="tx1"/>
                  </w14:solidFill>
                </w14:textFill>
              </w:rPr>
            </w:pPr>
          </w:p>
        </w:tc>
        <w:tc>
          <w:tcPr>
            <w:tcW w:w="1527" w:type="pct"/>
            <w:vAlign w:val="top"/>
          </w:tcPr>
          <w:p w14:paraId="360C734A">
            <w:pPr>
              <w:rPr>
                <w:rFonts w:hint="eastAsia" w:ascii="宋体" w:hAnsi="宋体" w:eastAsia="宋体" w:cs="宋体"/>
                <w:color w:val="000000" w:themeColor="text1"/>
                <w:sz w:val="21"/>
                <w14:textFill>
                  <w14:solidFill>
                    <w14:schemeClr w14:val="tx1"/>
                  </w14:solidFill>
                </w14:textFill>
              </w:rPr>
            </w:pPr>
          </w:p>
        </w:tc>
      </w:tr>
    </w:tbl>
    <w:p w14:paraId="1951E2D1">
      <w:pPr>
        <w:pStyle w:val="12"/>
        <w:widowControl/>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注：1.供应商应如实列出以上情况，如有隐瞒，一经查实将导致其报价申请被拒绝。</w:t>
      </w:r>
    </w:p>
    <w:p w14:paraId="76F61FBB">
      <w:pPr>
        <w:pStyle w:val="12"/>
        <w:widowControl/>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2.供应商应提供证明材料（复印件加盖公章装订在响应文件中）。</w:t>
      </w:r>
    </w:p>
    <w:p w14:paraId="2DD93B2D">
      <w:pPr>
        <w:pStyle w:val="12"/>
        <w:spacing w:line="284" w:lineRule="auto"/>
        <w:rPr>
          <w:rFonts w:hint="eastAsia" w:ascii="宋体" w:hAnsi="宋体" w:eastAsia="宋体" w:cs="宋体"/>
          <w:color w:val="000000" w:themeColor="text1"/>
          <w14:textFill>
            <w14:solidFill>
              <w14:schemeClr w14:val="tx1"/>
            </w14:solidFill>
          </w14:textFill>
        </w:rPr>
      </w:pPr>
    </w:p>
    <w:p w14:paraId="308E14D5">
      <w:pPr>
        <w:pStyle w:val="12"/>
        <w:spacing w:line="284" w:lineRule="auto"/>
        <w:rPr>
          <w:rFonts w:hint="eastAsia" w:ascii="宋体" w:hAnsi="宋体" w:eastAsia="宋体" w:cs="宋体"/>
          <w:color w:val="000000" w:themeColor="text1"/>
          <w14:textFill>
            <w14:solidFill>
              <w14:schemeClr w14:val="tx1"/>
            </w14:solidFill>
          </w14:textFill>
        </w:rPr>
      </w:pPr>
    </w:p>
    <w:p w14:paraId="59FD7342">
      <w:pPr>
        <w:spacing w:before="78" w:after="120" w:afterAutospacing="0" w:line="360" w:lineRule="auto"/>
        <w:ind w:left="2448"/>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pacing w:val="1"/>
          <w:sz w:val="24"/>
          <w:szCs w:val="24"/>
          <w14:textFill>
            <w14:solidFill>
              <w14:schemeClr w14:val="tx1"/>
            </w14:solidFill>
          </w14:textFill>
        </w:rPr>
        <w:t>投标人名称</w:t>
      </w:r>
      <w:r>
        <w:rPr>
          <w:rFonts w:hint="eastAsia" w:ascii="宋体" w:hAnsi="宋体" w:eastAsia="宋体" w:cs="宋体"/>
          <w:color w:val="000000" w:themeColor="text1"/>
          <w:spacing w:val="-13"/>
          <w:sz w:val="24"/>
          <w:szCs w:val="24"/>
          <w14:textFill>
            <w14:solidFill>
              <w14:schemeClr w14:val="tx1"/>
            </w14:solidFill>
          </w14:textFill>
        </w:rPr>
        <w:t>：</w:t>
      </w:r>
      <w:r>
        <w:rPr>
          <w:rFonts w:hint="eastAsia" w:ascii="宋体" w:hAnsi="宋体" w:eastAsia="宋体" w:cs="宋体"/>
          <w:color w:val="000000" w:themeColor="text1"/>
          <w:spacing w:val="-13"/>
          <w:sz w:val="24"/>
          <w:szCs w:val="24"/>
          <w:u w:val="single" w:color="auto"/>
          <w14:textFill>
            <w14:solidFill>
              <w14:schemeClr w14:val="tx1"/>
            </w14:solidFill>
          </w14:textFill>
        </w:rPr>
        <w:t>（</w:t>
      </w:r>
      <w:r>
        <w:rPr>
          <w:rFonts w:hint="eastAsia" w:ascii="宋体" w:hAnsi="宋体" w:eastAsia="宋体" w:cs="宋体"/>
          <w:color w:val="000000" w:themeColor="text1"/>
          <w:spacing w:val="1"/>
          <w:sz w:val="24"/>
          <w:szCs w:val="24"/>
          <w:u w:val="single" w:color="auto"/>
          <w14:textFill>
            <w14:solidFill>
              <w14:schemeClr w14:val="tx1"/>
            </w14:solidFill>
          </w14:textFill>
        </w:rPr>
        <w:t>加盖单位公章）</w:t>
      </w:r>
    </w:p>
    <w:p w14:paraId="14A512F8">
      <w:pPr>
        <w:spacing w:before="182" w:after="120" w:afterAutospacing="0" w:line="360" w:lineRule="auto"/>
        <w:ind w:left="2446"/>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
          <w:sz w:val="24"/>
          <w:szCs w:val="24"/>
          <w14:textFill>
            <w14:solidFill>
              <w14:schemeClr w14:val="tx1"/>
            </w14:solidFill>
          </w14:textFill>
        </w:rPr>
        <w:t>法定代表人/单位负责人/或被授权人签字：</w:t>
      </w:r>
    </w:p>
    <w:p w14:paraId="10EBEB64">
      <w:pPr>
        <w:spacing w:before="183" w:after="120" w:afterAutospacing="0" w:line="360" w:lineRule="auto"/>
        <w:ind w:left="2486"/>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pacing w:val="-18"/>
          <w:sz w:val="24"/>
          <w:szCs w:val="24"/>
          <w14:textFill>
            <w14:solidFill>
              <w14:schemeClr w14:val="tx1"/>
            </w14:solidFill>
          </w14:textFill>
        </w:rPr>
        <w:t>日期：</w:t>
      </w:r>
    </w:p>
    <w:p w14:paraId="641C58BD">
      <w:pPr>
        <w:spacing w:line="220" w:lineRule="auto"/>
        <w:rPr>
          <w:rFonts w:hint="eastAsia" w:ascii="宋体" w:hAnsi="宋体" w:eastAsia="宋体" w:cs="宋体"/>
          <w:color w:val="000000" w:themeColor="text1"/>
          <w:sz w:val="24"/>
          <w:szCs w:val="24"/>
          <w14:textFill>
            <w14:solidFill>
              <w14:schemeClr w14:val="tx1"/>
            </w14:solidFill>
          </w14:textFill>
        </w:rPr>
        <w:sectPr>
          <w:headerReference r:id="rId76" w:type="default"/>
          <w:footerReference r:id="rId77" w:type="default"/>
          <w:pgSz w:w="11905" w:h="16839"/>
          <w:pgMar w:top="1440" w:right="1080" w:bottom="1440" w:left="1080" w:header="1190" w:footer="1135" w:gutter="0"/>
          <w:cols w:space="720" w:num="1"/>
        </w:sectPr>
      </w:pPr>
    </w:p>
    <w:p w14:paraId="23585D8D">
      <w:pPr>
        <w:pStyle w:val="12"/>
        <w:widowControl/>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color w:val="000000" w:themeColor="text1"/>
          <w14:textFill>
            <w14:solidFill>
              <w14:schemeClr w14:val="tx1"/>
            </w14:solidFill>
          </w14:textFill>
        </w:rPr>
        <w:t>附件一：信用承诺上报操作指南</w:t>
      </w:r>
    </w:p>
    <w:p w14:paraId="184918F6">
      <w:pPr>
        <w:spacing w:before="146" w:line="240" w:lineRule="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position w:val="-102"/>
          <w14:textFill>
            <w14:solidFill>
              <w14:schemeClr w14:val="tx1"/>
            </w14:solidFill>
          </w14:textFill>
        </w:rPr>
        <w:drawing>
          <wp:inline distT="0" distB="0" distL="0" distR="0">
            <wp:extent cx="5706745" cy="3250565"/>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05"/>
                    <a:stretch>
                      <a:fillRect/>
                    </a:stretch>
                  </pic:blipFill>
                  <pic:spPr>
                    <a:xfrm>
                      <a:off x="0" y="0"/>
                      <a:ext cx="5707379" cy="3250691"/>
                    </a:xfrm>
                    <a:prstGeom prst="rect">
                      <a:avLst/>
                    </a:prstGeom>
                  </pic:spPr>
                </pic:pic>
              </a:graphicData>
            </a:graphic>
          </wp:inline>
        </w:drawing>
      </w:r>
    </w:p>
    <w:p w14:paraId="3B2C2F8F">
      <w:pPr>
        <w:pStyle w:val="12"/>
        <w:spacing w:line="241" w:lineRule="auto"/>
        <w:rPr>
          <w:rFonts w:hint="eastAsia" w:ascii="宋体" w:hAnsi="宋体" w:eastAsia="宋体" w:cs="宋体"/>
          <w:color w:val="000000" w:themeColor="text1"/>
          <w14:textFill>
            <w14:solidFill>
              <w14:schemeClr w14:val="tx1"/>
            </w14:solidFill>
          </w14:textFill>
        </w:rPr>
      </w:pPr>
    </w:p>
    <w:p w14:paraId="017540D2">
      <w:pPr>
        <w:spacing w:line="240" w:lineRule="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position w:val="-102"/>
          <w14:textFill>
            <w14:solidFill>
              <w14:schemeClr w14:val="tx1"/>
            </w14:solidFill>
          </w14:textFill>
        </w:rPr>
        <w:drawing>
          <wp:inline distT="0" distB="0" distL="0" distR="0">
            <wp:extent cx="5803265" cy="3242945"/>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06"/>
                    <a:stretch>
                      <a:fillRect/>
                    </a:stretch>
                  </pic:blipFill>
                  <pic:spPr>
                    <a:xfrm>
                      <a:off x="0" y="0"/>
                      <a:ext cx="5803391" cy="3243071"/>
                    </a:xfrm>
                    <a:prstGeom prst="rect">
                      <a:avLst/>
                    </a:prstGeom>
                  </pic:spPr>
                </pic:pic>
              </a:graphicData>
            </a:graphic>
          </wp:inline>
        </w:drawing>
      </w:r>
    </w:p>
    <w:p w14:paraId="72AB354C">
      <w:pPr>
        <w:spacing w:line="5108" w:lineRule="exact"/>
        <w:rPr>
          <w:rFonts w:hint="eastAsia" w:ascii="宋体" w:hAnsi="宋体" w:eastAsia="宋体" w:cs="宋体"/>
          <w:color w:val="000000" w:themeColor="text1"/>
          <w14:textFill>
            <w14:solidFill>
              <w14:schemeClr w14:val="tx1"/>
            </w14:solidFill>
          </w14:textFill>
        </w:rPr>
        <w:sectPr>
          <w:headerReference r:id="rId78" w:type="default"/>
          <w:footerReference r:id="rId79" w:type="default"/>
          <w:pgSz w:w="11905" w:h="16839"/>
          <w:pgMar w:top="1440" w:right="1080" w:bottom="1440" w:left="1080" w:header="1190" w:footer="1135" w:gutter="0"/>
          <w:cols w:space="720" w:num="1"/>
        </w:sectPr>
      </w:pPr>
    </w:p>
    <w:p w14:paraId="07A9C60C">
      <w:pPr>
        <w:spacing w:before="1" w:line="240" w:lineRule="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position w:val="-106"/>
          <w14:textFill>
            <w14:solidFill>
              <w14:schemeClr w14:val="tx1"/>
            </w14:solidFill>
          </w14:textFill>
        </w:rPr>
        <w:drawing>
          <wp:inline distT="0" distB="0" distL="0" distR="0">
            <wp:extent cx="5510530" cy="3370580"/>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07"/>
                    <a:stretch>
                      <a:fillRect/>
                    </a:stretch>
                  </pic:blipFill>
                  <pic:spPr>
                    <a:xfrm>
                      <a:off x="0" y="0"/>
                      <a:ext cx="5510783" cy="3371087"/>
                    </a:xfrm>
                    <a:prstGeom prst="rect">
                      <a:avLst/>
                    </a:prstGeom>
                  </pic:spPr>
                </pic:pic>
              </a:graphicData>
            </a:graphic>
          </wp:inline>
        </w:drawing>
      </w:r>
    </w:p>
    <w:p w14:paraId="4451A377">
      <w:pPr>
        <w:spacing w:line="240" w:lineRule="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position w:val="-106"/>
          <w14:textFill>
            <w14:solidFill>
              <w14:schemeClr w14:val="tx1"/>
            </w14:solidFill>
          </w14:textFill>
        </w:rPr>
        <w:drawing>
          <wp:inline distT="0" distB="0" distL="0" distR="0">
            <wp:extent cx="5592445" cy="3396615"/>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08"/>
                    <a:stretch>
                      <a:fillRect/>
                    </a:stretch>
                  </pic:blipFill>
                  <pic:spPr>
                    <a:xfrm>
                      <a:off x="0" y="0"/>
                      <a:ext cx="5593079" cy="3396995"/>
                    </a:xfrm>
                    <a:prstGeom prst="rect">
                      <a:avLst/>
                    </a:prstGeom>
                  </pic:spPr>
                </pic:pic>
              </a:graphicData>
            </a:graphic>
          </wp:inline>
        </w:drawing>
      </w:r>
    </w:p>
    <w:p w14:paraId="7B54EBC8">
      <w:pPr>
        <w:spacing w:line="5350" w:lineRule="exact"/>
        <w:rPr>
          <w:rFonts w:hint="eastAsia" w:ascii="宋体" w:hAnsi="宋体" w:eastAsia="宋体" w:cs="宋体"/>
          <w:color w:val="000000" w:themeColor="text1"/>
          <w14:textFill>
            <w14:solidFill>
              <w14:schemeClr w14:val="tx1"/>
            </w14:solidFill>
          </w14:textFill>
        </w:rPr>
        <w:sectPr>
          <w:headerReference r:id="rId80" w:type="default"/>
          <w:footerReference r:id="rId81" w:type="default"/>
          <w:pgSz w:w="11905" w:h="16839"/>
          <w:pgMar w:top="1440" w:right="1080" w:bottom="1440" w:left="1080" w:header="1190" w:footer="1135" w:gutter="0"/>
          <w:cols w:space="720" w:num="1"/>
        </w:sectPr>
      </w:pPr>
    </w:p>
    <w:p w14:paraId="1776EF1C">
      <w:pPr>
        <w:spacing w:before="1" w:line="240" w:lineRule="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position w:val="-215"/>
          <w14:textFill>
            <w14:solidFill>
              <w14:schemeClr w14:val="tx1"/>
            </w14:solidFill>
          </w14:textFill>
        </w:rPr>
        <w:drawing>
          <wp:inline distT="0" distB="0" distL="0" distR="0">
            <wp:extent cx="5674995" cy="6854825"/>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09"/>
                    <a:stretch>
                      <a:fillRect/>
                    </a:stretch>
                  </pic:blipFill>
                  <pic:spPr>
                    <a:xfrm>
                      <a:off x="0" y="0"/>
                      <a:ext cx="5675375" cy="6854951"/>
                    </a:xfrm>
                    <a:prstGeom prst="rect">
                      <a:avLst/>
                    </a:prstGeom>
                  </pic:spPr>
                </pic:pic>
              </a:graphicData>
            </a:graphic>
          </wp:inline>
        </w:drawing>
      </w:r>
    </w:p>
    <w:p w14:paraId="40DA7EBA">
      <w:pPr>
        <w:spacing w:line="10795" w:lineRule="exact"/>
        <w:rPr>
          <w:rFonts w:hint="eastAsia" w:ascii="宋体" w:hAnsi="宋体" w:eastAsia="宋体" w:cs="宋体"/>
          <w:color w:val="000000" w:themeColor="text1"/>
          <w14:textFill>
            <w14:solidFill>
              <w14:schemeClr w14:val="tx1"/>
            </w14:solidFill>
          </w14:textFill>
        </w:rPr>
        <w:sectPr>
          <w:headerReference r:id="rId82" w:type="default"/>
          <w:footerReference r:id="rId83" w:type="default"/>
          <w:pgSz w:w="11905" w:h="16839"/>
          <w:pgMar w:top="1440" w:right="1080" w:bottom="1440" w:left="1080" w:header="1190" w:footer="1135" w:gutter="0"/>
          <w:cols w:space="720" w:num="1"/>
        </w:sectPr>
      </w:pPr>
    </w:p>
    <w:p w14:paraId="6E75A080">
      <w:pPr>
        <w:spacing w:before="1" w:line="240" w:lineRule="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position w:val="-107"/>
          <w14:textFill>
            <w14:solidFill>
              <w14:schemeClr w14:val="tx1"/>
            </w14:solidFill>
          </w14:textFill>
        </w:rPr>
        <w:drawing>
          <wp:inline distT="0" distB="0" distL="0" distR="0">
            <wp:extent cx="5445125" cy="3397885"/>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10"/>
                    <a:stretch>
                      <a:fillRect/>
                    </a:stretch>
                  </pic:blipFill>
                  <pic:spPr>
                    <a:xfrm>
                      <a:off x="0" y="0"/>
                      <a:ext cx="5445251" cy="3398519"/>
                    </a:xfrm>
                    <a:prstGeom prst="rect">
                      <a:avLst/>
                    </a:prstGeom>
                  </pic:spPr>
                </pic:pic>
              </a:graphicData>
            </a:graphic>
          </wp:inline>
        </w:drawing>
      </w:r>
    </w:p>
    <w:p w14:paraId="708E758B">
      <w:pPr>
        <w:spacing w:line="240" w:lineRule="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position w:val="-109"/>
          <w14:textFill>
            <w14:solidFill>
              <w14:schemeClr w14:val="tx1"/>
            </w14:solidFill>
          </w14:textFill>
        </w:rPr>
        <w:drawing>
          <wp:inline distT="0" distB="0" distL="0" distR="0">
            <wp:extent cx="5568315" cy="3474720"/>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11"/>
                    <a:stretch>
                      <a:fillRect/>
                    </a:stretch>
                  </pic:blipFill>
                  <pic:spPr>
                    <a:xfrm>
                      <a:off x="0" y="0"/>
                      <a:ext cx="5568695" cy="3474720"/>
                    </a:xfrm>
                    <a:prstGeom prst="rect">
                      <a:avLst/>
                    </a:prstGeom>
                  </pic:spPr>
                </pic:pic>
              </a:graphicData>
            </a:graphic>
          </wp:inline>
        </w:drawing>
      </w:r>
    </w:p>
    <w:p w14:paraId="58688696">
      <w:pPr>
        <w:spacing w:line="5472" w:lineRule="exact"/>
        <w:rPr>
          <w:rFonts w:hint="eastAsia" w:ascii="宋体" w:hAnsi="宋体" w:eastAsia="宋体" w:cs="宋体"/>
          <w:color w:val="000000" w:themeColor="text1"/>
          <w14:textFill>
            <w14:solidFill>
              <w14:schemeClr w14:val="tx1"/>
            </w14:solidFill>
          </w14:textFill>
        </w:rPr>
        <w:sectPr>
          <w:headerReference r:id="rId84" w:type="default"/>
          <w:footerReference r:id="rId85" w:type="default"/>
          <w:pgSz w:w="11905" w:h="16839"/>
          <w:pgMar w:top="1440" w:right="1080" w:bottom="1440" w:left="1080" w:header="1190" w:footer="1135" w:gutter="0"/>
          <w:cols w:space="720" w:num="1"/>
        </w:sectPr>
      </w:pPr>
    </w:p>
    <w:p w14:paraId="78A2C201">
      <w:pPr>
        <w:spacing w:before="1" w:line="240" w:lineRule="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position w:val="-106"/>
          <w14:textFill>
            <w14:solidFill>
              <w14:schemeClr w14:val="tx1"/>
            </w14:solidFill>
          </w14:textFill>
        </w:rPr>
        <w:drawing>
          <wp:inline distT="0" distB="0" distL="0" distR="0">
            <wp:extent cx="5722620" cy="3375025"/>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12"/>
                    <a:stretch>
                      <a:fillRect/>
                    </a:stretch>
                  </pic:blipFill>
                  <pic:spPr>
                    <a:xfrm>
                      <a:off x="0" y="0"/>
                      <a:ext cx="5722620" cy="3375659"/>
                    </a:xfrm>
                    <a:prstGeom prst="rect">
                      <a:avLst/>
                    </a:prstGeom>
                  </pic:spPr>
                </pic:pic>
              </a:graphicData>
            </a:graphic>
          </wp:inline>
        </w:drawing>
      </w:r>
    </w:p>
    <w:p w14:paraId="6F2327FC">
      <w:pPr>
        <w:spacing w:line="240" w:lineRule="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position w:val="-106"/>
          <w14:textFill>
            <w14:solidFill>
              <w14:schemeClr w14:val="tx1"/>
            </w14:solidFill>
          </w14:textFill>
        </w:rPr>
        <w:drawing>
          <wp:inline distT="0" distB="0" distL="0" distR="0">
            <wp:extent cx="5626100" cy="3382645"/>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13"/>
                    <a:stretch>
                      <a:fillRect/>
                    </a:stretch>
                  </pic:blipFill>
                  <pic:spPr>
                    <a:xfrm>
                      <a:off x="0" y="0"/>
                      <a:ext cx="5626608" cy="3383279"/>
                    </a:xfrm>
                    <a:prstGeom prst="rect">
                      <a:avLst/>
                    </a:prstGeom>
                  </pic:spPr>
                </pic:pic>
              </a:graphicData>
            </a:graphic>
          </wp:inline>
        </w:drawing>
      </w:r>
    </w:p>
    <w:p w14:paraId="39E96642">
      <w:pPr>
        <w:spacing w:line="5328" w:lineRule="exact"/>
        <w:rPr>
          <w:rFonts w:hint="eastAsia" w:ascii="宋体" w:hAnsi="宋体" w:eastAsia="宋体" w:cs="宋体"/>
          <w:color w:val="000000" w:themeColor="text1"/>
          <w14:textFill>
            <w14:solidFill>
              <w14:schemeClr w14:val="tx1"/>
            </w14:solidFill>
          </w14:textFill>
        </w:rPr>
        <w:sectPr>
          <w:headerReference r:id="rId86" w:type="default"/>
          <w:footerReference r:id="rId87" w:type="default"/>
          <w:pgSz w:w="11905" w:h="16839"/>
          <w:pgMar w:top="1440" w:right="1080" w:bottom="1440" w:left="1080" w:header="1190" w:footer="1135" w:gutter="0"/>
          <w:cols w:space="720" w:num="1"/>
        </w:sectPr>
      </w:pPr>
    </w:p>
    <w:p w14:paraId="395AF257">
      <w:pPr>
        <w:spacing w:before="1" w:line="240" w:lineRule="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position w:val="-107"/>
          <w14:textFill>
            <w14:solidFill>
              <w14:schemeClr w14:val="tx1"/>
            </w14:solidFill>
          </w14:textFill>
        </w:rPr>
        <w:drawing>
          <wp:inline distT="0" distB="0" distL="0" distR="0">
            <wp:extent cx="5511800" cy="3410585"/>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14"/>
                    <a:stretch>
                      <a:fillRect/>
                    </a:stretch>
                  </pic:blipFill>
                  <pic:spPr>
                    <a:xfrm>
                      <a:off x="0" y="0"/>
                      <a:ext cx="5512308" cy="3410711"/>
                    </a:xfrm>
                    <a:prstGeom prst="rect">
                      <a:avLst/>
                    </a:prstGeom>
                  </pic:spPr>
                </pic:pic>
              </a:graphicData>
            </a:graphic>
          </wp:inline>
        </w:drawing>
      </w:r>
    </w:p>
    <w:p w14:paraId="77678437">
      <w:pPr>
        <w:spacing w:line="5371" w:lineRule="exact"/>
        <w:rPr>
          <w:rFonts w:hint="eastAsia" w:ascii="宋体" w:hAnsi="宋体" w:eastAsia="宋体" w:cs="宋体"/>
          <w:color w:val="000000" w:themeColor="text1"/>
          <w14:textFill>
            <w14:solidFill>
              <w14:schemeClr w14:val="tx1"/>
            </w14:solidFill>
          </w14:textFill>
        </w:rPr>
        <w:sectPr>
          <w:headerReference r:id="rId88" w:type="default"/>
          <w:footerReference r:id="rId89" w:type="default"/>
          <w:pgSz w:w="11905" w:h="16839"/>
          <w:pgMar w:top="1440" w:right="1080" w:bottom="1440" w:left="1080" w:header="1190" w:footer="1135" w:gutter="0"/>
          <w:cols w:space="720" w:num="1"/>
        </w:sectPr>
      </w:pPr>
    </w:p>
    <w:p w14:paraId="5AC4AFB4">
      <w:pPr>
        <w:pStyle w:val="23"/>
        <w:widowControl/>
        <w:outlineLvl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附件二：中小微企业划型标准</w:t>
      </w:r>
    </w:p>
    <w:tbl>
      <w:tblPr>
        <w:tblStyle w:val="21"/>
        <w:tblW w:w="5005" w:type="pct"/>
        <w:tblInd w:w="0" w:type="dxa"/>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Layout w:type="autofit"/>
        <w:tblCellMar>
          <w:top w:w="0" w:type="dxa"/>
          <w:left w:w="0" w:type="dxa"/>
          <w:bottom w:w="0" w:type="dxa"/>
          <w:right w:w="0" w:type="dxa"/>
        </w:tblCellMar>
      </w:tblPr>
      <w:tblGrid>
        <w:gridCol w:w="1422"/>
        <w:gridCol w:w="1560"/>
        <w:gridCol w:w="941"/>
        <w:gridCol w:w="2853"/>
        <w:gridCol w:w="1857"/>
        <w:gridCol w:w="1132"/>
      </w:tblGrid>
      <w:tr w14:paraId="65BEEEEE">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0" w:type="dxa"/>
            <w:bottom w:w="0" w:type="dxa"/>
            <w:right w:w="0" w:type="dxa"/>
          </w:tblCellMar>
        </w:tblPrEx>
        <w:trPr>
          <w:trHeight w:val="473" w:hRule="atLeast"/>
        </w:trPr>
        <w:tc>
          <w:tcPr>
            <w:tcW w:w="5000" w:type="pct"/>
            <w:gridSpan w:val="6"/>
            <w:vAlign w:val="top"/>
          </w:tcPr>
          <w:p w14:paraId="015F5835">
            <w:pPr>
              <w:pStyle w:val="22"/>
              <w:spacing w:before="115" w:line="219" w:lineRule="auto"/>
              <w:ind w:left="33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中小微企业划型标准如下：</w:t>
            </w:r>
          </w:p>
        </w:tc>
      </w:tr>
      <w:tr w14:paraId="041E8007">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0" w:type="dxa"/>
            <w:bottom w:w="0" w:type="dxa"/>
            <w:right w:w="0" w:type="dxa"/>
          </w:tblCellMar>
        </w:tblPrEx>
        <w:trPr>
          <w:trHeight w:val="777" w:hRule="atLeast"/>
        </w:trPr>
        <w:tc>
          <w:tcPr>
            <w:tcW w:w="728" w:type="pct"/>
            <w:vAlign w:val="top"/>
          </w:tcPr>
          <w:p w14:paraId="11FEB2A2">
            <w:pPr>
              <w:pStyle w:val="22"/>
              <w:spacing w:before="262" w:line="220" w:lineRule="auto"/>
              <w:ind w:left="21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4"/>
                <w14:textFill>
                  <w14:solidFill>
                    <w14:schemeClr w14:val="tx1"/>
                  </w14:solidFill>
                </w14:textFill>
              </w:rPr>
              <w:t>行业名称</w:t>
            </w:r>
          </w:p>
        </w:tc>
        <w:tc>
          <w:tcPr>
            <w:tcW w:w="799" w:type="pct"/>
            <w:vAlign w:val="top"/>
          </w:tcPr>
          <w:p w14:paraId="610519B9">
            <w:pPr>
              <w:pStyle w:val="22"/>
              <w:spacing w:before="262" w:line="220" w:lineRule="auto"/>
              <w:ind w:left="284"/>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4"/>
                <w14:textFill>
                  <w14:solidFill>
                    <w14:schemeClr w14:val="tx1"/>
                  </w14:solidFill>
                </w14:textFill>
              </w:rPr>
              <w:t>指标名称</w:t>
            </w:r>
          </w:p>
        </w:tc>
        <w:tc>
          <w:tcPr>
            <w:tcW w:w="482" w:type="pct"/>
            <w:vAlign w:val="top"/>
          </w:tcPr>
          <w:p w14:paraId="3468B1FC">
            <w:pPr>
              <w:pStyle w:val="22"/>
              <w:spacing w:before="108" w:line="221" w:lineRule="auto"/>
              <w:ind w:left="221"/>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5"/>
                <w14:textFill>
                  <w14:solidFill>
                    <w14:schemeClr w14:val="tx1"/>
                  </w14:solidFill>
                </w14:textFill>
              </w:rPr>
              <w:t>计量</w:t>
            </w:r>
          </w:p>
          <w:p w14:paraId="7A5A15AA">
            <w:pPr>
              <w:pStyle w:val="22"/>
              <w:spacing w:before="22" w:line="220" w:lineRule="auto"/>
              <w:ind w:left="223"/>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6"/>
                <w14:textFill>
                  <w14:solidFill>
                    <w14:schemeClr w14:val="tx1"/>
                  </w14:solidFill>
                </w14:textFill>
              </w:rPr>
              <w:t>单位</w:t>
            </w:r>
          </w:p>
        </w:tc>
        <w:tc>
          <w:tcPr>
            <w:tcW w:w="1461" w:type="pct"/>
            <w:vAlign w:val="top"/>
          </w:tcPr>
          <w:p w14:paraId="6499CA3B">
            <w:pPr>
              <w:pStyle w:val="22"/>
              <w:spacing w:before="262" w:line="220" w:lineRule="auto"/>
              <w:ind w:left="1176"/>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6"/>
                <w14:textFill>
                  <w14:solidFill>
                    <w14:schemeClr w14:val="tx1"/>
                  </w14:solidFill>
                </w14:textFill>
              </w:rPr>
              <w:t>中型</w:t>
            </w:r>
          </w:p>
        </w:tc>
        <w:tc>
          <w:tcPr>
            <w:tcW w:w="951" w:type="pct"/>
            <w:vAlign w:val="top"/>
          </w:tcPr>
          <w:p w14:paraId="0B827373">
            <w:pPr>
              <w:pStyle w:val="22"/>
              <w:spacing w:before="263" w:line="221" w:lineRule="auto"/>
              <w:ind w:left="67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8"/>
                <w14:textFill>
                  <w14:solidFill>
                    <w14:schemeClr w14:val="tx1"/>
                  </w14:solidFill>
                </w14:textFill>
              </w:rPr>
              <w:t>小型</w:t>
            </w:r>
          </w:p>
        </w:tc>
        <w:tc>
          <w:tcPr>
            <w:tcW w:w="575" w:type="pct"/>
            <w:vAlign w:val="top"/>
          </w:tcPr>
          <w:p w14:paraId="62ABA3F6">
            <w:pPr>
              <w:pStyle w:val="22"/>
              <w:spacing w:before="263" w:line="219" w:lineRule="auto"/>
              <w:ind w:left="311"/>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5"/>
                <w14:textFill>
                  <w14:solidFill>
                    <w14:schemeClr w14:val="tx1"/>
                  </w14:solidFill>
                </w14:textFill>
              </w:rPr>
              <w:t>微型</w:t>
            </w:r>
          </w:p>
        </w:tc>
      </w:tr>
      <w:tr w14:paraId="7AA9BB47">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0" w:type="dxa"/>
            <w:bottom w:w="0" w:type="dxa"/>
            <w:right w:w="0" w:type="dxa"/>
          </w:tblCellMar>
        </w:tblPrEx>
        <w:trPr>
          <w:trHeight w:val="777" w:hRule="atLeast"/>
        </w:trPr>
        <w:tc>
          <w:tcPr>
            <w:tcW w:w="728" w:type="pct"/>
            <w:vAlign w:val="top"/>
          </w:tcPr>
          <w:p w14:paraId="4D46098F">
            <w:pPr>
              <w:pStyle w:val="22"/>
              <w:spacing w:before="109" w:line="219" w:lineRule="auto"/>
              <w:jc w:val="righ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5"/>
                <w:w w:val="98"/>
                <w14:textFill>
                  <w14:solidFill>
                    <w14:schemeClr w14:val="tx1"/>
                  </w14:solidFill>
                </w14:textFill>
              </w:rPr>
              <w:t>农、林、牧、</w:t>
            </w:r>
          </w:p>
          <w:p w14:paraId="6EF5B039">
            <w:pPr>
              <w:pStyle w:val="22"/>
              <w:spacing w:before="24" w:line="228" w:lineRule="auto"/>
              <w:ind w:left="576"/>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渔</w:t>
            </w:r>
          </w:p>
        </w:tc>
        <w:tc>
          <w:tcPr>
            <w:tcW w:w="799" w:type="pct"/>
            <w:vAlign w:val="top"/>
          </w:tcPr>
          <w:p w14:paraId="10077F12">
            <w:pPr>
              <w:pStyle w:val="22"/>
              <w:spacing w:before="109" w:line="219" w:lineRule="auto"/>
              <w:ind w:left="28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5"/>
                <w14:textFill>
                  <w14:solidFill>
                    <w14:schemeClr w14:val="tx1"/>
                  </w14:solidFill>
                </w14:textFill>
              </w:rPr>
              <w:t>营业收入</w:t>
            </w:r>
          </w:p>
          <w:p w14:paraId="3093947E">
            <w:pPr>
              <w:pStyle w:val="22"/>
              <w:spacing w:before="23" w:line="232" w:lineRule="auto"/>
              <w:ind w:left="47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7"/>
                <w14:textFill>
                  <w14:solidFill>
                    <w14:schemeClr w14:val="tx1"/>
                  </w14:solidFill>
                </w14:textFill>
              </w:rPr>
              <w:t>（Y）</w:t>
            </w:r>
          </w:p>
        </w:tc>
        <w:tc>
          <w:tcPr>
            <w:tcW w:w="482" w:type="pct"/>
            <w:vAlign w:val="top"/>
          </w:tcPr>
          <w:p w14:paraId="787836E4">
            <w:pPr>
              <w:pStyle w:val="22"/>
              <w:spacing w:before="263" w:line="220" w:lineRule="auto"/>
              <w:ind w:left="22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8"/>
                <w14:textFill>
                  <w14:solidFill>
                    <w14:schemeClr w14:val="tx1"/>
                  </w14:solidFill>
                </w14:textFill>
              </w:rPr>
              <w:t>万元</w:t>
            </w:r>
          </w:p>
        </w:tc>
        <w:tc>
          <w:tcPr>
            <w:tcW w:w="1461" w:type="pct"/>
            <w:vAlign w:val="top"/>
          </w:tcPr>
          <w:p w14:paraId="3756F71D">
            <w:pPr>
              <w:pStyle w:val="22"/>
              <w:spacing w:before="262" w:line="236" w:lineRule="auto"/>
              <w:ind w:left="61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500≤Y＜20000</w:t>
            </w:r>
          </w:p>
        </w:tc>
        <w:tc>
          <w:tcPr>
            <w:tcW w:w="951" w:type="pct"/>
            <w:vAlign w:val="top"/>
          </w:tcPr>
          <w:p w14:paraId="454F7F8E">
            <w:pPr>
              <w:pStyle w:val="22"/>
              <w:spacing w:before="262" w:line="236" w:lineRule="auto"/>
              <w:ind w:left="316"/>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50≤Y＜500</w:t>
            </w:r>
          </w:p>
        </w:tc>
        <w:tc>
          <w:tcPr>
            <w:tcW w:w="575" w:type="pct"/>
            <w:vAlign w:val="top"/>
          </w:tcPr>
          <w:p w14:paraId="003D86C5">
            <w:pPr>
              <w:pStyle w:val="22"/>
              <w:spacing w:before="262"/>
              <w:ind w:left="24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Y＜50</w:t>
            </w:r>
          </w:p>
        </w:tc>
      </w:tr>
      <w:tr w14:paraId="7F022D01">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0" w:type="dxa"/>
            <w:bottom w:w="0" w:type="dxa"/>
            <w:right w:w="0" w:type="dxa"/>
          </w:tblCellMar>
        </w:tblPrEx>
        <w:trPr>
          <w:trHeight w:val="777" w:hRule="atLeast"/>
        </w:trPr>
        <w:tc>
          <w:tcPr>
            <w:tcW w:w="728" w:type="pct"/>
            <w:vMerge w:val="restart"/>
            <w:tcBorders>
              <w:bottom w:val="nil"/>
            </w:tcBorders>
            <w:vAlign w:val="top"/>
          </w:tcPr>
          <w:p w14:paraId="5F36D77C">
            <w:pPr>
              <w:spacing w:line="288" w:lineRule="auto"/>
              <w:rPr>
                <w:rFonts w:hint="eastAsia" w:ascii="宋体" w:hAnsi="宋体" w:eastAsia="宋体" w:cs="宋体"/>
                <w:color w:val="000000" w:themeColor="text1"/>
                <w:sz w:val="21"/>
                <w14:textFill>
                  <w14:solidFill>
                    <w14:schemeClr w14:val="tx1"/>
                  </w14:solidFill>
                </w14:textFill>
              </w:rPr>
            </w:pPr>
          </w:p>
          <w:p w14:paraId="7C555D5B">
            <w:pPr>
              <w:spacing w:line="289" w:lineRule="auto"/>
              <w:rPr>
                <w:rFonts w:hint="eastAsia" w:ascii="宋体" w:hAnsi="宋体" w:eastAsia="宋体" w:cs="宋体"/>
                <w:color w:val="000000" w:themeColor="text1"/>
                <w:sz w:val="21"/>
                <w14:textFill>
                  <w14:solidFill>
                    <w14:schemeClr w14:val="tx1"/>
                  </w14:solidFill>
                </w14:textFill>
              </w:rPr>
            </w:pPr>
          </w:p>
          <w:p w14:paraId="07FA65D0">
            <w:pPr>
              <w:pStyle w:val="22"/>
              <w:spacing w:before="78" w:line="232" w:lineRule="auto"/>
              <w:ind w:left="45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7"/>
                <w14:textFill>
                  <w14:solidFill>
                    <w14:schemeClr w14:val="tx1"/>
                  </w14:solidFill>
                </w14:textFill>
              </w:rPr>
              <w:t>工业</w:t>
            </w:r>
          </w:p>
        </w:tc>
        <w:tc>
          <w:tcPr>
            <w:tcW w:w="799" w:type="pct"/>
            <w:vAlign w:val="top"/>
          </w:tcPr>
          <w:p w14:paraId="43E96652">
            <w:pPr>
              <w:pStyle w:val="22"/>
              <w:spacing w:before="109" w:line="220" w:lineRule="auto"/>
              <w:ind w:left="284"/>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4"/>
                <w14:textFill>
                  <w14:solidFill>
                    <w14:schemeClr w14:val="tx1"/>
                  </w14:solidFill>
                </w14:textFill>
              </w:rPr>
              <w:t>从业人员</w:t>
            </w:r>
          </w:p>
          <w:p w14:paraId="7AFC12B1">
            <w:pPr>
              <w:pStyle w:val="22"/>
              <w:spacing w:before="25" w:line="232" w:lineRule="auto"/>
              <w:ind w:left="47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7"/>
                <w14:textFill>
                  <w14:solidFill>
                    <w14:schemeClr w14:val="tx1"/>
                  </w14:solidFill>
                </w14:textFill>
              </w:rPr>
              <w:t>（X）</w:t>
            </w:r>
          </w:p>
        </w:tc>
        <w:tc>
          <w:tcPr>
            <w:tcW w:w="482" w:type="pct"/>
            <w:vAlign w:val="top"/>
          </w:tcPr>
          <w:p w14:paraId="35D64448">
            <w:pPr>
              <w:pStyle w:val="22"/>
              <w:spacing w:before="265" w:line="222" w:lineRule="auto"/>
              <w:ind w:left="343"/>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w:t>
            </w:r>
          </w:p>
        </w:tc>
        <w:tc>
          <w:tcPr>
            <w:tcW w:w="1461" w:type="pct"/>
            <w:vAlign w:val="top"/>
          </w:tcPr>
          <w:p w14:paraId="03F17388">
            <w:pPr>
              <w:pStyle w:val="22"/>
              <w:spacing w:before="265" w:line="236" w:lineRule="auto"/>
              <w:ind w:left="67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300≤X＜1000</w:t>
            </w:r>
          </w:p>
        </w:tc>
        <w:tc>
          <w:tcPr>
            <w:tcW w:w="951" w:type="pct"/>
            <w:vAlign w:val="top"/>
          </w:tcPr>
          <w:p w14:paraId="3756CB5A">
            <w:pPr>
              <w:pStyle w:val="22"/>
              <w:spacing w:before="265" w:line="236" w:lineRule="auto"/>
              <w:ind w:left="315"/>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20≤X＜300</w:t>
            </w:r>
          </w:p>
        </w:tc>
        <w:tc>
          <w:tcPr>
            <w:tcW w:w="575" w:type="pct"/>
            <w:vAlign w:val="top"/>
          </w:tcPr>
          <w:p w14:paraId="270E8FA5">
            <w:pPr>
              <w:pStyle w:val="22"/>
              <w:spacing w:before="265"/>
              <w:ind w:left="24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X＜20</w:t>
            </w:r>
          </w:p>
        </w:tc>
      </w:tr>
      <w:tr w14:paraId="7F188757">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0" w:type="dxa"/>
            <w:bottom w:w="0" w:type="dxa"/>
            <w:right w:w="0" w:type="dxa"/>
          </w:tblCellMar>
        </w:tblPrEx>
        <w:trPr>
          <w:trHeight w:val="777" w:hRule="atLeast"/>
        </w:trPr>
        <w:tc>
          <w:tcPr>
            <w:tcW w:w="728" w:type="pct"/>
            <w:vMerge w:val="continue"/>
            <w:tcBorders>
              <w:top w:val="nil"/>
            </w:tcBorders>
            <w:vAlign w:val="top"/>
          </w:tcPr>
          <w:p w14:paraId="48BF9DDD">
            <w:pPr>
              <w:rPr>
                <w:rFonts w:hint="eastAsia" w:ascii="宋体" w:hAnsi="宋体" w:eastAsia="宋体" w:cs="宋体"/>
                <w:color w:val="000000" w:themeColor="text1"/>
                <w:sz w:val="21"/>
                <w14:textFill>
                  <w14:solidFill>
                    <w14:schemeClr w14:val="tx1"/>
                  </w14:solidFill>
                </w14:textFill>
              </w:rPr>
            </w:pPr>
          </w:p>
        </w:tc>
        <w:tc>
          <w:tcPr>
            <w:tcW w:w="799" w:type="pct"/>
            <w:vAlign w:val="top"/>
          </w:tcPr>
          <w:p w14:paraId="2DA05673">
            <w:pPr>
              <w:pStyle w:val="22"/>
              <w:spacing w:before="110" w:line="219" w:lineRule="auto"/>
              <w:ind w:left="28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5"/>
                <w14:textFill>
                  <w14:solidFill>
                    <w14:schemeClr w14:val="tx1"/>
                  </w14:solidFill>
                </w14:textFill>
              </w:rPr>
              <w:t>营业收入</w:t>
            </w:r>
          </w:p>
          <w:p w14:paraId="6FB2EB48">
            <w:pPr>
              <w:pStyle w:val="22"/>
              <w:spacing w:before="26" w:line="232" w:lineRule="auto"/>
              <w:ind w:left="47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7"/>
                <w14:textFill>
                  <w14:solidFill>
                    <w14:schemeClr w14:val="tx1"/>
                  </w14:solidFill>
                </w14:textFill>
              </w:rPr>
              <w:t>（Y）</w:t>
            </w:r>
          </w:p>
        </w:tc>
        <w:tc>
          <w:tcPr>
            <w:tcW w:w="482" w:type="pct"/>
            <w:vAlign w:val="top"/>
          </w:tcPr>
          <w:p w14:paraId="3E15E284">
            <w:pPr>
              <w:pStyle w:val="22"/>
              <w:spacing w:before="265" w:line="220" w:lineRule="auto"/>
              <w:ind w:left="22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8"/>
                <w14:textFill>
                  <w14:solidFill>
                    <w14:schemeClr w14:val="tx1"/>
                  </w14:solidFill>
                </w14:textFill>
              </w:rPr>
              <w:t>万元</w:t>
            </w:r>
          </w:p>
        </w:tc>
        <w:tc>
          <w:tcPr>
            <w:tcW w:w="1461" w:type="pct"/>
            <w:vAlign w:val="top"/>
          </w:tcPr>
          <w:p w14:paraId="33CFEA1D">
            <w:pPr>
              <w:pStyle w:val="22"/>
              <w:spacing w:before="265" w:line="236" w:lineRule="auto"/>
              <w:ind w:left="55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2000≤Y＜40000</w:t>
            </w:r>
          </w:p>
        </w:tc>
        <w:tc>
          <w:tcPr>
            <w:tcW w:w="951" w:type="pct"/>
            <w:vAlign w:val="top"/>
          </w:tcPr>
          <w:p w14:paraId="284E9E99">
            <w:pPr>
              <w:pStyle w:val="22"/>
              <w:spacing w:before="265" w:line="236" w:lineRule="auto"/>
              <w:ind w:left="196"/>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300≤Y＜2000</w:t>
            </w:r>
          </w:p>
        </w:tc>
        <w:tc>
          <w:tcPr>
            <w:tcW w:w="575" w:type="pct"/>
            <w:vAlign w:val="top"/>
          </w:tcPr>
          <w:p w14:paraId="0E6C4AB0">
            <w:pPr>
              <w:pStyle w:val="22"/>
              <w:spacing w:before="265"/>
              <w:ind w:left="18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Y＜300</w:t>
            </w:r>
          </w:p>
        </w:tc>
      </w:tr>
      <w:tr w14:paraId="7EEA1454">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0" w:type="dxa"/>
            <w:bottom w:w="0" w:type="dxa"/>
            <w:right w:w="0" w:type="dxa"/>
          </w:tblCellMar>
        </w:tblPrEx>
        <w:trPr>
          <w:trHeight w:val="777" w:hRule="atLeast"/>
        </w:trPr>
        <w:tc>
          <w:tcPr>
            <w:tcW w:w="728" w:type="pct"/>
            <w:vMerge w:val="restart"/>
            <w:tcBorders>
              <w:bottom w:val="nil"/>
            </w:tcBorders>
            <w:vAlign w:val="top"/>
          </w:tcPr>
          <w:p w14:paraId="72AF9FF3">
            <w:pPr>
              <w:spacing w:line="289" w:lineRule="auto"/>
              <w:rPr>
                <w:rFonts w:hint="eastAsia" w:ascii="宋体" w:hAnsi="宋体" w:eastAsia="宋体" w:cs="宋体"/>
                <w:color w:val="000000" w:themeColor="text1"/>
                <w:sz w:val="21"/>
                <w14:textFill>
                  <w14:solidFill>
                    <w14:schemeClr w14:val="tx1"/>
                  </w14:solidFill>
                </w14:textFill>
              </w:rPr>
            </w:pPr>
          </w:p>
          <w:p w14:paraId="7AF98482">
            <w:pPr>
              <w:spacing w:line="289" w:lineRule="auto"/>
              <w:rPr>
                <w:rFonts w:hint="eastAsia" w:ascii="宋体" w:hAnsi="宋体" w:eastAsia="宋体" w:cs="宋体"/>
                <w:color w:val="000000" w:themeColor="text1"/>
                <w:sz w:val="21"/>
                <w14:textFill>
                  <w14:solidFill>
                    <w14:schemeClr w14:val="tx1"/>
                  </w14:solidFill>
                </w14:textFill>
              </w:rPr>
            </w:pPr>
          </w:p>
          <w:p w14:paraId="284C1143">
            <w:pPr>
              <w:pStyle w:val="22"/>
              <w:spacing w:before="78" w:line="220" w:lineRule="auto"/>
              <w:ind w:left="3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5"/>
                <w14:textFill>
                  <w14:solidFill>
                    <w14:schemeClr w14:val="tx1"/>
                  </w14:solidFill>
                </w14:textFill>
              </w:rPr>
              <w:t>建筑业</w:t>
            </w:r>
          </w:p>
        </w:tc>
        <w:tc>
          <w:tcPr>
            <w:tcW w:w="799" w:type="pct"/>
            <w:vAlign w:val="top"/>
          </w:tcPr>
          <w:p w14:paraId="319EFDEB">
            <w:pPr>
              <w:pStyle w:val="22"/>
              <w:spacing w:before="110" w:line="219" w:lineRule="auto"/>
              <w:ind w:left="28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5"/>
                <w14:textFill>
                  <w14:solidFill>
                    <w14:schemeClr w14:val="tx1"/>
                  </w14:solidFill>
                </w14:textFill>
              </w:rPr>
              <w:t>营业收入</w:t>
            </w:r>
          </w:p>
          <w:p w14:paraId="5F5B8C10">
            <w:pPr>
              <w:pStyle w:val="22"/>
              <w:spacing w:before="26" w:line="232" w:lineRule="auto"/>
              <w:ind w:left="47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7"/>
                <w14:textFill>
                  <w14:solidFill>
                    <w14:schemeClr w14:val="tx1"/>
                  </w14:solidFill>
                </w14:textFill>
              </w:rPr>
              <w:t>（Y）</w:t>
            </w:r>
          </w:p>
        </w:tc>
        <w:tc>
          <w:tcPr>
            <w:tcW w:w="482" w:type="pct"/>
            <w:vAlign w:val="top"/>
          </w:tcPr>
          <w:p w14:paraId="04F9E768">
            <w:pPr>
              <w:pStyle w:val="22"/>
              <w:spacing w:before="266" w:line="220" w:lineRule="auto"/>
              <w:ind w:left="22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8"/>
                <w14:textFill>
                  <w14:solidFill>
                    <w14:schemeClr w14:val="tx1"/>
                  </w14:solidFill>
                </w14:textFill>
              </w:rPr>
              <w:t>万元</w:t>
            </w:r>
          </w:p>
        </w:tc>
        <w:tc>
          <w:tcPr>
            <w:tcW w:w="1461" w:type="pct"/>
            <w:vAlign w:val="top"/>
          </w:tcPr>
          <w:p w14:paraId="54D3CF85">
            <w:pPr>
              <w:pStyle w:val="22"/>
              <w:spacing w:before="265" w:line="236" w:lineRule="auto"/>
              <w:ind w:left="556"/>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6000≤Y＜80000</w:t>
            </w:r>
          </w:p>
        </w:tc>
        <w:tc>
          <w:tcPr>
            <w:tcW w:w="951" w:type="pct"/>
            <w:vAlign w:val="top"/>
          </w:tcPr>
          <w:p w14:paraId="27F0CAD5">
            <w:pPr>
              <w:pStyle w:val="22"/>
              <w:spacing w:before="265" w:line="236" w:lineRule="auto"/>
              <w:ind w:left="196"/>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300≤Y＜6000</w:t>
            </w:r>
          </w:p>
        </w:tc>
        <w:tc>
          <w:tcPr>
            <w:tcW w:w="575" w:type="pct"/>
            <w:vAlign w:val="top"/>
          </w:tcPr>
          <w:p w14:paraId="3F7CD9FC">
            <w:pPr>
              <w:pStyle w:val="22"/>
              <w:spacing w:before="265"/>
              <w:ind w:left="18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Y＜300</w:t>
            </w:r>
          </w:p>
        </w:tc>
      </w:tr>
      <w:tr w14:paraId="21FBF151">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0" w:type="dxa"/>
            <w:bottom w:w="0" w:type="dxa"/>
            <w:right w:w="0" w:type="dxa"/>
          </w:tblCellMar>
        </w:tblPrEx>
        <w:trPr>
          <w:trHeight w:val="777" w:hRule="atLeast"/>
        </w:trPr>
        <w:tc>
          <w:tcPr>
            <w:tcW w:w="728" w:type="pct"/>
            <w:vMerge w:val="continue"/>
            <w:tcBorders>
              <w:top w:val="nil"/>
            </w:tcBorders>
            <w:vAlign w:val="top"/>
          </w:tcPr>
          <w:p w14:paraId="61BBFF35">
            <w:pPr>
              <w:rPr>
                <w:rFonts w:hint="eastAsia" w:ascii="宋体" w:hAnsi="宋体" w:eastAsia="宋体" w:cs="宋体"/>
                <w:color w:val="000000" w:themeColor="text1"/>
                <w:sz w:val="21"/>
                <w14:textFill>
                  <w14:solidFill>
                    <w14:schemeClr w14:val="tx1"/>
                  </w14:solidFill>
                </w14:textFill>
              </w:rPr>
            </w:pPr>
          </w:p>
        </w:tc>
        <w:tc>
          <w:tcPr>
            <w:tcW w:w="799" w:type="pct"/>
            <w:vAlign w:val="top"/>
          </w:tcPr>
          <w:p w14:paraId="45EC4125">
            <w:pPr>
              <w:pStyle w:val="22"/>
              <w:spacing w:before="110" w:line="219" w:lineRule="auto"/>
              <w:ind w:left="291"/>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5"/>
                <w14:textFill>
                  <w14:solidFill>
                    <w14:schemeClr w14:val="tx1"/>
                  </w14:solidFill>
                </w14:textFill>
              </w:rPr>
              <w:t>资产总额</w:t>
            </w:r>
          </w:p>
          <w:p w14:paraId="14A09380">
            <w:pPr>
              <w:pStyle w:val="22"/>
              <w:spacing w:before="26" w:line="232" w:lineRule="auto"/>
              <w:ind w:left="47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7"/>
                <w14:textFill>
                  <w14:solidFill>
                    <w14:schemeClr w14:val="tx1"/>
                  </w14:solidFill>
                </w14:textFill>
              </w:rPr>
              <w:t>（Z）</w:t>
            </w:r>
          </w:p>
        </w:tc>
        <w:tc>
          <w:tcPr>
            <w:tcW w:w="482" w:type="pct"/>
            <w:vAlign w:val="top"/>
          </w:tcPr>
          <w:p w14:paraId="19D0FE30">
            <w:pPr>
              <w:pStyle w:val="22"/>
              <w:spacing w:before="266" w:line="220" w:lineRule="auto"/>
              <w:ind w:left="22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8"/>
                <w14:textFill>
                  <w14:solidFill>
                    <w14:schemeClr w14:val="tx1"/>
                  </w14:solidFill>
                </w14:textFill>
              </w:rPr>
              <w:t>万元</w:t>
            </w:r>
          </w:p>
        </w:tc>
        <w:tc>
          <w:tcPr>
            <w:tcW w:w="1461" w:type="pct"/>
            <w:vAlign w:val="top"/>
          </w:tcPr>
          <w:p w14:paraId="4322D7F8">
            <w:pPr>
              <w:pStyle w:val="22"/>
              <w:spacing w:before="266" w:line="236" w:lineRule="auto"/>
              <w:ind w:left="55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5000≤Z＜80000</w:t>
            </w:r>
          </w:p>
        </w:tc>
        <w:tc>
          <w:tcPr>
            <w:tcW w:w="951" w:type="pct"/>
            <w:vAlign w:val="top"/>
          </w:tcPr>
          <w:p w14:paraId="1713D8E7">
            <w:pPr>
              <w:pStyle w:val="22"/>
              <w:spacing w:before="266" w:line="236" w:lineRule="auto"/>
              <w:ind w:left="196"/>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300≤Z＜5000</w:t>
            </w:r>
          </w:p>
        </w:tc>
        <w:tc>
          <w:tcPr>
            <w:tcW w:w="575" w:type="pct"/>
            <w:vAlign w:val="top"/>
          </w:tcPr>
          <w:p w14:paraId="51E28957">
            <w:pPr>
              <w:pStyle w:val="22"/>
              <w:spacing w:before="265"/>
              <w:ind w:left="19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Z＜300</w:t>
            </w:r>
          </w:p>
        </w:tc>
      </w:tr>
      <w:tr w14:paraId="651D328B">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0" w:type="dxa"/>
            <w:bottom w:w="0" w:type="dxa"/>
            <w:right w:w="0" w:type="dxa"/>
          </w:tblCellMar>
        </w:tblPrEx>
        <w:trPr>
          <w:trHeight w:val="777" w:hRule="atLeast"/>
        </w:trPr>
        <w:tc>
          <w:tcPr>
            <w:tcW w:w="728" w:type="pct"/>
            <w:vMerge w:val="restart"/>
            <w:tcBorders>
              <w:bottom w:val="nil"/>
            </w:tcBorders>
            <w:vAlign w:val="top"/>
          </w:tcPr>
          <w:p w14:paraId="486894B0">
            <w:pPr>
              <w:spacing w:line="289" w:lineRule="auto"/>
              <w:rPr>
                <w:rFonts w:hint="eastAsia" w:ascii="宋体" w:hAnsi="宋体" w:eastAsia="宋体" w:cs="宋体"/>
                <w:color w:val="000000" w:themeColor="text1"/>
                <w:sz w:val="21"/>
                <w14:textFill>
                  <w14:solidFill>
                    <w14:schemeClr w14:val="tx1"/>
                  </w14:solidFill>
                </w14:textFill>
              </w:rPr>
            </w:pPr>
          </w:p>
          <w:p w14:paraId="34E60652">
            <w:pPr>
              <w:spacing w:line="289" w:lineRule="auto"/>
              <w:rPr>
                <w:rFonts w:hint="eastAsia" w:ascii="宋体" w:hAnsi="宋体" w:eastAsia="宋体" w:cs="宋体"/>
                <w:color w:val="000000" w:themeColor="text1"/>
                <w:sz w:val="21"/>
                <w14:textFill>
                  <w14:solidFill>
                    <w14:schemeClr w14:val="tx1"/>
                  </w14:solidFill>
                </w14:textFill>
              </w:rPr>
            </w:pPr>
          </w:p>
          <w:p w14:paraId="48B5B6AC">
            <w:pPr>
              <w:pStyle w:val="22"/>
              <w:spacing w:before="78" w:line="220" w:lineRule="auto"/>
              <w:ind w:left="334"/>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批发业</w:t>
            </w:r>
          </w:p>
        </w:tc>
        <w:tc>
          <w:tcPr>
            <w:tcW w:w="799" w:type="pct"/>
            <w:vAlign w:val="top"/>
          </w:tcPr>
          <w:p w14:paraId="5C76567B">
            <w:pPr>
              <w:pStyle w:val="22"/>
              <w:spacing w:before="112" w:line="220" w:lineRule="auto"/>
              <w:ind w:left="284"/>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4"/>
                <w14:textFill>
                  <w14:solidFill>
                    <w14:schemeClr w14:val="tx1"/>
                  </w14:solidFill>
                </w14:textFill>
              </w:rPr>
              <w:t>从业人员</w:t>
            </w:r>
          </w:p>
          <w:p w14:paraId="0C9BF17B">
            <w:pPr>
              <w:pStyle w:val="22"/>
              <w:spacing w:before="23" w:line="232" w:lineRule="auto"/>
              <w:ind w:left="47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7"/>
                <w14:textFill>
                  <w14:solidFill>
                    <w14:schemeClr w14:val="tx1"/>
                  </w14:solidFill>
                </w14:textFill>
              </w:rPr>
              <w:t>（X）</w:t>
            </w:r>
          </w:p>
        </w:tc>
        <w:tc>
          <w:tcPr>
            <w:tcW w:w="482" w:type="pct"/>
            <w:vAlign w:val="top"/>
          </w:tcPr>
          <w:p w14:paraId="58F8FE5C">
            <w:pPr>
              <w:pStyle w:val="22"/>
              <w:spacing w:before="266" w:line="222" w:lineRule="auto"/>
              <w:ind w:left="343"/>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w:t>
            </w:r>
          </w:p>
        </w:tc>
        <w:tc>
          <w:tcPr>
            <w:tcW w:w="1461" w:type="pct"/>
            <w:vAlign w:val="top"/>
          </w:tcPr>
          <w:p w14:paraId="2DAB979A">
            <w:pPr>
              <w:pStyle w:val="22"/>
              <w:spacing w:before="266" w:line="236" w:lineRule="auto"/>
              <w:ind w:left="79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20≤X＜200</w:t>
            </w:r>
          </w:p>
        </w:tc>
        <w:tc>
          <w:tcPr>
            <w:tcW w:w="951" w:type="pct"/>
            <w:vAlign w:val="top"/>
          </w:tcPr>
          <w:p w14:paraId="60209A93">
            <w:pPr>
              <w:pStyle w:val="22"/>
              <w:spacing w:before="266" w:line="236" w:lineRule="auto"/>
              <w:ind w:left="436"/>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5≤X＜20</w:t>
            </w:r>
          </w:p>
        </w:tc>
        <w:tc>
          <w:tcPr>
            <w:tcW w:w="575" w:type="pct"/>
            <w:vAlign w:val="top"/>
          </w:tcPr>
          <w:p w14:paraId="6C963AD6">
            <w:pPr>
              <w:pStyle w:val="22"/>
              <w:spacing w:before="265"/>
              <w:ind w:left="30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X＜5</w:t>
            </w:r>
          </w:p>
        </w:tc>
      </w:tr>
      <w:tr w14:paraId="027794C8">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0" w:type="dxa"/>
            <w:bottom w:w="0" w:type="dxa"/>
            <w:right w:w="0" w:type="dxa"/>
          </w:tblCellMar>
        </w:tblPrEx>
        <w:trPr>
          <w:trHeight w:val="777" w:hRule="atLeast"/>
        </w:trPr>
        <w:tc>
          <w:tcPr>
            <w:tcW w:w="728" w:type="pct"/>
            <w:vMerge w:val="continue"/>
            <w:tcBorders>
              <w:top w:val="nil"/>
            </w:tcBorders>
            <w:vAlign w:val="top"/>
          </w:tcPr>
          <w:p w14:paraId="58203A7E">
            <w:pPr>
              <w:rPr>
                <w:rFonts w:hint="eastAsia" w:ascii="宋体" w:hAnsi="宋体" w:eastAsia="宋体" w:cs="宋体"/>
                <w:color w:val="000000" w:themeColor="text1"/>
                <w:sz w:val="21"/>
                <w14:textFill>
                  <w14:solidFill>
                    <w14:schemeClr w14:val="tx1"/>
                  </w14:solidFill>
                </w14:textFill>
              </w:rPr>
            </w:pPr>
          </w:p>
        </w:tc>
        <w:tc>
          <w:tcPr>
            <w:tcW w:w="799" w:type="pct"/>
            <w:vAlign w:val="top"/>
          </w:tcPr>
          <w:p w14:paraId="07143F46">
            <w:pPr>
              <w:pStyle w:val="22"/>
              <w:spacing w:before="111" w:line="219" w:lineRule="auto"/>
              <w:ind w:left="28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5"/>
                <w14:textFill>
                  <w14:solidFill>
                    <w14:schemeClr w14:val="tx1"/>
                  </w14:solidFill>
                </w14:textFill>
              </w:rPr>
              <w:t>营业收入</w:t>
            </w:r>
          </w:p>
          <w:p w14:paraId="2B5D2D01">
            <w:pPr>
              <w:pStyle w:val="22"/>
              <w:spacing w:before="26" w:line="232" w:lineRule="auto"/>
              <w:ind w:left="47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7"/>
                <w14:textFill>
                  <w14:solidFill>
                    <w14:schemeClr w14:val="tx1"/>
                  </w14:solidFill>
                </w14:textFill>
              </w:rPr>
              <w:t>（Y）</w:t>
            </w:r>
          </w:p>
        </w:tc>
        <w:tc>
          <w:tcPr>
            <w:tcW w:w="482" w:type="pct"/>
            <w:vAlign w:val="top"/>
          </w:tcPr>
          <w:p w14:paraId="4148CF47">
            <w:pPr>
              <w:pStyle w:val="22"/>
              <w:spacing w:before="266" w:line="220" w:lineRule="auto"/>
              <w:ind w:left="22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8"/>
                <w14:textFill>
                  <w14:solidFill>
                    <w14:schemeClr w14:val="tx1"/>
                  </w14:solidFill>
                </w14:textFill>
              </w:rPr>
              <w:t>万元</w:t>
            </w:r>
          </w:p>
        </w:tc>
        <w:tc>
          <w:tcPr>
            <w:tcW w:w="1461" w:type="pct"/>
            <w:vAlign w:val="top"/>
          </w:tcPr>
          <w:p w14:paraId="36283CE6">
            <w:pPr>
              <w:pStyle w:val="22"/>
              <w:spacing w:before="266" w:line="236" w:lineRule="auto"/>
              <w:ind w:left="55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5000≤Y＜40000</w:t>
            </w:r>
          </w:p>
        </w:tc>
        <w:tc>
          <w:tcPr>
            <w:tcW w:w="951" w:type="pct"/>
            <w:vAlign w:val="top"/>
          </w:tcPr>
          <w:p w14:paraId="6331DFC3">
            <w:pPr>
              <w:pStyle w:val="22"/>
              <w:spacing w:before="266" w:line="236" w:lineRule="auto"/>
              <w:ind w:left="14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1000≤Y＜5000</w:t>
            </w:r>
          </w:p>
        </w:tc>
        <w:tc>
          <w:tcPr>
            <w:tcW w:w="575" w:type="pct"/>
            <w:vAlign w:val="top"/>
          </w:tcPr>
          <w:p w14:paraId="44C1C835">
            <w:pPr>
              <w:pStyle w:val="22"/>
              <w:spacing w:before="266"/>
              <w:ind w:left="12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Y＜1000</w:t>
            </w:r>
          </w:p>
        </w:tc>
      </w:tr>
      <w:tr w14:paraId="2776BC1C">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0" w:type="dxa"/>
            <w:bottom w:w="0" w:type="dxa"/>
            <w:right w:w="0" w:type="dxa"/>
          </w:tblCellMar>
        </w:tblPrEx>
        <w:trPr>
          <w:trHeight w:val="777" w:hRule="atLeast"/>
        </w:trPr>
        <w:tc>
          <w:tcPr>
            <w:tcW w:w="728" w:type="pct"/>
            <w:vMerge w:val="restart"/>
            <w:tcBorders>
              <w:bottom w:val="nil"/>
            </w:tcBorders>
            <w:vAlign w:val="top"/>
          </w:tcPr>
          <w:p w14:paraId="6917ADCE">
            <w:pPr>
              <w:spacing w:line="290" w:lineRule="auto"/>
              <w:rPr>
                <w:rFonts w:hint="eastAsia" w:ascii="宋体" w:hAnsi="宋体" w:eastAsia="宋体" w:cs="宋体"/>
                <w:color w:val="000000" w:themeColor="text1"/>
                <w:sz w:val="21"/>
                <w14:textFill>
                  <w14:solidFill>
                    <w14:schemeClr w14:val="tx1"/>
                  </w14:solidFill>
                </w14:textFill>
              </w:rPr>
            </w:pPr>
          </w:p>
          <w:p w14:paraId="4EEDC429">
            <w:pPr>
              <w:spacing w:line="291" w:lineRule="auto"/>
              <w:rPr>
                <w:rFonts w:hint="eastAsia" w:ascii="宋体" w:hAnsi="宋体" w:eastAsia="宋体" w:cs="宋体"/>
                <w:color w:val="000000" w:themeColor="text1"/>
                <w:sz w:val="21"/>
                <w14:textFill>
                  <w14:solidFill>
                    <w14:schemeClr w14:val="tx1"/>
                  </w14:solidFill>
                </w14:textFill>
              </w:rPr>
            </w:pPr>
          </w:p>
          <w:p w14:paraId="5827CA3C">
            <w:pPr>
              <w:pStyle w:val="22"/>
              <w:spacing w:before="78" w:line="219" w:lineRule="auto"/>
              <w:ind w:left="336"/>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4"/>
                <w14:textFill>
                  <w14:solidFill>
                    <w14:schemeClr w14:val="tx1"/>
                  </w14:solidFill>
                </w14:textFill>
              </w:rPr>
              <w:t>零售业</w:t>
            </w:r>
          </w:p>
        </w:tc>
        <w:tc>
          <w:tcPr>
            <w:tcW w:w="799" w:type="pct"/>
            <w:vAlign w:val="top"/>
          </w:tcPr>
          <w:p w14:paraId="0553F340">
            <w:pPr>
              <w:pStyle w:val="22"/>
              <w:spacing w:before="113" w:line="220" w:lineRule="auto"/>
              <w:ind w:left="284"/>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4"/>
                <w14:textFill>
                  <w14:solidFill>
                    <w14:schemeClr w14:val="tx1"/>
                  </w14:solidFill>
                </w14:textFill>
              </w:rPr>
              <w:t>从业人员</w:t>
            </w:r>
          </w:p>
          <w:p w14:paraId="07A023B0">
            <w:pPr>
              <w:pStyle w:val="22"/>
              <w:spacing w:before="23" w:line="232" w:lineRule="auto"/>
              <w:ind w:left="47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7"/>
                <w14:textFill>
                  <w14:solidFill>
                    <w14:schemeClr w14:val="tx1"/>
                  </w14:solidFill>
                </w14:textFill>
              </w:rPr>
              <w:t>（X）</w:t>
            </w:r>
          </w:p>
        </w:tc>
        <w:tc>
          <w:tcPr>
            <w:tcW w:w="482" w:type="pct"/>
            <w:vAlign w:val="top"/>
          </w:tcPr>
          <w:p w14:paraId="63CD010D">
            <w:pPr>
              <w:pStyle w:val="22"/>
              <w:spacing w:before="267" w:line="222" w:lineRule="auto"/>
              <w:ind w:left="343"/>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w:t>
            </w:r>
          </w:p>
        </w:tc>
        <w:tc>
          <w:tcPr>
            <w:tcW w:w="1461" w:type="pct"/>
            <w:vAlign w:val="top"/>
          </w:tcPr>
          <w:p w14:paraId="45CC5CCA">
            <w:pPr>
              <w:pStyle w:val="22"/>
              <w:spacing w:before="266" w:line="236" w:lineRule="auto"/>
              <w:ind w:left="79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50≤X＜300</w:t>
            </w:r>
          </w:p>
        </w:tc>
        <w:tc>
          <w:tcPr>
            <w:tcW w:w="951" w:type="pct"/>
            <w:vAlign w:val="top"/>
          </w:tcPr>
          <w:p w14:paraId="0A048B1F">
            <w:pPr>
              <w:pStyle w:val="22"/>
              <w:spacing w:before="266" w:line="236" w:lineRule="auto"/>
              <w:ind w:left="38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4"/>
                <w14:textFill>
                  <w14:solidFill>
                    <w14:schemeClr w14:val="tx1"/>
                  </w14:solidFill>
                </w14:textFill>
              </w:rPr>
              <w:t>10≤X＜50</w:t>
            </w:r>
          </w:p>
        </w:tc>
        <w:tc>
          <w:tcPr>
            <w:tcW w:w="575" w:type="pct"/>
            <w:vAlign w:val="top"/>
          </w:tcPr>
          <w:p w14:paraId="72A6FE6C">
            <w:pPr>
              <w:pStyle w:val="22"/>
              <w:spacing w:before="266"/>
              <w:ind w:left="24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X＜10</w:t>
            </w:r>
          </w:p>
        </w:tc>
      </w:tr>
      <w:tr w14:paraId="08969E43">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0" w:type="dxa"/>
            <w:bottom w:w="0" w:type="dxa"/>
            <w:right w:w="0" w:type="dxa"/>
          </w:tblCellMar>
        </w:tblPrEx>
        <w:trPr>
          <w:trHeight w:val="776" w:hRule="atLeast"/>
        </w:trPr>
        <w:tc>
          <w:tcPr>
            <w:tcW w:w="728" w:type="pct"/>
            <w:vMerge w:val="continue"/>
            <w:tcBorders>
              <w:top w:val="nil"/>
            </w:tcBorders>
            <w:vAlign w:val="top"/>
          </w:tcPr>
          <w:p w14:paraId="7C4D3682">
            <w:pPr>
              <w:rPr>
                <w:rFonts w:hint="eastAsia" w:ascii="宋体" w:hAnsi="宋体" w:eastAsia="宋体" w:cs="宋体"/>
                <w:color w:val="000000" w:themeColor="text1"/>
                <w:sz w:val="21"/>
                <w14:textFill>
                  <w14:solidFill>
                    <w14:schemeClr w14:val="tx1"/>
                  </w14:solidFill>
                </w14:textFill>
              </w:rPr>
            </w:pPr>
          </w:p>
        </w:tc>
        <w:tc>
          <w:tcPr>
            <w:tcW w:w="799" w:type="pct"/>
            <w:vAlign w:val="top"/>
          </w:tcPr>
          <w:p w14:paraId="56603690">
            <w:pPr>
              <w:pStyle w:val="22"/>
              <w:spacing w:before="113" w:line="219" w:lineRule="auto"/>
              <w:ind w:left="28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5"/>
                <w14:textFill>
                  <w14:solidFill>
                    <w14:schemeClr w14:val="tx1"/>
                  </w14:solidFill>
                </w14:textFill>
              </w:rPr>
              <w:t>营业收入</w:t>
            </w:r>
          </w:p>
          <w:p w14:paraId="35510D69">
            <w:pPr>
              <w:pStyle w:val="22"/>
              <w:spacing w:before="23" w:line="232" w:lineRule="auto"/>
              <w:ind w:left="47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7"/>
                <w14:textFill>
                  <w14:solidFill>
                    <w14:schemeClr w14:val="tx1"/>
                  </w14:solidFill>
                </w14:textFill>
              </w:rPr>
              <w:t>（Y）</w:t>
            </w:r>
          </w:p>
        </w:tc>
        <w:tc>
          <w:tcPr>
            <w:tcW w:w="482" w:type="pct"/>
            <w:vAlign w:val="top"/>
          </w:tcPr>
          <w:p w14:paraId="61D95756">
            <w:pPr>
              <w:pStyle w:val="22"/>
              <w:spacing w:before="267" w:line="220" w:lineRule="auto"/>
              <w:ind w:left="22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8"/>
                <w14:textFill>
                  <w14:solidFill>
                    <w14:schemeClr w14:val="tx1"/>
                  </w14:solidFill>
                </w14:textFill>
              </w:rPr>
              <w:t>万元</w:t>
            </w:r>
          </w:p>
        </w:tc>
        <w:tc>
          <w:tcPr>
            <w:tcW w:w="1461" w:type="pct"/>
            <w:vAlign w:val="top"/>
          </w:tcPr>
          <w:p w14:paraId="60AFF8AA">
            <w:pPr>
              <w:pStyle w:val="22"/>
              <w:spacing w:before="266" w:line="236" w:lineRule="auto"/>
              <w:ind w:left="61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500≤Y＜20000</w:t>
            </w:r>
          </w:p>
        </w:tc>
        <w:tc>
          <w:tcPr>
            <w:tcW w:w="951" w:type="pct"/>
            <w:vAlign w:val="top"/>
          </w:tcPr>
          <w:p w14:paraId="48E7C20E">
            <w:pPr>
              <w:pStyle w:val="22"/>
              <w:spacing w:before="266" w:line="236" w:lineRule="auto"/>
              <w:ind w:left="26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4"/>
                <w14:textFill>
                  <w14:solidFill>
                    <w14:schemeClr w14:val="tx1"/>
                  </w14:solidFill>
                </w14:textFill>
              </w:rPr>
              <w:t>100≤Y＜500</w:t>
            </w:r>
          </w:p>
        </w:tc>
        <w:tc>
          <w:tcPr>
            <w:tcW w:w="575" w:type="pct"/>
            <w:vAlign w:val="top"/>
          </w:tcPr>
          <w:p w14:paraId="7CEDD050">
            <w:pPr>
              <w:pStyle w:val="22"/>
              <w:spacing w:before="266"/>
              <w:ind w:left="18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Y＜100</w:t>
            </w:r>
          </w:p>
        </w:tc>
      </w:tr>
      <w:tr w14:paraId="53BAC6B7">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0" w:type="dxa"/>
            <w:bottom w:w="0" w:type="dxa"/>
            <w:right w:w="0" w:type="dxa"/>
          </w:tblCellMar>
        </w:tblPrEx>
        <w:trPr>
          <w:trHeight w:val="777" w:hRule="atLeast"/>
        </w:trPr>
        <w:tc>
          <w:tcPr>
            <w:tcW w:w="728" w:type="pct"/>
            <w:vMerge w:val="restart"/>
            <w:tcBorders>
              <w:bottom w:val="nil"/>
            </w:tcBorders>
            <w:vAlign w:val="top"/>
          </w:tcPr>
          <w:p w14:paraId="3DF76AB7">
            <w:pPr>
              <w:spacing w:line="428" w:lineRule="auto"/>
              <w:rPr>
                <w:rFonts w:hint="eastAsia" w:ascii="宋体" w:hAnsi="宋体" w:eastAsia="宋体" w:cs="宋体"/>
                <w:color w:val="000000" w:themeColor="text1"/>
                <w:sz w:val="21"/>
                <w14:textFill>
                  <w14:solidFill>
                    <w14:schemeClr w14:val="tx1"/>
                  </w14:solidFill>
                </w14:textFill>
              </w:rPr>
            </w:pPr>
          </w:p>
          <w:p w14:paraId="63FAD3FD">
            <w:pPr>
              <w:pStyle w:val="22"/>
              <w:spacing w:before="78" w:line="219" w:lineRule="auto"/>
              <w:ind w:left="22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4"/>
                <w14:textFill>
                  <w14:solidFill>
                    <w14:schemeClr w14:val="tx1"/>
                  </w14:solidFill>
                </w14:textFill>
              </w:rPr>
              <w:t>交通运输</w:t>
            </w:r>
          </w:p>
          <w:p w14:paraId="2A5C2605">
            <w:pPr>
              <w:pStyle w:val="22"/>
              <w:spacing w:before="23" w:line="232" w:lineRule="auto"/>
              <w:ind w:left="574"/>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业</w:t>
            </w:r>
          </w:p>
        </w:tc>
        <w:tc>
          <w:tcPr>
            <w:tcW w:w="799" w:type="pct"/>
            <w:vAlign w:val="top"/>
          </w:tcPr>
          <w:p w14:paraId="76673CB4">
            <w:pPr>
              <w:pStyle w:val="22"/>
              <w:spacing w:before="114" w:line="220" w:lineRule="auto"/>
              <w:ind w:left="284"/>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4"/>
                <w14:textFill>
                  <w14:solidFill>
                    <w14:schemeClr w14:val="tx1"/>
                  </w14:solidFill>
                </w14:textFill>
              </w:rPr>
              <w:t>从业人员</w:t>
            </w:r>
          </w:p>
          <w:p w14:paraId="451EDB58">
            <w:pPr>
              <w:pStyle w:val="22"/>
              <w:spacing w:before="25" w:line="232" w:lineRule="auto"/>
              <w:ind w:left="47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7"/>
                <w14:textFill>
                  <w14:solidFill>
                    <w14:schemeClr w14:val="tx1"/>
                  </w14:solidFill>
                </w14:textFill>
              </w:rPr>
              <w:t>（X）</w:t>
            </w:r>
          </w:p>
        </w:tc>
        <w:tc>
          <w:tcPr>
            <w:tcW w:w="482" w:type="pct"/>
            <w:vAlign w:val="top"/>
          </w:tcPr>
          <w:p w14:paraId="393697C9">
            <w:pPr>
              <w:pStyle w:val="22"/>
              <w:spacing w:before="270" w:line="222" w:lineRule="auto"/>
              <w:ind w:left="343"/>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w:t>
            </w:r>
          </w:p>
        </w:tc>
        <w:tc>
          <w:tcPr>
            <w:tcW w:w="1461" w:type="pct"/>
            <w:vAlign w:val="top"/>
          </w:tcPr>
          <w:p w14:paraId="761FD234">
            <w:pPr>
              <w:pStyle w:val="22"/>
              <w:spacing w:before="270" w:line="236" w:lineRule="auto"/>
              <w:ind w:left="67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300≤X＜1000</w:t>
            </w:r>
          </w:p>
        </w:tc>
        <w:tc>
          <w:tcPr>
            <w:tcW w:w="951" w:type="pct"/>
            <w:vAlign w:val="top"/>
          </w:tcPr>
          <w:p w14:paraId="44991C32">
            <w:pPr>
              <w:pStyle w:val="22"/>
              <w:spacing w:before="270" w:line="236" w:lineRule="auto"/>
              <w:ind w:left="315"/>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20≤X＜300</w:t>
            </w:r>
          </w:p>
        </w:tc>
        <w:tc>
          <w:tcPr>
            <w:tcW w:w="575" w:type="pct"/>
            <w:vAlign w:val="top"/>
          </w:tcPr>
          <w:p w14:paraId="2D006EBC">
            <w:pPr>
              <w:pStyle w:val="22"/>
              <w:spacing w:before="270"/>
              <w:ind w:left="24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X＜20</w:t>
            </w:r>
          </w:p>
        </w:tc>
      </w:tr>
      <w:tr w14:paraId="788BA1DF">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0" w:type="dxa"/>
            <w:bottom w:w="0" w:type="dxa"/>
            <w:right w:w="0" w:type="dxa"/>
          </w:tblCellMar>
        </w:tblPrEx>
        <w:trPr>
          <w:trHeight w:val="777" w:hRule="atLeast"/>
        </w:trPr>
        <w:tc>
          <w:tcPr>
            <w:tcW w:w="728" w:type="pct"/>
            <w:vMerge w:val="continue"/>
            <w:tcBorders>
              <w:top w:val="nil"/>
            </w:tcBorders>
            <w:vAlign w:val="top"/>
          </w:tcPr>
          <w:p w14:paraId="16E8DCFC">
            <w:pPr>
              <w:rPr>
                <w:rFonts w:hint="eastAsia" w:ascii="宋体" w:hAnsi="宋体" w:eastAsia="宋体" w:cs="宋体"/>
                <w:color w:val="000000" w:themeColor="text1"/>
                <w:sz w:val="21"/>
                <w14:textFill>
                  <w14:solidFill>
                    <w14:schemeClr w14:val="tx1"/>
                  </w14:solidFill>
                </w14:textFill>
              </w:rPr>
            </w:pPr>
          </w:p>
        </w:tc>
        <w:tc>
          <w:tcPr>
            <w:tcW w:w="799" w:type="pct"/>
            <w:vAlign w:val="top"/>
          </w:tcPr>
          <w:p w14:paraId="276BB3D2">
            <w:pPr>
              <w:pStyle w:val="22"/>
              <w:spacing w:before="115" w:line="219" w:lineRule="auto"/>
              <w:ind w:left="28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5"/>
                <w14:textFill>
                  <w14:solidFill>
                    <w14:schemeClr w14:val="tx1"/>
                  </w14:solidFill>
                </w14:textFill>
              </w:rPr>
              <w:t>营业收入</w:t>
            </w:r>
          </w:p>
          <w:p w14:paraId="3C10BAB8">
            <w:pPr>
              <w:pStyle w:val="22"/>
              <w:spacing w:before="26" w:line="232" w:lineRule="auto"/>
              <w:ind w:left="47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7"/>
                <w14:textFill>
                  <w14:solidFill>
                    <w14:schemeClr w14:val="tx1"/>
                  </w14:solidFill>
                </w14:textFill>
              </w:rPr>
              <w:t>（Y）</w:t>
            </w:r>
          </w:p>
        </w:tc>
        <w:tc>
          <w:tcPr>
            <w:tcW w:w="482" w:type="pct"/>
            <w:vAlign w:val="top"/>
          </w:tcPr>
          <w:p w14:paraId="6D0B8AD7">
            <w:pPr>
              <w:pStyle w:val="22"/>
              <w:spacing w:before="270" w:line="220" w:lineRule="auto"/>
              <w:ind w:left="22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8"/>
                <w14:textFill>
                  <w14:solidFill>
                    <w14:schemeClr w14:val="tx1"/>
                  </w14:solidFill>
                </w14:textFill>
              </w:rPr>
              <w:t>万元</w:t>
            </w:r>
          </w:p>
        </w:tc>
        <w:tc>
          <w:tcPr>
            <w:tcW w:w="1461" w:type="pct"/>
            <w:vAlign w:val="top"/>
          </w:tcPr>
          <w:p w14:paraId="0E6C7CCD">
            <w:pPr>
              <w:pStyle w:val="22"/>
              <w:spacing w:before="270" w:line="236" w:lineRule="auto"/>
              <w:ind w:left="55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3000≤Y＜30000</w:t>
            </w:r>
          </w:p>
        </w:tc>
        <w:tc>
          <w:tcPr>
            <w:tcW w:w="951" w:type="pct"/>
            <w:vAlign w:val="top"/>
          </w:tcPr>
          <w:p w14:paraId="423B493B">
            <w:pPr>
              <w:pStyle w:val="22"/>
              <w:spacing w:before="270" w:line="236" w:lineRule="auto"/>
              <w:ind w:left="195"/>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200≤Y＜3000</w:t>
            </w:r>
          </w:p>
        </w:tc>
        <w:tc>
          <w:tcPr>
            <w:tcW w:w="575" w:type="pct"/>
            <w:vAlign w:val="top"/>
          </w:tcPr>
          <w:p w14:paraId="455E71C5">
            <w:pPr>
              <w:pStyle w:val="22"/>
              <w:spacing w:before="270"/>
              <w:ind w:left="18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Y＜200</w:t>
            </w:r>
          </w:p>
        </w:tc>
      </w:tr>
      <w:tr w14:paraId="2688B931">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0" w:type="dxa"/>
            <w:bottom w:w="0" w:type="dxa"/>
            <w:right w:w="0" w:type="dxa"/>
          </w:tblCellMar>
        </w:tblPrEx>
        <w:trPr>
          <w:trHeight w:val="777" w:hRule="atLeast"/>
        </w:trPr>
        <w:tc>
          <w:tcPr>
            <w:tcW w:w="728" w:type="pct"/>
            <w:vMerge w:val="restart"/>
            <w:tcBorders>
              <w:bottom w:val="nil"/>
            </w:tcBorders>
            <w:vAlign w:val="top"/>
          </w:tcPr>
          <w:p w14:paraId="46B03BF7">
            <w:pPr>
              <w:spacing w:line="291" w:lineRule="auto"/>
              <w:rPr>
                <w:rFonts w:hint="eastAsia" w:ascii="宋体" w:hAnsi="宋体" w:eastAsia="宋体" w:cs="宋体"/>
                <w:color w:val="000000" w:themeColor="text1"/>
                <w:sz w:val="21"/>
                <w14:textFill>
                  <w14:solidFill>
                    <w14:schemeClr w14:val="tx1"/>
                  </w14:solidFill>
                </w14:textFill>
              </w:rPr>
            </w:pPr>
          </w:p>
          <w:p w14:paraId="4CBAF452">
            <w:pPr>
              <w:spacing w:line="292" w:lineRule="auto"/>
              <w:rPr>
                <w:rFonts w:hint="eastAsia" w:ascii="宋体" w:hAnsi="宋体" w:eastAsia="宋体" w:cs="宋体"/>
                <w:color w:val="000000" w:themeColor="text1"/>
                <w:sz w:val="21"/>
                <w14:textFill>
                  <w14:solidFill>
                    <w14:schemeClr w14:val="tx1"/>
                  </w14:solidFill>
                </w14:textFill>
              </w:rPr>
            </w:pPr>
          </w:p>
          <w:p w14:paraId="64E969EF">
            <w:pPr>
              <w:pStyle w:val="22"/>
              <w:spacing w:before="78" w:line="220" w:lineRule="auto"/>
              <w:ind w:left="334"/>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仓储业</w:t>
            </w:r>
          </w:p>
        </w:tc>
        <w:tc>
          <w:tcPr>
            <w:tcW w:w="799" w:type="pct"/>
            <w:vAlign w:val="top"/>
          </w:tcPr>
          <w:p w14:paraId="7B263B68">
            <w:pPr>
              <w:pStyle w:val="22"/>
              <w:spacing w:before="115" w:line="220" w:lineRule="auto"/>
              <w:ind w:left="284"/>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4"/>
                <w14:textFill>
                  <w14:solidFill>
                    <w14:schemeClr w14:val="tx1"/>
                  </w14:solidFill>
                </w14:textFill>
              </w:rPr>
              <w:t>从业人员</w:t>
            </w:r>
          </w:p>
          <w:p w14:paraId="0DD3AF6E">
            <w:pPr>
              <w:pStyle w:val="22"/>
              <w:spacing w:before="25" w:line="232" w:lineRule="auto"/>
              <w:ind w:left="47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7"/>
                <w14:textFill>
                  <w14:solidFill>
                    <w14:schemeClr w14:val="tx1"/>
                  </w14:solidFill>
                </w14:textFill>
              </w:rPr>
              <w:t>（X）</w:t>
            </w:r>
          </w:p>
        </w:tc>
        <w:tc>
          <w:tcPr>
            <w:tcW w:w="482" w:type="pct"/>
            <w:vAlign w:val="top"/>
          </w:tcPr>
          <w:p w14:paraId="27A60A98">
            <w:pPr>
              <w:pStyle w:val="22"/>
              <w:spacing w:before="271" w:line="222" w:lineRule="auto"/>
              <w:ind w:left="343"/>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w:t>
            </w:r>
          </w:p>
        </w:tc>
        <w:tc>
          <w:tcPr>
            <w:tcW w:w="1461" w:type="pct"/>
            <w:vAlign w:val="top"/>
          </w:tcPr>
          <w:p w14:paraId="4A96D0BC">
            <w:pPr>
              <w:pStyle w:val="22"/>
              <w:spacing w:before="270" w:line="236" w:lineRule="auto"/>
              <w:ind w:left="75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4"/>
                <w14:textFill>
                  <w14:solidFill>
                    <w14:schemeClr w14:val="tx1"/>
                  </w14:solidFill>
                </w14:textFill>
              </w:rPr>
              <w:t>100≤X＜200</w:t>
            </w:r>
          </w:p>
        </w:tc>
        <w:tc>
          <w:tcPr>
            <w:tcW w:w="951" w:type="pct"/>
            <w:vAlign w:val="top"/>
          </w:tcPr>
          <w:p w14:paraId="2CB69B08">
            <w:pPr>
              <w:pStyle w:val="22"/>
              <w:spacing w:before="270" w:line="236" w:lineRule="auto"/>
              <w:ind w:left="315"/>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20≤X＜100</w:t>
            </w:r>
          </w:p>
        </w:tc>
        <w:tc>
          <w:tcPr>
            <w:tcW w:w="575" w:type="pct"/>
            <w:vAlign w:val="top"/>
          </w:tcPr>
          <w:p w14:paraId="3515271A">
            <w:pPr>
              <w:pStyle w:val="22"/>
              <w:spacing w:before="270"/>
              <w:ind w:left="24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X＜20</w:t>
            </w:r>
          </w:p>
        </w:tc>
      </w:tr>
      <w:tr w14:paraId="4216C46F">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0" w:type="dxa"/>
            <w:bottom w:w="0" w:type="dxa"/>
            <w:right w:w="0" w:type="dxa"/>
          </w:tblCellMar>
        </w:tblPrEx>
        <w:trPr>
          <w:trHeight w:val="776" w:hRule="atLeast"/>
        </w:trPr>
        <w:tc>
          <w:tcPr>
            <w:tcW w:w="728" w:type="pct"/>
            <w:vMerge w:val="continue"/>
            <w:tcBorders>
              <w:top w:val="nil"/>
            </w:tcBorders>
            <w:vAlign w:val="top"/>
          </w:tcPr>
          <w:p w14:paraId="3BEDBE44">
            <w:pPr>
              <w:rPr>
                <w:rFonts w:hint="eastAsia" w:ascii="宋体" w:hAnsi="宋体" w:eastAsia="宋体" w:cs="宋体"/>
                <w:color w:val="000000" w:themeColor="text1"/>
                <w:sz w:val="21"/>
                <w14:textFill>
                  <w14:solidFill>
                    <w14:schemeClr w14:val="tx1"/>
                  </w14:solidFill>
                </w14:textFill>
              </w:rPr>
            </w:pPr>
          </w:p>
        </w:tc>
        <w:tc>
          <w:tcPr>
            <w:tcW w:w="799" w:type="pct"/>
            <w:vAlign w:val="top"/>
          </w:tcPr>
          <w:p w14:paraId="35E50A1E">
            <w:pPr>
              <w:pStyle w:val="22"/>
              <w:spacing w:before="115" w:line="219" w:lineRule="auto"/>
              <w:ind w:left="28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5"/>
                <w14:textFill>
                  <w14:solidFill>
                    <w14:schemeClr w14:val="tx1"/>
                  </w14:solidFill>
                </w14:textFill>
              </w:rPr>
              <w:t>营业收入</w:t>
            </w:r>
          </w:p>
          <w:p w14:paraId="1A413880">
            <w:pPr>
              <w:pStyle w:val="22"/>
              <w:spacing w:before="26" w:line="232" w:lineRule="auto"/>
              <w:ind w:left="47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7"/>
                <w14:textFill>
                  <w14:solidFill>
                    <w14:schemeClr w14:val="tx1"/>
                  </w14:solidFill>
                </w14:textFill>
              </w:rPr>
              <w:t>（Y）</w:t>
            </w:r>
          </w:p>
        </w:tc>
        <w:tc>
          <w:tcPr>
            <w:tcW w:w="482" w:type="pct"/>
            <w:vAlign w:val="top"/>
          </w:tcPr>
          <w:p w14:paraId="5C21CDD7">
            <w:pPr>
              <w:pStyle w:val="22"/>
              <w:spacing w:before="271" w:line="220" w:lineRule="auto"/>
              <w:ind w:left="22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8"/>
                <w14:textFill>
                  <w14:solidFill>
                    <w14:schemeClr w14:val="tx1"/>
                  </w14:solidFill>
                </w14:textFill>
              </w:rPr>
              <w:t>万元</w:t>
            </w:r>
          </w:p>
        </w:tc>
        <w:tc>
          <w:tcPr>
            <w:tcW w:w="1461" w:type="pct"/>
            <w:vAlign w:val="top"/>
          </w:tcPr>
          <w:p w14:paraId="6427B734">
            <w:pPr>
              <w:pStyle w:val="22"/>
              <w:spacing w:before="271" w:line="236" w:lineRule="auto"/>
              <w:ind w:left="57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1000≤Y＜30000</w:t>
            </w:r>
          </w:p>
        </w:tc>
        <w:tc>
          <w:tcPr>
            <w:tcW w:w="951" w:type="pct"/>
            <w:vAlign w:val="top"/>
          </w:tcPr>
          <w:p w14:paraId="008C35E8">
            <w:pPr>
              <w:pStyle w:val="22"/>
              <w:spacing w:before="271" w:line="236" w:lineRule="auto"/>
              <w:ind w:left="20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100≤Y＜1000</w:t>
            </w:r>
          </w:p>
        </w:tc>
        <w:tc>
          <w:tcPr>
            <w:tcW w:w="575" w:type="pct"/>
            <w:vAlign w:val="top"/>
          </w:tcPr>
          <w:p w14:paraId="72E80BBB">
            <w:pPr>
              <w:pStyle w:val="22"/>
              <w:spacing w:before="270"/>
              <w:ind w:left="18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Y＜100</w:t>
            </w:r>
          </w:p>
        </w:tc>
      </w:tr>
      <w:tr w14:paraId="5E238279">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0" w:type="dxa"/>
            <w:bottom w:w="0" w:type="dxa"/>
            <w:right w:w="0" w:type="dxa"/>
          </w:tblCellMar>
        </w:tblPrEx>
        <w:trPr>
          <w:trHeight w:val="777" w:hRule="atLeast"/>
        </w:trPr>
        <w:tc>
          <w:tcPr>
            <w:tcW w:w="728" w:type="pct"/>
            <w:vMerge w:val="restart"/>
            <w:tcBorders>
              <w:bottom w:val="nil"/>
            </w:tcBorders>
            <w:vAlign w:val="top"/>
          </w:tcPr>
          <w:p w14:paraId="67D4043F">
            <w:pPr>
              <w:spacing w:line="292" w:lineRule="auto"/>
              <w:rPr>
                <w:rFonts w:hint="eastAsia" w:ascii="宋体" w:hAnsi="宋体" w:eastAsia="宋体" w:cs="宋体"/>
                <w:color w:val="000000" w:themeColor="text1"/>
                <w:sz w:val="21"/>
                <w14:textFill>
                  <w14:solidFill>
                    <w14:schemeClr w14:val="tx1"/>
                  </w14:solidFill>
                </w14:textFill>
              </w:rPr>
            </w:pPr>
          </w:p>
          <w:p w14:paraId="47401F88">
            <w:pPr>
              <w:spacing w:line="292" w:lineRule="auto"/>
              <w:rPr>
                <w:rFonts w:hint="eastAsia" w:ascii="宋体" w:hAnsi="宋体" w:eastAsia="宋体" w:cs="宋体"/>
                <w:color w:val="000000" w:themeColor="text1"/>
                <w:sz w:val="21"/>
                <w14:textFill>
                  <w14:solidFill>
                    <w14:schemeClr w14:val="tx1"/>
                  </w14:solidFill>
                </w14:textFill>
              </w:rPr>
            </w:pPr>
          </w:p>
          <w:p w14:paraId="28966DC9">
            <w:pPr>
              <w:pStyle w:val="22"/>
              <w:spacing w:before="78" w:line="221" w:lineRule="auto"/>
              <w:ind w:left="353"/>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0"/>
                <w14:textFill>
                  <w14:solidFill>
                    <w14:schemeClr w14:val="tx1"/>
                  </w14:solidFill>
                </w14:textFill>
              </w:rPr>
              <w:t>邮政业</w:t>
            </w:r>
          </w:p>
        </w:tc>
        <w:tc>
          <w:tcPr>
            <w:tcW w:w="799" w:type="pct"/>
            <w:vAlign w:val="top"/>
          </w:tcPr>
          <w:p w14:paraId="52061A80">
            <w:pPr>
              <w:pStyle w:val="22"/>
              <w:spacing w:before="118" w:line="220" w:lineRule="auto"/>
              <w:ind w:left="284"/>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4"/>
                <w14:textFill>
                  <w14:solidFill>
                    <w14:schemeClr w14:val="tx1"/>
                  </w14:solidFill>
                </w14:textFill>
              </w:rPr>
              <w:t>从业人员</w:t>
            </w:r>
          </w:p>
          <w:p w14:paraId="456B4E45">
            <w:pPr>
              <w:pStyle w:val="22"/>
              <w:spacing w:before="23" w:line="232" w:lineRule="auto"/>
              <w:ind w:left="47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7"/>
                <w14:textFill>
                  <w14:solidFill>
                    <w14:schemeClr w14:val="tx1"/>
                  </w14:solidFill>
                </w14:textFill>
              </w:rPr>
              <w:t>（X）</w:t>
            </w:r>
          </w:p>
        </w:tc>
        <w:tc>
          <w:tcPr>
            <w:tcW w:w="482" w:type="pct"/>
            <w:vAlign w:val="top"/>
          </w:tcPr>
          <w:p w14:paraId="04177662">
            <w:pPr>
              <w:pStyle w:val="22"/>
              <w:spacing w:before="272" w:line="222" w:lineRule="auto"/>
              <w:ind w:left="343"/>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w:t>
            </w:r>
          </w:p>
        </w:tc>
        <w:tc>
          <w:tcPr>
            <w:tcW w:w="1461" w:type="pct"/>
            <w:vAlign w:val="top"/>
          </w:tcPr>
          <w:p w14:paraId="2F3459A7">
            <w:pPr>
              <w:pStyle w:val="22"/>
              <w:spacing w:before="272" w:line="236" w:lineRule="auto"/>
              <w:ind w:left="67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300≤X＜1000</w:t>
            </w:r>
          </w:p>
        </w:tc>
        <w:tc>
          <w:tcPr>
            <w:tcW w:w="951" w:type="pct"/>
            <w:vAlign w:val="top"/>
          </w:tcPr>
          <w:p w14:paraId="5BD2AF0E">
            <w:pPr>
              <w:pStyle w:val="22"/>
              <w:spacing w:before="272" w:line="236" w:lineRule="auto"/>
              <w:ind w:left="315"/>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20≤X＜300</w:t>
            </w:r>
          </w:p>
        </w:tc>
        <w:tc>
          <w:tcPr>
            <w:tcW w:w="575" w:type="pct"/>
            <w:vAlign w:val="top"/>
          </w:tcPr>
          <w:p w14:paraId="3E0ED7A9">
            <w:pPr>
              <w:pStyle w:val="22"/>
              <w:spacing w:before="271"/>
              <w:ind w:left="24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X＜20</w:t>
            </w:r>
          </w:p>
        </w:tc>
      </w:tr>
      <w:tr w14:paraId="19E946D3">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0" w:type="dxa"/>
            <w:bottom w:w="0" w:type="dxa"/>
            <w:right w:w="0" w:type="dxa"/>
          </w:tblCellMar>
        </w:tblPrEx>
        <w:trPr>
          <w:trHeight w:val="782" w:hRule="atLeast"/>
        </w:trPr>
        <w:tc>
          <w:tcPr>
            <w:tcW w:w="728" w:type="pct"/>
            <w:vMerge w:val="continue"/>
            <w:tcBorders>
              <w:top w:val="nil"/>
            </w:tcBorders>
            <w:vAlign w:val="top"/>
          </w:tcPr>
          <w:p w14:paraId="539FB222">
            <w:pPr>
              <w:rPr>
                <w:rFonts w:hint="eastAsia" w:ascii="宋体" w:hAnsi="宋体" w:eastAsia="宋体" w:cs="宋体"/>
                <w:color w:val="000000" w:themeColor="text1"/>
                <w:sz w:val="21"/>
                <w14:textFill>
                  <w14:solidFill>
                    <w14:schemeClr w14:val="tx1"/>
                  </w14:solidFill>
                </w14:textFill>
              </w:rPr>
            </w:pPr>
          </w:p>
        </w:tc>
        <w:tc>
          <w:tcPr>
            <w:tcW w:w="799" w:type="pct"/>
            <w:vAlign w:val="top"/>
          </w:tcPr>
          <w:p w14:paraId="5615EBAC">
            <w:pPr>
              <w:pStyle w:val="22"/>
              <w:spacing w:before="117" w:line="219" w:lineRule="auto"/>
              <w:ind w:left="28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5"/>
                <w14:textFill>
                  <w14:solidFill>
                    <w14:schemeClr w14:val="tx1"/>
                  </w14:solidFill>
                </w14:textFill>
              </w:rPr>
              <w:t>营业收入</w:t>
            </w:r>
          </w:p>
          <w:p w14:paraId="05548D40">
            <w:pPr>
              <w:pStyle w:val="22"/>
              <w:spacing w:before="26" w:line="232" w:lineRule="auto"/>
              <w:ind w:left="47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7"/>
                <w14:textFill>
                  <w14:solidFill>
                    <w14:schemeClr w14:val="tx1"/>
                  </w14:solidFill>
                </w14:textFill>
              </w:rPr>
              <w:t>（Y）</w:t>
            </w:r>
          </w:p>
        </w:tc>
        <w:tc>
          <w:tcPr>
            <w:tcW w:w="482" w:type="pct"/>
            <w:vAlign w:val="top"/>
          </w:tcPr>
          <w:p w14:paraId="47BADE95">
            <w:pPr>
              <w:pStyle w:val="22"/>
              <w:spacing w:before="272" w:line="220" w:lineRule="auto"/>
              <w:ind w:left="22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8"/>
                <w14:textFill>
                  <w14:solidFill>
                    <w14:schemeClr w14:val="tx1"/>
                  </w14:solidFill>
                </w14:textFill>
              </w:rPr>
              <w:t>万元</w:t>
            </w:r>
          </w:p>
        </w:tc>
        <w:tc>
          <w:tcPr>
            <w:tcW w:w="1461" w:type="pct"/>
            <w:vAlign w:val="top"/>
          </w:tcPr>
          <w:p w14:paraId="08505783">
            <w:pPr>
              <w:pStyle w:val="22"/>
              <w:spacing w:before="272" w:line="236" w:lineRule="auto"/>
              <w:ind w:left="55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2000≤Y＜30000</w:t>
            </w:r>
          </w:p>
        </w:tc>
        <w:tc>
          <w:tcPr>
            <w:tcW w:w="951" w:type="pct"/>
            <w:vAlign w:val="top"/>
          </w:tcPr>
          <w:p w14:paraId="719B559B">
            <w:pPr>
              <w:pStyle w:val="22"/>
              <w:spacing w:before="272" w:line="236" w:lineRule="auto"/>
              <w:ind w:left="20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100≤Y＜2000</w:t>
            </w:r>
          </w:p>
        </w:tc>
        <w:tc>
          <w:tcPr>
            <w:tcW w:w="575" w:type="pct"/>
            <w:vAlign w:val="top"/>
          </w:tcPr>
          <w:p w14:paraId="23DF85A5">
            <w:pPr>
              <w:pStyle w:val="22"/>
              <w:spacing w:before="272"/>
              <w:ind w:left="18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Y＜100</w:t>
            </w:r>
          </w:p>
        </w:tc>
      </w:tr>
    </w:tbl>
    <w:p w14:paraId="33189955">
      <w:pPr>
        <w:spacing w:line="203" w:lineRule="exact"/>
        <w:rPr>
          <w:rFonts w:hint="eastAsia" w:ascii="宋体" w:hAnsi="宋体" w:eastAsia="宋体" w:cs="宋体"/>
          <w:color w:val="000000" w:themeColor="text1"/>
          <w:sz w:val="17"/>
          <w:szCs w:val="17"/>
          <w14:textFill>
            <w14:solidFill>
              <w14:schemeClr w14:val="tx1"/>
            </w14:solidFill>
          </w14:textFill>
        </w:rPr>
        <w:sectPr>
          <w:headerReference r:id="rId90" w:type="default"/>
          <w:footerReference r:id="rId91" w:type="default"/>
          <w:pgSz w:w="11905" w:h="16839"/>
          <w:pgMar w:top="1440" w:right="1080" w:bottom="1440" w:left="1080" w:header="1190" w:footer="1135" w:gutter="0"/>
          <w:cols w:space="720" w:num="1"/>
        </w:sectPr>
      </w:pPr>
    </w:p>
    <w:tbl>
      <w:tblPr>
        <w:tblStyle w:val="21"/>
        <w:tblW w:w="5003" w:type="pct"/>
        <w:tblInd w:w="0" w:type="dxa"/>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Layout w:type="autofit"/>
        <w:tblCellMar>
          <w:top w:w="0" w:type="dxa"/>
          <w:left w:w="0" w:type="dxa"/>
          <w:bottom w:w="0" w:type="dxa"/>
          <w:right w:w="0" w:type="dxa"/>
        </w:tblCellMar>
      </w:tblPr>
      <w:tblGrid>
        <w:gridCol w:w="1423"/>
        <w:gridCol w:w="1560"/>
        <w:gridCol w:w="943"/>
        <w:gridCol w:w="2854"/>
        <w:gridCol w:w="1857"/>
        <w:gridCol w:w="1124"/>
      </w:tblGrid>
      <w:tr w14:paraId="7AD959EC">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0" w:type="dxa"/>
            <w:bottom w:w="0" w:type="dxa"/>
            <w:right w:w="0" w:type="dxa"/>
          </w:tblCellMar>
        </w:tblPrEx>
        <w:trPr>
          <w:trHeight w:val="785" w:hRule="atLeast"/>
        </w:trPr>
        <w:tc>
          <w:tcPr>
            <w:tcW w:w="729" w:type="pct"/>
            <w:vMerge w:val="restart"/>
            <w:tcBorders>
              <w:bottom w:val="nil"/>
            </w:tcBorders>
            <w:vAlign w:val="top"/>
          </w:tcPr>
          <w:p w14:paraId="1BCA6F3F">
            <w:pPr>
              <w:spacing w:line="292" w:lineRule="auto"/>
              <w:rPr>
                <w:rFonts w:hint="eastAsia" w:ascii="宋体" w:hAnsi="宋体" w:eastAsia="宋体" w:cs="宋体"/>
                <w:color w:val="000000" w:themeColor="text1"/>
                <w:sz w:val="21"/>
                <w14:textFill>
                  <w14:solidFill>
                    <w14:schemeClr w14:val="tx1"/>
                  </w14:solidFill>
                </w14:textFill>
              </w:rPr>
            </w:pPr>
          </w:p>
          <w:p w14:paraId="6DB29024">
            <w:pPr>
              <w:spacing w:line="292" w:lineRule="auto"/>
              <w:rPr>
                <w:rFonts w:hint="eastAsia" w:ascii="宋体" w:hAnsi="宋体" w:eastAsia="宋体" w:cs="宋体"/>
                <w:color w:val="000000" w:themeColor="text1"/>
                <w:sz w:val="21"/>
                <w14:textFill>
                  <w14:solidFill>
                    <w14:schemeClr w14:val="tx1"/>
                  </w14:solidFill>
                </w14:textFill>
              </w:rPr>
            </w:pPr>
          </w:p>
          <w:p w14:paraId="450A57B1">
            <w:pPr>
              <w:pStyle w:val="22"/>
              <w:spacing w:before="78" w:line="219" w:lineRule="auto"/>
              <w:ind w:left="334"/>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住宿业</w:t>
            </w:r>
          </w:p>
        </w:tc>
        <w:tc>
          <w:tcPr>
            <w:tcW w:w="799" w:type="pct"/>
            <w:vAlign w:val="top"/>
          </w:tcPr>
          <w:p w14:paraId="0DC813A4">
            <w:pPr>
              <w:pStyle w:val="22"/>
              <w:spacing w:before="116" w:line="220" w:lineRule="auto"/>
              <w:ind w:left="284"/>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4"/>
                <w14:textFill>
                  <w14:solidFill>
                    <w14:schemeClr w14:val="tx1"/>
                  </w14:solidFill>
                </w14:textFill>
              </w:rPr>
              <w:t>从业人员</w:t>
            </w:r>
          </w:p>
          <w:p w14:paraId="3B866A13">
            <w:pPr>
              <w:pStyle w:val="22"/>
              <w:spacing w:before="23" w:line="232" w:lineRule="auto"/>
              <w:ind w:left="47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7"/>
                <w14:textFill>
                  <w14:solidFill>
                    <w14:schemeClr w14:val="tx1"/>
                  </w14:solidFill>
                </w14:textFill>
              </w:rPr>
              <w:t>（X）</w:t>
            </w:r>
          </w:p>
        </w:tc>
        <w:tc>
          <w:tcPr>
            <w:tcW w:w="483" w:type="pct"/>
            <w:vAlign w:val="top"/>
          </w:tcPr>
          <w:p w14:paraId="4203671E">
            <w:pPr>
              <w:pStyle w:val="22"/>
              <w:spacing w:before="269" w:line="222" w:lineRule="auto"/>
              <w:ind w:left="343"/>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w:t>
            </w:r>
          </w:p>
        </w:tc>
        <w:tc>
          <w:tcPr>
            <w:tcW w:w="1462" w:type="pct"/>
            <w:vAlign w:val="top"/>
          </w:tcPr>
          <w:p w14:paraId="5E7D4650">
            <w:pPr>
              <w:pStyle w:val="22"/>
              <w:spacing w:before="269" w:line="236" w:lineRule="auto"/>
              <w:ind w:left="75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4"/>
                <w14:textFill>
                  <w14:solidFill>
                    <w14:schemeClr w14:val="tx1"/>
                  </w14:solidFill>
                </w14:textFill>
              </w:rPr>
              <w:t>100≤X＜300</w:t>
            </w:r>
          </w:p>
        </w:tc>
        <w:tc>
          <w:tcPr>
            <w:tcW w:w="951" w:type="pct"/>
            <w:vAlign w:val="top"/>
          </w:tcPr>
          <w:p w14:paraId="0B99EA6A">
            <w:pPr>
              <w:pStyle w:val="22"/>
              <w:spacing w:before="269" w:line="236" w:lineRule="auto"/>
              <w:ind w:left="32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4"/>
                <w14:textFill>
                  <w14:solidFill>
                    <w14:schemeClr w14:val="tx1"/>
                  </w14:solidFill>
                </w14:textFill>
              </w:rPr>
              <w:t>10≤X＜100</w:t>
            </w:r>
          </w:p>
        </w:tc>
        <w:tc>
          <w:tcPr>
            <w:tcW w:w="574" w:type="pct"/>
            <w:vAlign w:val="top"/>
          </w:tcPr>
          <w:p w14:paraId="155E5353">
            <w:pPr>
              <w:pStyle w:val="22"/>
              <w:spacing w:before="269"/>
              <w:ind w:left="24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X＜10</w:t>
            </w:r>
          </w:p>
        </w:tc>
      </w:tr>
      <w:tr w14:paraId="4BB29DFF">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0" w:type="dxa"/>
            <w:bottom w:w="0" w:type="dxa"/>
            <w:right w:w="0" w:type="dxa"/>
          </w:tblCellMar>
        </w:tblPrEx>
        <w:trPr>
          <w:trHeight w:val="776" w:hRule="atLeast"/>
        </w:trPr>
        <w:tc>
          <w:tcPr>
            <w:tcW w:w="729" w:type="pct"/>
            <w:vMerge w:val="continue"/>
            <w:tcBorders>
              <w:top w:val="nil"/>
            </w:tcBorders>
            <w:vAlign w:val="top"/>
          </w:tcPr>
          <w:p w14:paraId="441FF57D">
            <w:pPr>
              <w:rPr>
                <w:rFonts w:hint="eastAsia" w:ascii="宋体" w:hAnsi="宋体" w:eastAsia="宋体" w:cs="宋体"/>
                <w:color w:val="000000" w:themeColor="text1"/>
                <w:sz w:val="21"/>
                <w14:textFill>
                  <w14:solidFill>
                    <w14:schemeClr w14:val="tx1"/>
                  </w14:solidFill>
                </w14:textFill>
              </w:rPr>
            </w:pPr>
          </w:p>
        </w:tc>
        <w:tc>
          <w:tcPr>
            <w:tcW w:w="799" w:type="pct"/>
            <w:vAlign w:val="top"/>
          </w:tcPr>
          <w:p w14:paraId="47D058D5">
            <w:pPr>
              <w:pStyle w:val="22"/>
              <w:spacing w:before="108" w:line="219" w:lineRule="auto"/>
              <w:ind w:left="28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5"/>
                <w14:textFill>
                  <w14:solidFill>
                    <w14:schemeClr w14:val="tx1"/>
                  </w14:solidFill>
                </w14:textFill>
              </w:rPr>
              <w:t>营业收入</w:t>
            </w:r>
          </w:p>
          <w:p w14:paraId="1565C95B">
            <w:pPr>
              <w:pStyle w:val="22"/>
              <w:spacing w:before="23" w:line="232" w:lineRule="auto"/>
              <w:ind w:left="47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7"/>
                <w14:textFill>
                  <w14:solidFill>
                    <w14:schemeClr w14:val="tx1"/>
                  </w14:solidFill>
                </w14:textFill>
              </w:rPr>
              <w:t>（Y）</w:t>
            </w:r>
          </w:p>
        </w:tc>
        <w:tc>
          <w:tcPr>
            <w:tcW w:w="483" w:type="pct"/>
            <w:vAlign w:val="top"/>
          </w:tcPr>
          <w:p w14:paraId="076594C5">
            <w:pPr>
              <w:pStyle w:val="22"/>
              <w:spacing w:before="261" w:line="220" w:lineRule="auto"/>
              <w:ind w:left="22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8"/>
                <w14:textFill>
                  <w14:solidFill>
                    <w14:schemeClr w14:val="tx1"/>
                  </w14:solidFill>
                </w14:textFill>
              </w:rPr>
              <w:t>万元</w:t>
            </w:r>
          </w:p>
        </w:tc>
        <w:tc>
          <w:tcPr>
            <w:tcW w:w="1462" w:type="pct"/>
            <w:vAlign w:val="top"/>
          </w:tcPr>
          <w:p w14:paraId="67C3FE4D">
            <w:pPr>
              <w:pStyle w:val="22"/>
              <w:spacing w:before="261" w:line="236" w:lineRule="auto"/>
              <w:ind w:left="55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2000≤Y＜10000</w:t>
            </w:r>
          </w:p>
        </w:tc>
        <w:tc>
          <w:tcPr>
            <w:tcW w:w="951" w:type="pct"/>
            <w:vAlign w:val="top"/>
          </w:tcPr>
          <w:p w14:paraId="4FA3DBAF">
            <w:pPr>
              <w:pStyle w:val="22"/>
              <w:spacing w:before="261" w:line="236" w:lineRule="auto"/>
              <w:ind w:left="20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100≤Y＜2000</w:t>
            </w:r>
          </w:p>
        </w:tc>
        <w:tc>
          <w:tcPr>
            <w:tcW w:w="574" w:type="pct"/>
            <w:vAlign w:val="top"/>
          </w:tcPr>
          <w:p w14:paraId="11E4018A">
            <w:pPr>
              <w:pStyle w:val="22"/>
              <w:spacing w:before="261"/>
              <w:ind w:left="18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Y＜100</w:t>
            </w:r>
          </w:p>
        </w:tc>
      </w:tr>
      <w:tr w14:paraId="54BF4DAD">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0" w:type="dxa"/>
            <w:bottom w:w="0" w:type="dxa"/>
            <w:right w:w="0" w:type="dxa"/>
          </w:tblCellMar>
        </w:tblPrEx>
        <w:trPr>
          <w:trHeight w:val="777" w:hRule="atLeast"/>
        </w:trPr>
        <w:tc>
          <w:tcPr>
            <w:tcW w:w="729" w:type="pct"/>
            <w:vMerge w:val="restart"/>
            <w:tcBorders>
              <w:bottom w:val="nil"/>
            </w:tcBorders>
            <w:vAlign w:val="top"/>
          </w:tcPr>
          <w:p w14:paraId="11112904">
            <w:pPr>
              <w:spacing w:line="288" w:lineRule="auto"/>
              <w:rPr>
                <w:rFonts w:hint="eastAsia" w:ascii="宋体" w:hAnsi="宋体" w:eastAsia="宋体" w:cs="宋体"/>
                <w:color w:val="000000" w:themeColor="text1"/>
                <w:sz w:val="21"/>
                <w14:textFill>
                  <w14:solidFill>
                    <w14:schemeClr w14:val="tx1"/>
                  </w14:solidFill>
                </w14:textFill>
              </w:rPr>
            </w:pPr>
          </w:p>
          <w:p w14:paraId="6E528BE9">
            <w:pPr>
              <w:spacing w:line="289" w:lineRule="auto"/>
              <w:rPr>
                <w:rFonts w:hint="eastAsia" w:ascii="宋体" w:hAnsi="宋体" w:eastAsia="宋体" w:cs="宋体"/>
                <w:color w:val="000000" w:themeColor="text1"/>
                <w:sz w:val="21"/>
                <w14:textFill>
                  <w14:solidFill>
                    <w14:schemeClr w14:val="tx1"/>
                  </w14:solidFill>
                </w14:textFill>
              </w:rPr>
            </w:pPr>
          </w:p>
          <w:p w14:paraId="3F2C3BC5">
            <w:pPr>
              <w:pStyle w:val="22"/>
              <w:spacing w:before="78" w:line="219" w:lineRule="auto"/>
              <w:ind w:left="33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4"/>
                <w14:textFill>
                  <w14:solidFill>
                    <w14:schemeClr w14:val="tx1"/>
                  </w14:solidFill>
                </w14:textFill>
              </w:rPr>
              <w:t>餐饮业</w:t>
            </w:r>
          </w:p>
        </w:tc>
        <w:tc>
          <w:tcPr>
            <w:tcW w:w="799" w:type="pct"/>
            <w:vAlign w:val="top"/>
          </w:tcPr>
          <w:p w14:paraId="7D77E55B">
            <w:pPr>
              <w:pStyle w:val="22"/>
              <w:spacing w:before="109" w:line="220" w:lineRule="auto"/>
              <w:ind w:left="284"/>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4"/>
                <w14:textFill>
                  <w14:solidFill>
                    <w14:schemeClr w14:val="tx1"/>
                  </w14:solidFill>
                </w14:textFill>
              </w:rPr>
              <w:t>从业人员</w:t>
            </w:r>
          </w:p>
          <w:p w14:paraId="7D43E14A">
            <w:pPr>
              <w:pStyle w:val="22"/>
              <w:spacing w:before="25" w:line="232" w:lineRule="auto"/>
              <w:ind w:left="47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7"/>
                <w14:textFill>
                  <w14:solidFill>
                    <w14:schemeClr w14:val="tx1"/>
                  </w14:solidFill>
                </w14:textFill>
              </w:rPr>
              <w:t>（X）</w:t>
            </w:r>
          </w:p>
        </w:tc>
        <w:tc>
          <w:tcPr>
            <w:tcW w:w="483" w:type="pct"/>
            <w:vAlign w:val="top"/>
          </w:tcPr>
          <w:p w14:paraId="3FA613BF">
            <w:pPr>
              <w:pStyle w:val="22"/>
              <w:spacing w:before="265" w:line="222" w:lineRule="auto"/>
              <w:ind w:left="343"/>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w:t>
            </w:r>
          </w:p>
        </w:tc>
        <w:tc>
          <w:tcPr>
            <w:tcW w:w="1462" w:type="pct"/>
            <w:vAlign w:val="top"/>
          </w:tcPr>
          <w:p w14:paraId="38F8BB29">
            <w:pPr>
              <w:pStyle w:val="22"/>
              <w:spacing w:before="265" w:line="236" w:lineRule="auto"/>
              <w:ind w:left="75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4"/>
                <w14:textFill>
                  <w14:solidFill>
                    <w14:schemeClr w14:val="tx1"/>
                  </w14:solidFill>
                </w14:textFill>
              </w:rPr>
              <w:t>100≤X＜300</w:t>
            </w:r>
          </w:p>
        </w:tc>
        <w:tc>
          <w:tcPr>
            <w:tcW w:w="951" w:type="pct"/>
            <w:vAlign w:val="top"/>
          </w:tcPr>
          <w:p w14:paraId="56951056">
            <w:pPr>
              <w:pStyle w:val="22"/>
              <w:spacing w:before="265" w:line="236" w:lineRule="auto"/>
              <w:ind w:left="32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4"/>
                <w14:textFill>
                  <w14:solidFill>
                    <w14:schemeClr w14:val="tx1"/>
                  </w14:solidFill>
                </w14:textFill>
              </w:rPr>
              <w:t>10≤X＜100</w:t>
            </w:r>
          </w:p>
        </w:tc>
        <w:tc>
          <w:tcPr>
            <w:tcW w:w="574" w:type="pct"/>
            <w:vAlign w:val="top"/>
          </w:tcPr>
          <w:p w14:paraId="2EF18144">
            <w:pPr>
              <w:pStyle w:val="22"/>
              <w:spacing w:before="264"/>
              <w:ind w:left="24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X＜10</w:t>
            </w:r>
          </w:p>
        </w:tc>
      </w:tr>
      <w:tr w14:paraId="7B11199F">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0" w:type="dxa"/>
            <w:bottom w:w="0" w:type="dxa"/>
            <w:right w:w="0" w:type="dxa"/>
          </w:tblCellMar>
        </w:tblPrEx>
        <w:trPr>
          <w:trHeight w:val="776" w:hRule="atLeast"/>
        </w:trPr>
        <w:tc>
          <w:tcPr>
            <w:tcW w:w="729" w:type="pct"/>
            <w:vMerge w:val="continue"/>
            <w:tcBorders>
              <w:top w:val="nil"/>
            </w:tcBorders>
            <w:vAlign w:val="top"/>
          </w:tcPr>
          <w:p w14:paraId="4E47DA2A">
            <w:pPr>
              <w:rPr>
                <w:rFonts w:hint="eastAsia" w:ascii="宋体" w:hAnsi="宋体" w:eastAsia="宋体" w:cs="宋体"/>
                <w:color w:val="000000" w:themeColor="text1"/>
                <w:sz w:val="21"/>
                <w14:textFill>
                  <w14:solidFill>
                    <w14:schemeClr w14:val="tx1"/>
                  </w14:solidFill>
                </w14:textFill>
              </w:rPr>
            </w:pPr>
          </w:p>
        </w:tc>
        <w:tc>
          <w:tcPr>
            <w:tcW w:w="799" w:type="pct"/>
            <w:vAlign w:val="top"/>
          </w:tcPr>
          <w:p w14:paraId="1BA6CAC6">
            <w:pPr>
              <w:pStyle w:val="22"/>
              <w:spacing w:before="110" w:line="219" w:lineRule="auto"/>
              <w:ind w:left="28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5"/>
                <w14:textFill>
                  <w14:solidFill>
                    <w14:schemeClr w14:val="tx1"/>
                  </w14:solidFill>
                </w14:textFill>
              </w:rPr>
              <w:t>营业收入</w:t>
            </w:r>
          </w:p>
          <w:p w14:paraId="1ABFC495">
            <w:pPr>
              <w:pStyle w:val="22"/>
              <w:spacing w:before="26" w:line="232" w:lineRule="auto"/>
              <w:ind w:left="47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7"/>
                <w14:textFill>
                  <w14:solidFill>
                    <w14:schemeClr w14:val="tx1"/>
                  </w14:solidFill>
                </w14:textFill>
              </w:rPr>
              <w:t>（Y）</w:t>
            </w:r>
          </w:p>
        </w:tc>
        <w:tc>
          <w:tcPr>
            <w:tcW w:w="483" w:type="pct"/>
            <w:vAlign w:val="top"/>
          </w:tcPr>
          <w:p w14:paraId="50729E7F">
            <w:pPr>
              <w:pStyle w:val="22"/>
              <w:spacing w:before="265" w:line="220" w:lineRule="auto"/>
              <w:ind w:left="22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8"/>
                <w14:textFill>
                  <w14:solidFill>
                    <w14:schemeClr w14:val="tx1"/>
                  </w14:solidFill>
                </w14:textFill>
              </w:rPr>
              <w:t>万元</w:t>
            </w:r>
          </w:p>
        </w:tc>
        <w:tc>
          <w:tcPr>
            <w:tcW w:w="1462" w:type="pct"/>
            <w:vAlign w:val="top"/>
          </w:tcPr>
          <w:p w14:paraId="768B06C1">
            <w:pPr>
              <w:pStyle w:val="22"/>
              <w:spacing w:before="265" w:line="236" w:lineRule="auto"/>
              <w:ind w:left="55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2000≤Y＜10000</w:t>
            </w:r>
          </w:p>
        </w:tc>
        <w:tc>
          <w:tcPr>
            <w:tcW w:w="951" w:type="pct"/>
            <w:vAlign w:val="top"/>
          </w:tcPr>
          <w:p w14:paraId="41DCEAFE">
            <w:pPr>
              <w:pStyle w:val="22"/>
              <w:spacing w:before="265" w:line="236" w:lineRule="auto"/>
              <w:ind w:left="20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100≤Y＜2000</w:t>
            </w:r>
          </w:p>
        </w:tc>
        <w:tc>
          <w:tcPr>
            <w:tcW w:w="574" w:type="pct"/>
            <w:vAlign w:val="top"/>
          </w:tcPr>
          <w:p w14:paraId="62D9C5F6">
            <w:pPr>
              <w:pStyle w:val="22"/>
              <w:spacing w:before="265"/>
              <w:ind w:left="18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Y＜100</w:t>
            </w:r>
          </w:p>
        </w:tc>
      </w:tr>
      <w:tr w14:paraId="44DE660F">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0" w:type="dxa"/>
            <w:bottom w:w="0" w:type="dxa"/>
            <w:right w:w="0" w:type="dxa"/>
          </w:tblCellMar>
        </w:tblPrEx>
        <w:trPr>
          <w:trHeight w:val="777" w:hRule="atLeast"/>
        </w:trPr>
        <w:tc>
          <w:tcPr>
            <w:tcW w:w="729" w:type="pct"/>
            <w:vMerge w:val="restart"/>
            <w:tcBorders>
              <w:bottom w:val="nil"/>
            </w:tcBorders>
            <w:vAlign w:val="top"/>
          </w:tcPr>
          <w:p w14:paraId="796CBBD5">
            <w:pPr>
              <w:spacing w:line="423" w:lineRule="auto"/>
              <w:rPr>
                <w:rFonts w:hint="eastAsia" w:ascii="宋体" w:hAnsi="宋体" w:eastAsia="宋体" w:cs="宋体"/>
                <w:color w:val="000000" w:themeColor="text1"/>
                <w:sz w:val="21"/>
                <w14:textFill>
                  <w14:solidFill>
                    <w14:schemeClr w14:val="tx1"/>
                  </w14:solidFill>
                </w14:textFill>
              </w:rPr>
            </w:pPr>
          </w:p>
          <w:p w14:paraId="5B9DFAE9">
            <w:pPr>
              <w:pStyle w:val="22"/>
              <w:spacing w:before="78" w:line="219" w:lineRule="auto"/>
              <w:ind w:left="215"/>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信息传输</w:t>
            </w:r>
          </w:p>
          <w:p w14:paraId="4F0D61DC">
            <w:pPr>
              <w:pStyle w:val="22"/>
              <w:spacing w:before="27" w:line="232" w:lineRule="auto"/>
              <w:ind w:left="574"/>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业</w:t>
            </w:r>
          </w:p>
        </w:tc>
        <w:tc>
          <w:tcPr>
            <w:tcW w:w="799" w:type="pct"/>
            <w:vAlign w:val="top"/>
          </w:tcPr>
          <w:p w14:paraId="1FCC07EC">
            <w:pPr>
              <w:pStyle w:val="22"/>
              <w:spacing w:before="110" w:line="220" w:lineRule="auto"/>
              <w:ind w:left="284"/>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4"/>
                <w14:textFill>
                  <w14:solidFill>
                    <w14:schemeClr w14:val="tx1"/>
                  </w14:solidFill>
                </w14:textFill>
              </w:rPr>
              <w:t>从业人员</w:t>
            </w:r>
          </w:p>
          <w:p w14:paraId="6FA345A7">
            <w:pPr>
              <w:pStyle w:val="22"/>
              <w:spacing w:before="25" w:line="232" w:lineRule="auto"/>
              <w:ind w:left="47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7"/>
                <w14:textFill>
                  <w14:solidFill>
                    <w14:schemeClr w14:val="tx1"/>
                  </w14:solidFill>
                </w14:textFill>
              </w:rPr>
              <w:t>（X）</w:t>
            </w:r>
          </w:p>
        </w:tc>
        <w:tc>
          <w:tcPr>
            <w:tcW w:w="483" w:type="pct"/>
            <w:vAlign w:val="top"/>
          </w:tcPr>
          <w:p w14:paraId="04E7FD34">
            <w:pPr>
              <w:pStyle w:val="22"/>
              <w:spacing w:before="267" w:line="222" w:lineRule="auto"/>
              <w:ind w:left="343"/>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w:t>
            </w:r>
          </w:p>
        </w:tc>
        <w:tc>
          <w:tcPr>
            <w:tcW w:w="1462" w:type="pct"/>
            <w:vAlign w:val="top"/>
          </w:tcPr>
          <w:p w14:paraId="13AE5089">
            <w:pPr>
              <w:pStyle w:val="22"/>
              <w:spacing w:before="266" w:line="236" w:lineRule="auto"/>
              <w:ind w:left="69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100≤X＜2000</w:t>
            </w:r>
          </w:p>
        </w:tc>
        <w:tc>
          <w:tcPr>
            <w:tcW w:w="951" w:type="pct"/>
            <w:vAlign w:val="top"/>
          </w:tcPr>
          <w:p w14:paraId="74FF4215">
            <w:pPr>
              <w:pStyle w:val="22"/>
              <w:spacing w:before="266" w:line="236" w:lineRule="auto"/>
              <w:ind w:left="32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4"/>
                <w14:textFill>
                  <w14:solidFill>
                    <w14:schemeClr w14:val="tx1"/>
                  </w14:solidFill>
                </w14:textFill>
              </w:rPr>
              <w:t>10≤X＜100</w:t>
            </w:r>
          </w:p>
        </w:tc>
        <w:tc>
          <w:tcPr>
            <w:tcW w:w="574" w:type="pct"/>
            <w:vAlign w:val="top"/>
          </w:tcPr>
          <w:p w14:paraId="17811612">
            <w:pPr>
              <w:pStyle w:val="22"/>
              <w:spacing w:before="266"/>
              <w:ind w:left="24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X＜10</w:t>
            </w:r>
          </w:p>
        </w:tc>
      </w:tr>
      <w:tr w14:paraId="3411CE9F">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0" w:type="dxa"/>
            <w:bottom w:w="0" w:type="dxa"/>
            <w:right w:w="0" w:type="dxa"/>
          </w:tblCellMar>
        </w:tblPrEx>
        <w:trPr>
          <w:trHeight w:val="776" w:hRule="atLeast"/>
        </w:trPr>
        <w:tc>
          <w:tcPr>
            <w:tcW w:w="729" w:type="pct"/>
            <w:vMerge w:val="continue"/>
            <w:tcBorders>
              <w:top w:val="nil"/>
            </w:tcBorders>
            <w:vAlign w:val="top"/>
          </w:tcPr>
          <w:p w14:paraId="0D5E118D">
            <w:pPr>
              <w:rPr>
                <w:rFonts w:hint="eastAsia" w:ascii="宋体" w:hAnsi="宋体" w:eastAsia="宋体" w:cs="宋体"/>
                <w:color w:val="000000" w:themeColor="text1"/>
                <w:sz w:val="21"/>
                <w14:textFill>
                  <w14:solidFill>
                    <w14:schemeClr w14:val="tx1"/>
                  </w14:solidFill>
                </w14:textFill>
              </w:rPr>
            </w:pPr>
          </w:p>
        </w:tc>
        <w:tc>
          <w:tcPr>
            <w:tcW w:w="799" w:type="pct"/>
            <w:vAlign w:val="top"/>
          </w:tcPr>
          <w:p w14:paraId="39BA8DF3">
            <w:pPr>
              <w:pStyle w:val="22"/>
              <w:spacing w:before="111" w:line="219" w:lineRule="auto"/>
              <w:ind w:left="28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5"/>
                <w14:textFill>
                  <w14:solidFill>
                    <w14:schemeClr w14:val="tx1"/>
                  </w14:solidFill>
                </w14:textFill>
              </w:rPr>
              <w:t>营业收入</w:t>
            </w:r>
          </w:p>
          <w:p w14:paraId="05630633">
            <w:pPr>
              <w:pStyle w:val="22"/>
              <w:spacing w:before="26" w:line="232" w:lineRule="auto"/>
              <w:ind w:left="47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7"/>
                <w14:textFill>
                  <w14:solidFill>
                    <w14:schemeClr w14:val="tx1"/>
                  </w14:solidFill>
                </w14:textFill>
              </w:rPr>
              <w:t>（Y）</w:t>
            </w:r>
          </w:p>
        </w:tc>
        <w:tc>
          <w:tcPr>
            <w:tcW w:w="483" w:type="pct"/>
            <w:vAlign w:val="top"/>
          </w:tcPr>
          <w:p w14:paraId="0364D4B7">
            <w:pPr>
              <w:pStyle w:val="22"/>
              <w:spacing w:before="267" w:line="220" w:lineRule="auto"/>
              <w:ind w:left="22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8"/>
                <w14:textFill>
                  <w14:solidFill>
                    <w14:schemeClr w14:val="tx1"/>
                  </w14:solidFill>
                </w14:textFill>
              </w:rPr>
              <w:t>万元</w:t>
            </w:r>
          </w:p>
        </w:tc>
        <w:tc>
          <w:tcPr>
            <w:tcW w:w="1462" w:type="pct"/>
            <w:vAlign w:val="top"/>
          </w:tcPr>
          <w:p w14:paraId="5C138CBB">
            <w:pPr>
              <w:pStyle w:val="22"/>
              <w:spacing w:before="266" w:line="236" w:lineRule="auto"/>
              <w:ind w:left="51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1000≤Y＜100000</w:t>
            </w:r>
          </w:p>
        </w:tc>
        <w:tc>
          <w:tcPr>
            <w:tcW w:w="951" w:type="pct"/>
            <w:vAlign w:val="top"/>
          </w:tcPr>
          <w:p w14:paraId="28F5A02A">
            <w:pPr>
              <w:pStyle w:val="22"/>
              <w:spacing w:before="266" w:line="236" w:lineRule="auto"/>
              <w:ind w:left="20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100≤Y＜1000</w:t>
            </w:r>
          </w:p>
        </w:tc>
        <w:tc>
          <w:tcPr>
            <w:tcW w:w="574" w:type="pct"/>
            <w:vAlign w:val="top"/>
          </w:tcPr>
          <w:p w14:paraId="5277D2AF">
            <w:pPr>
              <w:pStyle w:val="22"/>
              <w:spacing w:before="266"/>
              <w:ind w:left="18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Y＜100</w:t>
            </w:r>
          </w:p>
        </w:tc>
      </w:tr>
      <w:tr w14:paraId="27EBCBA4">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0" w:type="dxa"/>
            <w:bottom w:w="0" w:type="dxa"/>
            <w:right w:w="0" w:type="dxa"/>
          </w:tblCellMar>
        </w:tblPrEx>
        <w:trPr>
          <w:trHeight w:val="777" w:hRule="atLeast"/>
        </w:trPr>
        <w:tc>
          <w:tcPr>
            <w:tcW w:w="729" w:type="pct"/>
            <w:vMerge w:val="restart"/>
            <w:tcBorders>
              <w:bottom w:val="nil"/>
            </w:tcBorders>
            <w:vAlign w:val="top"/>
          </w:tcPr>
          <w:p w14:paraId="308F355C">
            <w:pPr>
              <w:spacing w:line="272" w:lineRule="auto"/>
              <w:rPr>
                <w:rFonts w:hint="eastAsia" w:ascii="宋体" w:hAnsi="宋体" w:eastAsia="宋体" w:cs="宋体"/>
                <w:color w:val="000000" w:themeColor="text1"/>
                <w:sz w:val="21"/>
                <w14:textFill>
                  <w14:solidFill>
                    <w14:schemeClr w14:val="tx1"/>
                  </w14:solidFill>
                </w14:textFill>
              </w:rPr>
            </w:pPr>
          </w:p>
          <w:p w14:paraId="21B252C1">
            <w:pPr>
              <w:pStyle w:val="22"/>
              <w:spacing w:before="78" w:line="219" w:lineRule="auto"/>
              <w:ind w:left="21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4"/>
                <w14:textFill>
                  <w14:solidFill>
                    <w14:schemeClr w14:val="tx1"/>
                  </w14:solidFill>
                </w14:textFill>
              </w:rPr>
              <w:t>软件和信</w:t>
            </w:r>
          </w:p>
          <w:p w14:paraId="6C33BF1B">
            <w:pPr>
              <w:pStyle w:val="22"/>
              <w:spacing w:before="24" w:line="242" w:lineRule="auto"/>
              <w:ind w:left="456" w:right="210" w:hanging="231"/>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5"/>
                <w14:textFill>
                  <w14:solidFill>
                    <w14:schemeClr w14:val="tx1"/>
                  </w14:solidFill>
                </w14:textFill>
              </w:rPr>
              <w:t>息技术服</w:t>
            </w:r>
            <w:r>
              <w:rPr>
                <w:rFonts w:hint="eastAsia" w:ascii="宋体" w:hAnsi="宋体" w:eastAsia="宋体" w:cs="宋体"/>
                <w:color w:val="000000" w:themeColor="text1"/>
                <w:spacing w:val="-6"/>
                <w14:textFill>
                  <w14:solidFill>
                    <w14:schemeClr w14:val="tx1"/>
                  </w14:solidFill>
                </w14:textFill>
              </w:rPr>
              <w:t>务业</w:t>
            </w:r>
          </w:p>
        </w:tc>
        <w:tc>
          <w:tcPr>
            <w:tcW w:w="799" w:type="pct"/>
            <w:vAlign w:val="top"/>
          </w:tcPr>
          <w:p w14:paraId="75AA6B88">
            <w:pPr>
              <w:pStyle w:val="22"/>
              <w:spacing w:before="114" w:line="220" w:lineRule="auto"/>
              <w:ind w:left="284"/>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4"/>
                <w14:textFill>
                  <w14:solidFill>
                    <w14:schemeClr w14:val="tx1"/>
                  </w14:solidFill>
                </w14:textFill>
              </w:rPr>
              <w:t>从业人员</w:t>
            </w:r>
          </w:p>
          <w:p w14:paraId="5A80F394">
            <w:pPr>
              <w:pStyle w:val="22"/>
              <w:spacing w:before="23" w:line="232" w:lineRule="auto"/>
              <w:ind w:left="47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7"/>
                <w14:textFill>
                  <w14:solidFill>
                    <w14:schemeClr w14:val="tx1"/>
                  </w14:solidFill>
                </w14:textFill>
              </w:rPr>
              <w:t>（X）</w:t>
            </w:r>
          </w:p>
        </w:tc>
        <w:tc>
          <w:tcPr>
            <w:tcW w:w="483" w:type="pct"/>
            <w:vAlign w:val="top"/>
          </w:tcPr>
          <w:p w14:paraId="720F2949">
            <w:pPr>
              <w:pStyle w:val="22"/>
              <w:spacing w:before="268" w:line="222" w:lineRule="auto"/>
              <w:ind w:left="343"/>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w:t>
            </w:r>
          </w:p>
        </w:tc>
        <w:tc>
          <w:tcPr>
            <w:tcW w:w="1462" w:type="pct"/>
            <w:vAlign w:val="top"/>
          </w:tcPr>
          <w:p w14:paraId="020617E2">
            <w:pPr>
              <w:pStyle w:val="22"/>
              <w:spacing w:before="268" w:line="236" w:lineRule="auto"/>
              <w:ind w:left="75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4"/>
                <w14:textFill>
                  <w14:solidFill>
                    <w14:schemeClr w14:val="tx1"/>
                  </w14:solidFill>
                </w14:textFill>
              </w:rPr>
              <w:t>100≤X＜300</w:t>
            </w:r>
          </w:p>
        </w:tc>
        <w:tc>
          <w:tcPr>
            <w:tcW w:w="951" w:type="pct"/>
            <w:vAlign w:val="top"/>
          </w:tcPr>
          <w:p w14:paraId="169F2BAC">
            <w:pPr>
              <w:pStyle w:val="22"/>
              <w:spacing w:before="268" w:line="236" w:lineRule="auto"/>
              <w:ind w:left="32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4"/>
                <w14:textFill>
                  <w14:solidFill>
                    <w14:schemeClr w14:val="tx1"/>
                  </w14:solidFill>
                </w14:textFill>
              </w:rPr>
              <w:t>10≤X＜100</w:t>
            </w:r>
          </w:p>
        </w:tc>
        <w:tc>
          <w:tcPr>
            <w:tcW w:w="574" w:type="pct"/>
            <w:vAlign w:val="top"/>
          </w:tcPr>
          <w:p w14:paraId="1966A56B">
            <w:pPr>
              <w:pStyle w:val="22"/>
              <w:spacing w:before="267"/>
              <w:ind w:left="24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X＜10</w:t>
            </w:r>
          </w:p>
        </w:tc>
      </w:tr>
      <w:tr w14:paraId="46641980">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0" w:type="dxa"/>
            <w:bottom w:w="0" w:type="dxa"/>
            <w:right w:w="0" w:type="dxa"/>
          </w:tblCellMar>
        </w:tblPrEx>
        <w:trPr>
          <w:trHeight w:val="777" w:hRule="atLeast"/>
        </w:trPr>
        <w:tc>
          <w:tcPr>
            <w:tcW w:w="729" w:type="pct"/>
            <w:vMerge w:val="continue"/>
            <w:tcBorders>
              <w:top w:val="nil"/>
            </w:tcBorders>
            <w:vAlign w:val="top"/>
          </w:tcPr>
          <w:p w14:paraId="5BD212A2">
            <w:pPr>
              <w:rPr>
                <w:rFonts w:hint="eastAsia" w:ascii="宋体" w:hAnsi="宋体" w:eastAsia="宋体" w:cs="宋体"/>
                <w:color w:val="000000" w:themeColor="text1"/>
                <w:sz w:val="21"/>
                <w14:textFill>
                  <w14:solidFill>
                    <w14:schemeClr w14:val="tx1"/>
                  </w14:solidFill>
                </w14:textFill>
              </w:rPr>
            </w:pPr>
          </w:p>
        </w:tc>
        <w:tc>
          <w:tcPr>
            <w:tcW w:w="799" w:type="pct"/>
            <w:vAlign w:val="top"/>
          </w:tcPr>
          <w:p w14:paraId="27694B41">
            <w:pPr>
              <w:pStyle w:val="22"/>
              <w:spacing w:before="115" w:line="219" w:lineRule="auto"/>
              <w:ind w:left="28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5"/>
                <w14:textFill>
                  <w14:solidFill>
                    <w14:schemeClr w14:val="tx1"/>
                  </w14:solidFill>
                </w14:textFill>
              </w:rPr>
              <w:t>营业收入</w:t>
            </w:r>
          </w:p>
          <w:p w14:paraId="0408B93F">
            <w:pPr>
              <w:pStyle w:val="22"/>
              <w:spacing w:before="23" w:line="232" w:lineRule="auto"/>
              <w:ind w:left="47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7"/>
                <w14:textFill>
                  <w14:solidFill>
                    <w14:schemeClr w14:val="tx1"/>
                  </w14:solidFill>
                </w14:textFill>
              </w:rPr>
              <w:t>（Y）</w:t>
            </w:r>
          </w:p>
        </w:tc>
        <w:tc>
          <w:tcPr>
            <w:tcW w:w="483" w:type="pct"/>
            <w:vAlign w:val="top"/>
          </w:tcPr>
          <w:p w14:paraId="7DEE0DC6">
            <w:pPr>
              <w:pStyle w:val="22"/>
              <w:spacing w:before="268" w:line="220" w:lineRule="auto"/>
              <w:ind w:left="22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8"/>
                <w14:textFill>
                  <w14:solidFill>
                    <w14:schemeClr w14:val="tx1"/>
                  </w14:solidFill>
                </w14:textFill>
              </w:rPr>
              <w:t>万元</w:t>
            </w:r>
          </w:p>
        </w:tc>
        <w:tc>
          <w:tcPr>
            <w:tcW w:w="1462" w:type="pct"/>
            <w:vAlign w:val="top"/>
          </w:tcPr>
          <w:p w14:paraId="30126604">
            <w:pPr>
              <w:pStyle w:val="22"/>
              <w:spacing w:before="268" w:line="236" w:lineRule="auto"/>
              <w:ind w:left="57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1000≤Y＜10000</w:t>
            </w:r>
          </w:p>
        </w:tc>
        <w:tc>
          <w:tcPr>
            <w:tcW w:w="951" w:type="pct"/>
            <w:vAlign w:val="top"/>
          </w:tcPr>
          <w:p w14:paraId="66E8B36A">
            <w:pPr>
              <w:pStyle w:val="22"/>
              <w:spacing w:before="268" w:line="236" w:lineRule="auto"/>
              <w:ind w:left="256"/>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50≤Y＜1000</w:t>
            </w:r>
          </w:p>
        </w:tc>
        <w:tc>
          <w:tcPr>
            <w:tcW w:w="574" w:type="pct"/>
            <w:vAlign w:val="top"/>
          </w:tcPr>
          <w:p w14:paraId="1CFE935F">
            <w:pPr>
              <w:pStyle w:val="22"/>
              <w:spacing w:before="267"/>
              <w:ind w:left="24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Y＜50</w:t>
            </w:r>
          </w:p>
        </w:tc>
      </w:tr>
      <w:tr w14:paraId="392F6FDF">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0" w:type="dxa"/>
            <w:bottom w:w="0" w:type="dxa"/>
            <w:right w:w="0" w:type="dxa"/>
          </w:tblCellMar>
        </w:tblPrEx>
        <w:trPr>
          <w:trHeight w:val="777" w:hRule="atLeast"/>
        </w:trPr>
        <w:tc>
          <w:tcPr>
            <w:tcW w:w="729" w:type="pct"/>
            <w:vMerge w:val="restart"/>
            <w:tcBorders>
              <w:bottom w:val="nil"/>
            </w:tcBorders>
            <w:vAlign w:val="top"/>
          </w:tcPr>
          <w:p w14:paraId="4C4CB1E0">
            <w:pPr>
              <w:spacing w:line="428" w:lineRule="auto"/>
              <w:rPr>
                <w:rFonts w:hint="eastAsia" w:ascii="宋体" w:hAnsi="宋体" w:eastAsia="宋体" w:cs="宋体"/>
                <w:color w:val="000000" w:themeColor="text1"/>
                <w:sz w:val="21"/>
                <w14:textFill>
                  <w14:solidFill>
                    <w14:schemeClr w14:val="tx1"/>
                  </w14:solidFill>
                </w14:textFill>
              </w:rPr>
            </w:pPr>
          </w:p>
          <w:p w14:paraId="3FC3B6F0">
            <w:pPr>
              <w:pStyle w:val="22"/>
              <w:spacing w:before="78" w:line="219" w:lineRule="auto"/>
              <w:ind w:left="216"/>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房地产开</w:t>
            </w:r>
          </w:p>
          <w:p w14:paraId="280D9372">
            <w:pPr>
              <w:pStyle w:val="22"/>
              <w:spacing w:before="24" w:line="220" w:lineRule="auto"/>
              <w:ind w:left="33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5"/>
                <w14:textFill>
                  <w14:solidFill>
                    <w14:schemeClr w14:val="tx1"/>
                  </w14:solidFill>
                </w14:textFill>
              </w:rPr>
              <w:t>发经营</w:t>
            </w:r>
          </w:p>
        </w:tc>
        <w:tc>
          <w:tcPr>
            <w:tcW w:w="799" w:type="pct"/>
            <w:vAlign w:val="top"/>
          </w:tcPr>
          <w:p w14:paraId="7177473F">
            <w:pPr>
              <w:pStyle w:val="22"/>
              <w:spacing w:before="115" w:line="219" w:lineRule="auto"/>
              <w:ind w:left="28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5"/>
                <w14:textFill>
                  <w14:solidFill>
                    <w14:schemeClr w14:val="tx1"/>
                  </w14:solidFill>
                </w14:textFill>
              </w:rPr>
              <w:t>营业收入</w:t>
            </w:r>
          </w:p>
          <w:p w14:paraId="46C37187">
            <w:pPr>
              <w:pStyle w:val="22"/>
              <w:spacing w:before="23" w:line="232" w:lineRule="auto"/>
              <w:ind w:left="47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7"/>
                <w14:textFill>
                  <w14:solidFill>
                    <w14:schemeClr w14:val="tx1"/>
                  </w14:solidFill>
                </w14:textFill>
              </w:rPr>
              <w:t>（Y）</w:t>
            </w:r>
          </w:p>
        </w:tc>
        <w:tc>
          <w:tcPr>
            <w:tcW w:w="483" w:type="pct"/>
            <w:vAlign w:val="top"/>
          </w:tcPr>
          <w:p w14:paraId="11BCFF1B">
            <w:pPr>
              <w:pStyle w:val="22"/>
              <w:spacing w:before="268" w:line="220" w:lineRule="auto"/>
              <w:ind w:left="22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8"/>
                <w14:textFill>
                  <w14:solidFill>
                    <w14:schemeClr w14:val="tx1"/>
                  </w14:solidFill>
                </w14:textFill>
              </w:rPr>
              <w:t>万元</w:t>
            </w:r>
          </w:p>
        </w:tc>
        <w:tc>
          <w:tcPr>
            <w:tcW w:w="1462" w:type="pct"/>
            <w:vAlign w:val="top"/>
          </w:tcPr>
          <w:p w14:paraId="35049D20">
            <w:pPr>
              <w:pStyle w:val="22"/>
              <w:spacing w:before="268" w:line="236" w:lineRule="auto"/>
              <w:ind w:left="51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1000≤Y＜200000</w:t>
            </w:r>
          </w:p>
        </w:tc>
        <w:tc>
          <w:tcPr>
            <w:tcW w:w="951" w:type="pct"/>
            <w:vAlign w:val="top"/>
          </w:tcPr>
          <w:p w14:paraId="3FBD7041">
            <w:pPr>
              <w:pStyle w:val="22"/>
              <w:spacing w:before="268" w:line="236" w:lineRule="auto"/>
              <w:ind w:left="20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100≤X＜1000</w:t>
            </w:r>
          </w:p>
        </w:tc>
        <w:tc>
          <w:tcPr>
            <w:tcW w:w="574" w:type="pct"/>
            <w:vAlign w:val="top"/>
          </w:tcPr>
          <w:p w14:paraId="38C4D23C">
            <w:pPr>
              <w:pStyle w:val="22"/>
              <w:spacing w:before="268"/>
              <w:ind w:left="18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X＜100</w:t>
            </w:r>
          </w:p>
        </w:tc>
      </w:tr>
      <w:tr w14:paraId="5A31A863">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0" w:type="dxa"/>
            <w:bottom w:w="0" w:type="dxa"/>
            <w:right w:w="0" w:type="dxa"/>
          </w:tblCellMar>
        </w:tblPrEx>
        <w:trPr>
          <w:trHeight w:val="777" w:hRule="atLeast"/>
        </w:trPr>
        <w:tc>
          <w:tcPr>
            <w:tcW w:w="729" w:type="pct"/>
            <w:vMerge w:val="continue"/>
            <w:tcBorders>
              <w:top w:val="nil"/>
            </w:tcBorders>
            <w:vAlign w:val="top"/>
          </w:tcPr>
          <w:p w14:paraId="0E855E10">
            <w:pPr>
              <w:rPr>
                <w:rFonts w:hint="eastAsia" w:ascii="宋体" w:hAnsi="宋体" w:eastAsia="宋体" w:cs="宋体"/>
                <w:color w:val="000000" w:themeColor="text1"/>
                <w:sz w:val="21"/>
                <w14:textFill>
                  <w14:solidFill>
                    <w14:schemeClr w14:val="tx1"/>
                  </w14:solidFill>
                </w14:textFill>
              </w:rPr>
            </w:pPr>
          </w:p>
        </w:tc>
        <w:tc>
          <w:tcPr>
            <w:tcW w:w="799" w:type="pct"/>
            <w:vAlign w:val="top"/>
          </w:tcPr>
          <w:p w14:paraId="50A4BDC7">
            <w:pPr>
              <w:pStyle w:val="22"/>
              <w:spacing w:before="115" w:line="219" w:lineRule="auto"/>
              <w:ind w:left="291"/>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5"/>
                <w14:textFill>
                  <w14:solidFill>
                    <w14:schemeClr w14:val="tx1"/>
                  </w14:solidFill>
                </w14:textFill>
              </w:rPr>
              <w:t>资产总额</w:t>
            </w:r>
          </w:p>
          <w:p w14:paraId="73E3136C">
            <w:pPr>
              <w:pStyle w:val="22"/>
              <w:spacing w:before="23" w:line="232" w:lineRule="auto"/>
              <w:ind w:left="47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7"/>
                <w14:textFill>
                  <w14:solidFill>
                    <w14:schemeClr w14:val="tx1"/>
                  </w14:solidFill>
                </w14:textFill>
              </w:rPr>
              <w:t>（Z）</w:t>
            </w:r>
          </w:p>
        </w:tc>
        <w:tc>
          <w:tcPr>
            <w:tcW w:w="483" w:type="pct"/>
            <w:vAlign w:val="top"/>
          </w:tcPr>
          <w:p w14:paraId="7321C63F">
            <w:pPr>
              <w:pStyle w:val="22"/>
              <w:spacing w:before="268" w:line="220" w:lineRule="auto"/>
              <w:ind w:left="22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8"/>
                <w14:textFill>
                  <w14:solidFill>
                    <w14:schemeClr w14:val="tx1"/>
                  </w14:solidFill>
                </w14:textFill>
              </w:rPr>
              <w:t>万元</w:t>
            </w:r>
          </w:p>
        </w:tc>
        <w:tc>
          <w:tcPr>
            <w:tcW w:w="1462" w:type="pct"/>
            <w:vAlign w:val="top"/>
          </w:tcPr>
          <w:p w14:paraId="67B1FBAE">
            <w:pPr>
              <w:pStyle w:val="22"/>
              <w:spacing w:before="268" w:line="236" w:lineRule="auto"/>
              <w:ind w:left="55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5000≤Z＜10000</w:t>
            </w:r>
          </w:p>
        </w:tc>
        <w:tc>
          <w:tcPr>
            <w:tcW w:w="951" w:type="pct"/>
            <w:vAlign w:val="top"/>
          </w:tcPr>
          <w:p w14:paraId="636E2D74">
            <w:pPr>
              <w:pStyle w:val="22"/>
              <w:spacing w:before="268" w:line="236" w:lineRule="auto"/>
              <w:ind w:left="135"/>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2000≤Y＜5000</w:t>
            </w:r>
          </w:p>
        </w:tc>
        <w:tc>
          <w:tcPr>
            <w:tcW w:w="574" w:type="pct"/>
            <w:vAlign w:val="top"/>
          </w:tcPr>
          <w:p w14:paraId="133EDB75">
            <w:pPr>
              <w:pStyle w:val="22"/>
              <w:spacing w:before="268"/>
              <w:ind w:left="12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Y＜2000</w:t>
            </w:r>
          </w:p>
        </w:tc>
      </w:tr>
      <w:tr w14:paraId="2FD2C590">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0" w:type="dxa"/>
            <w:bottom w:w="0" w:type="dxa"/>
            <w:right w:w="0" w:type="dxa"/>
          </w:tblCellMar>
        </w:tblPrEx>
        <w:trPr>
          <w:trHeight w:val="778" w:hRule="atLeast"/>
        </w:trPr>
        <w:tc>
          <w:tcPr>
            <w:tcW w:w="729" w:type="pct"/>
            <w:vMerge w:val="restart"/>
            <w:tcBorders>
              <w:bottom w:val="nil"/>
            </w:tcBorders>
            <w:vAlign w:val="top"/>
          </w:tcPr>
          <w:p w14:paraId="4EC934CB">
            <w:pPr>
              <w:spacing w:line="291" w:lineRule="auto"/>
              <w:rPr>
                <w:rFonts w:hint="eastAsia" w:ascii="宋体" w:hAnsi="宋体" w:eastAsia="宋体" w:cs="宋体"/>
                <w:color w:val="000000" w:themeColor="text1"/>
                <w:sz w:val="21"/>
                <w14:textFill>
                  <w14:solidFill>
                    <w14:schemeClr w14:val="tx1"/>
                  </w14:solidFill>
                </w14:textFill>
              </w:rPr>
            </w:pPr>
          </w:p>
          <w:p w14:paraId="72307C65">
            <w:pPr>
              <w:spacing w:line="292" w:lineRule="auto"/>
              <w:rPr>
                <w:rFonts w:hint="eastAsia" w:ascii="宋体" w:hAnsi="宋体" w:eastAsia="宋体" w:cs="宋体"/>
                <w:color w:val="000000" w:themeColor="text1"/>
                <w:sz w:val="21"/>
                <w14:textFill>
                  <w14:solidFill>
                    <w14:schemeClr w14:val="tx1"/>
                  </w14:solidFill>
                </w14:textFill>
              </w:rPr>
            </w:pPr>
          </w:p>
          <w:p w14:paraId="7A2EBE08">
            <w:pPr>
              <w:pStyle w:val="22"/>
              <w:spacing w:before="78" w:line="219" w:lineRule="auto"/>
              <w:ind w:left="215"/>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物业管理</w:t>
            </w:r>
          </w:p>
        </w:tc>
        <w:tc>
          <w:tcPr>
            <w:tcW w:w="799" w:type="pct"/>
            <w:vAlign w:val="top"/>
          </w:tcPr>
          <w:p w14:paraId="5B86987E">
            <w:pPr>
              <w:pStyle w:val="22"/>
              <w:spacing w:before="115" w:line="220" w:lineRule="auto"/>
              <w:ind w:left="284"/>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4"/>
                <w14:textFill>
                  <w14:solidFill>
                    <w14:schemeClr w14:val="tx1"/>
                  </w14:solidFill>
                </w14:textFill>
              </w:rPr>
              <w:t>从业人员</w:t>
            </w:r>
          </w:p>
          <w:p w14:paraId="18A8EFE6">
            <w:pPr>
              <w:pStyle w:val="22"/>
              <w:spacing w:before="25" w:line="232" w:lineRule="auto"/>
              <w:ind w:left="47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7"/>
                <w14:textFill>
                  <w14:solidFill>
                    <w14:schemeClr w14:val="tx1"/>
                  </w14:solidFill>
                </w14:textFill>
              </w:rPr>
              <w:t>（X）</w:t>
            </w:r>
          </w:p>
        </w:tc>
        <w:tc>
          <w:tcPr>
            <w:tcW w:w="483" w:type="pct"/>
            <w:vAlign w:val="top"/>
          </w:tcPr>
          <w:p w14:paraId="0D8AD2F8">
            <w:pPr>
              <w:pStyle w:val="22"/>
              <w:spacing w:before="271" w:line="222" w:lineRule="auto"/>
              <w:ind w:left="343"/>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w:t>
            </w:r>
          </w:p>
        </w:tc>
        <w:tc>
          <w:tcPr>
            <w:tcW w:w="1462" w:type="pct"/>
            <w:vAlign w:val="top"/>
          </w:tcPr>
          <w:p w14:paraId="74F2F983">
            <w:pPr>
              <w:pStyle w:val="22"/>
              <w:spacing w:before="271" w:line="236" w:lineRule="auto"/>
              <w:ind w:left="67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300≤X＜1000</w:t>
            </w:r>
          </w:p>
        </w:tc>
        <w:tc>
          <w:tcPr>
            <w:tcW w:w="951" w:type="pct"/>
            <w:vAlign w:val="top"/>
          </w:tcPr>
          <w:p w14:paraId="10E369C4">
            <w:pPr>
              <w:pStyle w:val="22"/>
              <w:spacing w:before="271" w:line="236" w:lineRule="auto"/>
              <w:ind w:left="26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4"/>
                <w14:textFill>
                  <w14:solidFill>
                    <w14:schemeClr w14:val="tx1"/>
                  </w14:solidFill>
                </w14:textFill>
              </w:rPr>
              <w:t>100≤X＜300</w:t>
            </w:r>
          </w:p>
        </w:tc>
        <w:tc>
          <w:tcPr>
            <w:tcW w:w="574" w:type="pct"/>
            <w:vAlign w:val="top"/>
          </w:tcPr>
          <w:p w14:paraId="5717232F">
            <w:pPr>
              <w:pStyle w:val="22"/>
              <w:spacing w:before="270"/>
              <w:ind w:left="18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X＜100</w:t>
            </w:r>
          </w:p>
        </w:tc>
      </w:tr>
      <w:tr w14:paraId="32B9D0B3">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0" w:type="dxa"/>
            <w:bottom w:w="0" w:type="dxa"/>
            <w:right w:w="0" w:type="dxa"/>
          </w:tblCellMar>
        </w:tblPrEx>
        <w:trPr>
          <w:trHeight w:val="776" w:hRule="atLeast"/>
        </w:trPr>
        <w:tc>
          <w:tcPr>
            <w:tcW w:w="729" w:type="pct"/>
            <w:vMerge w:val="continue"/>
            <w:tcBorders>
              <w:top w:val="nil"/>
            </w:tcBorders>
            <w:vAlign w:val="top"/>
          </w:tcPr>
          <w:p w14:paraId="06E2C72C">
            <w:pPr>
              <w:rPr>
                <w:rFonts w:hint="eastAsia" w:ascii="宋体" w:hAnsi="宋体" w:eastAsia="宋体" w:cs="宋体"/>
                <w:color w:val="000000" w:themeColor="text1"/>
                <w:sz w:val="21"/>
                <w14:textFill>
                  <w14:solidFill>
                    <w14:schemeClr w14:val="tx1"/>
                  </w14:solidFill>
                </w14:textFill>
              </w:rPr>
            </w:pPr>
          </w:p>
        </w:tc>
        <w:tc>
          <w:tcPr>
            <w:tcW w:w="799" w:type="pct"/>
            <w:vAlign w:val="top"/>
          </w:tcPr>
          <w:p w14:paraId="2F640768">
            <w:pPr>
              <w:pStyle w:val="22"/>
              <w:spacing w:before="115" w:line="219" w:lineRule="auto"/>
              <w:ind w:left="28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5"/>
                <w14:textFill>
                  <w14:solidFill>
                    <w14:schemeClr w14:val="tx1"/>
                  </w14:solidFill>
                </w14:textFill>
              </w:rPr>
              <w:t>营业收入</w:t>
            </w:r>
          </w:p>
          <w:p w14:paraId="4839A2A0">
            <w:pPr>
              <w:pStyle w:val="22"/>
              <w:spacing w:before="26" w:line="232" w:lineRule="auto"/>
              <w:ind w:left="47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7"/>
                <w14:textFill>
                  <w14:solidFill>
                    <w14:schemeClr w14:val="tx1"/>
                  </w14:solidFill>
                </w14:textFill>
              </w:rPr>
              <w:t>（Y）</w:t>
            </w:r>
          </w:p>
        </w:tc>
        <w:tc>
          <w:tcPr>
            <w:tcW w:w="483" w:type="pct"/>
            <w:vAlign w:val="top"/>
          </w:tcPr>
          <w:p w14:paraId="28EB7E47">
            <w:pPr>
              <w:pStyle w:val="22"/>
              <w:spacing w:before="270" w:line="220" w:lineRule="auto"/>
              <w:ind w:left="22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8"/>
                <w14:textFill>
                  <w14:solidFill>
                    <w14:schemeClr w14:val="tx1"/>
                  </w14:solidFill>
                </w14:textFill>
              </w:rPr>
              <w:t>万元</w:t>
            </w:r>
          </w:p>
        </w:tc>
        <w:tc>
          <w:tcPr>
            <w:tcW w:w="1462" w:type="pct"/>
            <w:vAlign w:val="top"/>
          </w:tcPr>
          <w:p w14:paraId="699D9A74">
            <w:pPr>
              <w:pStyle w:val="22"/>
              <w:spacing w:before="270" w:line="236" w:lineRule="auto"/>
              <w:ind w:left="63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1000≤Y＜5000</w:t>
            </w:r>
          </w:p>
        </w:tc>
        <w:tc>
          <w:tcPr>
            <w:tcW w:w="951" w:type="pct"/>
            <w:vAlign w:val="top"/>
          </w:tcPr>
          <w:p w14:paraId="0390BDC1">
            <w:pPr>
              <w:pStyle w:val="22"/>
              <w:spacing w:before="270" w:line="236" w:lineRule="auto"/>
              <w:ind w:left="196"/>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500≤Y＜1000</w:t>
            </w:r>
          </w:p>
        </w:tc>
        <w:tc>
          <w:tcPr>
            <w:tcW w:w="574" w:type="pct"/>
            <w:vAlign w:val="top"/>
          </w:tcPr>
          <w:p w14:paraId="52613F16">
            <w:pPr>
              <w:pStyle w:val="22"/>
              <w:spacing w:before="270"/>
              <w:ind w:left="18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Y＜500</w:t>
            </w:r>
          </w:p>
        </w:tc>
      </w:tr>
      <w:tr w14:paraId="2880D78A">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0" w:type="dxa"/>
            <w:bottom w:w="0" w:type="dxa"/>
            <w:right w:w="0" w:type="dxa"/>
          </w:tblCellMar>
        </w:tblPrEx>
        <w:trPr>
          <w:trHeight w:val="777" w:hRule="atLeast"/>
        </w:trPr>
        <w:tc>
          <w:tcPr>
            <w:tcW w:w="729" w:type="pct"/>
            <w:vMerge w:val="restart"/>
            <w:tcBorders>
              <w:bottom w:val="nil"/>
            </w:tcBorders>
            <w:vAlign w:val="top"/>
          </w:tcPr>
          <w:p w14:paraId="60BB0114">
            <w:pPr>
              <w:spacing w:line="428" w:lineRule="auto"/>
              <w:rPr>
                <w:rFonts w:hint="eastAsia" w:ascii="宋体" w:hAnsi="宋体" w:eastAsia="宋体" w:cs="宋体"/>
                <w:color w:val="000000" w:themeColor="text1"/>
                <w:sz w:val="21"/>
                <w14:textFill>
                  <w14:solidFill>
                    <w14:schemeClr w14:val="tx1"/>
                  </w14:solidFill>
                </w14:textFill>
              </w:rPr>
            </w:pPr>
          </w:p>
          <w:p w14:paraId="0FDAE1EB">
            <w:pPr>
              <w:pStyle w:val="22"/>
              <w:spacing w:before="78" w:line="220" w:lineRule="auto"/>
              <w:ind w:left="21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租赁和商</w:t>
            </w:r>
          </w:p>
          <w:p w14:paraId="1E7D627D">
            <w:pPr>
              <w:pStyle w:val="22"/>
              <w:spacing w:before="26" w:line="219" w:lineRule="auto"/>
              <w:ind w:left="21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务服务业</w:t>
            </w:r>
          </w:p>
        </w:tc>
        <w:tc>
          <w:tcPr>
            <w:tcW w:w="799" w:type="pct"/>
            <w:vAlign w:val="top"/>
          </w:tcPr>
          <w:p w14:paraId="68908CFA">
            <w:pPr>
              <w:pStyle w:val="22"/>
              <w:spacing w:before="115" w:line="220" w:lineRule="auto"/>
              <w:ind w:left="284"/>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4"/>
                <w14:textFill>
                  <w14:solidFill>
                    <w14:schemeClr w14:val="tx1"/>
                  </w14:solidFill>
                </w14:textFill>
              </w:rPr>
              <w:t>从业人员</w:t>
            </w:r>
          </w:p>
          <w:p w14:paraId="1DA6B761">
            <w:pPr>
              <w:pStyle w:val="22"/>
              <w:spacing w:before="25" w:line="232" w:lineRule="auto"/>
              <w:ind w:left="47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7"/>
                <w14:textFill>
                  <w14:solidFill>
                    <w14:schemeClr w14:val="tx1"/>
                  </w14:solidFill>
                </w14:textFill>
              </w:rPr>
              <w:t>（X）</w:t>
            </w:r>
          </w:p>
        </w:tc>
        <w:tc>
          <w:tcPr>
            <w:tcW w:w="483" w:type="pct"/>
            <w:vAlign w:val="top"/>
          </w:tcPr>
          <w:p w14:paraId="379214DD">
            <w:pPr>
              <w:pStyle w:val="22"/>
              <w:spacing w:before="272" w:line="222" w:lineRule="auto"/>
              <w:ind w:left="343"/>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w:t>
            </w:r>
          </w:p>
        </w:tc>
        <w:tc>
          <w:tcPr>
            <w:tcW w:w="1462" w:type="pct"/>
            <w:vAlign w:val="top"/>
          </w:tcPr>
          <w:p w14:paraId="6E4140DE">
            <w:pPr>
              <w:pStyle w:val="22"/>
              <w:spacing w:before="271" w:line="236" w:lineRule="auto"/>
              <w:ind w:left="75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4"/>
                <w14:textFill>
                  <w14:solidFill>
                    <w14:schemeClr w14:val="tx1"/>
                  </w14:solidFill>
                </w14:textFill>
              </w:rPr>
              <w:t>100≤X＜300</w:t>
            </w:r>
          </w:p>
        </w:tc>
        <w:tc>
          <w:tcPr>
            <w:tcW w:w="951" w:type="pct"/>
            <w:vAlign w:val="top"/>
          </w:tcPr>
          <w:p w14:paraId="6E00C25C">
            <w:pPr>
              <w:pStyle w:val="22"/>
              <w:spacing w:before="271" w:line="236" w:lineRule="auto"/>
              <w:ind w:left="32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4"/>
                <w14:textFill>
                  <w14:solidFill>
                    <w14:schemeClr w14:val="tx1"/>
                  </w14:solidFill>
                </w14:textFill>
              </w:rPr>
              <w:t>10≤X＜100</w:t>
            </w:r>
          </w:p>
        </w:tc>
        <w:tc>
          <w:tcPr>
            <w:tcW w:w="574" w:type="pct"/>
            <w:vAlign w:val="top"/>
          </w:tcPr>
          <w:p w14:paraId="48D0B210">
            <w:pPr>
              <w:pStyle w:val="22"/>
              <w:spacing w:before="271"/>
              <w:ind w:left="24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X＜10</w:t>
            </w:r>
          </w:p>
        </w:tc>
      </w:tr>
      <w:tr w14:paraId="4E04C133">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0" w:type="dxa"/>
            <w:bottom w:w="0" w:type="dxa"/>
            <w:right w:w="0" w:type="dxa"/>
          </w:tblCellMar>
        </w:tblPrEx>
        <w:trPr>
          <w:trHeight w:val="777" w:hRule="atLeast"/>
        </w:trPr>
        <w:tc>
          <w:tcPr>
            <w:tcW w:w="729" w:type="pct"/>
            <w:vMerge w:val="continue"/>
            <w:tcBorders>
              <w:top w:val="nil"/>
            </w:tcBorders>
            <w:vAlign w:val="top"/>
          </w:tcPr>
          <w:p w14:paraId="625890DB">
            <w:pPr>
              <w:rPr>
                <w:rFonts w:hint="eastAsia" w:ascii="宋体" w:hAnsi="宋体" w:eastAsia="宋体" w:cs="宋体"/>
                <w:color w:val="000000" w:themeColor="text1"/>
                <w:sz w:val="21"/>
                <w14:textFill>
                  <w14:solidFill>
                    <w14:schemeClr w14:val="tx1"/>
                  </w14:solidFill>
                </w14:textFill>
              </w:rPr>
            </w:pPr>
          </w:p>
        </w:tc>
        <w:tc>
          <w:tcPr>
            <w:tcW w:w="799" w:type="pct"/>
            <w:vAlign w:val="top"/>
          </w:tcPr>
          <w:p w14:paraId="1A4A03EB">
            <w:pPr>
              <w:pStyle w:val="22"/>
              <w:spacing w:before="116" w:line="219" w:lineRule="auto"/>
              <w:ind w:left="291"/>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5"/>
                <w14:textFill>
                  <w14:solidFill>
                    <w14:schemeClr w14:val="tx1"/>
                  </w14:solidFill>
                </w14:textFill>
              </w:rPr>
              <w:t>资产总额</w:t>
            </w:r>
          </w:p>
          <w:p w14:paraId="79829367">
            <w:pPr>
              <w:pStyle w:val="22"/>
              <w:spacing w:before="26" w:line="232" w:lineRule="auto"/>
              <w:ind w:left="47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7"/>
                <w14:textFill>
                  <w14:solidFill>
                    <w14:schemeClr w14:val="tx1"/>
                  </w14:solidFill>
                </w14:textFill>
              </w:rPr>
              <w:t>（Z）</w:t>
            </w:r>
          </w:p>
        </w:tc>
        <w:tc>
          <w:tcPr>
            <w:tcW w:w="483" w:type="pct"/>
            <w:vAlign w:val="top"/>
          </w:tcPr>
          <w:p w14:paraId="122D3EDD">
            <w:pPr>
              <w:pStyle w:val="22"/>
              <w:spacing w:before="272" w:line="220" w:lineRule="auto"/>
              <w:ind w:left="22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8"/>
                <w14:textFill>
                  <w14:solidFill>
                    <w14:schemeClr w14:val="tx1"/>
                  </w14:solidFill>
                </w14:textFill>
              </w:rPr>
              <w:t>万元</w:t>
            </w:r>
          </w:p>
        </w:tc>
        <w:tc>
          <w:tcPr>
            <w:tcW w:w="1462" w:type="pct"/>
            <w:vAlign w:val="top"/>
          </w:tcPr>
          <w:p w14:paraId="7C5BC506">
            <w:pPr>
              <w:pStyle w:val="22"/>
              <w:spacing w:before="271" w:line="236" w:lineRule="auto"/>
              <w:ind w:left="495"/>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8000≤Z＜120000</w:t>
            </w:r>
          </w:p>
        </w:tc>
        <w:tc>
          <w:tcPr>
            <w:tcW w:w="951" w:type="pct"/>
            <w:vAlign w:val="top"/>
          </w:tcPr>
          <w:p w14:paraId="5826F29B">
            <w:pPr>
              <w:pStyle w:val="22"/>
              <w:spacing w:before="271" w:line="236" w:lineRule="auto"/>
              <w:ind w:left="20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100≤Z＜8000</w:t>
            </w:r>
          </w:p>
        </w:tc>
        <w:tc>
          <w:tcPr>
            <w:tcW w:w="574" w:type="pct"/>
            <w:vAlign w:val="top"/>
          </w:tcPr>
          <w:p w14:paraId="50D264C2">
            <w:pPr>
              <w:pStyle w:val="22"/>
              <w:spacing w:before="271"/>
              <w:ind w:left="18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Y＜100</w:t>
            </w:r>
          </w:p>
        </w:tc>
      </w:tr>
      <w:tr w14:paraId="000D4F8F">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0" w:type="dxa"/>
            <w:bottom w:w="0" w:type="dxa"/>
            <w:right w:w="0" w:type="dxa"/>
          </w:tblCellMar>
        </w:tblPrEx>
        <w:trPr>
          <w:trHeight w:val="778" w:hRule="atLeast"/>
        </w:trPr>
        <w:tc>
          <w:tcPr>
            <w:tcW w:w="729" w:type="pct"/>
            <w:vAlign w:val="top"/>
          </w:tcPr>
          <w:p w14:paraId="18861E68">
            <w:pPr>
              <w:pStyle w:val="22"/>
              <w:spacing w:before="119"/>
              <w:ind w:left="357" w:right="210" w:hanging="141"/>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其他未列</w:t>
            </w:r>
            <w:r>
              <w:rPr>
                <w:rFonts w:hint="eastAsia" w:ascii="宋体" w:hAnsi="宋体" w:eastAsia="宋体" w:cs="宋体"/>
                <w:color w:val="000000" w:themeColor="text1"/>
                <w:spacing w:val="-11"/>
                <w14:textFill>
                  <w14:solidFill>
                    <w14:schemeClr w14:val="tx1"/>
                  </w14:solidFill>
                </w14:textFill>
              </w:rPr>
              <w:t>明行业</w:t>
            </w:r>
          </w:p>
        </w:tc>
        <w:tc>
          <w:tcPr>
            <w:tcW w:w="799" w:type="pct"/>
            <w:vAlign w:val="top"/>
          </w:tcPr>
          <w:p w14:paraId="2AC17551">
            <w:pPr>
              <w:pStyle w:val="22"/>
              <w:spacing w:before="118" w:line="220" w:lineRule="auto"/>
              <w:ind w:left="284"/>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4"/>
                <w14:textFill>
                  <w14:solidFill>
                    <w14:schemeClr w14:val="tx1"/>
                  </w14:solidFill>
                </w14:textFill>
              </w:rPr>
              <w:t>从业人员</w:t>
            </w:r>
          </w:p>
          <w:p w14:paraId="73F1D2D2">
            <w:pPr>
              <w:pStyle w:val="22"/>
              <w:spacing w:before="22" w:line="232" w:lineRule="auto"/>
              <w:ind w:left="47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7"/>
                <w14:textFill>
                  <w14:solidFill>
                    <w14:schemeClr w14:val="tx1"/>
                  </w14:solidFill>
                </w14:textFill>
              </w:rPr>
              <w:t>（X）</w:t>
            </w:r>
          </w:p>
        </w:tc>
        <w:tc>
          <w:tcPr>
            <w:tcW w:w="483" w:type="pct"/>
            <w:vAlign w:val="top"/>
          </w:tcPr>
          <w:p w14:paraId="41799CE1">
            <w:pPr>
              <w:pStyle w:val="22"/>
              <w:spacing w:before="272" w:line="222" w:lineRule="auto"/>
              <w:ind w:left="343"/>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w:t>
            </w:r>
          </w:p>
        </w:tc>
        <w:tc>
          <w:tcPr>
            <w:tcW w:w="1462" w:type="pct"/>
            <w:vAlign w:val="top"/>
          </w:tcPr>
          <w:p w14:paraId="25292B02">
            <w:pPr>
              <w:pStyle w:val="22"/>
              <w:spacing w:before="272" w:line="236" w:lineRule="auto"/>
              <w:ind w:left="75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4"/>
                <w14:textFill>
                  <w14:solidFill>
                    <w14:schemeClr w14:val="tx1"/>
                  </w14:solidFill>
                </w14:textFill>
              </w:rPr>
              <w:t>100≤X＜300</w:t>
            </w:r>
          </w:p>
        </w:tc>
        <w:tc>
          <w:tcPr>
            <w:tcW w:w="951" w:type="pct"/>
            <w:vAlign w:val="top"/>
          </w:tcPr>
          <w:p w14:paraId="0E3252AA">
            <w:pPr>
              <w:pStyle w:val="22"/>
              <w:spacing w:before="272" w:line="236" w:lineRule="auto"/>
              <w:ind w:left="32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4"/>
                <w14:textFill>
                  <w14:solidFill>
                    <w14:schemeClr w14:val="tx1"/>
                  </w14:solidFill>
                </w14:textFill>
              </w:rPr>
              <w:t>10≤X＜100</w:t>
            </w:r>
          </w:p>
        </w:tc>
        <w:tc>
          <w:tcPr>
            <w:tcW w:w="574" w:type="pct"/>
            <w:vAlign w:val="top"/>
          </w:tcPr>
          <w:p w14:paraId="4CC4881D">
            <w:pPr>
              <w:pStyle w:val="22"/>
              <w:spacing w:before="271"/>
              <w:ind w:left="24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X＜10</w:t>
            </w:r>
          </w:p>
        </w:tc>
      </w:tr>
      <w:tr w14:paraId="3A2E0ADC">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0" w:type="dxa"/>
            <w:bottom w:w="0" w:type="dxa"/>
            <w:right w:w="0" w:type="dxa"/>
          </w:tblCellMar>
        </w:tblPrEx>
        <w:trPr>
          <w:trHeight w:val="1094" w:hRule="atLeast"/>
        </w:trPr>
        <w:tc>
          <w:tcPr>
            <w:tcW w:w="5000" w:type="pct"/>
            <w:gridSpan w:val="6"/>
            <w:vAlign w:val="top"/>
          </w:tcPr>
          <w:p w14:paraId="18076E21">
            <w:pPr>
              <w:pStyle w:val="22"/>
              <w:spacing w:before="119"/>
              <w:ind w:left="131" w:right="41" w:firstLine="478"/>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13"/>
                <w14:textFill>
                  <w14:solidFill>
                    <w14:schemeClr w14:val="tx1"/>
                  </w14:solidFill>
                </w14:textFill>
              </w:rPr>
              <w:t>说明：上述标准参照《关于印发中小企业划型标准规定的通知》（工信部联企业〔2011〕</w:t>
            </w:r>
            <w:r>
              <w:rPr>
                <w:rFonts w:hint="eastAsia" w:ascii="宋体" w:hAnsi="宋体" w:eastAsia="宋体" w:cs="宋体"/>
                <w:color w:val="000000" w:themeColor="text1"/>
                <w:spacing w:val="-2"/>
                <w14:textFill>
                  <w14:solidFill>
                    <w14:schemeClr w14:val="tx1"/>
                  </w14:solidFill>
                </w14:textFill>
              </w:rPr>
              <w:t>300号</w:t>
            </w:r>
            <w:r>
              <w:rPr>
                <w:rFonts w:hint="eastAsia" w:ascii="宋体" w:hAnsi="宋体" w:eastAsia="宋体" w:cs="宋体"/>
                <w:color w:val="000000" w:themeColor="text1"/>
                <w:spacing w:val="2"/>
                <w14:textFill>
                  <w14:solidFill>
                    <w14:schemeClr w14:val="tx1"/>
                  </w14:solidFill>
                </w14:textFill>
              </w:rPr>
              <w:t>），</w:t>
            </w:r>
            <w:r>
              <w:rPr>
                <w:rFonts w:hint="eastAsia" w:ascii="宋体" w:hAnsi="宋体" w:eastAsia="宋体" w:cs="宋体"/>
                <w:color w:val="000000" w:themeColor="text1"/>
                <w:spacing w:val="-2"/>
                <w14:textFill>
                  <w14:solidFill>
                    <w14:schemeClr w14:val="tx1"/>
                  </w14:solidFill>
                </w14:textFill>
              </w:rPr>
              <w:t>大型、中型和小型企业须同时满足所列指标的下限，否则下划一档；微型企业</w:t>
            </w:r>
            <w:r>
              <w:rPr>
                <w:rFonts w:hint="eastAsia" w:ascii="宋体" w:hAnsi="宋体" w:eastAsia="宋体" w:cs="宋体"/>
                <w:color w:val="000000" w:themeColor="text1"/>
                <w:spacing w:val="-1"/>
                <w14:textFill>
                  <w14:solidFill>
                    <w14:schemeClr w14:val="tx1"/>
                  </w14:solidFill>
                </w14:textFill>
              </w:rPr>
              <w:t>只须满足所列指标中的一项即可。</w:t>
            </w:r>
          </w:p>
        </w:tc>
      </w:tr>
    </w:tbl>
    <w:p w14:paraId="1FA75266">
      <w:pPr>
        <w:rPr>
          <w:rFonts w:hint="eastAsia" w:ascii="宋体" w:hAnsi="宋体" w:eastAsia="宋体" w:cs="宋体"/>
          <w:color w:val="000000" w:themeColor="text1"/>
          <w14:textFill>
            <w14:solidFill>
              <w14:schemeClr w14:val="tx1"/>
            </w14:solidFill>
          </w14:textFill>
        </w:rPr>
        <w:sectPr>
          <w:footerReference r:id="rId92" w:type="default"/>
          <w:pgSz w:w="11905" w:h="16839"/>
          <w:pgMar w:top="1440" w:right="1080" w:bottom="1440" w:left="1080" w:header="1190" w:footer="1135" w:gutter="0"/>
          <w:cols w:space="720" w:num="1"/>
        </w:sectPr>
      </w:pPr>
    </w:p>
    <w:p w14:paraId="7A390A1E">
      <w:pPr>
        <w:spacing w:before="35" w:line="346" w:lineRule="auto"/>
        <w:ind w:left="29" w:right="734" w:firstLine="12"/>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bCs/>
          <w:color w:val="000000" w:themeColor="text1"/>
          <w:spacing w:val="2"/>
          <w:sz w:val="24"/>
          <w:szCs w:val="24"/>
          <w14:textFill>
            <w14:solidFill>
              <w14:schemeClr w14:val="tx1"/>
            </w14:solidFill>
          </w14:textFill>
        </w:rPr>
        <w:t>附件三：《陕西省财政厅中国人民银行西安分行关于深人</w:t>
      </w:r>
      <w:r>
        <w:rPr>
          <w:rFonts w:hint="eastAsia" w:ascii="宋体" w:hAnsi="宋体" w:eastAsia="宋体" w:cs="宋体"/>
          <w:b/>
          <w:bCs/>
          <w:color w:val="000000" w:themeColor="text1"/>
          <w:spacing w:val="1"/>
          <w:sz w:val="24"/>
          <w:szCs w:val="24"/>
          <w14:textFill>
            <w14:solidFill>
              <w14:schemeClr w14:val="tx1"/>
            </w14:solidFill>
          </w14:textFill>
        </w:rPr>
        <w:t>推进政府采购信用</w:t>
      </w:r>
      <w:r>
        <w:rPr>
          <w:rFonts w:hint="eastAsia" w:ascii="宋体" w:hAnsi="宋体" w:eastAsia="宋体" w:cs="宋体"/>
          <w:b/>
          <w:bCs/>
          <w:color w:val="000000" w:themeColor="text1"/>
          <w:spacing w:val="-4"/>
          <w:sz w:val="24"/>
          <w:szCs w:val="24"/>
          <w14:textFill>
            <w14:solidFill>
              <w14:schemeClr w14:val="tx1"/>
            </w14:solidFill>
          </w14:textFill>
        </w:rPr>
        <w:t>融资业务的通知》（陕财办采〔2023]5号）</w:t>
      </w:r>
    </w:p>
    <w:p w14:paraId="0B6BD182">
      <w:pPr>
        <w:spacing w:line="240" w:lineRule="auto"/>
        <w:ind w:firstLine="14"/>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position w:val="-249"/>
          <w14:textFill>
            <w14:solidFill>
              <w14:schemeClr w14:val="tx1"/>
            </w14:solidFill>
          </w14:textFill>
        </w:rPr>
        <w:drawing>
          <wp:inline distT="0" distB="0" distL="0" distR="0">
            <wp:extent cx="5758815" cy="7926070"/>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15"/>
                    <a:stretch>
                      <a:fillRect/>
                    </a:stretch>
                  </pic:blipFill>
                  <pic:spPr>
                    <a:xfrm>
                      <a:off x="0" y="0"/>
                      <a:ext cx="5759195" cy="7926323"/>
                    </a:xfrm>
                    <a:prstGeom prst="rect">
                      <a:avLst/>
                    </a:prstGeom>
                  </pic:spPr>
                </pic:pic>
              </a:graphicData>
            </a:graphic>
          </wp:inline>
        </w:drawing>
      </w:r>
    </w:p>
    <w:p w14:paraId="4E5C5E73">
      <w:pPr>
        <w:spacing w:line="12482" w:lineRule="exact"/>
        <w:rPr>
          <w:rFonts w:hint="eastAsia" w:ascii="宋体" w:hAnsi="宋体" w:eastAsia="宋体" w:cs="宋体"/>
          <w:color w:val="000000" w:themeColor="text1"/>
          <w14:textFill>
            <w14:solidFill>
              <w14:schemeClr w14:val="tx1"/>
            </w14:solidFill>
          </w14:textFill>
        </w:rPr>
        <w:sectPr>
          <w:headerReference r:id="rId93" w:type="default"/>
          <w:footerReference r:id="rId94" w:type="default"/>
          <w:pgSz w:w="11905" w:h="16839"/>
          <w:pgMar w:top="1440" w:right="1080" w:bottom="1440" w:left="1080" w:header="1190" w:footer="1135" w:gutter="0"/>
          <w:cols w:space="720" w:num="1"/>
        </w:sectPr>
      </w:pPr>
    </w:p>
    <w:p w14:paraId="43B8ACA9">
      <w:pPr>
        <w:spacing w:before="1" w:line="240" w:lineRule="auto"/>
        <w:ind w:firstLine="14"/>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position w:val="-255"/>
          <w14:textFill>
            <w14:solidFill>
              <w14:schemeClr w14:val="tx1"/>
            </w14:solidFill>
          </w14:textFill>
        </w:rPr>
        <w:drawing>
          <wp:inline distT="0" distB="0" distL="0" distR="0">
            <wp:extent cx="5753100" cy="8127365"/>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116"/>
                    <a:stretch>
                      <a:fillRect/>
                    </a:stretch>
                  </pic:blipFill>
                  <pic:spPr>
                    <a:xfrm>
                      <a:off x="0" y="0"/>
                      <a:ext cx="5753100" cy="8127492"/>
                    </a:xfrm>
                    <a:prstGeom prst="rect">
                      <a:avLst/>
                    </a:prstGeom>
                  </pic:spPr>
                </pic:pic>
              </a:graphicData>
            </a:graphic>
          </wp:inline>
        </w:drawing>
      </w:r>
    </w:p>
    <w:p w14:paraId="058C9D56">
      <w:pPr>
        <w:spacing w:line="12799" w:lineRule="exact"/>
        <w:rPr>
          <w:rFonts w:hint="eastAsia" w:ascii="宋体" w:hAnsi="宋体" w:eastAsia="宋体" w:cs="宋体"/>
          <w:color w:val="000000" w:themeColor="text1"/>
          <w14:textFill>
            <w14:solidFill>
              <w14:schemeClr w14:val="tx1"/>
            </w14:solidFill>
          </w14:textFill>
        </w:rPr>
        <w:sectPr>
          <w:headerReference r:id="rId95" w:type="default"/>
          <w:footerReference r:id="rId96" w:type="default"/>
          <w:pgSz w:w="11905" w:h="16839"/>
          <w:pgMar w:top="1440" w:right="1080" w:bottom="1440" w:left="1080" w:header="1190" w:footer="1135" w:gutter="0"/>
          <w:cols w:space="720" w:num="1"/>
        </w:sectPr>
      </w:pPr>
    </w:p>
    <w:p w14:paraId="1545D940">
      <w:pPr>
        <w:spacing w:before="1" w:line="240" w:lineRule="auto"/>
        <w:ind w:firstLine="14"/>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position w:val="-255"/>
          <w14:textFill>
            <w14:solidFill>
              <w14:schemeClr w14:val="tx1"/>
            </w14:solidFill>
          </w14:textFill>
        </w:rPr>
        <w:drawing>
          <wp:inline distT="0" distB="0" distL="0" distR="0">
            <wp:extent cx="5753100" cy="8127365"/>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117"/>
                    <a:stretch>
                      <a:fillRect/>
                    </a:stretch>
                  </pic:blipFill>
                  <pic:spPr>
                    <a:xfrm>
                      <a:off x="0" y="0"/>
                      <a:ext cx="5753100" cy="8127492"/>
                    </a:xfrm>
                    <a:prstGeom prst="rect">
                      <a:avLst/>
                    </a:prstGeom>
                  </pic:spPr>
                </pic:pic>
              </a:graphicData>
            </a:graphic>
          </wp:inline>
        </w:drawing>
      </w:r>
    </w:p>
    <w:p w14:paraId="39137544">
      <w:pPr>
        <w:spacing w:line="12799" w:lineRule="exact"/>
        <w:rPr>
          <w:rFonts w:hint="eastAsia" w:ascii="宋体" w:hAnsi="宋体" w:eastAsia="宋体" w:cs="宋体"/>
          <w:color w:val="000000" w:themeColor="text1"/>
          <w14:textFill>
            <w14:solidFill>
              <w14:schemeClr w14:val="tx1"/>
            </w14:solidFill>
          </w14:textFill>
        </w:rPr>
        <w:sectPr>
          <w:footerReference r:id="rId97" w:type="default"/>
          <w:pgSz w:w="11905" w:h="16839"/>
          <w:pgMar w:top="1440" w:right="1080" w:bottom="1440" w:left="1080" w:header="1190" w:footer="1135" w:gutter="0"/>
          <w:cols w:space="720" w:num="1"/>
        </w:sectPr>
      </w:pPr>
    </w:p>
    <w:p w14:paraId="6662E8B6">
      <w:pPr>
        <w:spacing w:before="1" w:line="240" w:lineRule="auto"/>
        <w:ind w:firstLine="14"/>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position w:val="-255"/>
          <w14:textFill>
            <w14:solidFill>
              <w14:schemeClr w14:val="tx1"/>
            </w14:solidFill>
          </w14:textFill>
        </w:rPr>
        <w:drawing>
          <wp:inline distT="0" distB="0" distL="0" distR="0">
            <wp:extent cx="5753100" cy="8127365"/>
            <wp:effectExtent l="0" t="0" r="0" b="0"/>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118"/>
                    <a:stretch>
                      <a:fillRect/>
                    </a:stretch>
                  </pic:blipFill>
                  <pic:spPr>
                    <a:xfrm>
                      <a:off x="0" y="0"/>
                      <a:ext cx="5753100" cy="8127492"/>
                    </a:xfrm>
                    <a:prstGeom prst="rect">
                      <a:avLst/>
                    </a:prstGeom>
                  </pic:spPr>
                </pic:pic>
              </a:graphicData>
            </a:graphic>
          </wp:inline>
        </w:drawing>
      </w:r>
    </w:p>
    <w:p w14:paraId="1DFAA419">
      <w:pPr>
        <w:spacing w:line="12799" w:lineRule="exact"/>
        <w:rPr>
          <w:rFonts w:hint="eastAsia" w:ascii="宋体" w:hAnsi="宋体" w:eastAsia="宋体" w:cs="宋体"/>
          <w:color w:val="000000" w:themeColor="text1"/>
          <w14:textFill>
            <w14:solidFill>
              <w14:schemeClr w14:val="tx1"/>
            </w14:solidFill>
          </w14:textFill>
        </w:rPr>
        <w:sectPr>
          <w:footerReference r:id="rId98" w:type="default"/>
          <w:pgSz w:w="11905" w:h="16839"/>
          <w:pgMar w:top="1440" w:right="1080" w:bottom="1440" w:left="1080" w:header="1190" w:footer="1135" w:gutter="0"/>
          <w:cols w:space="720" w:num="1"/>
        </w:sectPr>
      </w:pPr>
    </w:p>
    <w:p w14:paraId="02127427">
      <w:pPr>
        <w:spacing w:before="1" w:line="240" w:lineRule="auto"/>
        <w:ind w:firstLine="14"/>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position w:val="-255"/>
          <w14:textFill>
            <w14:solidFill>
              <w14:schemeClr w14:val="tx1"/>
            </w14:solidFill>
          </w14:textFill>
        </w:rPr>
        <w:drawing>
          <wp:inline distT="0" distB="0" distL="0" distR="0">
            <wp:extent cx="5753100" cy="8127365"/>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119"/>
                    <a:stretch>
                      <a:fillRect/>
                    </a:stretch>
                  </pic:blipFill>
                  <pic:spPr>
                    <a:xfrm>
                      <a:off x="0" y="0"/>
                      <a:ext cx="5753100" cy="8127492"/>
                    </a:xfrm>
                    <a:prstGeom prst="rect">
                      <a:avLst/>
                    </a:prstGeom>
                  </pic:spPr>
                </pic:pic>
              </a:graphicData>
            </a:graphic>
          </wp:inline>
        </w:drawing>
      </w:r>
    </w:p>
    <w:p w14:paraId="4C9F1C93">
      <w:pPr>
        <w:spacing w:line="12799" w:lineRule="exact"/>
        <w:rPr>
          <w:rFonts w:hint="eastAsia" w:ascii="宋体" w:hAnsi="宋体" w:eastAsia="宋体" w:cs="宋体"/>
          <w:color w:val="000000" w:themeColor="text1"/>
          <w14:textFill>
            <w14:solidFill>
              <w14:schemeClr w14:val="tx1"/>
            </w14:solidFill>
          </w14:textFill>
        </w:rPr>
        <w:sectPr>
          <w:footerReference r:id="rId99" w:type="default"/>
          <w:pgSz w:w="11905" w:h="16839"/>
          <w:pgMar w:top="1440" w:right="1080" w:bottom="1440" w:left="1080" w:header="1190" w:footer="1135" w:gutter="0"/>
          <w:cols w:space="720" w:num="1"/>
        </w:sectPr>
      </w:pPr>
    </w:p>
    <w:p w14:paraId="50F8CA45">
      <w:pPr>
        <w:spacing w:before="1" w:line="240" w:lineRule="auto"/>
        <w:ind w:firstLine="14"/>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position w:val="-255"/>
          <w14:textFill>
            <w14:solidFill>
              <w14:schemeClr w14:val="tx1"/>
            </w14:solidFill>
          </w14:textFill>
        </w:rPr>
        <w:drawing>
          <wp:inline distT="0" distB="0" distL="0" distR="0">
            <wp:extent cx="5753100" cy="8127365"/>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120"/>
                    <a:stretch>
                      <a:fillRect/>
                    </a:stretch>
                  </pic:blipFill>
                  <pic:spPr>
                    <a:xfrm>
                      <a:off x="0" y="0"/>
                      <a:ext cx="5753100" cy="8127492"/>
                    </a:xfrm>
                    <a:prstGeom prst="rect">
                      <a:avLst/>
                    </a:prstGeom>
                  </pic:spPr>
                </pic:pic>
              </a:graphicData>
            </a:graphic>
          </wp:inline>
        </w:drawing>
      </w:r>
    </w:p>
    <w:p w14:paraId="1751468A">
      <w:pPr>
        <w:spacing w:line="12799" w:lineRule="exact"/>
        <w:rPr>
          <w:rFonts w:hint="eastAsia" w:ascii="宋体" w:hAnsi="宋体" w:eastAsia="宋体" w:cs="宋体"/>
          <w:color w:val="000000" w:themeColor="text1"/>
          <w14:textFill>
            <w14:solidFill>
              <w14:schemeClr w14:val="tx1"/>
            </w14:solidFill>
          </w14:textFill>
        </w:rPr>
        <w:sectPr>
          <w:footerReference r:id="rId100" w:type="default"/>
          <w:pgSz w:w="11905" w:h="16839"/>
          <w:pgMar w:top="1440" w:right="1080" w:bottom="1440" w:left="1080" w:header="1190" w:footer="1135" w:gutter="0"/>
          <w:cols w:space="720" w:num="1"/>
        </w:sectPr>
      </w:pPr>
    </w:p>
    <w:p w14:paraId="1606AFE9">
      <w:pPr>
        <w:spacing w:before="1" w:line="240" w:lineRule="auto"/>
        <w:ind w:firstLine="14"/>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position w:val="-255"/>
          <w14:textFill>
            <w14:solidFill>
              <w14:schemeClr w14:val="tx1"/>
            </w14:solidFill>
          </w14:textFill>
        </w:rPr>
        <w:drawing>
          <wp:inline distT="0" distB="0" distL="0" distR="0">
            <wp:extent cx="5753100" cy="8127365"/>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121"/>
                    <a:stretch>
                      <a:fillRect/>
                    </a:stretch>
                  </pic:blipFill>
                  <pic:spPr>
                    <a:xfrm>
                      <a:off x="0" y="0"/>
                      <a:ext cx="5753100" cy="8127492"/>
                    </a:xfrm>
                    <a:prstGeom prst="rect">
                      <a:avLst/>
                    </a:prstGeom>
                  </pic:spPr>
                </pic:pic>
              </a:graphicData>
            </a:graphic>
          </wp:inline>
        </w:drawing>
      </w:r>
    </w:p>
    <w:p w14:paraId="7EAE82CE">
      <w:pPr>
        <w:spacing w:line="12799" w:lineRule="exact"/>
        <w:rPr>
          <w:rFonts w:hint="eastAsia" w:ascii="宋体" w:hAnsi="宋体" w:eastAsia="宋体" w:cs="宋体"/>
          <w:color w:val="000000" w:themeColor="text1"/>
          <w14:textFill>
            <w14:solidFill>
              <w14:schemeClr w14:val="tx1"/>
            </w14:solidFill>
          </w14:textFill>
        </w:rPr>
        <w:sectPr>
          <w:footerReference r:id="rId101" w:type="default"/>
          <w:pgSz w:w="11905" w:h="16839"/>
          <w:pgMar w:top="1440" w:right="1080" w:bottom="1440" w:left="1080" w:header="1190" w:footer="1135" w:gutter="0"/>
          <w:cols w:space="720" w:num="1"/>
        </w:sectPr>
      </w:pPr>
    </w:p>
    <w:p w14:paraId="590D63A8">
      <w:pPr>
        <w:spacing w:before="1" w:line="240" w:lineRule="auto"/>
        <w:ind w:firstLine="14"/>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position w:val="-255"/>
          <w14:textFill>
            <w14:solidFill>
              <w14:schemeClr w14:val="tx1"/>
            </w14:solidFill>
          </w14:textFill>
        </w:rPr>
        <w:drawing>
          <wp:inline distT="0" distB="0" distL="0" distR="0">
            <wp:extent cx="5753100" cy="8127365"/>
            <wp:effectExtent l="0" t="0" r="0" b="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122"/>
                    <a:stretch>
                      <a:fillRect/>
                    </a:stretch>
                  </pic:blipFill>
                  <pic:spPr>
                    <a:xfrm>
                      <a:off x="0" y="0"/>
                      <a:ext cx="5753100" cy="8127492"/>
                    </a:xfrm>
                    <a:prstGeom prst="rect">
                      <a:avLst/>
                    </a:prstGeom>
                  </pic:spPr>
                </pic:pic>
              </a:graphicData>
            </a:graphic>
          </wp:inline>
        </w:drawing>
      </w:r>
    </w:p>
    <w:sectPr>
      <w:footerReference r:id="rId102" w:type="default"/>
      <w:pgSz w:w="11905" w:h="16839"/>
      <w:pgMar w:top="1440" w:right="1080" w:bottom="1440" w:left="1080" w:header="1190" w:footer="1135"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0EE54F">
    <w:pPr>
      <w:pStyle w:val="13"/>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0DE34">
    <w:pPr>
      <w:pStyle w:val="13"/>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7DD4D">
    <w:pPr>
      <w:pStyle w:val="13"/>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59678E">
    <w:pPr>
      <w:pStyle w:val="13"/>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4320AF">
    <w:pPr>
      <w:pStyle w:val="13"/>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036791">
    <w:pPr>
      <w:pStyle w:val="13"/>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CBAB2">
    <w:pPr>
      <w:pStyle w:val="13"/>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B40F0">
    <w:pPr>
      <w:pStyle w:val="13"/>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26F0DD">
    <w:pPr>
      <w:pStyle w:val="13"/>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C79F4">
    <w:pPr>
      <w:pStyle w:val="13"/>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61AA9">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683B5">
    <w:pPr>
      <w:pStyle w:val="13"/>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F9DA2C">
    <w:pPr>
      <w:pStyle w:val="13"/>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E00338">
    <w:pPr>
      <w:pStyle w:val="13"/>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FC84B">
    <w:pPr>
      <w:pStyle w:val="13"/>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3D3D3A">
    <w:pPr>
      <w:pStyle w:val="13"/>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E93E7">
    <w:pPr>
      <w:pStyle w:val="13"/>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B62731">
    <w:pPr>
      <w:pStyle w:val="13"/>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C674A">
    <w:pPr>
      <w:pStyle w:val="13"/>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45A024">
    <w:pPr>
      <w:pStyle w:val="13"/>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1CBE19">
    <w:pPr>
      <w:pStyle w:val="13"/>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822A8C">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CE23C5">
    <w:pPr>
      <w:pStyle w:val="13"/>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038A1">
    <w:pPr>
      <w:pStyle w:val="13"/>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405A3B">
    <w:pPr>
      <w:pStyle w:val="13"/>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45640">
    <w:pPr>
      <w:pStyle w:val="13"/>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27ABA0">
    <w:pPr>
      <w:pStyle w:val="13"/>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0C95D">
    <w:pPr>
      <w:pStyle w:val="13"/>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E797F">
    <w:pPr>
      <w:pStyle w:val="13"/>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1A33E">
    <w:pPr>
      <w:pStyle w:val="13"/>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FA0B3">
    <w:pPr>
      <w:pStyle w:val="13"/>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0C6DB">
    <w:pPr>
      <w:pStyle w:val="13"/>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50A3DB">
    <w:pPr>
      <w:pStyle w:val="1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466915">
    <w:pPr>
      <w:pStyle w:val="13"/>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72874B">
    <w:pPr>
      <w:pStyle w:val="13"/>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296776">
    <w:pPr>
      <w:pStyle w:val="13"/>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5131BA">
    <w:pPr>
      <w:pStyle w:val="13"/>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66FF85">
    <w:pPr>
      <w:pStyle w:val="13"/>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BFE40">
    <w:pPr>
      <w:pStyle w:val="13"/>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25153">
    <w:pPr>
      <w:pStyle w:val="13"/>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5218E6">
    <w:pPr>
      <w:pStyle w:val="13"/>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1F70A">
    <w:pPr>
      <w:pStyle w:val="13"/>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B0A991">
    <w:pPr>
      <w:pStyle w:val="13"/>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758AC0">
    <w:pPr>
      <w:pStyle w:val="1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9129A">
    <w:pPr>
      <w:pStyle w:val="13"/>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F8C92">
    <w:pPr>
      <w:pStyle w:val="13"/>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F8555">
    <w:pPr>
      <w:pStyle w:val="13"/>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8FA261">
    <w:pPr>
      <w:pStyle w:val="13"/>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1AE882">
    <w:pPr>
      <w:pStyle w:val="13"/>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1C6A4">
    <w:pPr>
      <w:pStyle w:val="13"/>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081C8">
    <w:pPr>
      <w:pStyle w:val="13"/>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BA1538">
    <w:pPr>
      <w:pStyle w:val="13"/>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D6DA0">
    <w:pPr>
      <w:pStyle w:val="13"/>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4CE77A">
    <w:pPr>
      <w:pStyle w:val="13"/>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FD370">
    <w:pPr>
      <w:pStyle w:val="1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D757A5">
    <w:pPr>
      <w:pStyle w:val="13"/>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E593F">
    <w:pPr>
      <w:pStyle w:val="13"/>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C06FA6">
    <w:pPr>
      <w:pStyle w:val="13"/>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1C5AEE">
    <w:pPr>
      <w:pStyle w:val="13"/>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02F3D">
    <w:pPr>
      <w:pStyle w:val="13"/>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7EBA7">
    <w:pPr>
      <w:pStyle w:val="1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8F730B">
    <w:pPr>
      <w:pStyle w:val="14"/>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74E89">
    <w:pPr>
      <w:pStyle w:val="14"/>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5E5EFD">
    <w:pPr>
      <w:pStyle w:val="14"/>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DAD37">
    <w:pPr>
      <w:pStyle w:val="14"/>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2D7FA">
    <w:pPr>
      <w:pStyle w:val="14"/>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03C5FB">
    <w:pPr>
      <w:pStyle w:val="14"/>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B99B8">
    <w:pPr>
      <w:pStyle w:val="14"/>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723DE3">
    <w:pPr>
      <w:pStyle w:val="14"/>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04182B">
    <w:pPr>
      <w:pStyle w:val="14"/>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9EDB1">
    <w:pPr>
      <w:pStyle w:val="14"/>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98ECD5">
    <w:pPr>
      <w:pStyle w:val="1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BE4CF">
    <w:pPr>
      <w:pStyle w:val="14"/>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0D3A70">
    <w:pPr>
      <w:pStyle w:val="14"/>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6D5343">
    <w:pPr>
      <w:pStyle w:val="14"/>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A5CEC">
    <w:pPr>
      <w:pStyle w:val="14"/>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2B29DA">
    <w:pPr>
      <w:pStyle w:val="14"/>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590AEF">
    <w:pPr>
      <w:pStyle w:val="14"/>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23949">
    <w:pPr>
      <w:pStyle w:val="14"/>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EB93D">
    <w:pPr>
      <w:pStyle w:val="14"/>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39C179">
    <w:pPr>
      <w:pStyle w:val="14"/>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E03DC8">
    <w:pPr>
      <w:pStyle w:val="14"/>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323665">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F62576">
    <w:pPr>
      <w:pStyle w:val="14"/>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DD4E0">
    <w:pPr>
      <w:pStyle w:val="14"/>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DC20">
    <w:pPr>
      <w:pStyle w:val="14"/>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DACB54">
    <w:pPr>
      <w:pStyle w:val="14"/>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826F8">
    <w:pPr>
      <w:pStyle w:val="14"/>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9ADA2">
    <w:pPr>
      <w:pStyle w:val="14"/>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BBCD0">
    <w:pPr>
      <w:pStyle w:val="14"/>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183F5">
    <w:pPr>
      <w:pStyle w:val="14"/>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F31D6">
    <w:pPr>
      <w:pStyle w:val="1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F50D3">
    <w:pPr>
      <w:pStyle w:val="1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0B8A12">
    <w:pPr>
      <w:pStyle w:val="1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2FB744">
    <w:pPr>
      <w:pStyle w:val="14"/>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A5376C">
    <w:pPr>
      <w:pStyle w:val="14"/>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EF04D">
    <w:pPr>
      <w:pStyle w:val="14"/>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40F72">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3BA5BC"/>
    <w:multiLevelType w:val="singleLevel"/>
    <w:tmpl w:val="8E3BA5BC"/>
    <w:lvl w:ilvl="0" w:tentative="0">
      <w:start w:val="1"/>
      <w:numFmt w:val="decimal"/>
      <w:suff w:val="nothing"/>
      <w:lvlText w:val="%1、"/>
      <w:lvlJc w:val="left"/>
      <w:pPr>
        <w:ind w:left="0" w:firstLine="480"/>
      </w:pPr>
      <w:rPr>
        <w:rFonts w:hint="default"/>
      </w:rPr>
    </w:lvl>
  </w:abstractNum>
  <w:abstractNum w:abstractNumId="1">
    <w:nsid w:val="96DD6F5F"/>
    <w:multiLevelType w:val="singleLevel"/>
    <w:tmpl w:val="96DD6F5F"/>
    <w:lvl w:ilvl="0" w:tentative="0">
      <w:start w:val="1"/>
      <w:numFmt w:val="decimal"/>
      <w:lvlText w:val="10.%1"/>
      <w:lvlJc w:val="left"/>
      <w:pPr>
        <w:tabs>
          <w:tab w:val="left" w:pos="210"/>
        </w:tabs>
        <w:ind w:left="0" w:firstLine="480"/>
      </w:pPr>
      <w:rPr>
        <w:rFonts w:hint="default"/>
      </w:rPr>
    </w:lvl>
  </w:abstractNum>
  <w:abstractNum w:abstractNumId="2">
    <w:nsid w:val="9968965A"/>
    <w:multiLevelType w:val="singleLevel"/>
    <w:tmpl w:val="9968965A"/>
    <w:lvl w:ilvl="0" w:tentative="0">
      <w:start w:val="1"/>
      <w:numFmt w:val="decimal"/>
      <w:lvlText w:val="1.2.%1"/>
      <w:lvlJc w:val="left"/>
      <w:pPr>
        <w:tabs>
          <w:tab w:val="left" w:pos="210"/>
        </w:tabs>
        <w:ind w:left="0" w:firstLine="480"/>
      </w:pPr>
      <w:rPr>
        <w:rFonts w:hint="default"/>
      </w:rPr>
    </w:lvl>
  </w:abstractNum>
  <w:abstractNum w:abstractNumId="3">
    <w:nsid w:val="9D380430"/>
    <w:multiLevelType w:val="singleLevel"/>
    <w:tmpl w:val="9D380430"/>
    <w:lvl w:ilvl="0" w:tentative="0">
      <w:start w:val="1"/>
      <w:numFmt w:val="decimal"/>
      <w:lvlText w:val="18.%1"/>
      <w:lvlJc w:val="left"/>
      <w:pPr>
        <w:tabs>
          <w:tab w:val="left" w:pos="210"/>
        </w:tabs>
        <w:ind w:left="0" w:firstLine="480"/>
      </w:pPr>
      <w:rPr>
        <w:rFonts w:hint="default"/>
      </w:rPr>
    </w:lvl>
  </w:abstractNum>
  <w:abstractNum w:abstractNumId="4">
    <w:nsid w:val="A4F1C71B"/>
    <w:multiLevelType w:val="singleLevel"/>
    <w:tmpl w:val="A4F1C71B"/>
    <w:lvl w:ilvl="0" w:tentative="0">
      <w:start w:val="1"/>
      <w:numFmt w:val="chineseCounting"/>
      <w:suff w:val="nothing"/>
      <w:lvlText w:val="（%1）"/>
      <w:lvlJc w:val="left"/>
      <w:pPr>
        <w:ind w:left="0" w:firstLine="480"/>
      </w:pPr>
      <w:rPr>
        <w:rFonts w:hint="eastAsia"/>
      </w:rPr>
    </w:lvl>
  </w:abstractNum>
  <w:abstractNum w:abstractNumId="5">
    <w:nsid w:val="A5119184"/>
    <w:multiLevelType w:val="singleLevel"/>
    <w:tmpl w:val="A5119184"/>
    <w:lvl w:ilvl="0" w:tentative="0">
      <w:start w:val="1"/>
      <w:numFmt w:val="decimalEnclosedCircleChinese"/>
      <w:lvlText w:val="%1"/>
      <w:lvlJc w:val="left"/>
      <w:pPr>
        <w:tabs>
          <w:tab w:val="left" w:pos="210"/>
        </w:tabs>
        <w:ind w:left="0" w:firstLine="480"/>
      </w:pPr>
      <w:rPr>
        <w:rFonts w:hint="eastAsia"/>
      </w:rPr>
    </w:lvl>
  </w:abstractNum>
  <w:abstractNum w:abstractNumId="6">
    <w:nsid w:val="A7D46322"/>
    <w:multiLevelType w:val="singleLevel"/>
    <w:tmpl w:val="A7D46322"/>
    <w:lvl w:ilvl="0" w:tentative="0">
      <w:start w:val="1"/>
      <w:numFmt w:val="decimal"/>
      <w:lvlText w:val="%1."/>
      <w:lvlJc w:val="left"/>
      <w:pPr>
        <w:tabs>
          <w:tab w:val="left" w:pos="210"/>
        </w:tabs>
        <w:ind w:left="0" w:firstLine="480"/>
      </w:pPr>
      <w:rPr>
        <w:rFonts w:hint="default"/>
      </w:rPr>
    </w:lvl>
  </w:abstractNum>
  <w:abstractNum w:abstractNumId="7">
    <w:nsid w:val="AAC7FCA6"/>
    <w:multiLevelType w:val="singleLevel"/>
    <w:tmpl w:val="AAC7FCA6"/>
    <w:lvl w:ilvl="0" w:tentative="0">
      <w:start w:val="32"/>
      <w:numFmt w:val="decimal"/>
      <w:suff w:val="nothing"/>
      <w:lvlText w:val="%1、"/>
      <w:lvlJc w:val="left"/>
      <w:pPr>
        <w:ind w:left="0" w:firstLine="480"/>
      </w:pPr>
      <w:rPr>
        <w:rFonts w:hint="default"/>
      </w:rPr>
    </w:lvl>
  </w:abstractNum>
  <w:abstractNum w:abstractNumId="8">
    <w:nsid w:val="B75B94AE"/>
    <w:multiLevelType w:val="singleLevel"/>
    <w:tmpl w:val="B75B94AE"/>
    <w:lvl w:ilvl="0" w:tentative="0">
      <w:start w:val="1"/>
      <w:numFmt w:val="decimal"/>
      <w:lvlText w:val="2.%1"/>
      <w:lvlJc w:val="left"/>
      <w:pPr>
        <w:tabs>
          <w:tab w:val="left" w:pos="210"/>
        </w:tabs>
        <w:ind w:left="0" w:firstLine="480"/>
      </w:pPr>
      <w:rPr>
        <w:rFonts w:hint="default"/>
      </w:rPr>
    </w:lvl>
  </w:abstractNum>
  <w:abstractNum w:abstractNumId="9">
    <w:nsid w:val="BA26E31D"/>
    <w:multiLevelType w:val="singleLevel"/>
    <w:tmpl w:val="BA26E31D"/>
    <w:lvl w:ilvl="0" w:tentative="0">
      <w:start w:val="2"/>
      <w:numFmt w:val="chineseCounting"/>
      <w:suff w:val="nothing"/>
      <w:lvlText w:val="（%1）"/>
      <w:lvlJc w:val="left"/>
      <w:pPr>
        <w:ind w:left="0" w:firstLine="0"/>
      </w:pPr>
      <w:rPr>
        <w:rFonts w:hint="eastAsia"/>
      </w:rPr>
    </w:lvl>
  </w:abstractNum>
  <w:abstractNum w:abstractNumId="10">
    <w:nsid w:val="BACBF037"/>
    <w:multiLevelType w:val="singleLevel"/>
    <w:tmpl w:val="BACBF037"/>
    <w:lvl w:ilvl="0" w:tentative="0">
      <w:start w:val="1"/>
      <w:numFmt w:val="decimal"/>
      <w:lvlText w:val="3.%1"/>
      <w:lvlJc w:val="left"/>
      <w:pPr>
        <w:tabs>
          <w:tab w:val="left" w:pos="210"/>
        </w:tabs>
        <w:ind w:left="0" w:firstLine="480"/>
      </w:pPr>
      <w:rPr>
        <w:rFonts w:hint="default"/>
      </w:rPr>
    </w:lvl>
  </w:abstractNum>
  <w:abstractNum w:abstractNumId="11">
    <w:nsid w:val="BF2A1C25"/>
    <w:multiLevelType w:val="singleLevel"/>
    <w:tmpl w:val="BF2A1C25"/>
    <w:lvl w:ilvl="0" w:tentative="0">
      <w:start w:val="1"/>
      <w:numFmt w:val="decimal"/>
      <w:suff w:val="nothing"/>
      <w:lvlText w:val="%1、"/>
      <w:lvlJc w:val="left"/>
      <w:pPr>
        <w:ind w:left="0" w:firstLine="480"/>
      </w:pPr>
      <w:rPr>
        <w:rFonts w:hint="default"/>
      </w:rPr>
    </w:lvl>
  </w:abstractNum>
  <w:abstractNum w:abstractNumId="12">
    <w:nsid w:val="C3905C5C"/>
    <w:multiLevelType w:val="singleLevel"/>
    <w:tmpl w:val="C3905C5C"/>
    <w:lvl w:ilvl="0" w:tentative="0">
      <w:start w:val="1"/>
      <w:numFmt w:val="chineseCounting"/>
      <w:suff w:val="nothing"/>
      <w:lvlText w:val="（%1）"/>
      <w:lvlJc w:val="left"/>
      <w:pPr>
        <w:ind w:left="0" w:firstLine="480"/>
      </w:pPr>
      <w:rPr>
        <w:rFonts w:hint="eastAsia"/>
      </w:rPr>
    </w:lvl>
  </w:abstractNum>
  <w:abstractNum w:abstractNumId="13">
    <w:nsid w:val="C5BCE863"/>
    <w:multiLevelType w:val="singleLevel"/>
    <w:tmpl w:val="C5BCE863"/>
    <w:lvl w:ilvl="0" w:tentative="0">
      <w:start w:val="1"/>
      <w:numFmt w:val="decimal"/>
      <w:suff w:val="nothing"/>
      <w:lvlText w:val="%1、"/>
      <w:lvlJc w:val="left"/>
      <w:pPr>
        <w:ind w:left="0" w:firstLine="480"/>
      </w:pPr>
      <w:rPr>
        <w:rFonts w:hint="default"/>
      </w:rPr>
    </w:lvl>
  </w:abstractNum>
  <w:abstractNum w:abstractNumId="14">
    <w:nsid w:val="D0AEFAB0"/>
    <w:multiLevelType w:val="singleLevel"/>
    <w:tmpl w:val="D0AEFAB0"/>
    <w:lvl w:ilvl="0" w:tentative="0">
      <w:start w:val="1"/>
      <w:numFmt w:val="decimal"/>
      <w:lvlText w:val="11.%1"/>
      <w:lvlJc w:val="left"/>
      <w:pPr>
        <w:tabs>
          <w:tab w:val="left" w:pos="210"/>
        </w:tabs>
        <w:ind w:left="0" w:firstLine="480"/>
      </w:pPr>
      <w:rPr>
        <w:rFonts w:hint="default"/>
      </w:rPr>
    </w:lvl>
  </w:abstractNum>
  <w:abstractNum w:abstractNumId="15">
    <w:nsid w:val="D3ABD549"/>
    <w:multiLevelType w:val="singleLevel"/>
    <w:tmpl w:val="D3ABD549"/>
    <w:lvl w:ilvl="0" w:tentative="0">
      <w:start w:val="5"/>
      <w:numFmt w:val="chineseCounting"/>
      <w:lvlText w:val="第%1章"/>
      <w:lvlJc w:val="left"/>
      <w:pPr>
        <w:tabs>
          <w:tab w:val="left" w:pos="210"/>
        </w:tabs>
        <w:ind w:left="0" w:firstLine="0"/>
      </w:pPr>
      <w:rPr>
        <w:rFonts w:hint="eastAsia"/>
      </w:rPr>
    </w:lvl>
  </w:abstractNum>
  <w:abstractNum w:abstractNumId="16">
    <w:nsid w:val="D7E4D487"/>
    <w:multiLevelType w:val="singleLevel"/>
    <w:tmpl w:val="D7E4D487"/>
    <w:lvl w:ilvl="0" w:tentative="0">
      <w:start w:val="1"/>
      <w:numFmt w:val="decimal"/>
      <w:lvlText w:val="19.%1"/>
      <w:lvlJc w:val="left"/>
      <w:pPr>
        <w:tabs>
          <w:tab w:val="left" w:pos="210"/>
        </w:tabs>
        <w:ind w:left="0" w:firstLine="480"/>
      </w:pPr>
      <w:rPr>
        <w:rFonts w:hint="default"/>
      </w:rPr>
    </w:lvl>
  </w:abstractNum>
  <w:abstractNum w:abstractNumId="17">
    <w:nsid w:val="DF0F3511"/>
    <w:multiLevelType w:val="singleLevel"/>
    <w:tmpl w:val="DF0F3511"/>
    <w:lvl w:ilvl="0" w:tentative="0">
      <w:start w:val="30"/>
      <w:numFmt w:val="decimal"/>
      <w:suff w:val="nothing"/>
      <w:lvlText w:val="%1、"/>
      <w:lvlJc w:val="left"/>
      <w:pPr>
        <w:ind w:left="0" w:firstLine="0"/>
      </w:pPr>
      <w:rPr>
        <w:rFonts w:hint="default"/>
      </w:rPr>
    </w:lvl>
  </w:abstractNum>
  <w:abstractNum w:abstractNumId="18">
    <w:nsid w:val="DF9F6753"/>
    <w:multiLevelType w:val="singleLevel"/>
    <w:tmpl w:val="DF9F6753"/>
    <w:lvl w:ilvl="0" w:tentative="0">
      <w:start w:val="15"/>
      <w:numFmt w:val="decimal"/>
      <w:lvlText w:val="%1."/>
      <w:lvlJc w:val="left"/>
      <w:pPr>
        <w:tabs>
          <w:tab w:val="left" w:pos="210"/>
        </w:tabs>
        <w:ind w:left="0" w:firstLine="0"/>
      </w:pPr>
      <w:rPr>
        <w:rFonts w:hint="default"/>
      </w:rPr>
    </w:lvl>
  </w:abstractNum>
  <w:abstractNum w:abstractNumId="19">
    <w:nsid w:val="E0A5C545"/>
    <w:multiLevelType w:val="singleLevel"/>
    <w:tmpl w:val="E0A5C545"/>
    <w:lvl w:ilvl="0" w:tentative="0">
      <w:start w:val="1"/>
      <w:numFmt w:val="decimal"/>
      <w:suff w:val="nothing"/>
      <w:lvlText w:val="%1、"/>
      <w:lvlJc w:val="left"/>
      <w:pPr>
        <w:ind w:left="0" w:firstLine="480"/>
      </w:pPr>
      <w:rPr>
        <w:rFonts w:hint="default"/>
      </w:rPr>
    </w:lvl>
  </w:abstractNum>
  <w:abstractNum w:abstractNumId="20">
    <w:nsid w:val="E3CB2F1D"/>
    <w:multiLevelType w:val="singleLevel"/>
    <w:tmpl w:val="E3CB2F1D"/>
    <w:lvl w:ilvl="0" w:tentative="0">
      <w:start w:val="1"/>
      <w:numFmt w:val="decimal"/>
      <w:lvlText w:val="13.%1"/>
      <w:lvlJc w:val="left"/>
      <w:pPr>
        <w:tabs>
          <w:tab w:val="left" w:pos="210"/>
        </w:tabs>
        <w:ind w:left="0" w:firstLine="480"/>
      </w:pPr>
      <w:rPr>
        <w:rFonts w:hint="default"/>
      </w:rPr>
    </w:lvl>
  </w:abstractNum>
  <w:abstractNum w:abstractNumId="21">
    <w:nsid w:val="E59DE93F"/>
    <w:multiLevelType w:val="singleLevel"/>
    <w:tmpl w:val="E59DE93F"/>
    <w:lvl w:ilvl="0" w:tentative="0">
      <w:start w:val="1"/>
      <w:numFmt w:val="decimal"/>
      <w:lvlText w:val="3.2.%1"/>
      <w:lvlJc w:val="left"/>
      <w:pPr>
        <w:tabs>
          <w:tab w:val="left" w:pos="210"/>
        </w:tabs>
        <w:ind w:left="0" w:firstLine="480"/>
      </w:pPr>
      <w:rPr>
        <w:rFonts w:hint="default"/>
      </w:rPr>
    </w:lvl>
  </w:abstractNum>
  <w:abstractNum w:abstractNumId="22">
    <w:nsid w:val="E716BC6A"/>
    <w:multiLevelType w:val="singleLevel"/>
    <w:tmpl w:val="E716BC6A"/>
    <w:lvl w:ilvl="0" w:tentative="0">
      <w:start w:val="1"/>
      <w:numFmt w:val="decimal"/>
      <w:lvlText w:val="1.%1"/>
      <w:lvlJc w:val="left"/>
      <w:pPr>
        <w:tabs>
          <w:tab w:val="left" w:pos="210"/>
        </w:tabs>
        <w:ind w:left="0" w:firstLine="480"/>
      </w:pPr>
      <w:rPr>
        <w:rFonts w:hint="default"/>
      </w:rPr>
    </w:lvl>
  </w:abstractNum>
  <w:abstractNum w:abstractNumId="23">
    <w:nsid w:val="EA113449"/>
    <w:multiLevelType w:val="singleLevel"/>
    <w:tmpl w:val="EA113449"/>
    <w:lvl w:ilvl="0" w:tentative="0">
      <w:start w:val="19"/>
      <w:numFmt w:val="decimal"/>
      <w:suff w:val="nothing"/>
      <w:lvlText w:val="%1、"/>
      <w:lvlJc w:val="left"/>
      <w:pPr>
        <w:ind w:left="0" w:firstLine="0"/>
      </w:pPr>
      <w:rPr>
        <w:rFonts w:hint="default"/>
      </w:rPr>
    </w:lvl>
  </w:abstractNum>
  <w:abstractNum w:abstractNumId="24">
    <w:nsid w:val="ED5BEC60"/>
    <w:multiLevelType w:val="singleLevel"/>
    <w:tmpl w:val="ED5BEC60"/>
    <w:lvl w:ilvl="0" w:tentative="0">
      <w:start w:val="1"/>
      <w:numFmt w:val="decimal"/>
      <w:suff w:val="nothing"/>
      <w:lvlText w:val="（%1）"/>
      <w:lvlJc w:val="left"/>
      <w:pPr>
        <w:ind w:left="0" w:firstLine="480"/>
      </w:pPr>
      <w:rPr>
        <w:rFonts w:hint="default"/>
      </w:rPr>
    </w:lvl>
  </w:abstractNum>
  <w:abstractNum w:abstractNumId="25">
    <w:nsid w:val="EE2007A4"/>
    <w:multiLevelType w:val="singleLevel"/>
    <w:tmpl w:val="EE2007A4"/>
    <w:lvl w:ilvl="0" w:tentative="0">
      <w:start w:val="1"/>
      <w:numFmt w:val="decimal"/>
      <w:lvlText w:val="%1."/>
      <w:lvlJc w:val="left"/>
      <w:pPr>
        <w:tabs>
          <w:tab w:val="left" w:pos="210"/>
        </w:tabs>
        <w:ind w:left="0" w:firstLine="480"/>
      </w:pPr>
      <w:rPr>
        <w:rFonts w:hint="default"/>
      </w:rPr>
    </w:lvl>
  </w:abstractNum>
  <w:abstractNum w:abstractNumId="26">
    <w:nsid w:val="EE3553F8"/>
    <w:multiLevelType w:val="singleLevel"/>
    <w:tmpl w:val="EE3553F8"/>
    <w:lvl w:ilvl="0" w:tentative="0">
      <w:start w:val="1"/>
      <w:numFmt w:val="chineseCounting"/>
      <w:suff w:val="nothing"/>
      <w:lvlText w:val="（%1）"/>
      <w:lvlJc w:val="left"/>
      <w:pPr>
        <w:ind w:left="0" w:firstLine="480"/>
      </w:pPr>
      <w:rPr>
        <w:rFonts w:hint="eastAsia"/>
      </w:rPr>
    </w:lvl>
  </w:abstractNum>
  <w:abstractNum w:abstractNumId="27">
    <w:nsid w:val="F1FFC225"/>
    <w:multiLevelType w:val="singleLevel"/>
    <w:tmpl w:val="F1FFC225"/>
    <w:lvl w:ilvl="0" w:tentative="0">
      <w:start w:val="1"/>
      <w:numFmt w:val="decimal"/>
      <w:lvlText w:val="16.%1"/>
      <w:lvlJc w:val="left"/>
      <w:pPr>
        <w:tabs>
          <w:tab w:val="left" w:pos="210"/>
        </w:tabs>
        <w:ind w:left="0" w:firstLine="0"/>
      </w:pPr>
      <w:rPr>
        <w:rFonts w:hint="default"/>
      </w:rPr>
    </w:lvl>
  </w:abstractNum>
  <w:abstractNum w:abstractNumId="28">
    <w:nsid w:val="F7DB8B0C"/>
    <w:multiLevelType w:val="singleLevel"/>
    <w:tmpl w:val="F7DB8B0C"/>
    <w:lvl w:ilvl="0" w:tentative="0">
      <w:start w:val="1"/>
      <w:numFmt w:val="decimal"/>
      <w:lvlText w:val="21.%1"/>
      <w:lvlJc w:val="left"/>
      <w:pPr>
        <w:tabs>
          <w:tab w:val="left" w:pos="210"/>
        </w:tabs>
        <w:ind w:left="0" w:firstLine="480"/>
      </w:pPr>
      <w:rPr>
        <w:rFonts w:hint="default"/>
      </w:rPr>
    </w:lvl>
  </w:abstractNum>
  <w:abstractNum w:abstractNumId="29">
    <w:nsid w:val="0051040B"/>
    <w:multiLevelType w:val="singleLevel"/>
    <w:tmpl w:val="0051040B"/>
    <w:lvl w:ilvl="0" w:tentative="0">
      <w:start w:val="6"/>
      <w:numFmt w:val="decimal"/>
      <w:suff w:val="nothing"/>
      <w:lvlText w:val="%1、"/>
      <w:lvlJc w:val="left"/>
      <w:pPr>
        <w:ind w:left="0" w:firstLine="0"/>
      </w:pPr>
      <w:rPr>
        <w:rFonts w:hint="default"/>
      </w:rPr>
    </w:lvl>
  </w:abstractNum>
  <w:abstractNum w:abstractNumId="30">
    <w:nsid w:val="035E42D4"/>
    <w:multiLevelType w:val="singleLevel"/>
    <w:tmpl w:val="035E42D4"/>
    <w:lvl w:ilvl="0" w:tentative="0">
      <w:start w:val="1"/>
      <w:numFmt w:val="decimal"/>
      <w:lvlText w:val="%1."/>
      <w:lvlJc w:val="left"/>
      <w:pPr>
        <w:tabs>
          <w:tab w:val="left" w:pos="210"/>
        </w:tabs>
        <w:ind w:left="0" w:firstLine="480"/>
      </w:pPr>
      <w:rPr>
        <w:rFonts w:hint="default"/>
      </w:rPr>
    </w:lvl>
  </w:abstractNum>
  <w:abstractNum w:abstractNumId="31">
    <w:nsid w:val="04370DBC"/>
    <w:multiLevelType w:val="singleLevel"/>
    <w:tmpl w:val="04370DBC"/>
    <w:lvl w:ilvl="0" w:tentative="0">
      <w:start w:val="1"/>
      <w:numFmt w:val="decimal"/>
      <w:lvlText w:val="20.%1"/>
      <w:lvlJc w:val="left"/>
      <w:pPr>
        <w:tabs>
          <w:tab w:val="left" w:pos="210"/>
        </w:tabs>
        <w:ind w:left="0" w:firstLine="480"/>
      </w:pPr>
      <w:rPr>
        <w:rFonts w:hint="default"/>
      </w:rPr>
    </w:lvl>
  </w:abstractNum>
  <w:abstractNum w:abstractNumId="32">
    <w:nsid w:val="06A46D43"/>
    <w:multiLevelType w:val="singleLevel"/>
    <w:tmpl w:val="06A46D43"/>
    <w:lvl w:ilvl="0" w:tentative="0">
      <w:start w:val="1"/>
      <w:numFmt w:val="decimal"/>
      <w:lvlText w:val="11.5.%1"/>
      <w:lvlJc w:val="left"/>
      <w:pPr>
        <w:tabs>
          <w:tab w:val="left" w:pos="210"/>
        </w:tabs>
        <w:ind w:left="0" w:firstLine="480"/>
      </w:pPr>
      <w:rPr>
        <w:rFonts w:hint="default"/>
      </w:rPr>
    </w:lvl>
  </w:abstractNum>
  <w:abstractNum w:abstractNumId="33">
    <w:nsid w:val="08BE5B0E"/>
    <w:multiLevelType w:val="singleLevel"/>
    <w:tmpl w:val="08BE5B0E"/>
    <w:lvl w:ilvl="0" w:tentative="0">
      <w:start w:val="1"/>
      <w:numFmt w:val="decimal"/>
      <w:suff w:val="nothing"/>
      <w:lvlText w:val="%1、"/>
      <w:lvlJc w:val="left"/>
      <w:pPr>
        <w:ind w:left="0" w:firstLine="480"/>
      </w:pPr>
      <w:rPr>
        <w:rFonts w:hint="default"/>
      </w:rPr>
    </w:lvl>
  </w:abstractNum>
  <w:abstractNum w:abstractNumId="34">
    <w:nsid w:val="16829387"/>
    <w:multiLevelType w:val="singleLevel"/>
    <w:tmpl w:val="16829387"/>
    <w:lvl w:ilvl="0" w:tentative="0">
      <w:start w:val="21"/>
      <w:numFmt w:val="decimal"/>
      <w:suff w:val="nothing"/>
      <w:lvlText w:val="%1、"/>
      <w:lvlJc w:val="left"/>
      <w:pPr>
        <w:ind w:left="0" w:firstLine="0"/>
      </w:pPr>
      <w:rPr>
        <w:rFonts w:hint="default"/>
      </w:rPr>
    </w:lvl>
  </w:abstractNum>
  <w:abstractNum w:abstractNumId="35">
    <w:nsid w:val="1930D0A9"/>
    <w:multiLevelType w:val="singleLevel"/>
    <w:tmpl w:val="1930D0A9"/>
    <w:lvl w:ilvl="0" w:tentative="0">
      <w:start w:val="1"/>
      <w:numFmt w:val="decimal"/>
      <w:lvlText w:val="%1."/>
      <w:lvlJc w:val="left"/>
      <w:pPr>
        <w:tabs>
          <w:tab w:val="left" w:pos="210"/>
        </w:tabs>
        <w:ind w:left="0" w:firstLine="480"/>
      </w:pPr>
      <w:rPr>
        <w:rFonts w:hint="default"/>
      </w:rPr>
    </w:lvl>
  </w:abstractNum>
  <w:abstractNum w:abstractNumId="36">
    <w:nsid w:val="1B08C618"/>
    <w:multiLevelType w:val="singleLevel"/>
    <w:tmpl w:val="1B08C618"/>
    <w:lvl w:ilvl="0" w:tentative="0">
      <w:start w:val="1"/>
      <w:numFmt w:val="decimal"/>
      <w:lvlText w:val="2.%1"/>
      <w:lvlJc w:val="left"/>
      <w:pPr>
        <w:tabs>
          <w:tab w:val="left" w:pos="210"/>
        </w:tabs>
        <w:ind w:left="0" w:firstLine="480"/>
      </w:pPr>
      <w:rPr>
        <w:rFonts w:hint="default"/>
      </w:rPr>
    </w:lvl>
  </w:abstractNum>
  <w:abstractNum w:abstractNumId="37">
    <w:nsid w:val="22771DE1"/>
    <w:multiLevelType w:val="singleLevel"/>
    <w:tmpl w:val="22771DE1"/>
    <w:lvl w:ilvl="0" w:tentative="0">
      <w:start w:val="1"/>
      <w:numFmt w:val="chineseCounting"/>
      <w:suff w:val="nothing"/>
      <w:lvlText w:val="%1、"/>
      <w:lvlJc w:val="left"/>
      <w:pPr>
        <w:ind w:left="0" w:firstLine="0"/>
      </w:pPr>
      <w:rPr>
        <w:rFonts w:hint="eastAsia"/>
      </w:rPr>
    </w:lvl>
  </w:abstractNum>
  <w:abstractNum w:abstractNumId="38">
    <w:nsid w:val="24BB70C2"/>
    <w:multiLevelType w:val="singleLevel"/>
    <w:tmpl w:val="24BB70C2"/>
    <w:lvl w:ilvl="0" w:tentative="0">
      <w:start w:val="1"/>
      <w:numFmt w:val="chineseCounting"/>
      <w:lvlText w:val="第%1章"/>
      <w:lvlJc w:val="left"/>
      <w:pPr>
        <w:tabs>
          <w:tab w:val="left" w:pos="210"/>
        </w:tabs>
        <w:ind w:left="0" w:firstLine="0"/>
      </w:pPr>
      <w:rPr>
        <w:rFonts w:hint="eastAsia"/>
      </w:rPr>
    </w:lvl>
  </w:abstractNum>
  <w:abstractNum w:abstractNumId="39">
    <w:nsid w:val="251CC302"/>
    <w:multiLevelType w:val="singleLevel"/>
    <w:tmpl w:val="251CC302"/>
    <w:lvl w:ilvl="0" w:tentative="0">
      <w:start w:val="1"/>
      <w:numFmt w:val="chineseCounting"/>
      <w:suff w:val="nothing"/>
      <w:lvlText w:val="%1、"/>
      <w:lvlJc w:val="left"/>
      <w:pPr>
        <w:ind w:left="0" w:firstLine="482"/>
      </w:pPr>
      <w:rPr>
        <w:rFonts w:hint="eastAsia"/>
      </w:rPr>
    </w:lvl>
  </w:abstractNum>
  <w:abstractNum w:abstractNumId="40">
    <w:nsid w:val="255D1915"/>
    <w:multiLevelType w:val="singleLevel"/>
    <w:tmpl w:val="255D1915"/>
    <w:lvl w:ilvl="0" w:tentative="0">
      <w:start w:val="1"/>
      <w:numFmt w:val="decimal"/>
      <w:lvlText w:val="8.%1"/>
      <w:lvlJc w:val="left"/>
      <w:pPr>
        <w:tabs>
          <w:tab w:val="left" w:pos="210"/>
        </w:tabs>
        <w:ind w:left="0" w:firstLine="480"/>
      </w:pPr>
      <w:rPr>
        <w:rFonts w:hint="default"/>
      </w:rPr>
    </w:lvl>
  </w:abstractNum>
  <w:abstractNum w:abstractNumId="41">
    <w:nsid w:val="28F2FF21"/>
    <w:multiLevelType w:val="singleLevel"/>
    <w:tmpl w:val="28F2FF21"/>
    <w:lvl w:ilvl="0" w:tentative="0">
      <w:start w:val="1"/>
      <w:numFmt w:val="decimal"/>
      <w:lvlText w:val="%1."/>
      <w:lvlJc w:val="left"/>
      <w:pPr>
        <w:tabs>
          <w:tab w:val="left" w:pos="210"/>
        </w:tabs>
        <w:ind w:left="0" w:firstLine="480"/>
      </w:pPr>
      <w:rPr>
        <w:rFonts w:hint="default"/>
      </w:rPr>
    </w:lvl>
  </w:abstractNum>
  <w:abstractNum w:abstractNumId="42">
    <w:nsid w:val="2B40CD6D"/>
    <w:multiLevelType w:val="singleLevel"/>
    <w:tmpl w:val="2B40CD6D"/>
    <w:lvl w:ilvl="0" w:tentative="0">
      <w:start w:val="1"/>
      <w:numFmt w:val="decimal"/>
      <w:suff w:val="nothing"/>
      <w:lvlText w:val="%1、"/>
      <w:lvlJc w:val="left"/>
      <w:pPr>
        <w:ind w:left="0" w:firstLine="480"/>
      </w:pPr>
      <w:rPr>
        <w:rFonts w:hint="default"/>
      </w:rPr>
    </w:lvl>
  </w:abstractNum>
  <w:abstractNum w:abstractNumId="43">
    <w:nsid w:val="2C6AA0A4"/>
    <w:multiLevelType w:val="singleLevel"/>
    <w:tmpl w:val="2C6AA0A4"/>
    <w:lvl w:ilvl="0" w:tentative="0">
      <w:start w:val="1"/>
      <w:numFmt w:val="chineseCounting"/>
      <w:suff w:val="nothing"/>
      <w:lvlText w:val="（%1）"/>
      <w:lvlJc w:val="left"/>
      <w:pPr>
        <w:ind w:left="0" w:firstLine="480"/>
      </w:pPr>
      <w:rPr>
        <w:rFonts w:hint="eastAsia"/>
      </w:rPr>
    </w:lvl>
  </w:abstractNum>
  <w:abstractNum w:abstractNumId="44">
    <w:nsid w:val="2F9F09F8"/>
    <w:multiLevelType w:val="singleLevel"/>
    <w:tmpl w:val="2F9F09F8"/>
    <w:lvl w:ilvl="0" w:tentative="0">
      <w:start w:val="1"/>
      <w:numFmt w:val="decimal"/>
      <w:suff w:val="nothing"/>
      <w:lvlText w:val="%1、"/>
      <w:lvlJc w:val="left"/>
      <w:pPr>
        <w:ind w:left="0" w:firstLine="480"/>
      </w:pPr>
      <w:rPr>
        <w:rFonts w:hint="default"/>
      </w:rPr>
    </w:lvl>
  </w:abstractNum>
  <w:abstractNum w:abstractNumId="45">
    <w:nsid w:val="334346FB"/>
    <w:multiLevelType w:val="singleLevel"/>
    <w:tmpl w:val="334346FB"/>
    <w:lvl w:ilvl="0" w:tentative="0">
      <w:start w:val="1"/>
      <w:numFmt w:val="chineseCounting"/>
      <w:lvlText w:val="第%1部分"/>
      <w:lvlJc w:val="left"/>
      <w:pPr>
        <w:tabs>
          <w:tab w:val="left" w:pos="210"/>
        </w:tabs>
        <w:ind w:left="0" w:firstLine="0"/>
      </w:pPr>
      <w:rPr>
        <w:rFonts w:hint="eastAsia"/>
      </w:rPr>
    </w:lvl>
  </w:abstractNum>
  <w:abstractNum w:abstractNumId="46">
    <w:nsid w:val="3412B3FF"/>
    <w:multiLevelType w:val="singleLevel"/>
    <w:tmpl w:val="3412B3FF"/>
    <w:lvl w:ilvl="0" w:tentative="0">
      <w:start w:val="2"/>
      <w:numFmt w:val="decimal"/>
      <w:lvlText w:val="%1."/>
      <w:lvlJc w:val="left"/>
      <w:pPr>
        <w:tabs>
          <w:tab w:val="left" w:pos="312"/>
        </w:tabs>
      </w:pPr>
    </w:lvl>
  </w:abstractNum>
  <w:abstractNum w:abstractNumId="47">
    <w:nsid w:val="36C96954"/>
    <w:multiLevelType w:val="singleLevel"/>
    <w:tmpl w:val="36C96954"/>
    <w:lvl w:ilvl="0" w:tentative="0">
      <w:start w:val="1"/>
      <w:numFmt w:val="decimal"/>
      <w:lvlText w:val="24.%1"/>
      <w:lvlJc w:val="left"/>
      <w:pPr>
        <w:tabs>
          <w:tab w:val="left" w:pos="210"/>
        </w:tabs>
        <w:ind w:left="0" w:firstLine="480"/>
      </w:pPr>
      <w:rPr>
        <w:rFonts w:hint="default"/>
      </w:rPr>
    </w:lvl>
  </w:abstractNum>
  <w:abstractNum w:abstractNumId="48">
    <w:nsid w:val="40DB80BA"/>
    <w:multiLevelType w:val="singleLevel"/>
    <w:tmpl w:val="40DB80BA"/>
    <w:lvl w:ilvl="0" w:tentative="0">
      <w:start w:val="1"/>
      <w:numFmt w:val="decimal"/>
      <w:suff w:val="nothing"/>
      <w:lvlText w:val="%1、"/>
      <w:lvlJc w:val="left"/>
      <w:pPr>
        <w:ind w:left="0" w:firstLine="480"/>
      </w:pPr>
      <w:rPr>
        <w:rFonts w:hint="default"/>
      </w:rPr>
    </w:lvl>
  </w:abstractNum>
  <w:abstractNum w:abstractNumId="49">
    <w:nsid w:val="43A0AF7A"/>
    <w:multiLevelType w:val="singleLevel"/>
    <w:tmpl w:val="43A0AF7A"/>
    <w:lvl w:ilvl="0" w:tentative="0">
      <w:start w:val="1"/>
      <w:numFmt w:val="decimal"/>
      <w:suff w:val="nothing"/>
      <w:lvlText w:val="%1、"/>
      <w:lvlJc w:val="left"/>
      <w:pPr>
        <w:ind w:left="0" w:firstLine="480"/>
      </w:pPr>
      <w:rPr>
        <w:rFonts w:hint="default"/>
      </w:rPr>
    </w:lvl>
  </w:abstractNum>
  <w:abstractNum w:abstractNumId="50">
    <w:nsid w:val="45B4E179"/>
    <w:multiLevelType w:val="singleLevel"/>
    <w:tmpl w:val="45B4E179"/>
    <w:lvl w:ilvl="0" w:tentative="0">
      <w:start w:val="1"/>
      <w:numFmt w:val="decimal"/>
      <w:suff w:val="nothing"/>
      <w:lvlText w:val="%1、"/>
      <w:lvlJc w:val="left"/>
      <w:pPr>
        <w:ind w:left="0" w:firstLine="480"/>
      </w:pPr>
      <w:rPr>
        <w:rFonts w:hint="default"/>
      </w:rPr>
    </w:lvl>
  </w:abstractNum>
  <w:abstractNum w:abstractNumId="51">
    <w:nsid w:val="4939441C"/>
    <w:multiLevelType w:val="singleLevel"/>
    <w:tmpl w:val="4939441C"/>
    <w:lvl w:ilvl="0" w:tentative="0">
      <w:start w:val="9"/>
      <w:numFmt w:val="decimal"/>
      <w:suff w:val="nothing"/>
      <w:lvlText w:val="%1、"/>
      <w:lvlJc w:val="left"/>
      <w:pPr>
        <w:ind w:left="0" w:firstLine="0"/>
      </w:pPr>
      <w:rPr>
        <w:rFonts w:hint="default"/>
      </w:rPr>
    </w:lvl>
  </w:abstractNum>
  <w:abstractNum w:abstractNumId="52">
    <w:nsid w:val="4B4D3554"/>
    <w:multiLevelType w:val="singleLevel"/>
    <w:tmpl w:val="4B4D3554"/>
    <w:lvl w:ilvl="0" w:tentative="0">
      <w:start w:val="1"/>
      <w:numFmt w:val="decimal"/>
      <w:suff w:val="nothing"/>
      <w:lvlText w:val="（%1）"/>
      <w:lvlJc w:val="left"/>
      <w:pPr>
        <w:ind w:left="0" w:firstLine="480"/>
      </w:pPr>
      <w:rPr>
        <w:rFonts w:hint="default"/>
      </w:rPr>
    </w:lvl>
  </w:abstractNum>
  <w:abstractNum w:abstractNumId="53">
    <w:nsid w:val="52903630"/>
    <w:multiLevelType w:val="singleLevel"/>
    <w:tmpl w:val="52903630"/>
    <w:lvl w:ilvl="0" w:tentative="0">
      <w:start w:val="1"/>
      <w:numFmt w:val="chineseCounting"/>
      <w:suff w:val="nothing"/>
      <w:lvlText w:val="（%1）"/>
      <w:lvlJc w:val="left"/>
      <w:pPr>
        <w:ind w:left="0" w:firstLine="0"/>
      </w:pPr>
      <w:rPr>
        <w:rFonts w:hint="eastAsia"/>
      </w:rPr>
    </w:lvl>
  </w:abstractNum>
  <w:abstractNum w:abstractNumId="54">
    <w:nsid w:val="543DC080"/>
    <w:multiLevelType w:val="singleLevel"/>
    <w:tmpl w:val="543DC080"/>
    <w:lvl w:ilvl="0" w:tentative="0">
      <w:start w:val="1"/>
      <w:numFmt w:val="chineseCounting"/>
      <w:suff w:val="nothing"/>
      <w:lvlText w:val="%1、"/>
      <w:lvlJc w:val="left"/>
      <w:pPr>
        <w:ind w:left="0" w:firstLine="0"/>
      </w:pPr>
      <w:rPr>
        <w:rFonts w:hint="eastAsia"/>
      </w:rPr>
    </w:lvl>
  </w:abstractNum>
  <w:abstractNum w:abstractNumId="55">
    <w:nsid w:val="546B83DD"/>
    <w:multiLevelType w:val="singleLevel"/>
    <w:tmpl w:val="546B83DD"/>
    <w:lvl w:ilvl="0" w:tentative="0">
      <w:start w:val="1"/>
      <w:numFmt w:val="decimal"/>
      <w:lvlText w:val="2.%1"/>
      <w:lvlJc w:val="left"/>
      <w:pPr>
        <w:tabs>
          <w:tab w:val="left" w:pos="210"/>
        </w:tabs>
        <w:ind w:left="0" w:firstLine="480"/>
      </w:pPr>
      <w:rPr>
        <w:rFonts w:hint="default"/>
      </w:rPr>
    </w:lvl>
  </w:abstractNum>
  <w:abstractNum w:abstractNumId="56">
    <w:nsid w:val="5C212BA6"/>
    <w:multiLevelType w:val="singleLevel"/>
    <w:tmpl w:val="5C212BA6"/>
    <w:lvl w:ilvl="0" w:tentative="0">
      <w:start w:val="1"/>
      <w:numFmt w:val="decimal"/>
      <w:lvlText w:val="31.5.%1"/>
      <w:lvlJc w:val="left"/>
      <w:pPr>
        <w:tabs>
          <w:tab w:val="left" w:pos="210"/>
        </w:tabs>
        <w:ind w:left="0" w:firstLine="480"/>
      </w:pPr>
      <w:rPr>
        <w:rFonts w:hint="default"/>
      </w:rPr>
    </w:lvl>
  </w:abstractNum>
  <w:abstractNum w:abstractNumId="57">
    <w:nsid w:val="5CD5CBCA"/>
    <w:multiLevelType w:val="singleLevel"/>
    <w:tmpl w:val="5CD5CBCA"/>
    <w:lvl w:ilvl="0" w:tentative="0">
      <w:start w:val="1"/>
      <w:numFmt w:val="decimal"/>
      <w:lvlText w:val="31.%1"/>
      <w:lvlJc w:val="left"/>
      <w:pPr>
        <w:tabs>
          <w:tab w:val="left" w:pos="210"/>
        </w:tabs>
        <w:ind w:left="0" w:firstLine="480"/>
      </w:pPr>
      <w:rPr>
        <w:rFonts w:hint="default"/>
      </w:rPr>
    </w:lvl>
  </w:abstractNum>
  <w:abstractNum w:abstractNumId="58">
    <w:nsid w:val="5DBAF8FA"/>
    <w:multiLevelType w:val="singleLevel"/>
    <w:tmpl w:val="5DBAF8FA"/>
    <w:lvl w:ilvl="0" w:tentative="0">
      <w:start w:val="1"/>
      <w:numFmt w:val="decimal"/>
      <w:lvlText w:val="20.3.%1"/>
      <w:lvlJc w:val="left"/>
      <w:pPr>
        <w:tabs>
          <w:tab w:val="left" w:pos="210"/>
        </w:tabs>
        <w:ind w:left="0" w:firstLine="480"/>
      </w:pPr>
      <w:rPr>
        <w:rFonts w:hint="default"/>
      </w:rPr>
    </w:lvl>
  </w:abstractNum>
  <w:abstractNum w:abstractNumId="59">
    <w:nsid w:val="60296789"/>
    <w:multiLevelType w:val="singleLevel"/>
    <w:tmpl w:val="60296789"/>
    <w:lvl w:ilvl="0" w:tentative="0">
      <w:start w:val="1"/>
      <w:numFmt w:val="decimal"/>
      <w:suff w:val="nothing"/>
      <w:lvlText w:val="%1、"/>
      <w:lvlJc w:val="left"/>
      <w:pPr>
        <w:ind w:left="0" w:firstLine="480"/>
      </w:pPr>
      <w:rPr>
        <w:rFonts w:hint="default"/>
      </w:rPr>
    </w:lvl>
  </w:abstractNum>
  <w:abstractNum w:abstractNumId="60">
    <w:nsid w:val="61B64A21"/>
    <w:multiLevelType w:val="singleLevel"/>
    <w:tmpl w:val="61B64A21"/>
    <w:lvl w:ilvl="0" w:tentative="0">
      <w:start w:val="1"/>
      <w:numFmt w:val="chineseCounting"/>
      <w:suff w:val="nothing"/>
      <w:lvlText w:val="%1．"/>
      <w:lvlJc w:val="left"/>
      <w:pPr>
        <w:ind w:left="0" w:firstLine="0"/>
      </w:pPr>
      <w:rPr>
        <w:rFonts w:hint="eastAsia"/>
      </w:rPr>
    </w:lvl>
  </w:abstractNum>
  <w:abstractNum w:abstractNumId="61">
    <w:nsid w:val="63556593"/>
    <w:multiLevelType w:val="singleLevel"/>
    <w:tmpl w:val="63556593"/>
    <w:lvl w:ilvl="0" w:tentative="0">
      <w:start w:val="1"/>
      <w:numFmt w:val="chineseCounting"/>
      <w:suff w:val="nothing"/>
      <w:lvlText w:val="%1、"/>
      <w:lvlJc w:val="left"/>
      <w:pPr>
        <w:ind w:left="0" w:firstLine="0"/>
      </w:pPr>
      <w:rPr>
        <w:rFonts w:hint="eastAsia"/>
      </w:rPr>
    </w:lvl>
  </w:abstractNum>
  <w:abstractNum w:abstractNumId="62">
    <w:nsid w:val="658C46F3"/>
    <w:multiLevelType w:val="singleLevel"/>
    <w:tmpl w:val="658C46F3"/>
    <w:lvl w:ilvl="0" w:tentative="0">
      <w:start w:val="1"/>
      <w:numFmt w:val="decimal"/>
      <w:lvlText w:val="3.%1"/>
      <w:lvlJc w:val="left"/>
      <w:pPr>
        <w:tabs>
          <w:tab w:val="left" w:pos="210"/>
        </w:tabs>
        <w:ind w:left="0" w:firstLine="480"/>
      </w:pPr>
      <w:rPr>
        <w:rFonts w:hint="default"/>
      </w:rPr>
    </w:lvl>
  </w:abstractNum>
  <w:abstractNum w:abstractNumId="63">
    <w:nsid w:val="66C53673"/>
    <w:multiLevelType w:val="singleLevel"/>
    <w:tmpl w:val="66C53673"/>
    <w:lvl w:ilvl="0" w:tentative="0">
      <w:start w:val="1"/>
      <w:numFmt w:val="decimal"/>
      <w:suff w:val="nothing"/>
      <w:lvlText w:val="%1、"/>
      <w:lvlJc w:val="left"/>
      <w:pPr>
        <w:ind w:left="0" w:firstLine="480"/>
      </w:pPr>
      <w:rPr>
        <w:rFonts w:hint="default"/>
      </w:rPr>
    </w:lvl>
  </w:abstractNum>
  <w:abstractNum w:abstractNumId="64">
    <w:nsid w:val="6ABAB699"/>
    <w:multiLevelType w:val="singleLevel"/>
    <w:tmpl w:val="6ABAB699"/>
    <w:lvl w:ilvl="0" w:tentative="0">
      <w:start w:val="1"/>
      <w:numFmt w:val="decimal"/>
      <w:lvlText w:val="%1."/>
      <w:lvlJc w:val="left"/>
      <w:pPr>
        <w:tabs>
          <w:tab w:val="left" w:pos="210"/>
        </w:tabs>
        <w:ind w:left="0" w:firstLine="480"/>
      </w:pPr>
      <w:rPr>
        <w:rFonts w:hint="default"/>
      </w:rPr>
    </w:lvl>
  </w:abstractNum>
  <w:abstractNum w:abstractNumId="65">
    <w:nsid w:val="6C2BE254"/>
    <w:multiLevelType w:val="singleLevel"/>
    <w:tmpl w:val="6C2BE254"/>
    <w:lvl w:ilvl="0" w:tentative="0">
      <w:start w:val="1"/>
      <w:numFmt w:val="decimalEnclosedCircleChinese"/>
      <w:lvlText w:val="%1"/>
      <w:lvlJc w:val="left"/>
      <w:pPr>
        <w:tabs>
          <w:tab w:val="left" w:pos="210"/>
        </w:tabs>
        <w:ind w:left="0" w:firstLine="480"/>
      </w:pPr>
      <w:rPr>
        <w:rFonts w:hint="eastAsia"/>
      </w:rPr>
    </w:lvl>
  </w:abstractNum>
  <w:abstractNum w:abstractNumId="66">
    <w:nsid w:val="7102980C"/>
    <w:multiLevelType w:val="singleLevel"/>
    <w:tmpl w:val="7102980C"/>
    <w:lvl w:ilvl="0" w:tentative="0">
      <w:start w:val="1"/>
      <w:numFmt w:val="decimal"/>
      <w:lvlText w:val="17.%1"/>
      <w:lvlJc w:val="left"/>
      <w:pPr>
        <w:tabs>
          <w:tab w:val="left" w:pos="210"/>
        </w:tabs>
        <w:ind w:left="0" w:firstLine="480"/>
      </w:pPr>
      <w:rPr>
        <w:rFonts w:hint="default"/>
      </w:rPr>
    </w:lvl>
  </w:abstractNum>
  <w:abstractNum w:abstractNumId="67">
    <w:nsid w:val="73834603"/>
    <w:multiLevelType w:val="singleLevel"/>
    <w:tmpl w:val="73834603"/>
    <w:lvl w:ilvl="0" w:tentative="0">
      <w:start w:val="25"/>
      <w:numFmt w:val="decimal"/>
      <w:suff w:val="nothing"/>
      <w:lvlText w:val="%1、"/>
      <w:lvlJc w:val="left"/>
      <w:pPr>
        <w:ind w:left="0" w:firstLine="480"/>
      </w:pPr>
      <w:rPr>
        <w:rFonts w:hint="default"/>
      </w:rPr>
    </w:lvl>
  </w:abstractNum>
  <w:abstractNum w:abstractNumId="68">
    <w:nsid w:val="73B2D5F7"/>
    <w:multiLevelType w:val="singleLevel"/>
    <w:tmpl w:val="73B2D5F7"/>
    <w:lvl w:ilvl="0" w:tentative="0">
      <w:start w:val="1"/>
      <w:numFmt w:val="chineseCounting"/>
      <w:suff w:val="nothing"/>
      <w:lvlText w:val="（%1）"/>
      <w:lvlJc w:val="left"/>
      <w:pPr>
        <w:ind w:left="0" w:firstLine="0"/>
      </w:pPr>
      <w:rPr>
        <w:rFonts w:hint="eastAsia"/>
      </w:rPr>
    </w:lvl>
  </w:abstractNum>
  <w:abstractNum w:abstractNumId="69">
    <w:nsid w:val="7577883C"/>
    <w:multiLevelType w:val="singleLevel"/>
    <w:tmpl w:val="7577883C"/>
    <w:lvl w:ilvl="0" w:tentative="0">
      <w:start w:val="1"/>
      <w:numFmt w:val="decimal"/>
      <w:lvlText w:val="%1."/>
      <w:lvlJc w:val="left"/>
      <w:pPr>
        <w:tabs>
          <w:tab w:val="left" w:pos="210"/>
        </w:tabs>
        <w:ind w:left="0" w:firstLine="480"/>
      </w:pPr>
      <w:rPr>
        <w:rFonts w:hint="default"/>
      </w:rPr>
    </w:lvl>
  </w:abstractNum>
  <w:abstractNum w:abstractNumId="70">
    <w:nsid w:val="75AC6F1A"/>
    <w:multiLevelType w:val="singleLevel"/>
    <w:tmpl w:val="75AC6F1A"/>
    <w:lvl w:ilvl="0" w:tentative="0">
      <w:start w:val="1"/>
      <w:numFmt w:val="decimal"/>
      <w:suff w:val="nothing"/>
      <w:lvlText w:val="2-%1、"/>
      <w:lvlJc w:val="left"/>
      <w:pPr>
        <w:ind w:left="0" w:firstLine="480"/>
      </w:pPr>
      <w:rPr>
        <w:rFonts w:hint="default"/>
      </w:rPr>
    </w:lvl>
  </w:abstractNum>
  <w:abstractNum w:abstractNumId="71">
    <w:nsid w:val="79A9D3E9"/>
    <w:multiLevelType w:val="singleLevel"/>
    <w:tmpl w:val="79A9D3E9"/>
    <w:lvl w:ilvl="0" w:tentative="0">
      <w:start w:val="1"/>
      <w:numFmt w:val="decimal"/>
      <w:suff w:val="nothing"/>
      <w:lvlText w:val="（%1）"/>
      <w:lvlJc w:val="left"/>
      <w:pPr>
        <w:ind w:left="0" w:firstLine="480"/>
      </w:pPr>
      <w:rPr>
        <w:rFonts w:hint="default"/>
      </w:rPr>
    </w:lvl>
  </w:abstractNum>
  <w:abstractNum w:abstractNumId="72">
    <w:nsid w:val="7B780125"/>
    <w:multiLevelType w:val="singleLevel"/>
    <w:tmpl w:val="7B780125"/>
    <w:lvl w:ilvl="0" w:tentative="0">
      <w:start w:val="1"/>
      <w:numFmt w:val="chineseCounting"/>
      <w:suff w:val="nothing"/>
      <w:lvlText w:val="%1、"/>
      <w:lvlJc w:val="left"/>
      <w:pPr>
        <w:ind w:left="0" w:firstLine="480"/>
      </w:pPr>
      <w:rPr>
        <w:rFonts w:hint="eastAsia"/>
      </w:rPr>
    </w:lvl>
  </w:abstractNum>
  <w:abstractNum w:abstractNumId="73">
    <w:nsid w:val="7BCE5E5D"/>
    <w:multiLevelType w:val="singleLevel"/>
    <w:tmpl w:val="7BCE5E5D"/>
    <w:lvl w:ilvl="0" w:tentative="0">
      <w:start w:val="1"/>
      <w:numFmt w:val="chineseCounting"/>
      <w:suff w:val="nothing"/>
      <w:lvlText w:val="（%1）"/>
      <w:lvlJc w:val="left"/>
      <w:pPr>
        <w:ind w:left="0" w:firstLine="480"/>
      </w:pPr>
      <w:rPr>
        <w:rFonts w:hint="eastAsia"/>
      </w:rPr>
    </w:lvl>
  </w:abstractNum>
  <w:abstractNum w:abstractNumId="74">
    <w:nsid w:val="7C4761C8"/>
    <w:multiLevelType w:val="singleLevel"/>
    <w:tmpl w:val="7C4761C8"/>
    <w:lvl w:ilvl="0" w:tentative="0">
      <w:start w:val="1"/>
      <w:numFmt w:val="chineseCounting"/>
      <w:suff w:val="nothing"/>
      <w:lvlText w:val="%1、"/>
      <w:lvlJc w:val="left"/>
      <w:pPr>
        <w:ind w:left="0" w:firstLine="0"/>
      </w:pPr>
      <w:rPr>
        <w:rFonts w:hint="eastAsia"/>
      </w:rPr>
    </w:lvl>
  </w:abstractNum>
  <w:abstractNum w:abstractNumId="75">
    <w:nsid w:val="7E38AD0E"/>
    <w:multiLevelType w:val="singleLevel"/>
    <w:tmpl w:val="7E38AD0E"/>
    <w:lvl w:ilvl="0" w:tentative="0">
      <w:start w:val="1"/>
      <w:numFmt w:val="chineseCounting"/>
      <w:lvlText w:val="(%1)"/>
      <w:lvlJc w:val="left"/>
      <w:pPr>
        <w:tabs>
          <w:tab w:val="left" w:pos="210"/>
        </w:tabs>
        <w:ind w:left="0" w:firstLine="480"/>
      </w:pPr>
      <w:rPr>
        <w:rFonts w:hint="eastAsia"/>
      </w:rPr>
    </w:lvl>
  </w:abstractNum>
  <w:num w:numId="1">
    <w:abstractNumId w:val="38"/>
  </w:num>
  <w:num w:numId="2">
    <w:abstractNumId w:val="68"/>
  </w:num>
  <w:num w:numId="3">
    <w:abstractNumId w:val="50"/>
  </w:num>
  <w:num w:numId="4">
    <w:abstractNumId w:val="55"/>
  </w:num>
  <w:num w:numId="5">
    <w:abstractNumId w:val="62"/>
  </w:num>
  <w:num w:numId="6">
    <w:abstractNumId w:val="29"/>
  </w:num>
  <w:num w:numId="7">
    <w:abstractNumId w:val="40"/>
  </w:num>
  <w:num w:numId="8">
    <w:abstractNumId w:val="52"/>
  </w:num>
  <w:num w:numId="9">
    <w:abstractNumId w:val="51"/>
  </w:num>
  <w:num w:numId="10">
    <w:abstractNumId w:val="1"/>
  </w:num>
  <w:num w:numId="11">
    <w:abstractNumId w:val="14"/>
  </w:num>
  <w:num w:numId="12">
    <w:abstractNumId w:val="32"/>
  </w:num>
  <w:num w:numId="13">
    <w:abstractNumId w:val="24"/>
  </w:num>
  <w:num w:numId="14">
    <w:abstractNumId w:val="20"/>
  </w:num>
  <w:num w:numId="15">
    <w:abstractNumId w:val="18"/>
  </w:num>
  <w:num w:numId="16">
    <w:abstractNumId w:val="27"/>
  </w:num>
  <w:num w:numId="17">
    <w:abstractNumId w:val="66"/>
  </w:num>
  <w:num w:numId="18">
    <w:abstractNumId w:val="3"/>
  </w:num>
  <w:num w:numId="19">
    <w:abstractNumId w:val="23"/>
  </w:num>
  <w:num w:numId="20">
    <w:abstractNumId w:val="16"/>
  </w:num>
  <w:num w:numId="21">
    <w:abstractNumId w:val="31"/>
  </w:num>
  <w:num w:numId="22">
    <w:abstractNumId w:val="58"/>
  </w:num>
  <w:num w:numId="23">
    <w:abstractNumId w:val="34"/>
  </w:num>
  <w:num w:numId="24">
    <w:abstractNumId w:val="28"/>
  </w:num>
  <w:num w:numId="25">
    <w:abstractNumId w:val="47"/>
  </w:num>
  <w:num w:numId="26">
    <w:abstractNumId w:val="67"/>
  </w:num>
  <w:num w:numId="27">
    <w:abstractNumId w:val="17"/>
  </w:num>
  <w:num w:numId="28">
    <w:abstractNumId w:val="57"/>
  </w:num>
  <w:num w:numId="29">
    <w:abstractNumId w:val="71"/>
  </w:num>
  <w:num w:numId="30">
    <w:abstractNumId w:val="56"/>
  </w:num>
  <w:num w:numId="31">
    <w:abstractNumId w:val="5"/>
  </w:num>
  <w:num w:numId="32">
    <w:abstractNumId w:val="65"/>
  </w:num>
  <w:num w:numId="33">
    <w:abstractNumId w:val="7"/>
  </w:num>
  <w:num w:numId="34">
    <w:abstractNumId w:val="46"/>
  </w:num>
  <w:num w:numId="35">
    <w:abstractNumId w:val="42"/>
  </w:num>
  <w:num w:numId="36">
    <w:abstractNumId w:val="39"/>
  </w:num>
  <w:num w:numId="37">
    <w:abstractNumId w:val="30"/>
  </w:num>
  <w:num w:numId="38">
    <w:abstractNumId w:val="63"/>
  </w:num>
  <w:num w:numId="39">
    <w:abstractNumId w:val="0"/>
  </w:num>
  <w:num w:numId="40">
    <w:abstractNumId w:val="33"/>
  </w:num>
  <w:num w:numId="41">
    <w:abstractNumId w:val="48"/>
  </w:num>
  <w:num w:numId="42">
    <w:abstractNumId w:val="35"/>
  </w:num>
  <w:num w:numId="43">
    <w:abstractNumId w:val="15"/>
  </w:num>
  <w:num w:numId="44">
    <w:abstractNumId w:val="37"/>
  </w:num>
  <w:num w:numId="45">
    <w:abstractNumId w:val="59"/>
  </w:num>
  <w:num w:numId="46">
    <w:abstractNumId w:val="26"/>
  </w:num>
  <w:num w:numId="47">
    <w:abstractNumId w:val="6"/>
  </w:num>
  <w:num w:numId="48">
    <w:abstractNumId w:val="41"/>
  </w:num>
  <w:num w:numId="49">
    <w:abstractNumId w:val="12"/>
  </w:num>
  <w:num w:numId="50">
    <w:abstractNumId w:val="69"/>
  </w:num>
  <w:num w:numId="51">
    <w:abstractNumId w:val="60"/>
  </w:num>
  <w:num w:numId="52">
    <w:abstractNumId w:val="44"/>
  </w:num>
  <w:num w:numId="53">
    <w:abstractNumId w:val="36"/>
  </w:num>
  <w:num w:numId="54">
    <w:abstractNumId w:val="10"/>
  </w:num>
  <w:num w:numId="55">
    <w:abstractNumId w:val="21"/>
  </w:num>
  <w:num w:numId="56">
    <w:abstractNumId w:val="19"/>
  </w:num>
  <w:num w:numId="57">
    <w:abstractNumId w:val="22"/>
  </w:num>
  <w:num w:numId="58">
    <w:abstractNumId w:val="2"/>
  </w:num>
  <w:num w:numId="59">
    <w:abstractNumId w:val="75"/>
  </w:num>
  <w:num w:numId="60">
    <w:abstractNumId w:val="8"/>
  </w:num>
  <w:num w:numId="61">
    <w:abstractNumId w:val="25"/>
  </w:num>
  <w:num w:numId="62">
    <w:abstractNumId w:val="45"/>
  </w:num>
  <w:num w:numId="63">
    <w:abstractNumId w:val="74"/>
  </w:num>
  <w:num w:numId="64">
    <w:abstractNumId w:val="11"/>
  </w:num>
  <w:num w:numId="65">
    <w:abstractNumId w:val="43"/>
  </w:num>
  <w:num w:numId="66">
    <w:abstractNumId w:val="72"/>
  </w:num>
  <w:num w:numId="67">
    <w:abstractNumId w:val="13"/>
  </w:num>
  <w:num w:numId="68">
    <w:abstractNumId w:val="70"/>
  </w:num>
  <w:num w:numId="69">
    <w:abstractNumId w:val="54"/>
  </w:num>
  <w:num w:numId="70">
    <w:abstractNumId w:val="64"/>
  </w:num>
  <w:num w:numId="71">
    <w:abstractNumId w:val="49"/>
  </w:num>
  <w:num w:numId="72">
    <w:abstractNumId w:val="9"/>
  </w:num>
  <w:num w:numId="73">
    <w:abstractNumId w:val="4"/>
  </w:num>
  <w:num w:numId="74">
    <w:abstractNumId w:val="73"/>
  </w:num>
  <w:num w:numId="75">
    <w:abstractNumId w:val="61"/>
  </w:num>
  <w:num w:numId="76">
    <w:abstractNumId w:val="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19D1047A"/>
    <w:rsid w:val="1B097C99"/>
    <w:rsid w:val="1C1360F0"/>
    <w:rsid w:val="1D8B0AC0"/>
    <w:rsid w:val="223C3FD5"/>
    <w:rsid w:val="24236BDA"/>
    <w:rsid w:val="276734B3"/>
    <w:rsid w:val="3AE04CA0"/>
    <w:rsid w:val="45736556"/>
    <w:rsid w:val="46A6442A"/>
    <w:rsid w:val="4CCF1AC5"/>
    <w:rsid w:val="4E190CEF"/>
    <w:rsid w:val="4F44361C"/>
    <w:rsid w:val="56D91598"/>
    <w:rsid w:val="74E847FE"/>
    <w:rsid w:val="78A84CE1"/>
    <w:rsid w:val="7BF14A60"/>
    <w:rsid w:val="7DCB394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iPriority="99"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1"/>
    <w:next w:val="1"/>
    <w:qFormat/>
    <w:uiPriority w:val="0"/>
    <w:pPr>
      <w:keepNext w:val="0"/>
      <w:keepLines w:val="0"/>
      <w:widowControl w:val="0"/>
      <w:spacing w:before="240" w:beforeLines="0" w:after="120" w:line="360" w:lineRule="auto"/>
      <w:jc w:val="left"/>
      <w:outlineLvl w:val="0"/>
    </w:pPr>
    <w:rPr>
      <w:rFonts w:ascii="宋体" w:hAnsi="宋体" w:eastAsia="宋体" w:cs="宋体"/>
      <w:b/>
      <w:bCs/>
      <w:kern w:val="44"/>
      <w:sz w:val="24"/>
      <w:szCs w:val="30"/>
    </w:rPr>
  </w:style>
  <w:style w:type="paragraph" w:styleId="4">
    <w:name w:val="heading 2"/>
    <w:next w:val="1"/>
    <w:unhideWhenUsed/>
    <w:qFormat/>
    <w:uiPriority w:val="0"/>
    <w:pPr>
      <w:keepNext w:val="0"/>
      <w:keepLines w:val="0"/>
      <w:widowControl w:val="0"/>
      <w:spacing w:beforeAutospacing="0" w:after="120" w:afterAutospacing="0" w:line="360" w:lineRule="auto"/>
      <w:jc w:val="left"/>
      <w:outlineLvl w:val="1"/>
    </w:pPr>
    <w:rPr>
      <w:rFonts w:ascii="Times New Roman" w:hAnsi="Times New Roman" w:eastAsia="宋体" w:cs="Times New Roman"/>
      <w:b/>
      <w:sz w:val="24"/>
    </w:rPr>
  </w:style>
  <w:style w:type="paragraph" w:styleId="5">
    <w:name w:val="heading 3"/>
    <w:next w:val="1"/>
    <w:unhideWhenUsed/>
    <w:qFormat/>
    <w:uiPriority w:val="0"/>
    <w:pPr>
      <w:keepNext w:val="0"/>
      <w:keepLines w:val="0"/>
      <w:widowControl w:val="0"/>
      <w:spacing w:beforeAutospacing="0" w:after="120" w:afterAutospacing="0" w:line="360" w:lineRule="auto"/>
      <w:jc w:val="left"/>
      <w:outlineLvl w:val="2"/>
    </w:pPr>
    <w:rPr>
      <w:rFonts w:ascii="Times New Roman" w:hAnsi="Times New Roman" w:eastAsia="宋体" w:cs="Times New Roman"/>
      <w:b/>
      <w:sz w:val="24"/>
    </w:rPr>
  </w:style>
  <w:style w:type="paragraph" w:styleId="6">
    <w:name w:val="heading 4"/>
    <w:next w:val="1"/>
    <w:semiHidden/>
    <w:unhideWhenUsed/>
    <w:qFormat/>
    <w:uiPriority w:val="0"/>
    <w:pPr>
      <w:keepNext w:val="0"/>
      <w:keepLines w:val="0"/>
      <w:widowControl w:val="0"/>
      <w:spacing w:beforeAutospacing="0" w:after="120" w:afterAutospacing="0" w:line="360" w:lineRule="auto"/>
      <w:outlineLvl w:val="3"/>
    </w:pPr>
    <w:rPr>
      <w:rFonts w:ascii="Times New Roman" w:hAnsi="Times New Roman" w:eastAsia="宋体" w:cs="Times New Roman"/>
      <w:sz w:val="24"/>
    </w:rPr>
  </w:style>
  <w:style w:type="paragraph" w:styleId="7">
    <w:name w:val="heading 5"/>
    <w:next w:val="1"/>
    <w:semiHidden/>
    <w:unhideWhenUsed/>
    <w:qFormat/>
    <w:uiPriority w:val="0"/>
    <w:pPr>
      <w:keepNext w:val="0"/>
      <w:keepLines w:val="0"/>
      <w:widowControl w:val="0"/>
      <w:spacing w:beforeLines="0" w:beforeAutospacing="0" w:after="120" w:afterLines="0" w:afterAutospacing="0" w:line="440" w:lineRule="exact"/>
      <w:jc w:val="left"/>
      <w:outlineLvl w:val="4"/>
    </w:pPr>
    <w:rPr>
      <w:rFonts w:ascii="Times New Roman" w:hAnsi="Times New Roman" w:eastAsia="宋体" w:cs="Times New Roman"/>
      <w:sz w:val="24"/>
    </w:rPr>
  </w:style>
  <w:style w:type="paragraph" w:styleId="8">
    <w:name w:val="heading 6"/>
    <w:next w:val="1"/>
    <w:semiHidden/>
    <w:unhideWhenUsed/>
    <w:qFormat/>
    <w:uiPriority w:val="0"/>
    <w:pPr>
      <w:keepNext w:val="0"/>
      <w:keepLines w:val="0"/>
      <w:widowControl w:val="0"/>
      <w:spacing w:beforeLines="0" w:beforeAutospacing="0" w:after="120" w:afterLines="0" w:afterAutospacing="0" w:line="360" w:lineRule="auto"/>
      <w:jc w:val="left"/>
      <w:outlineLvl w:val="5"/>
    </w:pPr>
    <w:rPr>
      <w:rFonts w:ascii="Times New Roman" w:hAnsi="Times New Roman" w:eastAsia="宋体" w:cs="Times New Roman"/>
      <w:sz w:val="24"/>
    </w:rPr>
  </w:style>
  <w:style w:type="paragraph" w:styleId="9">
    <w:name w:val="heading 7"/>
    <w:next w:val="1"/>
    <w:semiHidden/>
    <w:unhideWhenUsed/>
    <w:qFormat/>
    <w:uiPriority w:val="0"/>
    <w:pPr>
      <w:keepNext w:val="0"/>
      <w:keepLines w:val="0"/>
      <w:widowControl w:val="0"/>
      <w:spacing w:beforeLines="0" w:beforeAutospacing="0" w:after="120" w:afterLines="0" w:afterAutospacing="0" w:line="360" w:lineRule="auto"/>
      <w:jc w:val="left"/>
      <w:outlineLvl w:val="6"/>
    </w:pPr>
    <w:rPr>
      <w:rFonts w:ascii="Times New Roman" w:hAnsi="Times New Roman" w:eastAsia="宋体" w:cs="Times New Roman"/>
      <w:sz w:val="24"/>
    </w:rPr>
  </w:style>
  <w:style w:type="paragraph" w:styleId="10">
    <w:name w:val="heading 8"/>
    <w:next w:val="1"/>
    <w:semiHidden/>
    <w:unhideWhenUsed/>
    <w:qFormat/>
    <w:uiPriority w:val="0"/>
    <w:pPr>
      <w:keepNext w:val="0"/>
      <w:keepLines w:val="0"/>
      <w:widowControl w:val="0"/>
      <w:spacing w:beforeLines="0" w:beforeAutospacing="0" w:after="120" w:afterLines="0" w:afterAutospacing="0" w:line="360" w:lineRule="auto"/>
      <w:jc w:val="left"/>
      <w:outlineLvl w:val="7"/>
    </w:pPr>
    <w:rPr>
      <w:rFonts w:ascii="Times New Roman" w:hAnsi="Times New Roman" w:eastAsia="宋体" w:cs="Times New Roman"/>
      <w:sz w:val="24"/>
    </w:rPr>
  </w:style>
  <w:style w:type="paragraph" w:styleId="11">
    <w:name w:val="heading 9"/>
    <w:next w:val="1"/>
    <w:semiHidden/>
    <w:unhideWhenUsed/>
    <w:qFormat/>
    <w:uiPriority w:val="0"/>
    <w:pPr>
      <w:keepNext w:val="0"/>
      <w:keepLines w:val="0"/>
      <w:widowControl w:val="0"/>
      <w:spacing w:beforeLines="0" w:beforeAutospacing="0" w:after="120" w:afterLines="0" w:afterAutospacing="0" w:line="360" w:lineRule="auto"/>
      <w:jc w:val="left"/>
      <w:outlineLvl w:val="8"/>
    </w:pPr>
    <w:rPr>
      <w:rFonts w:ascii="Times New Roman" w:hAnsi="Times New Roman" w:eastAsia="宋体" w:cs="Times New Roman"/>
      <w:sz w:val="24"/>
    </w:rPr>
  </w:style>
  <w:style w:type="character" w:default="1" w:styleId="19">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2">
    <w:name w:val="Block Text"/>
    <w:basedOn w:val="1"/>
    <w:unhideWhenUsed/>
    <w:qFormat/>
    <w:uiPriority w:val="99"/>
    <w:pPr>
      <w:spacing w:after="120" w:afterLines="0" w:afterAutospacing="0"/>
      <w:ind w:left="1440" w:leftChars="700" w:rightChars="700"/>
    </w:pPr>
  </w:style>
  <w:style w:type="paragraph" w:styleId="12">
    <w:name w:val="Body Text"/>
    <w:semiHidden/>
    <w:qFormat/>
    <w:uiPriority w:val="0"/>
    <w:pPr>
      <w:widowControl w:val="0"/>
      <w:spacing w:after="120" w:afterAutospacing="0" w:line="360" w:lineRule="auto"/>
      <w:ind w:firstLine="420" w:firstLineChars="200"/>
    </w:pPr>
    <w:rPr>
      <w:rFonts w:ascii="Times New Roman" w:hAnsi="Times New Roman" w:eastAsia="宋体" w:cs="Times New Roman"/>
      <w:sz w:val="24"/>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Subtitle"/>
    <w:qFormat/>
    <w:uiPriority w:val="0"/>
    <w:pPr>
      <w:widowControl w:val="0"/>
      <w:spacing w:beforeLines="0" w:beforeAutospacing="0" w:after="240" w:afterLines="0" w:afterAutospacing="0" w:line="240" w:lineRule="auto"/>
      <w:jc w:val="center"/>
      <w:outlineLvl w:val="9"/>
    </w:pPr>
    <w:rPr>
      <w:rFonts w:ascii="Times New Roman" w:hAnsi="Times New Roman" w:eastAsia="宋体" w:cs="Times New Roman"/>
      <w:kern w:val="28"/>
      <w:sz w:val="21"/>
    </w:rPr>
  </w:style>
  <w:style w:type="paragraph" w:styleId="16">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7">
    <w:name w:val="Title"/>
    <w:qFormat/>
    <w:uiPriority w:val="0"/>
    <w:pPr>
      <w:spacing w:before="240" w:beforeAutospacing="0" w:after="240" w:afterAutospacing="0" w:line="240" w:lineRule="auto"/>
      <w:jc w:val="center"/>
      <w:outlineLvl w:val="9"/>
    </w:pPr>
    <w:rPr>
      <w:rFonts w:ascii="Times New Roman" w:hAnsi="Times New Roman" w:eastAsia="宋体" w:cs="Times New Roman"/>
      <w:b/>
      <w:sz w:val="32"/>
    </w:rPr>
  </w:style>
  <w:style w:type="character" w:styleId="20">
    <w:name w:val="Strong"/>
    <w:basedOn w:val="19"/>
    <w:qFormat/>
    <w:uiPriority w:val="0"/>
    <w:rPr>
      <w:b/>
    </w:rPr>
  </w:style>
  <w:style w:type="table" w:customStyle="1" w:styleId="21">
    <w:name w:val="Table Normal"/>
    <w:semiHidden/>
    <w:unhideWhenUsed/>
    <w:qFormat/>
    <w:uiPriority w:val="0"/>
    <w:tblPr>
      <w:tblCellMar>
        <w:top w:w="0" w:type="dxa"/>
        <w:left w:w="0" w:type="dxa"/>
        <w:bottom w:w="0" w:type="dxa"/>
        <w:right w:w="0" w:type="dxa"/>
      </w:tblCellMar>
    </w:tblPr>
  </w:style>
  <w:style w:type="paragraph" w:customStyle="1" w:styleId="22">
    <w:name w:val="Table Text"/>
    <w:basedOn w:val="1"/>
    <w:semiHidden/>
    <w:qFormat/>
    <w:uiPriority w:val="0"/>
    <w:rPr>
      <w:rFonts w:ascii="宋体" w:hAnsi="宋体" w:eastAsia="宋体" w:cs="宋体"/>
      <w:sz w:val="24"/>
      <w:szCs w:val="24"/>
      <w:lang w:val="en-US" w:eastAsia="en-US" w:bidi="ar-SA"/>
    </w:rPr>
  </w:style>
  <w:style w:type="paragraph" w:customStyle="1" w:styleId="23">
    <w:name w:val="附录标题"/>
    <w:next w:val="1"/>
    <w:qFormat/>
    <w:uiPriority w:val="0"/>
    <w:pPr>
      <w:keepNext w:val="0"/>
      <w:keepLines w:val="0"/>
      <w:widowControl w:val="0"/>
      <w:spacing w:after="240" w:line="240" w:lineRule="auto"/>
      <w:jc w:val="left"/>
      <w:outlineLvl w:val="0"/>
    </w:pPr>
    <w:rPr>
      <w:rFonts w:ascii="Times New Roman" w:hAnsi="Times New Roman" w:eastAsia="宋体" w:cs="Times New Roman"/>
      <w:b/>
      <w:sz w:val="24"/>
    </w:rPr>
  </w:style>
  <w:style w:type="paragraph" w:customStyle="1" w:styleId="24">
    <w:name w:val="章前标题"/>
    <w:next w:val="1"/>
    <w:qFormat/>
    <w:uiPriority w:val="0"/>
    <w:pPr>
      <w:keepNext w:val="0"/>
      <w:keepLines w:val="0"/>
      <w:pageBreakBefore w:val="0"/>
      <w:widowControl w:val="0"/>
      <w:kinsoku/>
      <w:wordWrap/>
      <w:overflowPunct/>
      <w:topLinePunct w:val="0"/>
      <w:autoSpaceDE/>
      <w:autoSpaceDN/>
      <w:bidi w:val="0"/>
      <w:adjustRightInd/>
      <w:spacing w:before="240" w:after="240" w:line="240" w:lineRule="auto"/>
      <w:jc w:val="center"/>
      <w:textAlignment w:val="auto"/>
      <w:outlineLvl w:val="9"/>
    </w:pPr>
    <w:rPr>
      <w:rFonts w:ascii="黑体" w:hAnsi="黑体" w:eastAsia="黑体" w:cs="黑体"/>
      <w:kern w:val="44"/>
      <w:sz w:val="32"/>
      <w:szCs w:val="36"/>
    </w:rPr>
  </w:style>
  <w:style w:type="paragraph" w:customStyle="1" w:styleId="25">
    <w:name w:val="章节标题"/>
    <w:next w:val="1"/>
    <w:qFormat/>
    <w:uiPriority w:val="0"/>
    <w:pPr>
      <w:pageBreakBefore w:val="0"/>
      <w:widowControl w:val="0"/>
      <w:spacing w:before="240" w:beforeLines="0" w:after="240" w:line="240" w:lineRule="auto"/>
      <w:jc w:val="center"/>
      <w:outlineLvl w:val="0"/>
    </w:pPr>
    <w:rPr>
      <w:rFonts w:ascii="Times New Roman" w:hAnsi="Times New Roman" w:eastAsia="黑体" w:cs="Times New Roman"/>
      <w:kern w:val="44"/>
      <w:sz w:val="32"/>
      <w:szCs w:val="36"/>
    </w:rPr>
  </w:style>
  <w:style w:type="paragraph" w:customStyle="1" w:styleId="26">
    <w:name w:val="内嵌文档标题1"/>
    <w:next w:val="1"/>
    <w:qFormat/>
    <w:uiPriority w:val="0"/>
    <w:pPr>
      <w:widowControl w:val="0"/>
      <w:spacing w:before="240" w:after="240" w:line="360" w:lineRule="auto"/>
      <w:jc w:val="center"/>
      <w:outlineLvl w:val="0"/>
    </w:pPr>
    <w:rPr>
      <w:rFonts w:ascii="Times New Roman" w:hAnsi="Times New Roman" w:eastAsia="宋体" w:cs="Times New Roman"/>
      <w:b/>
      <w:kern w:val="2"/>
      <w:sz w:val="24"/>
    </w:rPr>
  </w:style>
  <w:style w:type="paragraph" w:customStyle="1" w:styleId="27">
    <w:name w:val="内嵌文档标题2"/>
    <w:next w:val="1"/>
    <w:qFormat/>
    <w:uiPriority w:val="0"/>
    <w:pPr>
      <w:widowControl w:val="0"/>
      <w:shd w:val="clear" w:color="auto" w:fill="FFFFFF"/>
      <w:spacing w:before="240" w:after="240" w:line="360" w:lineRule="auto"/>
      <w:jc w:val="center"/>
      <w:outlineLvl w:val="0"/>
    </w:pPr>
    <w:rPr>
      <w:rFonts w:ascii="宋体" w:hAnsi="宋体" w:eastAsia="宋体" w:cs="宋体"/>
      <w:b/>
      <w:bCs/>
      <w:kern w:val="0"/>
      <w:sz w:val="24"/>
      <w:szCs w:val="30"/>
    </w:rPr>
  </w:style>
</w:styles>
</file>

<file path=word/_rels/document.xml.rels><?xml version="1.0" encoding="UTF-8" standalone="yes"?>
<Relationships xmlns="http://schemas.openxmlformats.org/package/2006/relationships"><Relationship Id="rId99" Type="http://schemas.openxmlformats.org/officeDocument/2006/relationships/footer" Target="footer58.xml"/><Relationship Id="rId98" Type="http://schemas.openxmlformats.org/officeDocument/2006/relationships/footer" Target="footer57.xml"/><Relationship Id="rId97" Type="http://schemas.openxmlformats.org/officeDocument/2006/relationships/footer" Target="footer56.xml"/><Relationship Id="rId96" Type="http://schemas.openxmlformats.org/officeDocument/2006/relationships/footer" Target="footer55.xml"/><Relationship Id="rId95" Type="http://schemas.openxmlformats.org/officeDocument/2006/relationships/header" Target="header37.xml"/><Relationship Id="rId94" Type="http://schemas.openxmlformats.org/officeDocument/2006/relationships/footer" Target="footer54.xml"/><Relationship Id="rId93" Type="http://schemas.openxmlformats.org/officeDocument/2006/relationships/header" Target="header36.xml"/><Relationship Id="rId92" Type="http://schemas.openxmlformats.org/officeDocument/2006/relationships/footer" Target="footer53.xml"/><Relationship Id="rId91" Type="http://schemas.openxmlformats.org/officeDocument/2006/relationships/footer" Target="footer52.xml"/><Relationship Id="rId90" Type="http://schemas.openxmlformats.org/officeDocument/2006/relationships/header" Target="header35.xml"/><Relationship Id="rId9" Type="http://schemas.openxmlformats.org/officeDocument/2006/relationships/footer" Target="footer3.xml"/><Relationship Id="rId89" Type="http://schemas.openxmlformats.org/officeDocument/2006/relationships/footer" Target="footer51.xml"/><Relationship Id="rId88" Type="http://schemas.openxmlformats.org/officeDocument/2006/relationships/header" Target="header34.xml"/><Relationship Id="rId87" Type="http://schemas.openxmlformats.org/officeDocument/2006/relationships/footer" Target="footer50.xml"/><Relationship Id="rId86" Type="http://schemas.openxmlformats.org/officeDocument/2006/relationships/header" Target="header33.xml"/><Relationship Id="rId85" Type="http://schemas.openxmlformats.org/officeDocument/2006/relationships/footer" Target="footer49.xml"/><Relationship Id="rId84" Type="http://schemas.openxmlformats.org/officeDocument/2006/relationships/header" Target="header32.xml"/><Relationship Id="rId83" Type="http://schemas.openxmlformats.org/officeDocument/2006/relationships/footer" Target="footer48.xml"/><Relationship Id="rId82" Type="http://schemas.openxmlformats.org/officeDocument/2006/relationships/header" Target="header31.xml"/><Relationship Id="rId81" Type="http://schemas.openxmlformats.org/officeDocument/2006/relationships/footer" Target="footer47.xml"/><Relationship Id="rId80" Type="http://schemas.openxmlformats.org/officeDocument/2006/relationships/header" Target="header30.xml"/><Relationship Id="rId8" Type="http://schemas.openxmlformats.org/officeDocument/2006/relationships/header" Target="header2.xml"/><Relationship Id="rId79" Type="http://schemas.openxmlformats.org/officeDocument/2006/relationships/footer" Target="footer46.xml"/><Relationship Id="rId78" Type="http://schemas.openxmlformats.org/officeDocument/2006/relationships/header" Target="header29.xml"/><Relationship Id="rId77" Type="http://schemas.openxmlformats.org/officeDocument/2006/relationships/footer" Target="footer45.xml"/><Relationship Id="rId76" Type="http://schemas.openxmlformats.org/officeDocument/2006/relationships/header" Target="header28.xml"/><Relationship Id="rId75" Type="http://schemas.openxmlformats.org/officeDocument/2006/relationships/footer" Target="footer44.xml"/><Relationship Id="rId74" Type="http://schemas.openxmlformats.org/officeDocument/2006/relationships/header" Target="header27.xml"/><Relationship Id="rId73" Type="http://schemas.openxmlformats.org/officeDocument/2006/relationships/footer" Target="footer43.xml"/><Relationship Id="rId72" Type="http://schemas.openxmlformats.org/officeDocument/2006/relationships/header" Target="header26.xml"/><Relationship Id="rId71" Type="http://schemas.openxmlformats.org/officeDocument/2006/relationships/footer" Target="footer42.xml"/><Relationship Id="rId70" Type="http://schemas.openxmlformats.org/officeDocument/2006/relationships/header" Target="header25.xml"/><Relationship Id="rId7" Type="http://schemas.openxmlformats.org/officeDocument/2006/relationships/footer" Target="footer2.xml"/><Relationship Id="rId69" Type="http://schemas.openxmlformats.org/officeDocument/2006/relationships/footer" Target="footer41.xml"/><Relationship Id="rId68" Type="http://schemas.openxmlformats.org/officeDocument/2006/relationships/header" Target="header24.xml"/><Relationship Id="rId67" Type="http://schemas.openxmlformats.org/officeDocument/2006/relationships/footer" Target="footer40.xml"/><Relationship Id="rId66" Type="http://schemas.openxmlformats.org/officeDocument/2006/relationships/header" Target="header23.xml"/><Relationship Id="rId65" Type="http://schemas.openxmlformats.org/officeDocument/2006/relationships/footer" Target="footer39.xml"/><Relationship Id="rId64" Type="http://schemas.openxmlformats.org/officeDocument/2006/relationships/header" Target="header22.xml"/><Relationship Id="rId63" Type="http://schemas.openxmlformats.org/officeDocument/2006/relationships/footer" Target="footer38.xml"/><Relationship Id="rId62" Type="http://schemas.openxmlformats.org/officeDocument/2006/relationships/header" Target="header21.xml"/><Relationship Id="rId61" Type="http://schemas.openxmlformats.org/officeDocument/2006/relationships/footer" Target="footer37.xml"/><Relationship Id="rId60" Type="http://schemas.openxmlformats.org/officeDocument/2006/relationships/header" Target="header20.xml"/><Relationship Id="rId6" Type="http://schemas.openxmlformats.org/officeDocument/2006/relationships/header" Target="header1.xml"/><Relationship Id="rId59" Type="http://schemas.openxmlformats.org/officeDocument/2006/relationships/footer" Target="footer36.xml"/><Relationship Id="rId58" Type="http://schemas.openxmlformats.org/officeDocument/2006/relationships/header" Target="header19.xml"/><Relationship Id="rId57" Type="http://schemas.openxmlformats.org/officeDocument/2006/relationships/footer" Target="footer35.xml"/><Relationship Id="rId56" Type="http://schemas.openxmlformats.org/officeDocument/2006/relationships/footer" Target="footer34.xml"/><Relationship Id="rId55" Type="http://schemas.openxmlformats.org/officeDocument/2006/relationships/header" Target="header18.xml"/><Relationship Id="rId54" Type="http://schemas.openxmlformats.org/officeDocument/2006/relationships/footer" Target="footer33.xml"/><Relationship Id="rId53" Type="http://schemas.openxmlformats.org/officeDocument/2006/relationships/header" Target="header17.xml"/><Relationship Id="rId52" Type="http://schemas.openxmlformats.org/officeDocument/2006/relationships/footer" Target="footer32.xml"/><Relationship Id="rId51" Type="http://schemas.openxmlformats.org/officeDocument/2006/relationships/header" Target="header16.xml"/><Relationship Id="rId50" Type="http://schemas.openxmlformats.org/officeDocument/2006/relationships/footer" Target="footer31.xml"/><Relationship Id="rId5" Type="http://schemas.openxmlformats.org/officeDocument/2006/relationships/footer" Target="footer1.xml"/><Relationship Id="rId49" Type="http://schemas.openxmlformats.org/officeDocument/2006/relationships/header" Target="header15.xml"/><Relationship Id="rId48" Type="http://schemas.openxmlformats.org/officeDocument/2006/relationships/footer" Target="footer30.xml"/><Relationship Id="rId47" Type="http://schemas.openxmlformats.org/officeDocument/2006/relationships/footer" Target="footer29.xml"/><Relationship Id="rId46" Type="http://schemas.openxmlformats.org/officeDocument/2006/relationships/header" Target="header14.xml"/><Relationship Id="rId45" Type="http://schemas.openxmlformats.org/officeDocument/2006/relationships/footer" Target="footer28.xml"/><Relationship Id="rId44" Type="http://schemas.openxmlformats.org/officeDocument/2006/relationships/header" Target="header13.xml"/><Relationship Id="rId43" Type="http://schemas.openxmlformats.org/officeDocument/2006/relationships/footer" Target="footer27.xml"/><Relationship Id="rId42" Type="http://schemas.openxmlformats.org/officeDocument/2006/relationships/footer" Target="footer26.xml"/><Relationship Id="rId41" Type="http://schemas.openxmlformats.org/officeDocument/2006/relationships/header" Target="header12.xml"/><Relationship Id="rId40" Type="http://schemas.openxmlformats.org/officeDocument/2006/relationships/footer" Target="footer25.xml"/><Relationship Id="rId4" Type="http://schemas.openxmlformats.org/officeDocument/2006/relationships/endnotes" Target="endnotes.xml"/><Relationship Id="rId39" Type="http://schemas.openxmlformats.org/officeDocument/2006/relationships/header" Target="header11.xml"/><Relationship Id="rId38" Type="http://schemas.openxmlformats.org/officeDocument/2006/relationships/footer" Target="footer24.xml"/><Relationship Id="rId37" Type="http://schemas.openxmlformats.org/officeDocument/2006/relationships/header" Target="header10.xml"/><Relationship Id="rId36" Type="http://schemas.openxmlformats.org/officeDocument/2006/relationships/footer" Target="footer23.xml"/><Relationship Id="rId35" Type="http://schemas.openxmlformats.org/officeDocument/2006/relationships/header" Target="header9.xml"/><Relationship Id="rId34" Type="http://schemas.openxmlformats.org/officeDocument/2006/relationships/footer" Target="footer22.xml"/><Relationship Id="rId33" Type="http://schemas.openxmlformats.org/officeDocument/2006/relationships/footer" Target="footer21.xml"/><Relationship Id="rId32" Type="http://schemas.openxmlformats.org/officeDocument/2006/relationships/footer" Target="footer20.xml"/><Relationship Id="rId31" Type="http://schemas.openxmlformats.org/officeDocument/2006/relationships/header" Target="header8.xml"/><Relationship Id="rId30" Type="http://schemas.openxmlformats.org/officeDocument/2006/relationships/footer" Target="footer19.xml"/><Relationship Id="rId3" Type="http://schemas.openxmlformats.org/officeDocument/2006/relationships/footnotes" Target="footnotes.xml"/><Relationship Id="rId29" Type="http://schemas.openxmlformats.org/officeDocument/2006/relationships/footer" Target="footer18.xml"/><Relationship Id="rId28" Type="http://schemas.openxmlformats.org/officeDocument/2006/relationships/header" Target="header7.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header" Target="header6.xml"/><Relationship Id="rId24" Type="http://schemas.openxmlformats.org/officeDocument/2006/relationships/footer" Target="footer15.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header" Target="header5.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header" Target="header4.xml"/><Relationship Id="rId18" Type="http://schemas.openxmlformats.org/officeDocument/2006/relationships/footer" Target="footer11.xml"/><Relationship Id="rId17" Type="http://schemas.openxmlformats.org/officeDocument/2006/relationships/header" Target="header3.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5" Type="http://schemas.openxmlformats.org/officeDocument/2006/relationships/fontTable" Target="fontTable.xml"/><Relationship Id="rId124" Type="http://schemas.openxmlformats.org/officeDocument/2006/relationships/numbering" Target="numbering.xml"/><Relationship Id="rId123" Type="http://schemas.openxmlformats.org/officeDocument/2006/relationships/customXml" Target="../customXml/item1.xml"/><Relationship Id="rId122" Type="http://schemas.openxmlformats.org/officeDocument/2006/relationships/image" Target="media/image19.jpeg"/><Relationship Id="rId121" Type="http://schemas.openxmlformats.org/officeDocument/2006/relationships/image" Target="media/image18.jpeg"/><Relationship Id="rId120" Type="http://schemas.openxmlformats.org/officeDocument/2006/relationships/image" Target="media/image17.jpeg"/><Relationship Id="rId12" Type="http://schemas.openxmlformats.org/officeDocument/2006/relationships/footer" Target="footer6.xml"/><Relationship Id="rId119" Type="http://schemas.openxmlformats.org/officeDocument/2006/relationships/image" Target="media/image16.jpeg"/><Relationship Id="rId118" Type="http://schemas.openxmlformats.org/officeDocument/2006/relationships/image" Target="media/image15.jpeg"/><Relationship Id="rId117" Type="http://schemas.openxmlformats.org/officeDocument/2006/relationships/image" Target="media/image14.jpeg"/><Relationship Id="rId116" Type="http://schemas.openxmlformats.org/officeDocument/2006/relationships/image" Target="media/image13.jpeg"/><Relationship Id="rId115" Type="http://schemas.openxmlformats.org/officeDocument/2006/relationships/image" Target="media/image12.jpeg"/><Relationship Id="rId114" Type="http://schemas.openxmlformats.org/officeDocument/2006/relationships/image" Target="media/image11.jpeg"/><Relationship Id="rId113" Type="http://schemas.openxmlformats.org/officeDocument/2006/relationships/image" Target="media/image10.jpeg"/><Relationship Id="rId112" Type="http://schemas.openxmlformats.org/officeDocument/2006/relationships/image" Target="media/image9.jpeg"/><Relationship Id="rId111" Type="http://schemas.openxmlformats.org/officeDocument/2006/relationships/image" Target="media/image8.jpeg"/><Relationship Id="rId110" Type="http://schemas.openxmlformats.org/officeDocument/2006/relationships/image" Target="media/image7.jpeg"/><Relationship Id="rId11" Type="http://schemas.openxmlformats.org/officeDocument/2006/relationships/footer" Target="footer5.xml"/><Relationship Id="rId109" Type="http://schemas.openxmlformats.org/officeDocument/2006/relationships/image" Target="media/image6.png"/><Relationship Id="rId108" Type="http://schemas.openxmlformats.org/officeDocument/2006/relationships/image" Target="media/image5.jpeg"/><Relationship Id="rId107" Type="http://schemas.openxmlformats.org/officeDocument/2006/relationships/image" Target="media/image4.jpeg"/><Relationship Id="rId106" Type="http://schemas.openxmlformats.org/officeDocument/2006/relationships/image" Target="media/image3.jpeg"/><Relationship Id="rId105" Type="http://schemas.openxmlformats.org/officeDocument/2006/relationships/image" Target="media/image2.jpeg"/><Relationship Id="rId104" Type="http://schemas.openxmlformats.org/officeDocument/2006/relationships/image" Target="media/image1.png"/><Relationship Id="rId103" Type="http://schemas.openxmlformats.org/officeDocument/2006/relationships/theme" Target="theme/theme1.xml"/><Relationship Id="rId102" Type="http://schemas.openxmlformats.org/officeDocument/2006/relationships/footer" Target="footer61.xml"/><Relationship Id="rId101" Type="http://schemas.openxmlformats.org/officeDocument/2006/relationships/footer" Target="footer60.xml"/><Relationship Id="rId100" Type="http://schemas.openxmlformats.org/officeDocument/2006/relationships/footer" Target="footer59.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104</Pages>
  <Words>22382</Words>
  <Characters>24064</Characters>
  <TotalTime>23</TotalTime>
  <ScaleCrop>false</ScaleCrop>
  <LinksUpToDate>false</LinksUpToDate>
  <CharactersWithSpaces>24116</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2024-09-09T18:54:00Z</dcterms:created>
  <dc:creator>Administrator</dc:creator>
  <cp:lastModifiedBy>标书制作</cp:lastModifiedBy>
  <cp:lastPrinted>2025-09-15T02:10:00Z</cp:lastPrinted>
  <dcterms:modified xsi:type="dcterms:W3CDTF">2025-09-20T03:36:34Z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2025-09-10T14:50:35Z</vt:filetime>
  </property>
  <property fmtid="{D5CDD505-2E9C-101B-9397-08002B2CF9AE}" pid="4" name="KSOTemplateDocerSaveRecord">
    <vt:lpwstr>eyJoZGlkIjoiMmIzMzhjMDJkOTgyZjRkOGE5MmRjZmMyYTQxNTY0NzIiLCJ1c2VySWQiOiIxMjgyOTIxNjU0In0=</vt:lpwstr>
  </property>
  <property fmtid="{D5CDD505-2E9C-101B-9397-08002B2CF9AE}" pid="5" name="KSOProductBuildVer">
    <vt:lpwstr>2052-12.1.0.22529</vt:lpwstr>
  </property>
  <property fmtid="{D5CDD505-2E9C-101B-9397-08002B2CF9AE}" pid="6" name="ICV">
    <vt:lpwstr>075A445E38BD46D5988FD41656F66DA9_13</vt:lpwstr>
  </property>
</Properties>
</file>