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4F0ADC">
      <w:pPr>
        <w:pStyle w:val="15"/>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b/>
          <w:color w:val="000000" w:themeColor="text1"/>
          <w:sz w:val="52"/>
          <w:szCs w:val="52"/>
          <w:lang w:val="en-US" w:eastAsia="zh-CN"/>
          <w14:textFill>
            <w14:solidFill>
              <w14:schemeClr w14:val="tx1"/>
            </w14:solidFill>
          </w14:textFill>
        </w:rPr>
      </w:pPr>
      <w:bookmarkStart w:id="0" w:name="_Toc23258603"/>
      <w:r>
        <w:rPr>
          <w:rFonts w:hint="eastAsia" w:ascii="宋体" w:hAnsi="宋体"/>
          <w:b/>
          <w:color w:val="000000" w:themeColor="text1"/>
          <w:sz w:val="28"/>
          <w:szCs w:val="28"/>
          <w:lang w:eastAsia="zh-CN"/>
          <w14:textFill>
            <w14:solidFill>
              <w14:schemeClr w14:val="tx1"/>
            </w14:solidFill>
          </w14:textFill>
        </w:rPr>
        <w:t xml:space="preserve">项目编号： </w:t>
      </w:r>
      <w:r>
        <w:rPr>
          <w:rFonts w:hint="eastAsia"/>
          <w:b/>
          <w:color w:val="000000" w:themeColor="text1"/>
          <w:sz w:val="28"/>
          <w:szCs w:val="28"/>
          <w:lang w:eastAsia="zh-CN"/>
          <w14:textFill>
            <w14:solidFill>
              <w14:schemeClr w14:val="tx1"/>
            </w14:solidFill>
          </w14:textFill>
        </w:rPr>
        <w:t>XSCG-BH20250</w:t>
      </w:r>
      <w:r>
        <w:rPr>
          <w:rFonts w:hint="eastAsia"/>
          <w:b/>
          <w:color w:val="000000" w:themeColor="text1"/>
          <w:sz w:val="28"/>
          <w:szCs w:val="28"/>
          <w:lang w:val="en-US" w:eastAsia="zh-CN"/>
          <w14:textFill>
            <w14:solidFill>
              <w14:schemeClr w14:val="tx1"/>
            </w14:solidFill>
          </w14:textFill>
        </w:rPr>
        <w:t>16</w:t>
      </w:r>
    </w:p>
    <w:p w14:paraId="7A00E756">
      <w:pPr>
        <w:pStyle w:val="15"/>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color w:val="000000" w:themeColor="text1"/>
          <w:sz w:val="52"/>
          <w:szCs w:val="52"/>
          <w:lang w:eastAsia="zh-CN"/>
          <w14:textFill>
            <w14:solidFill>
              <w14:schemeClr w14:val="tx1"/>
            </w14:solidFill>
          </w14:textFill>
        </w:rPr>
      </w:pPr>
    </w:p>
    <w:p w14:paraId="5E45176B">
      <w:pPr>
        <w:spacing w:line="360" w:lineRule="auto"/>
        <w:jc w:val="center"/>
        <w:rPr>
          <w:rFonts w:hint="eastAsia" w:ascii="宋体" w:hAnsi="宋体"/>
          <w:b/>
          <w:color w:val="000000" w:themeColor="text1"/>
          <w:sz w:val="52"/>
          <w:szCs w:val="52"/>
          <w:lang w:val="en-US" w:eastAsia="zh-CN"/>
          <w14:textFill>
            <w14:solidFill>
              <w14:schemeClr w14:val="tx1"/>
            </w14:solidFill>
          </w14:textFill>
        </w:rPr>
      </w:pPr>
      <w:r>
        <w:rPr>
          <w:rFonts w:hint="eastAsia" w:ascii="宋体" w:hAnsi="宋体"/>
          <w:b/>
          <w:color w:val="000000" w:themeColor="text1"/>
          <w:sz w:val="52"/>
          <w:szCs w:val="52"/>
          <w:lang w:eastAsia="zh-CN"/>
          <w14:textFill>
            <w14:solidFill>
              <w14:schemeClr w14:val="tx1"/>
            </w14:solidFill>
          </w14:textFill>
        </w:rPr>
        <w:t>白河县双丰镇等三镇更换污水处理厂MBR膜</w:t>
      </w:r>
      <w:r>
        <w:rPr>
          <w:rFonts w:hint="eastAsia" w:ascii="宋体" w:hAnsi="宋体"/>
          <w:b/>
          <w:color w:val="000000" w:themeColor="text1"/>
          <w:sz w:val="52"/>
          <w:szCs w:val="52"/>
          <w:lang w:val="en-US" w:eastAsia="zh-CN"/>
          <w14:textFill>
            <w14:solidFill>
              <w14:schemeClr w14:val="tx1"/>
            </w14:solidFill>
          </w14:textFill>
        </w:rPr>
        <w:t>采购项目</w:t>
      </w:r>
    </w:p>
    <w:p w14:paraId="4BD99976">
      <w:pPr>
        <w:spacing w:line="360" w:lineRule="auto"/>
        <w:jc w:val="center"/>
        <w:rPr>
          <w:rFonts w:hint="default" w:ascii="宋体" w:hAnsi="宋体"/>
          <w:b/>
          <w:color w:val="000000" w:themeColor="text1"/>
          <w:sz w:val="52"/>
          <w:szCs w:val="52"/>
          <w:lang w:val="en-US" w:eastAsia="zh-CN"/>
          <w14:textFill>
            <w14:solidFill>
              <w14:schemeClr w14:val="tx1"/>
            </w14:solidFill>
          </w14:textFill>
        </w:rPr>
      </w:pPr>
    </w:p>
    <w:p w14:paraId="6B5DEA03">
      <w:pPr>
        <w:spacing w:line="360" w:lineRule="auto"/>
        <w:jc w:val="center"/>
        <w:rPr>
          <w:rFonts w:ascii="宋体" w:hAnsi="宋体"/>
          <w:b/>
          <w:color w:val="000000" w:themeColor="text1"/>
          <w:sz w:val="72"/>
          <w:szCs w:val="72"/>
          <w14:textFill>
            <w14:solidFill>
              <w14:schemeClr w14:val="tx1"/>
            </w14:solidFill>
          </w14:textFill>
        </w:rPr>
      </w:pPr>
      <w:r>
        <w:rPr>
          <w:rFonts w:hint="eastAsia" w:ascii="宋体" w:hAnsi="宋体"/>
          <w:b/>
          <w:color w:val="000000" w:themeColor="text1"/>
          <w:sz w:val="72"/>
          <w:szCs w:val="72"/>
          <w14:textFill>
            <w14:solidFill>
              <w14:schemeClr w14:val="tx1"/>
            </w14:solidFill>
          </w14:textFill>
        </w:rPr>
        <w:t>招 标 文 件</w:t>
      </w:r>
    </w:p>
    <w:p w14:paraId="74D07098">
      <w:pPr>
        <w:spacing w:line="360" w:lineRule="auto"/>
        <w:jc w:val="center"/>
        <w:rPr>
          <w:rFonts w:ascii="宋体" w:hAnsi="宋体"/>
          <w:b/>
          <w:color w:val="000000" w:themeColor="text1"/>
          <w:sz w:val="72"/>
          <w:szCs w:val="72"/>
          <w14:textFill>
            <w14:solidFill>
              <w14:schemeClr w14:val="tx1"/>
            </w14:solidFill>
          </w14:textFill>
        </w:rPr>
      </w:pPr>
      <w:r>
        <w:rPr>
          <w:rFonts w:hint="eastAsia" w:ascii="宋体" w:hAnsi="宋体" w:cs="宋体"/>
          <w:b/>
          <w:color w:val="000000" w:themeColor="text1"/>
          <w:w w:val="80"/>
          <w:sz w:val="52"/>
          <w:szCs w:val="52"/>
          <w14:textFill>
            <w14:solidFill>
              <w14:schemeClr w14:val="tx1"/>
            </w14:solidFill>
          </w14:textFill>
        </w:rPr>
        <w:drawing>
          <wp:inline distT="0" distB="0" distL="114300" distR="114300">
            <wp:extent cx="1530985" cy="1530985"/>
            <wp:effectExtent l="0" t="0" r="12065" b="12065"/>
            <wp:docPr id="8" name="图片 8" descr="8272aff62293ec0e69b46bd0ed30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272aff62293ec0e69b46bd0ed30662"/>
                    <pic:cNvPicPr>
                      <a:picLocks noChangeAspect="1"/>
                    </pic:cNvPicPr>
                  </pic:nvPicPr>
                  <pic:blipFill>
                    <a:blip r:embed="rId12" cstate="print"/>
                    <a:stretch>
                      <a:fillRect/>
                    </a:stretch>
                  </pic:blipFill>
                  <pic:spPr>
                    <a:xfrm>
                      <a:off x="0" y="0"/>
                      <a:ext cx="1530985" cy="1530985"/>
                    </a:xfrm>
                    <a:prstGeom prst="rect">
                      <a:avLst/>
                    </a:prstGeom>
                    <a:noFill/>
                    <a:ln>
                      <a:noFill/>
                    </a:ln>
                  </pic:spPr>
                </pic:pic>
              </a:graphicData>
            </a:graphic>
          </wp:inline>
        </w:drawing>
      </w:r>
    </w:p>
    <w:p w14:paraId="0A22E474">
      <w:pPr>
        <w:spacing w:line="360" w:lineRule="auto"/>
        <w:ind w:firstLine="1680" w:firstLineChars="800"/>
        <w:rPr>
          <w:rFonts w:ascii="宋体" w:hAnsi="宋体"/>
          <w:color w:val="000000" w:themeColor="text1"/>
          <w:szCs w:val="21"/>
          <w14:textFill>
            <w14:solidFill>
              <w14:schemeClr w14:val="tx1"/>
            </w14:solidFill>
          </w14:textFill>
        </w:rPr>
      </w:pPr>
    </w:p>
    <w:p w14:paraId="24CB95A9">
      <w:pPr>
        <w:spacing w:line="360" w:lineRule="auto"/>
        <w:rPr>
          <w:rFonts w:ascii="宋体" w:hAnsi="宋体"/>
          <w:color w:val="000000" w:themeColor="text1"/>
          <w:szCs w:val="21"/>
          <w14:textFill>
            <w14:solidFill>
              <w14:schemeClr w14:val="tx1"/>
            </w14:solidFill>
          </w14:textFill>
        </w:rPr>
      </w:pPr>
    </w:p>
    <w:p w14:paraId="1BD38A9F">
      <w:pPr>
        <w:pStyle w:val="38"/>
        <w:ind w:firstLine="480"/>
        <w:rPr>
          <w:color w:val="000000" w:themeColor="text1"/>
          <w14:textFill>
            <w14:solidFill>
              <w14:schemeClr w14:val="tx1"/>
            </w14:solidFill>
          </w14:textFill>
        </w:rPr>
      </w:pPr>
    </w:p>
    <w:p w14:paraId="508654EB">
      <w:pPr>
        <w:keepNext w:val="0"/>
        <w:keepLines w:val="0"/>
        <w:pageBreakBefore w:val="0"/>
        <w:widowControl w:val="0"/>
        <w:kinsoku/>
        <w:wordWrap/>
        <w:overflowPunct/>
        <w:topLinePunct w:val="0"/>
        <w:autoSpaceDE/>
        <w:autoSpaceDN/>
        <w:bidi w:val="0"/>
        <w:adjustRightInd/>
        <w:snapToGrid/>
        <w:spacing w:line="720" w:lineRule="auto"/>
        <w:ind w:firstLine="1285" w:firstLineChars="400"/>
        <w:jc w:val="left"/>
        <w:textAlignment w:val="auto"/>
        <w:rPr>
          <w:rFonts w:hint="default" w:ascii="宋体" w:hAnsi="宋体" w:eastAsia="宋体"/>
          <w:b/>
          <w:bCs/>
          <w:color w:val="000000" w:themeColor="text1"/>
          <w:sz w:val="32"/>
          <w:szCs w:val="32"/>
          <w:lang w:val="en-US" w:eastAsia="zh-CN"/>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招 标 人：</w:t>
      </w:r>
      <w:r>
        <w:rPr>
          <w:rFonts w:hint="eastAsia" w:ascii="宋体" w:hAnsi="宋体"/>
          <w:b/>
          <w:bCs/>
          <w:color w:val="000000" w:themeColor="text1"/>
          <w:sz w:val="32"/>
          <w:szCs w:val="32"/>
          <w:u w:val="single"/>
          <w:lang w:val="en-US" w:eastAsia="zh-CN"/>
          <w14:textFill>
            <w14:solidFill>
              <w14:schemeClr w14:val="tx1"/>
            </w14:solidFill>
          </w14:textFill>
        </w:rPr>
        <w:t xml:space="preserve">    白河县住房和城乡建设局   </w:t>
      </w:r>
      <w:r>
        <w:rPr>
          <w:rFonts w:hint="eastAsia" w:ascii="宋体" w:hAnsi="宋体" w:cs="宋体"/>
          <w:b/>
          <w:bCs/>
          <w:color w:val="000000" w:themeColor="text1"/>
          <w:sz w:val="32"/>
          <w:szCs w:val="32"/>
          <w:u w:val="single"/>
          <w:lang w:val="en-US" w:eastAsia="zh-CN"/>
          <w14:textFill>
            <w14:solidFill>
              <w14:schemeClr w14:val="tx1"/>
            </w14:solidFill>
          </w14:textFill>
        </w:rPr>
        <w:t xml:space="preserve"> </w:t>
      </w:r>
      <w:r>
        <w:rPr>
          <w:rFonts w:hint="eastAsia" w:ascii="宋体" w:hAnsi="宋体" w:cs="宋体"/>
          <w:b/>
          <w:bCs/>
          <w:color w:val="000000" w:themeColor="text1"/>
          <w:sz w:val="32"/>
          <w:szCs w:val="32"/>
          <w:u w:val="none"/>
          <w:lang w:val="en-US" w:eastAsia="zh-CN"/>
          <w14:textFill>
            <w14:solidFill>
              <w14:schemeClr w14:val="tx1"/>
            </w14:solidFill>
          </w14:textFill>
        </w:rPr>
        <w:t>（盖章）</w:t>
      </w:r>
    </w:p>
    <w:p w14:paraId="2684211C">
      <w:pPr>
        <w:keepNext w:val="0"/>
        <w:keepLines w:val="0"/>
        <w:pageBreakBefore w:val="0"/>
        <w:widowControl w:val="0"/>
        <w:kinsoku/>
        <w:wordWrap/>
        <w:overflowPunct/>
        <w:topLinePunct w:val="0"/>
        <w:autoSpaceDE/>
        <w:autoSpaceDN/>
        <w:bidi w:val="0"/>
        <w:adjustRightInd/>
        <w:snapToGrid/>
        <w:spacing w:line="720" w:lineRule="auto"/>
        <w:ind w:firstLine="1285" w:firstLineChars="400"/>
        <w:jc w:val="left"/>
        <w:textAlignment w:val="auto"/>
        <w:rPr>
          <w:rFonts w:hint="eastAsia" w:ascii="宋体" w:hAnsi="宋体" w:eastAsia="宋体"/>
          <w:b/>
          <w:bCs/>
          <w:color w:val="000000" w:themeColor="text1"/>
          <w:sz w:val="32"/>
          <w:szCs w:val="32"/>
          <w:lang w:eastAsia="zh-CN"/>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招标代理：</w:t>
      </w:r>
      <w:bookmarkStart w:id="1" w:name="OLE_LINK4"/>
      <w:r>
        <w:rPr>
          <w:rFonts w:hint="eastAsia" w:ascii="宋体" w:hAnsi="宋体" w:cs="宋体"/>
          <w:b/>
          <w:bCs/>
          <w:color w:val="000000" w:themeColor="text1"/>
          <w:sz w:val="32"/>
          <w:szCs w:val="32"/>
          <w:u w:val="single"/>
          <w:lang w:eastAsia="zh-CN"/>
          <w14:textFill>
            <w14:solidFill>
              <w14:schemeClr w14:val="tx1"/>
            </w14:solidFill>
          </w14:textFill>
        </w:rPr>
        <w:t>安康市兴盛工程造价咨询有限公司</w:t>
      </w:r>
      <w:bookmarkEnd w:id="1"/>
      <w:r>
        <w:rPr>
          <w:rFonts w:hint="eastAsia" w:ascii="宋体" w:hAnsi="宋体" w:cs="宋体"/>
          <w:b/>
          <w:bCs/>
          <w:color w:val="000000" w:themeColor="text1"/>
          <w:sz w:val="32"/>
          <w:szCs w:val="32"/>
          <w:u w:val="none"/>
          <w:lang w:eastAsia="zh-CN"/>
          <w14:textFill>
            <w14:solidFill>
              <w14:schemeClr w14:val="tx1"/>
            </w14:solidFill>
          </w14:textFill>
        </w:rPr>
        <w:t>（</w:t>
      </w:r>
      <w:r>
        <w:rPr>
          <w:rFonts w:hint="eastAsia" w:ascii="宋体" w:hAnsi="宋体" w:cs="宋体"/>
          <w:b/>
          <w:bCs/>
          <w:color w:val="000000" w:themeColor="text1"/>
          <w:sz w:val="32"/>
          <w:szCs w:val="32"/>
          <w:u w:val="none"/>
          <w:lang w:val="en-US" w:eastAsia="zh-CN"/>
          <w14:textFill>
            <w14:solidFill>
              <w14:schemeClr w14:val="tx1"/>
            </w14:solidFill>
          </w14:textFill>
        </w:rPr>
        <w:t>盖章</w:t>
      </w:r>
      <w:r>
        <w:rPr>
          <w:rFonts w:hint="eastAsia" w:ascii="宋体" w:hAnsi="宋体" w:cs="宋体"/>
          <w:b/>
          <w:bCs/>
          <w:color w:val="000000" w:themeColor="text1"/>
          <w:sz w:val="32"/>
          <w:szCs w:val="32"/>
          <w:u w:val="none"/>
          <w:lang w:eastAsia="zh-CN"/>
          <w14:textFill>
            <w14:solidFill>
              <w14:schemeClr w14:val="tx1"/>
            </w14:solidFill>
          </w14:textFill>
        </w:rPr>
        <w:t>）</w:t>
      </w:r>
    </w:p>
    <w:p w14:paraId="5147F97F">
      <w:pPr>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eastAsia="宋体"/>
          <w:b/>
          <w:bCs/>
          <w:color w:val="000000" w:themeColor="text1"/>
          <w:sz w:val="32"/>
          <w:szCs w:val="32"/>
          <w:u w:val="single"/>
          <w:lang w:val="en-US" w:eastAsia="zh-CN"/>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 xml:space="preserve">        日    期：</w:t>
      </w:r>
      <w:r>
        <w:rPr>
          <w:rFonts w:hint="eastAsia" w:ascii="宋体" w:hAnsi="宋体"/>
          <w:b/>
          <w:bCs/>
          <w:color w:val="000000" w:themeColor="text1"/>
          <w:sz w:val="32"/>
          <w:szCs w:val="32"/>
          <w:u w:val="single"/>
          <w:lang w:val="en-US" w:eastAsia="zh-CN"/>
          <w14:textFill>
            <w14:solidFill>
              <w14:schemeClr w14:val="tx1"/>
            </w14:solidFill>
          </w14:textFill>
        </w:rPr>
        <w:t xml:space="preserve">         </w:t>
      </w:r>
      <w:r>
        <w:rPr>
          <w:rFonts w:hint="eastAsia" w:ascii="宋体" w:hAnsi="宋体"/>
          <w:b/>
          <w:bCs/>
          <w:color w:val="000000" w:themeColor="text1"/>
          <w:sz w:val="32"/>
          <w:szCs w:val="32"/>
          <w:u w:val="single"/>
          <w14:textFill>
            <w14:solidFill>
              <w14:schemeClr w14:val="tx1"/>
            </w14:solidFill>
          </w14:textFill>
        </w:rPr>
        <w:t>202</w:t>
      </w:r>
      <w:r>
        <w:rPr>
          <w:rFonts w:hint="eastAsia" w:ascii="宋体" w:hAnsi="宋体"/>
          <w:b/>
          <w:bCs/>
          <w:color w:val="000000" w:themeColor="text1"/>
          <w:sz w:val="32"/>
          <w:szCs w:val="32"/>
          <w:u w:val="single"/>
          <w:lang w:val="en-US" w:eastAsia="zh-CN"/>
          <w14:textFill>
            <w14:solidFill>
              <w14:schemeClr w14:val="tx1"/>
            </w14:solidFill>
          </w14:textFill>
        </w:rPr>
        <w:t>5</w:t>
      </w:r>
      <w:r>
        <w:rPr>
          <w:rFonts w:hint="eastAsia" w:ascii="宋体" w:hAnsi="宋体"/>
          <w:b/>
          <w:bCs/>
          <w:color w:val="000000" w:themeColor="text1"/>
          <w:sz w:val="32"/>
          <w:szCs w:val="32"/>
          <w:u w:val="single"/>
          <w14:textFill>
            <w14:solidFill>
              <w14:schemeClr w14:val="tx1"/>
            </w14:solidFill>
          </w14:textFill>
        </w:rPr>
        <w:t>年</w:t>
      </w:r>
      <w:r>
        <w:rPr>
          <w:rFonts w:hint="eastAsia" w:ascii="宋体" w:hAnsi="宋体"/>
          <w:b/>
          <w:bCs/>
          <w:color w:val="000000" w:themeColor="text1"/>
          <w:sz w:val="32"/>
          <w:szCs w:val="32"/>
          <w:u w:val="single"/>
          <w:lang w:val="en-US" w:eastAsia="zh-CN"/>
          <w14:textFill>
            <w14:solidFill>
              <w14:schemeClr w14:val="tx1"/>
            </w14:solidFill>
          </w14:textFill>
        </w:rPr>
        <w:t>9</w:t>
      </w:r>
      <w:r>
        <w:rPr>
          <w:rFonts w:hint="eastAsia" w:ascii="宋体" w:hAnsi="宋体"/>
          <w:b/>
          <w:bCs/>
          <w:color w:val="000000" w:themeColor="text1"/>
          <w:sz w:val="32"/>
          <w:szCs w:val="32"/>
          <w:u w:val="single"/>
          <w14:textFill>
            <w14:solidFill>
              <w14:schemeClr w14:val="tx1"/>
            </w14:solidFill>
          </w14:textFill>
        </w:rPr>
        <w:t>月</w:t>
      </w:r>
      <w:r>
        <w:rPr>
          <w:rFonts w:hint="eastAsia" w:ascii="宋体" w:hAnsi="宋体"/>
          <w:b/>
          <w:bCs/>
          <w:color w:val="000000" w:themeColor="text1"/>
          <w:sz w:val="32"/>
          <w:szCs w:val="32"/>
          <w:u w:val="single"/>
          <w:lang w:val="en-US" w:eastAsia="zh-CN"/>
          <w14:textFill>
            <w14:solidFill>
              <w14:schemeClr w14:val="tx1"/>
            </w14:solidFill>
          </w14:textFill>
        </w:rPr>
        <w:t xml:space="preserve">8日          </w:t>
      </w:r>
      <w:r>
        <w:rPr>
          <w:rFonts w:hint="eastAsia" w:ascii="宋体" w:hAnsi="宋体"/>
          <w:b/>
          <w:bCs/>
          <w:color w:val="000000" w:themeColor="text1"/>
          <w:sz w:val="32"/>
          <w:szCs w:val="32"/>
          <w:u w:val="none"/>
          <w:lang w:val="en-US" w:eastAsia="zh-CN"/>
          <w14:textFill>
            <w14:solidFill>
              <w14:schemeClr w14:val="tx1"/>
            </w14:solidFill>
          </w14:textFill>
        </w:rPr>
        <w:t xml:space="preserve">       </w:t>
      </w:r>
      <w:r>
        <w:rPr>
          <w:rFonts w:hint="eastAsia" w:ascii="宋体" w:hAnsi="宋体"/>
          <w:b/>
          <w:bCs/>
          <w:color w:val="000000" w:themeColor="text1"/>
          <w:sz w:val="32"/>
          <w:szCs w:val="32"/>
          <w:u w:val="single"/>
          <w:lang w:val="en-US" w:eastAsia="zh-CN"/>
          <w14:textFill>
            <w14:solidFill>
              <w14:schemeClr w14:val="tx1"/>
            </w14:solidFill>
          </w14:textFill>
        </w:rPr>
        <w:t xml:space="preserve">                </w:t>
      </w:r>
    </w:p>
    <w:p w14:paraId="275A04CC">
      <w:pPr>
        <w:spacing w:line="360" w:lineRule="auto"/>
        <w:jc w:val="both"/>
        <w:rPr>
          <w:rFonts w:ascii="宋体" w:hAnsi="宋体"/>
          <w:color w:val="000000" w:themeColor="text1"/>
          <w:sz w:val="48"/>
          <w:szCs w:val="36"/>
          <w14:textFill>
            <w14:solidFill>
              <w14:schemeClr w14:val="tx1"/>
            </w14:solidFill>
          </w14:textFill>
        </w:rPr>
      </w:pPr>
      <w:r>
        <w:rPr>
          <w:rFonts w:ascii="宋体" w:hAnsi="宋体"/>
          <w:color w:val="000000" w:themeColor="text1"/>
          <w:sz w:val="48"/>
          <w:szCs w:val="36"/>
          <w14:textFill>
            <w14:solidFill>
              <w14:schemeClr w14:val="tx1"/>
            </w14:solidFill>
          </w14:textFill>
        </w:rPr>
        <w:tab/>
      </w:r>
    </w:p>
    <w:p w14:paraId="2A50CDC6">
      <w:pPr>
        <w:spacing w:line="360" w:lineRule="auto"/>
        <w:jc w:val="both"/>
        <w:rPr>
          <w:rFonts w:ascii="宋体" w:hAnsi="宋体"/>
          <w:color w:val="000000" w:themeColor="text1"/>
          <w:sz w:val="48"/>
          <w:szCs w:val="36"/>
          <w14:textFill>
            <w14:solidFill>
              <w14:schemeClr w14:val="tx1"/>
            </w14:solidFill>
          </w14:textFill>
        </w:rPr>
      </w:pPr>
    </w:p>
    <w:p w14:paraId="0F02EE99">
      <w:pPr>
        <w:spacing w:line="360" w:lineRule="auto"/>
        <w:jc w:val="center"/>
        <w:rPr>
          <w:rFonts w:hint="eastAsia"/>
          <w:b/>
          <w:bCs/>
          <w:color w:val="000000" w:themeColor="text1"/>
          <w:sz w:val="28"/>
          <w:szCs w:val="36"/>
          <w14:textFill>
            <w14:solidFill>
              <w14:schemeClr w14:val="tx1"/>
            </w14:solidFill>
          </w14:textFill>
        </w:rPr>
      </w:pPr>
      <w:r>
        <w:rPr>
          <w:rFonts w:ascii="宋体" w:hAnsi="宋体"/>
          <w:color w:val="000000" w:themeColor="text1"/>
          <w:sz w:val="48"/>
          <w:szCs w:val="36"/>
          <w14:textFill>
            <w14:solidFill>
              <w14:schemeClr w14:val="tx1"/>
            </w14:solidFill>
          </w14:textFill>
        </w:rPr>
        <w:tab/>
      </w:r>
      <w:bookmarkStart w:id="2" w:name="_Toc38441518"/>
      <w:r>
        <w:rPr>
          <w:rFonts w:hint="eastAsia"/>
          <w:b/>
          <w:bCs/>
          <w:color w:val="000000" w:themeColor="text1"/>
          <w:sz w:val="28"/>
          <w:szCs w:val="36"/>
          <w14:textFill>
            <w14:solidFill>
              <w14:schemeClr w14:val="tx1"/>
            </w14:solidFill>
          </w14:textFill>
        </w:rPr>
        <w:t>特别提醒</w:t>
      </w:r>
    </w:p>
    <w:p w14:paraId="17F2F278">
      <w:pPr>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安康市公共资源交易平台全流程电子化、政府采购项目内容</w:t>
      </w:r>
    </w:p>
    <w:p w14:paraId="404065C7">
      <w:pPr>
        <w:spacing w:line="360" w:lineRule="auto"/>
        <w:ind w:firstLine="420" w:firstLineChars="200"/>
        <w:outlineLvl w:val="1"/>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一、关于需要特别提醒供应商的内容</w:t>
      </w:r>
    </w:p>
    <w:p w14:paraId="3BB3C51B">
      <w:pPr>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1、本项目</w:t>
      </w:r>
      <w:r>
        <w:rPr>
          <w:rFonts w:hint="eastAsia"/>
          <w:color w:val="000000" w:themeColor="text1"/>
          <w:lang w:eastAsia="zh-CN"/>
          <w14:textFill>
            <w14:solidFill>
              <w14:schemeClr w14:val="tx1"/>
            </w14:solidFill>
          </w14:textFill>
        </w:rPr>
        <w:t>采用电子化投标及远程不见面开标方式</w:t>
      </w:r>
      <w:r>
        <w:rPr>
          <w:rFonts w:hint="eastAsia"/>
          <w:color w:val="000000" w:themeColor="text1"/>
          <w:lang w:val="en-US" w:eastAsia="zh-CN"/>
          <w14:textFill>
            <w14:solidFill>
              <w14:schemeClr w14:val="tx1"/>
            </w14:solidFill>
          </w14:textFill>
        </w:rPr>
        <w:t>（无需提供纸质版文件，无需到开标现场）</w:t>
      </w:r>
      <w:r>
        <w:rPr>
          <w:rFonts w:hint="eastAsia"/>
          <w:color w:val="000000" w:themeColor="text1"/>
          <w14:textFill>
            <w14:solidFill>
              <w14:schemeClr w14:val="tx1"/>
            </w14:solidFill>
          </w14:textFill>
        </w:rPr>
        <w:t>。开标时请务必携带数字认证证书，如因供应商自身原因未携带数字认证证书造成无法解密</w:t>
      </w:r>
      <w:r>
        <w:rPr>
          <w:rFonts w:hint="eastAsia"/>
          <w:color w:val="000000" w:themeColor="text1"/>
          <w:lang w:eastAsia="zh-CN"/>
          <w14:textFill>
            <w14:solidFill>
              <w14:schemeClr w14:val="tx1"/>
            </w14:solidFill>
          </w14:textFill>
        </w:rPr>
        <w:t>投标文件</w:t>
      </w:r>
      <w:r>
        <w:rPr>
          <w:rFonts w:hint="eastAsia"/>
          <w:color w:val="000000" w:themeColor="text1"/>
          <w14:textFill>
            <w14:solidFill>
              <w14:schemeClr w14:val="tx1"/>
            </w14:solidFill>
          </w14:textFill>
        </w:rPr>
        <w:t>，按无效投标对待。</w:t>
      </w:r>
    </w:p>
    <w:p w14:paraId="39316533">
      <w:pPr>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2、电子开标、评标无法进行时，</w:t>
      </w:r>
      <w:r>
        <w:rPr>
          <w:rFonts w:hint="eastAsia"/>
          <w:color w:val="000000" w:themeColor="text1"/>
          <w:lang w:eastAsia="zh-CN"/>
          <w14:textFill>
            <w14:solidFill>
              <w14:schemeClr w14:val="tx1"/>
            </w14:solidFill>
          </w14:textFill>
        </w:rPr>
        <w:t>按照《安康</w:t>
      </w:r>
      <w:r>
        <w:rPr>
          <w:rFonts w:hint="eastAsia"/>
          <w:color w:val="000000" w:themeColor="text1"/>
          <w14:textFill>
            <w14:solidFill>
              <w14:schemeClr w14:val="tx1"/>
            </w14:solidFill>
          </w14:textFill>
        </w:rPr>
        <w:t>市公共资源交易</w:t>
      </w:r>
      <w:r>
        <w:rPr>
          <w:rFonts w:hint="eastAsia"/>
          <w:color w:val="000000" w:themeColor="text1"/>
          <w:lang w:eastAsia="zh-CN"/>
          <w14:textFill>
            <w14:solidFill>
              <w14:schemeClr w14:val="tx1"/>
            </w14:solidFill>
          </w14:textFill>
        </w:rPr>
        <w:t>平台电子化交易</w:t>
      </w:r>
      <w:r>
        <w:rPr>
          <w:rFonts w:hint="eastAsia"/>
          <w:color w:val="000000" w:themeColor="text1"/>
          <w14:textFill>
            <w14:solidFill>
              <w14:schemeClr w14:val="tx1"/>
            </w14:solidFill>
          </w14:textFill>
        </w:rPr>
        <w:t>应急</w:t>
      </w:r>
      <w:r>
        <w:rPr>
          <w:rFonts w:hint="eastAsia"/>
          <w:color w:val="000000" w:themeColor="text1"/>
          <w:lang w:eastAsia="zh-CN"/>
          <w14:textFill>
            <w14:solidFill>
              <w14:schemeClr w14:val="tx1"/>
            </w14:solidFill>
          </w14:textFill>
        </w:rPr>
        <w:t>处置管理办法</w:t>
      </w:r>
      <w:r>
        <w:rPr>
          <w:rFonts w:hint="eastAsia"/>
          <w:color w:val="000000" w:themeColor="text1"/>
          <w:lang w:val="en-US" w:eastAsia="zh-CN"/>
          <w14:textFill>
            <w14:solidFill>
              <w14:schemeClr w14:val="tx1"/>
            </w14:solidFill>
          </w14:textFill>
        </w:rPr>
        <w:t>(试行)</w:t>
      </w:r>
      <w:r>
        <w:rPr>
          <w:rFonts w:hint="eastAsia"/>
          <w:color w:val="000000" w:themeColor="text1"/>
          <w:lang w:eastAsia="zh-CN"/>
          <w14:textFill>
            <w14:solidFill>
              <w14:schemeClr w14:val="tx1"/>
            </w14:solidFill>
          </w14:textFill>
        </w:rPr>
        <w:t>》规定执行</w:t>
      </w:r>
      <w:r>
        <w:rPr>
          <w:rFonts w:hint="eastAsia"/>
          <w:color w:val="000000" w:themeColor="text1"/>
          <w14:textFill>
            <w14:solidFill>
              <w14:schemeClr w14:val="tx1"/>
            </w14:solidFill>
          </w14:textFill>
        </w:rPr>
        <w:t>。</w:t>
      </w:r>
    </w:p>
    <w:p w14:paraId="6B61AA4D">
      <w:pPr>
        <w:spacing w:line="360" w:lineRule="auto"/>
        <w:ind w:firstLine="420" w:firstLineChars="200"/>
        <w:outlineLvl w:val="2"/>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3、制作电子</w:t>
      </w:r>
      <w:r>
        <w:rPr>
          <w:rFonts w:hint="eastAsia"/>
          <w:color w:val="000000" w:themeColor="text1"/>
          <w:lang w:eastAsia="zh-CN"/>
          <w14:textFill>
            <w14:solidFill>
              <w14:schemeClr w14:val="tx1"/>
            </w14:solidFill>
          </w14:textFill>
        </w:rPr>
        <w:t>投标文件</w:t>
      </w:r>
    </w:p>
    <w:p w14:paraId="0B4A3725">
      <w:pPr>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供应商须在“全国公共资源交易中心平台（陕西省）（http://www.sxggzyjy.cn/）”的“服务指南”栏目“下载专区”中，免费下载“陕西省公共资源交易平台政府采购电子标书制作工具(V8.0.0.2)”，并升级至最新版本，使用该客户端制作电子</w:t>
      </w:r>
      <w:r>
        <w:rPr>
          <w:rFonts w:hint="eastAsia"/>
          <w:color w:val="000000" w:themeColor="text1"/>
          <w:lang w:eastAsia="zh-CN"/>
          <w14:textFill>
            <w14:solidFill>
              <w14:schemeClr w14:val="tx1"/>
            </w14:solidFill>
          </w14:textFill>
        </w:rPr>
        <w:t>投标文件</w:t>
      </w:r>
      <w:r>
        <w:rPr>
          <w:rFonts w:hint="eastAsia"/>
          <w:color w:val="000000" w:themeColor="text1"/>
          <w14:textFill>
            <w14:solidFill>
              <w14:schemeClr w14:val="tx1"/>
            </w14:solidFill>
          </w14:textFill>
        </w:rPr>
        <w:t>，制作扩展名为“.SXSTF”的电子</w:t>
      </w:r>
      <w:r>
        <w:rPr>
          <w:rFonts w:hint="eastAsia"/>
          <w:color w:val="000000" w:themeColor="text1"/>
          <w:lang w:eastAsia="zh-CN"/>
          <w14:textFill>
            <w14:solidFill>
              <w14:schemeClr w14:val="tx1"/>
            </w14:solidFill>
          </w14:textFill>
        </w:rPr>
        <w:t>投标文件</w:t>
      </w:r>
      <w:r>
        <w:rPr>
          <w:rFonts w:hint="eastAsia"/>
          <w:color w:val="000000" w:themeColor="text1"/>
          <w14:textFill>
            <w14:solidFill>
              <w14:schemeClr w14:val="tx1"/>
            </w14:solidFill>
          </w14:textFill>
        </w:rPr>
        <w:t>。”</w:t>
      </w:r>
    </w:p>
    <w:p w14:paraId="69CEE49A">
      <w:pPr>
        <w:spacing w:line="360" w:lineRule="auto"/>
        <w:ind w:firstLine="420" w:firstLineChars="200"/>
        <w:outlineLvl w:val="2"/>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4、递交电子</w:t>
      </w:r>
      <w:r>
        <w:rPr>
          <w:rFonts w:hint="eastAsia"/>
          <w:color w:val="000000" w:themeColor="text1"/>
          <w:lang w:eastAsia="zh-CN"/>
          <w14:textFill>
            <w14:solidFill>
              <w14:schemeClr w14:val="tx1"/>
            </w14:solidFill>
          </w14:textFill>
        </w:rPr>
        <w:t>投标文件</w:t>
      </w:r>
    </w:p>
    <w:p w14:paraId="74137DDB">
      <w:pPr>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color w:val="000000" w:themeColor="text1"/>
          <w:lang w:eastAsia="zh-CN"/>
          <w14:textFill>
            <w14:solidFill>
              <w14:schemeClr w14:val="tx1"/>
            </w14:solidFill>
          </w14:textFill>
        </w:rPr>
        <w:t>投标文件</w:t>
      </w:r>
      <w:r>
        <w:rPr>
          <w:rFonts w:hint="eastAsia"/>
          <w:color w:val="000000" w:themeColor="text1"/>
          <w14:textFill>
            <w14:solidFill>
              <w14:schemeClr w14:val="tx1"/>
            </w14:solidFill>
          </w14:textFill>
        </w:rPr>
        <w:t>。上传成功后，电子化平台将予以记录。</w:t>
      </w:r>
    </w:p>
    <w:p w14:paraId="61B09B52">
      <w:pPr>
        <w:spacing w:line="360" w:lineRule="auto"/>
        <w:ind w:firstLine="420" w:firstLineChars="200"/>
        <w:outlineLvl w:val="1"/>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二、关于报名</w:t>
      </w:r>
    </w:p>
    <w:p w14:paraId="4A600E21">
      <w:pPr>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1、购买须知：使用捆绑省交易平台的CA锁登录电子交易平台，通过政府采购系统企业端进入，点击我要投标，完善相关投标信息；</w:t>
      </w:r>
    </w:p>
    <w:p w14:paraId="7E85B387">
      <w:pPr>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缴费确认：请在文件发售时间以内将网上投标成功回执单、法人授权书、被授权人身份证、营业执照（复印件加盖公章）在代理机构处进行投标登记并交纳费用，确认完成缴费流程，否则报名无效，确认完毕后方可下载文件；</w:t>
      </w:r>
    </w:p>
    <w:p w14:paraId="53109967">
      <w:pPr>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3、未完成网上投标成功的或未经采购代理公司缴费确认或未在规定时间内在平台上下载文件的，无法完成后续流程；</w:t>
      </w:r>
    </w:p>
    <w:p w14:paraId="474C8D84">
      <w:pPr>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4、本项目</w:t>
      </w:r>
      <w:r>
        <w:rPr>
          <w:rFonts w:hint="eastAsia"/>
          <w:color w:val="000000" w:themeColor="text1"/>
          <w:lang w:eastAsia="zh-CN"/>
          <w14:textFill>
            <w14:solidFill>
              <w14:schemeClr w14:val="tx1"/>
            </w14:solidFill>
          </w14:textFill>
        </w:rPr>
        <w:t>采用电子化投标及远程不见面开标方式</w:t>
      </w:r>
      <w:r>
        <w:rPr>
          <w:rFonts w:hint="eastAsia"/>
          <w:color w:val="000000" w:themeColor="text1"/>
          <w:lang w:val="en-US" w:eastAsia="zh-CN"/>
          <w14:textFill>
            <w14:solidFill>
              <w14:schemeClr w14:val="tx1"/>
            </w14:solidFill>
          </w14:textFill>
        </w:rPr>
        <w:t>（无需提供纸质版文件，无需到开标现场）</w:t>
      </w:r>
      <w:r>
        <w:rPr>
          <w:rFonts w:hint="eastAsia"/>
          <w:color w:val="000000" w:themeColor="text1"/>
          <w14:textFill>
            <w14:solidFill>
              <w14:schemeClr w14:val="tx1"/>
            </w14:solidFill>
          </w14:textFill>
        </w:rPr>
        <w:t>的方式，相关操作流程详见全国公共资源交易平台（陕西省）网站[服务指南-下载专区]中的《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w:t>
      </w:r>
      <w:r>
        <w:rPr>
          <w:rFonts w:hint="eastAsia"/>
          <w:color w:val="000000" w:themeColor="text1"/>
          <w:lang w:eastAsia="zh-CN"/>
          <w14:textFill>
            <w14:solidFill>
              <w14:schemeClr w14:val="tx1"/>
            </w14:solidFill>
          </w14:textFill>
        </w:rPr>
        <w:t>投标文件</w:t>
      </w:r>
      <w:r>
        <w:rPr>
          <w:rFonts w:hint="eastAsia"/>
          <w:color w:val="000000" w:themeColor="text1"/>
          <w14:textFill>
            <w14:solidFill>
              <w14:schemeClr w14:val="tx1"/>
            </w14:solidFill>
          </w14:textFill>
        </w:rPr>
        <w:t>（*.SXSTF），上传成功后，电子化平台将予以记录。</w:t>
      </w:r>
    </w:p>
    <w:p w14:paraId="7912AC96">
      <w:pPr>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本项目</w:t>
      </w:r>
      <w:r>
        <w:rPr>
          <w:rFonts w:hint="eastAsia"/>
          <w:color w:val="000000" w:themeColor="text1"/>
          <w:lang w:eastAsia="zh-CN"/>
          <w14:textFill>
            <w14:solidFill>
              <w14:schemeClr w14:val="tx1"/>
            </w14:solidFill>
          </w14:textFill>
        </w:rPr>
        <w:t>招标投标</w:t>
      </w:r>
      <w:r>
        <w:rPr>
          <w:rFonts w:hint="eastAsia"/>
          <w:color w:val="000000" w:themeColor="text1"/>
          <w14:textFill>
            <w14:solidFill>
              <w14:schemeClr w14:val="tx1"/>
            </w14:solidFill>
          </w14:textFill>
        </w:rPr>
        <w:t>采用电子化</w:t>
      </w:r>
      <w:r>
        <w:rPr>
          <w:rFonts w:hint="eastAsia"/>
          <w:color w:val="000000" w:themeColor="text1"/>
          <w:lang w:val="en-US" w:eastAsia="zh-CN"/>
          <w14:textFill>
            <w14:solidFill>
              <w14:schemeClr w14:val="tx1"/>
            </w14:solidFill>
          </w14:textFill>
        </w:rPr>
        <w:t>投标及远程不见面开标</w:t>
      </w:r>
      <w:r>
        <w:rPr>
          <w:rFonts w:hint="eastAsia"/>
          <w:color w:val="000000" w:themeColor="text1"/>
          <w14:textFill>
            <w14:solidFill>
              <w14:schemeClr w14:val="tx1"/>
            </w14:solidFill>
          </w14:textFill>
        </w:rPr>
        <w:t>方式</w:t>
      </w:r>
      <w:r>
        <w:rPr>
          <w:rFonts w:hint="eastAsia"/>
          <w:color w:val="000000" w:themeColor="text1"/>
          <w:lang w:eastAsia="zh-CN"/>
          <w14:textFill>
            <w14:solidFill>
              <w14:schemeClr w14:val="tx1"/>
            </w14:solidFill>
          </w14:textFill>
        </w:rPr>
        <w:t>进行，</w:t>
      </w:r>
      <w:r>
        <w:rPr>
          <w:rFonts w:hint="eastAsia"/>
          <w:color w:val="000000" w:themeColor="text1"/>
          <w:lang w:val="en-US" w:eastAsia="zh-CN"/>
          <w14:textFill>
            <w14:solidFill>
              <w14:schemeClr w14:val="tx1"/>
            </w14:solidFill>
          </w14:textFill>
        </w:rPr>
        <w:t>（无需提供纸质版文件，无需到开标现场）</w:t>
      </w:r>
      <w:r>
        <w:rPr>
          <w:rFonts w:hint="eastAsia"/>
          <w:color w:val="000000" w:themeColor="text1"/>
          <w14:textFill>
            <w14:solidFill>
              <w14:schemeClr w14:val="tx1"/>
            </w14:solidFill>
          </w14:textFill>
        </w:rPr>
        <w:t>。</w:t>
      </w:r>
    </w:p>
    <w:p w14:paraId="0245DB8B">
      <w:pPr>
        <w:spacing w:line="360" w:lineRule="auto"/>
        <w:ind w:firstLine="420" w:firstLineChars="200"/>
        <w:outlineLvl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2.文件开启与解密</w:t>
      </w:r>
    </w:p>
    <w:p w14:paraId="04991642">
      <w:pPr>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）开标时，供应商须使用电子</w:t>
      </w:r>
      <w:r>
        <w:rPr>
          <w:rFonts w:hint="eastAsia"/>
          <w:color w:val="000000" w:themeColor="text1"/>
          <w:lang w:eastAsia="zh-CN"/>
          <w14:textFill>
            <w14:solidFill>
              <w14:schemeClr w14:val="tx1"/>
            </w14:solidFill>
          </w14:textFill>
        </w:rPr>
        <w:t>投标文件</w:t>
      </w:r>
      <w:r>
        <w:rPr>
          <w:rFonts w:hint="eastAsia"/>
          <w:color w:val="000000" w:themeColor="text1"/>
          <w14:textFill>
            <w14:solidFill>
              <w14:schemeClr w14:val="tx1"/>
            </w14:solidFill>
          </w14:textFill>
        </w:rPr>
        <w:t>加密时所用的数字认证证书（CA锁）在</w:t>
      </w:r>
      <w:r>
        <w:rPr>
          <w:rFonts w:hint="eastAsia"/>
          <w:color w:val="000000" w:themeColor="text1"/>
          <w:lang w:val="en-US" w:eastAsia="zh-CN"/>
          <w14:textFill>
            <w14:solidFill>
              <w14:schemeClr w14:val="tx1"/>
            </w14:solidFill>
          </w14:textFill>
        </w:rPr>
        <w:t>各自办公场所</w:t>
      </w:r>
      <w:r>
        <w:rPr>
          <w:rFonts w:hint="eastAsia"/>
          <w:color w:val="000000" w:themeColor="text1"/>
          <w14:textFill>
            <w14:solidFill>
              <w14:schemeClr w14:val="tx1"/>
            </w14:solidFill>
          </w14:textFill>
        </w:rPr>
        <w:t>的</w:t>
      </w:r>
      <w:r>
        <w:rPr>
          <w:rFonts w:hint="eastAsia"/>
          <w:color w:val="000000" w:themeColor="text1"/>
          <w:lang w:eastAsia="zh-CN"/>
          <w14:textFill>
            <w14:solidFill>
              <w14:schemeClr w14:val="tx1"/>
            </w14:solidFill>
          </w14:textFill>
        </w:rPr>
        <w:t>电脑上</w:t>
      </w:r>
      <w:r>
        <w:rPr>
          <w:rFonts w:hint="eastAsia"/>
          <w:color w:val="000000" w:themeColor="text1"/>
          <w14:textFill>
            <w14:solidFill>
              <w14:schemeClr w14:val="tx1"/>
            </w14:solidFill>
          </w14:textFill>
        </w:rPr>
        <w:t>自行解密电子</w:t>
      </w:r>
      <w:r>
        <w:rPr>
          <w:rFonts w:hint="eastAsia"/>
          <w:color w:val="000000" w:themeColor="text1"/>
          <w:lang w:eastAsia="zh-CN"/>
          <w14:textFill>
            <w14:solidFill>
              <w14:schemeClr w14:val="tx1"/>
            </w14:solidFill>
          </w14:textFill>
        </w:rPr>
        <w:t>投标文件</w:t>
      </w:r>
      <w:r>
        <w:rPr>
          <w:rFonts w:hint="eastAsia"/>
          <w:color w:val="000000" w:themeColor="text1"/>
          <w14:textFill>
            <w14:solidFill>
              <w14:schemeClr w14:val="tx1"/>
            </w14:solidFill>
          </w14:textFill>
        </w:rPr>
        <w:t>。涉及到二次报价的，一定携带主锁报价，只有主锁才有签章功能，二次报价才能完成。</w:t>
      </w:r>
    </w:p>
    <w:p w14:paraId="676701F4">
      <w:pPr>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）电子开标、评标无法进行时，</w:t>
      </w:r>
      <w:r>
        <w:rPr>
          <w:rFonts w:hint="eastAsia"/>
          <w:color w:val="000000" w:themeColor="text1"/>
          <w:lang w:eastAsia="zh-CN"/>
          <w14:textFill>
            <w14:solidFill>
              <w14:schemeClr w14:val="tx1"/>
            </w14:solidFill>
          </w14:textFill>
        </w:rPr>
        <w:t>按照《安康</w:t>
      </w:r>
      <w:r>
        <w:rPr>
          <w:rFonts w:hint="eastAsia"/>
          <w:color w:val="000000" w:themeColor="text1"/>
          <w14:textFill>
            <w14:solidFill>
              <w14:schemeClr w14:val="tx1"/>
            </w14:solidFill>
          </w14:textFill>
        </w:rPr>
        <w:t>市公共资源交易</w:t>
      </w:r>
      <w:r>
        <w:rPr>
          <w:rFonts w:hint="eastAsia"/>
          <w:color w:val="000000" w:themeColor="text1"/>
          <w:lang w:eastAsia="zh-CN"/>
          <w14:textFill>
            <w14:solidFill>
              <w14:schemeClr w14:val="tx1"/>
            </w14:solidFill>
          </w14:textFill>
        </w:rPr>
        <w:t>平台电子化交易</w:t>
      </w:r>
      <w:r>
        <w:rPr>
          <w:rFonts w:hint="eastAsia"/>
          <w:color w:val="000000" w:themeColor="text1"/>
          <w14:textFill>
            <w14:solidFill>
              <w14:schemeClr w14:val="tx1"/>
            </w14:solidFill>
          </w14:textFill>
        </w:rPr>
        <w:t>应急</w:t>
      </w:r>
      <w:r>
        <w:rPr>
          <w:rFonts w:hint="eastAsia"/>
          <w:color w:val="000000" w:themeColor="text1"/>
          <w:lang w:eastAsia="zh-CN"/>
          <w14:textFill>
            <w14:solidFill>
              <w14:schemeClr w14:val="tx1"/>
            </w14:solidFill>
          </w14:textFill>
        </w:rPr>
        <w:t>处置管理办法</w:t>
      </w:r>
      <w:r>
        <w:rPr>
          <w:rFonts w:hint="eastAsia"/>
          <w:color w:val="000000" w:themeColor="text1"/>
          <w:lang w:val="en-US" w:eastAsia="zh-CN"/>
          <w14:textFill>
            <w14:solidFill>
              <w14:schemeClr w14:val="tx1"/>
            </w14:solidFill>
          </w14:textFill>
        </w:rPr>
        <w:t>(试行)</w:t>
      </w:r>
      <w:r>
        <w:rPr>
          <w:rFonts w:hint="eastAsia"/>
          <w:color w:val="000000" w:themeColor="text1"/>
          <w:lang w:eastAsia="zh-CN"/>
          <w14:textFill>
            <w14:solidFill>
              <w14:schemeClr w14:val="tx1"/>
            </w14:solidFill>
          </w14:textFill>
        </w:rPr>
        <w:t>》规定执行</w:t>
      </w:r>
      <w:r>
        <w:rPr>
          <w:rFonts w:hint="eastAsia"/>
          <w:color w:val="000000" w:themeColor="text1"/>
          <w14:textFill>
            <w14:solidFill>
              <w14:schemeClr w14:val="tx1"/>
            </w14:solidFill>
          </w14:textFill>
        </w:rPr>
        <w:t>。</w:t>
      </w:r>
    </w:p>
    <w:p w14:paraId="0344FD81">
      <w:pPr>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）编制</w:t>
      </w:r>
      <w:r>
        <w:rPr>
          <w:rFonts w:hint="eastAsia"/>
          <w:color w:val="000000" w:themeColor="text1"/>
          <w:lang w:eastAsia="zh-CN"/>
          <w14:textFill>
            <w14:solidFill>
              <w14:schemeClr w14:val="tx1"/>
            </w14:solidFill>
          </w14:textFill>
        </w:rPr>
        <w:t>的</w:t>
      </w:r>
      <w:r>
        <w:rPr>
          <w:rFonts w:hint="eastAsia"/>
          <w:color w:val="000000" w:themeColor="text1"/>
          <w14:textFill>
            <w14:solidFill>
              <w14:schemeClr w14:val="tx1"/>
            </w14:solidFill>
          </w14:textFill>
        </w:rPr>
        <w:t>电子</w:t>
      </w:r>
      <w:r>
        <w:rPr>
          <w:rFonts w:hint="eastAsia"/>
          <w:color w:val="000000" w:themeColor="text1"/>
          <w:lang w:eastAsia="zh-CN"/>
          <w14:textFill>
            <w14:solidFill>
              <w14:schemeClr w14:val="tx1"/>
            </w14:solidFill>
          </w14:textFill>
        </w:rPr>
        <w:t>投标文件</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须</w:t>
      </w:r>
      <w:r>
        <w:rPr>
          <w:rFonts w:hint="eastAsia"/>
          <w:color w:val="000000" w:themeColor="text1"/>
          <w14:textFill>
            <w14:solidFill>
              <w14:schemeClr w14:val="tx1"/>
            </w14:solidFill>
          </w14:textFill>
        </w:rPr>
        <w:t>使用数字认证证书（CA）对电子</w:t>
      </w:r>
      <w:r>
        <w:rPr>
          <w:rFonts w:hint="eastAsia"/>
          <w:color w:val="000000" w:themeColor="text1"/>
          <w:lang w:eastAsia="zh-CN"/>
          <w14:textFill>
            <w14:solidFill>
              <w14:schemeClr w14:val="tx1"/>
            </w14:solidFill>
          </w14:textFill>
        </w:rPr>
        <w:t>投标文件</w:t>
      </w:r>
      <w:r>
        <w:rPr>
          <w:rFonts w:hint="eastAsia"/>
          <w:color w:val="000000" w:themeColor="text1"/>
          <w14:textFill>
            <w14:solidFill>
              <w14:schemeClr w14:val="tx1"/>
            </w14:solidFill>
          </w14:textFill>
        </w:rPr>
        <w:t>进行签署、加密、递交及开标时解密等相关操作。</w:t>
      </w:r>
      <w:r>
        <w:rPr>
          <w:rFonts w:hint="eastAsia"/>
          <w:color w:val="000000" w:themeColor="text1"/>
          <w:lang w:val="en-US" w:eastAsia="zh-CN"/>
          <w14:textFill>
            <w14:solidFill>
              <w14:schemeClr w14:val="tx1"/>
            </w14:solidFill>
          </w14:textFill>
        </w:rPr>
        <w:t>响应文件中签名不能采用机打签名方式，应采用手写方式，</w:t>
      </w:r>
      <w:r>
        <w:rPr>
          <w:rFonts w:hint="eastAsia"/>
          <w:color w:val="000000" w:themeColor="text1"/>
          <w14:textFill>
            <w14:solidFill>
              <w14:schemeClr w14:val="tx1"/>
            </w14:solidFill>
          </w14:textFill>
        </w:rPr>
        <w:t>因此导致废标或未中标，</w:t>
      </w:r>
      <w:r>
        <w:rPr>
          <w:rFonts w:hint="eastAsia"/>
          <w:color w:val="000000" w:themeColor="text1"/>
          <w:lang w:eastAsia="zh-CN"/>
          <w14:textFill>
            <w14:solidFill>
              <w14:schemeClr w14:val="tx1"/>
            </w14:solidFill>
          </w14:textFill>
        </w:rPr>
        <w:t>投标供应商</w:t>
      </w:r>
      <w:r>
        <w:rPr>
          <w:rFonts w:hint="eastAsia"/>
          <w:color w:val="000000" w:themeColor="text1"/>
          <w14:textFill>
            <w14:solidFill>
              <w14:schemeClr w14:val="tx1"/>
            </w14:solidFill>
          </w14:textFill>
        </w:rPr>
        <w:t>自行承担责任。</w:t>
      </w:r>
    </w:p>
    <w:p w14:paraId="4BF91BDB">
      <w:pPr>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）在开标环节出现下列情况之一的，其电子</w:t>
      </w:r>
      <w:r>
        <w:rPr>
          <w:rFonts w:hint="eastAsia"/>
          <w:color w:val="000000" w:themeColor="text1"/>
          <w:lang w:eastAsia="zh-CN"/>
          <w14:textFill>
            <w14:solidFill>
              <w14:schemeClr w14:val="tx1"/>
            </w14:solidFill>
          </w14:textFill>
        </w:rPr>
        <w:t>投标文件</w:t>
      </w:r>
      <w:r>
        <w:rPr>
          <w:rFonts w:hint="eastAsia"/>
          <w:color w:val="000000" w:themeColor="text1"/>
          <w14:textFill>
            <w14:solidFill>
              <w14:schemeClr w14:val="tx1"/>
            </w14:solidFill>
          </w14:textFill>
        </w:rPr>
        <w:t>视为无效文件：</w:t>
      </w:r>
    </w:p>
    <w:p w14:paraId="75115569">
      <w:pPr>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a.供应商拒绝对电子</w:t>
      </w:r>
      <w:r>
        <w:rPr>
          <w:rFonts w:hint="eastAsia"/>
          <w:color w:val="000000" w:themeColor="text1"/>
          <w:lang w:eastAsia="zh-CN"/>
          <w14:textFill>
            <w14:solidFill>
              <w14:schemeClr w14:val="tx1"/>
            </w14:solidFill>
          </w14:textFill>
        </w:rPr>
        <w:t>投标文件</w:t>
      </w:r>
      <w:r>
        <w:rPr>
          <w:rFonts w:hint="eastAsia"/>
          <w:color w:val="000000" w:themeColor="text1"/>
          <w14:textFill>
            <w14:solidFill>
              <w14:schemeClr w14:val="tx1"/>
            </w14:solidFill>
          </w14:textFill>
        </w:rPr>
        <w:t>进行解密的；</w:t>
      </w:r>
    </w:p>
    <w:p w14:paraId="18E34BF6">
      <w:pPr>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b.因供应商自身原因（如未带CA锁、或所带CA锁与制作电子</w:t>
      </w:r>
      <w:r>
        <w:rPr>
          <w:rFonts w:hint="eastAsia"/>
          <w:color w:val="000000" w:themeColor="text1"/>
          <w:lang w:eastAsia="zh-CN"/>
          <w14:textFill>
            <w14:solidFill>
              <w14:schemeClr w14:val="tx1"/>
            </w14:solidFill>
          </w14:textFill>
        </w:rPr>
        <w:t>投标文件</w:t>
      </w:r>
      <w:r>
        <w:rPr>
          <w:rFonts w:hint="eastAsia"/>
          <w:color w:val="000000" w:themeColor="text1"/>
          <w14:textFill>
            <w14:solidFill>
              <w14:schemeClr w14:val="tx1"/>
            </w14:solidFill>
          </w14:textFill>
        </w:rPr>
        <w:t>使用的CA锁不一致、或沿用旧版</w:t>
      </w:r>
      <w:r>
        <w:rPr>
          <w:rFonts w:hint="eastAsia"/>
          <w:color w:val="000000" w:themeColor="text1"/>
          <w:lang w:eastAsia="zh-CN"/>
          <w14:textFill>
            <w14:solidFill>
              <w14:schemeClr w14:val="tx1"/>
            </w14:solidFill>
          </w14:textFill>
        </w:rPr>
        <w:t>招标文件</w:t>
      </w:r>
      <w:r>
        <w:rPr>
          <w:rFonts w:hint="eastAsia"/>
          <w:color w:val="000000" w:themeColor="text1"/>
          <w14:textFill>
            <w14:solidFill>
              <w14:schemeClr w14:val="tx1"/>
            </w14:solidFill>
          </w14:textFill>
        </w:rPr>
        <w:t>编制</w:t>
      </w:r>
      <w:r>
        <w:rPr>
          <w:rFonts w:hint="eastAsia"/>
          <w:color w:val="000000" w:themeColor="text1"/>
          <w:lang w:eastAsia="zh-CN"/>
          <w14:textFill>
            <w14:solidFill>
              <w14:schemeClr w14:val="tx1"/>
            </w14:solidFill>
          </w14:textFill>
        </w:rPr>
        <w:t>投标文件</w:t>
      </w:r>
      <w:r>
        <w:rPr>
          <w:rFonts w:hint="eastAsia"/>
          <w:color w:val="000000" w:themeColor="text1"/>
          <w14:textFill>
            <w14:solidFill>
              <w14:schemeClr w14:val="tx1"/>
            </w14:solidFill>
          </w14:textFill>
        </w:rPr>
        <w:t>等情形），导致在规定时间内无法解密</w:t>
      </w:r>
      <w:r>
        <w:rPr>
          <w:rFonts w:hint="eastAsia"/>
          <w:color w:val="000000" w:themeColor="text1"/>
          <w:lang w:eastAsia="zh-CN"/>
          <w14:textFill>
            <w14:solidFill>
              <w14:schemeClr w14:val="tx1"/>
            </w14:solidFill>
          </w14:textFill>
        </w:rPr>
        <w:t>投标文件</w:t>
      </w:r>
      <w:r>
        <w:rPr>
          <w:rFonts w:hint="eastAsia"/>
          <w:color w:val="000000" w:themeColor="text1"/>
          <w14:textFill>
            <w14:solidFill>
              <w14:schemeClr w14:val="tx1"/>
            </w14:solidFill>
          </w14:textFill>
        </w:rPr>
        <w:t>的；</w:t>
      </w:r>
    </w:p>
    <w:p w14:paraId="35DE43FB">
      <w:pPr>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c.上传的电子</w:t>
      </w:r>
      <w:r>
        <w:rPr>
          <w:rFonts w:hint="eastAsia"/>
          <w:color w:val="000000" w:themeColor="text1"/>
          <w:lang w:eastAsia="zh-CN"/>
          <w14:textFill>
            <w14:solidFill>
              <w14:schemeClr w14:val="tx1"/>
            </w14:solidFill>
          </w14:textFill>
        </w:rPr>
        <w:t>投标文件</w:t>
      </w:r>
      <w:r>
        <w:rPr>
          <w:rFonts w:hint="eastAsia"/>
          <w:color w:val="000000" w:themeColor="text1"/>
          <w14:textFill>
            <w14:solidFill>
              <w14:schemeClr w14:val="tx1"/>
            </w14:solidFill>
          </w14:textFill>
        </w:rPr>
        <w:t>无法打开的；</w:t>
      </w:r>
    </w:p>
    <w:p w14:paraId="74BC9673">
      <w:pPr>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d.政府采购法律法规规定的其他无效情形。</w:t>
      </w:r>
    </w:p>
    <w:p w14:paraId="7DC41B4A">
      <w:pPr>
        <w:spacing w:line="360" w:lineRule="auto"/>
        <w:ind w:firstLine="420" w:firstLineChars="200"/>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）特殊情形下的应急处置</w:t>
      </w:r>
    </w:p>
    <w:p w14:paraId="6068865E">
      <w:pPr>
        <w:adjustRightInd w:val="0"/>
        <w:snapToGrid w:val="0"/>
        <w:spacing w:line="360" w:lineRule="auto"/>
        <w:jc w:val="center"/>
        <w:rPr>
          <w:rFonts w:ascii="宋体" w:hAnsi="宋体"/>
          <w:color w:val="000000" w:themeColor="text1"/>
          <w:sz w:val="48"/>
          <w:szCs w:val="36"/>
          <w14:textFill>
            <w14:solidFill>
              <w14:schemeClr w14:val="tx1"/>
            </w14:solidFill>
          </w14:textFill>
        </w:rPr>
      </w:pPr>
      <w:r>
        <w:rPr>
          <w:rFonts w:hint="eastAsia"/>
          <w:color w:val="000000" w:themeColor="text1"/>
          <w14:textFill>
            <w14:solidFill>
              <w14:schemeClr w14:val="tx1"/>
            </w14:solidFill>
          </w14:textFill>
        </w:rPr>
        <w:t>在开标、评审过程中，如因停电、断网、电子化系统故障等特殊原因导致电子化开、评标无法正常进行时，</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按照《安康</w:t>
      </w:r>
      <w:r>
        <w:rPr>
          <w:rFonts w:hint="eastAsia"/>
          <w:color w:val="000000" w:themeColor="text1"/>
          <w14:textFill>
            <w14:solidFill>
              <w14:schemeClr w14:val="tx1"/>
            </w14:solidFill>
          </w14:textFill>
        </w:rPr>
        <w:t>市公共资源交易</w:t>
      </w:r>
      <w:r>
        <w:rPr>
          <w:rFonts w:hint="eastAsia"/>
          <w:color w:val="000000" w:themeColor="text1"/>
          <w:lang w:eastAsia="zh-CN"/>
          <w14:textFill>
            <w14:solidFill>
              <w14:schemeClr w14:val="tx1"/>
            </w14:solidFill>
          </w14:textFill>
        </w:rPr>
        <w:t>平台电子化交易</w:t>
      </w:r>
      <w:r>
        <w:rPr>
          <w:rFonts w:hint="eastAsia"/>
          <w:color w:val="000000" w:themeColor="text1"/>
          <w14:textFill>
            <w14:solidFill>
              <w14:schemeClr w14:val="tx1"/>
            </w14:solidFill>
          </w14:textFill>
        </w:rPr>
        <w:t>应急</w:t>
      </w:r>
      <w:r>
        <w:rPr>
          <w:rFonts w:hint="eastAsia"/>
          <w:color w:val="000000" w:themeColor="text1"/>
          <w:lang w:eastAsia="zh-CN"/>
          <w14:textFill>
            <w14:solidFill>
              <w14:schemeClr w14:val="tx1"/>
            </w14:solidFill>
          </w14:textFill>
        </w:rPr>
        <w:t>处置管理办法</w:t>
      </w:r>
      <w:r>
        <w:rPr>
          <w:rFonts w:hint="eastAsia"/>
          <w:color w:val="000000" w:themeColor="text1"/>
          <w:lang w:val="en-US" w:eastAsia="zh-CN"/>
          <w14:textFill>
            <w14:solidFill>
              <w14:schemeClr w14:val="tx1"/>
            </w14:solidFill>
          </w14:textFill>
        </w:rPr>
        <w:t>(试行)</w:t>
      </w:r>
      <w:r>
        <w:rPr>
          <w:rFonts w:hint="eastAsia"/>
          <w:color w:val="000000" w:themeColor="text1"/>
          <w:lang w:eastAsia="zh-CN"/>
          <w14:textFill>
            <w14:solidFill>
              <w14:schemeClr w14:val="tx1"/>
            </w14:solidFill>
          </w14:textFill>
        </w:rPr>
        <w:t>》规定执行。</w:t>
      </w:r>
    </w:p>
    <w:p w14:paraId="1D67A318">
      <w:pPr>
        <w:rPr>
          <w:color w:val="000000" w:themeColor="text1"/>
          <w14:textFill>
            <w14:solidFill>
              <w14:schemeClr w14:val="tx1"/>
            </w14:solidFill>
          </w14:textFill>
        </w:rPr>
      </w:pPr>
    </w:p>
    <w:p w14:paraId="04771B31">
      <w:pPr>
        <w:pStyle w:val="2"/>
        <w:tabs>
          <w:tab w:val="center" w:pos="4535"/>
          <w:tab w:val="left" w:pos="6489"/>
        </w:tabs>
        <w:spacing w:before="0" w:after="0" w:line="360" w:lineRule="auto"/>
        <w:jc w:val="center"/>
        <w:rPr>
          <w:rFonts w:hint="eastAsia" w:ascii="宋体" w:hAnsi="宋体"/>
          <w:color w:val="000000" w:themeColor="text1"/>
          <w:sz w:val="48"/>
          <w:szCs w:val="36"/>
          <w14:textFill>
            <w14:solidFill>
              <w14:schemeClr w14:val="tx1"/>
            </w14:solidFill>
          </w14:textFill>
        </w:rPr>
      </w:pPr>
      <w:bookmarkStart w:id="3" w:name="_Toc10218"/>
    </w:p>
    <w:p w14:paraId="4A2E7BB7">
      <w:pPr>
        <w:pStyle w:val="2"/>
        <w:tabs>
          <w:tab w:val="center" w:pos="4535"/>
          <w:tab w:val="left" w:pos="6489"/>
        </w:tabs>
        <w:spacing w:before="0" w:after="0" w:line="360" w:lineRule="auto"/>
        <w:jc w:val="center"/>
        <w:rPr>
          <w:rFonts w:hint="eastAsia" w:ascii="宋体" w:hAnsi="宋体"/>
          <w:color w:val="000000" w:themeColor="text1"/>
          <w:sz w:val="48"/>
          <w:szCs w:val="36"/>
          <w14:textFill>
            <w14:solidFill>
              <w14:schemeClr w14:val="tx1"/>
            </w14:solidFill>
          </w14:textFill>
        </w:rPr>
      </w:pPr>
    </w:p>
    <w:p w14:paraId="67EC18F0">
      <w:pPr>
        <w:pStyle w:val="2"/>
        <w:tabs>
          <w:tab w:val="center" w:pos="4535"/>
          <w:tab w:val="left" w:pos="6489"/>
        </w:tabs>
        <w:spacing w:before="0" w:after="0" w:line="360" w:lineRule="auto"/>
        <w:jc w:val="center"/>
        <w:rPr>
          <w:rFonts w:ascii="宋体" w:hAnsi="宋体"/>
          <w:color w:val="000000" w:themeColor="text1"/>
          <w:sz w:val="48"/>
          <w:szCs w:val="36"/>
          <w14:textFill>
            <w14:solidFill>
              <w14:schemeClr w14:val="tx1"/>
            </w14:solidFill>
          </w14:textFill>
        </w:rPr>
      </w:pPr>
      <w:r>
        <w:rPr>
          <w:rFonts w:hint="eastAsia" w:ascii="宋体" w:hAnsi="宋体"/>
          <w:color w:val="000000" w:themeColor="text1"/>
          <w:sz w:val="48"/>
          <w:szCs w:val="36"/>
          <w14:textFill>
            <w14:solidFill>
              <w14:schemeClr w14:val="tx1"/>
            </w14:solidFill>
          </w14:textFill>
        </w:rPr>
        <w:t>目  录</w:t>
      </w:r>
      <w:bookmarkEnd w:id="2"/>
      <w:bookmarkEnd w:id="3"/>
    </w:p>
    <w:p w14:paraId="62495AAC">
      <w:pPr>
        <w:rPr>
          <w:color w:val="000000" w:themeColor="text1"/>
          <w14:textFill>
            <w14:solidFill>
              <w14:schemeClr w14:val="tx1"/>
            </w14:solidFill>
          </w14:textFill>
        </w:rPr>
      </w:pPr>
    </w:p>
    <w:p w14:paraId="715049CD">
      <w:pPr>
        <w:pStyle w:val="28"/>
        <w:tabs>
          <w:tab w:val="right" w:leader="dot" w:pos="9070"/>
        </w:tabs>
        <w:rPr>
          <w:color w:val="000000" w:themeColor="text1"/>
          <w14:textFill>
            <w14:solidFill>
              <w14:schemeClr w14:val="tx1"/>
            </w14:solidFill>
          </w14:textFill>
        </w:rPr>
      </w:pPr>
      <w:r>
        <w:rPr>
          <w:rFonts w:asciiTheme="minorEastAsia" w:hAnsiTheme="minorEastAsia" w:eastAsiaTheme="minorEastAsia"/>
          <w:color w:val="000000" w:themeColor="text1"/>
          <w:sz w:val="32"/>
          <w:szCs w:val="30"/>
          <w14:textFill>
            <w14:solidFill>
              <w14:schemeClr w14:val="tx1"/>
            </w14:solidFill>
          </w14:textFill>
        </w:rPr>
        <w:fldChar w:fldCharType="begin"/>
      </w:r>
      <w:r>
        <w:rPr>
          <w:rFonts w:asciiTheme="minorEastAsia" w:hAnsiTheme="minorEastAsia" w:eastAsiaTheme="minorEastAsia"/>
          <w:color w:val="000000" w:themeColor="text1"/>
          <w:sz w:val="32"/>
          <w:szCs w:val="30"/>
          <w14:textFill>
            <w14:solidFill>
              <w14:schemeClr w14:val="tx1"/>
            </w14:solidFill>
          </w14:textFill>
        </w:rPr>
        <w:instrText xml:space="preserve"> </w:instrText>
      </w:r>
      <w:r>
        <w:rPr>
          <w:rFonts w:hint="eastAsia" w:asciiTheme="minorEastAsia" w:hAnsiTheme="minorEastAsia" w:eastAsiaTheme="minorEastAsia"/>
          <w:color w:val="000000" w:themeColor="text1"/>
          <w:sz w:val="32"/>
          <w:szCs w:val="30"/>
          <w14:textFill>
            <w14:solidFill>
              <w14:schemeClr w14:val="tx1"/>
            </w14:solidFill>
          </w14:textFill>
        </w:rPr>
        <w:instrText xml:space="preserve">TOC \o "1-1" \h \z \u</w:instrText>
      </w:r>
      <w:r>
        <w:rPr>
          <w:rFonts w:asciiTheme="minorEastAsia" w:hAnsiTheme="minorEastAsia" w:eastAsiaTheme="minorEastAsia"/>
          <w:color w:val="000000" w:themeColor="text1"/>
          <w:sz w:val="32"/>
          <w:szCs w:val="30"/>
          <w14:textFill>
            <w14:solidFill>
              <w14:schemeClr w14:val="tx1"/>
            </w14:solidFill>
          </w14:textFill>
        </w:rPr>
        <w:instrText xml:space="preserve"> </w:instrText>
      </w:r>
      <w:r>
        <w:rPr>
          <w:rFonts w:asciiTheme="minorEastAsia" w:hAnsiTheme="minorEastAsia" w:eastAsiaTheme="minorEastAsia"/>
          <w:color w:val="000000" w:themeColor="text1"/>
          <w:sz w:val="32"/>
          <w:szCs w:val="30"/>
          <w14:textFill>
            <w14:solidFill>
              <w14:schemeClr w14:val="tx1"/>
            </w14:solidFill>
          </w14:textFill>
        </w:rPr>
        <w:fldChar w:fldCharType="separate"/>
      </w:r>
    </w:p>
    <w:p w14:paraId="41B76ADD">
      <w:pPr>
        <w:pStyle w:val="28"/>
        <w:tabs>
          <w:tab w:val="right" w:leader="dot" w:pos="9070"/>
        </w:tabs>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_Toc19575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第一章 招标公告</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_Toc19575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4</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color w:val="000000" w:themeColor="text1"/>
          <w:sz w:val="32"/>
          <w:szCs w:val="32"/>
          <w14:textFill>
            <w14:solidFill>
              <w14:schemeClr w14:val="tx1"/>
            </w14:solidFill>
          </w14:textFill>
        </w:rPr>
        <w:fldChar w:fldCharType="end"/>
      </w:r>
    </w:p>
    <w:p w14:paraId="558C083A">
      <w:pPr>
        <w:pStyle w:val="28"/>
        <w:tabs>
          <w:tab w:val="right" w:leader="dot" w:pos="9070"/>
        </w:tabs>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_Toc3493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第二章 投标人须知前附表</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_Toc3493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8</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color w:val="000000" w:themeColor="text1"/>
          <w:sz w:val="32"/>
          <w:szCs w:val="32"/>
          <w14:textFill>
            <w14:solidFill>
              <w14:schemeClr w14:val="tx1"/>
            </w14:solidFill>
          </w14:textFill>
        </w:rPr>
        <w:fldChar w:fldCharType="end"/>
      </w:r>
    </w:p>
    <w:p w14:paraId="6DA0B924">
      <w:pPr>
        <w:pStyle w:val="28"/>
        <w:tabs>
          <w:tab w:val="right" w:leader="dot" w:pos="9070"/>
        </w:tabs>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_Toc9546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第三章 投标人须知</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_Toc9546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11</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color w:val="000000" w:themeColor="text1"/>
          <w:sz w:val="32"/>
          <w:szCs w:val="32"/>
          <w14:textFill>
            <w14:solidFill>
              <w14:schemeClr w14:val="tx1"/>
            </w14:solidFill>
          </w14:textFill>
        </w:rPr>
        <w:fldChar w:fldCharType="end"/>
      </w:r>
    </w:p>
    <w:p w14:paraId="6CC606A5">
      <w:pPr>
        <w:pStyle w:val="28"/>
        <w:tabs>
          <w:tab w:val="right" w:leader="dot" w:pos="9070"/>
        </w:tabs>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_Toc21955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bCs/>
          <w:color w:val="000000" w:themeColor="text1"/>
          <w:kern w:val="44"/>
          <w:sz w:val="32"/>
          <w:szCs w:val="32"/>
          <w:lang w:val="en-US" w:eastAsia="zh-CN" w:bidi="ar-SA"/>
          <w14:textFill>
            <w14:solidFill>
              <w14:schemeClr w14:val="tx1"/>
            </w14:solidFill>
          </w14:textFill>
        </w:rPr>
        <w:t>第四章 采购内容及说明</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_Toc21955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30</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color w:val="000000" w:themeColor="text1"/>
          <w:sz w:val="32"/>
          <w:szCs w:val="32"/>
          <w14:textFill>
            <w14:solidFill>
              <w14:schemeClr w14:val="tx1"/>
            </w14:solidFill>
          </w14:textFill>
        </w:rPr>
        <w:fldChar w:fldCharType="end"/>
      </w:r>
    </w:p>
    <w:p w14:paraId="2EFEC690">
      <w:pPr>
        <w:pStyle w:val="28"/>
        <w:tabs>
          <w:tab w:val="right" w:leader="dot" w:pos="9070"/>
        </w:tabs>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_Toc848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lang w:val="en-US" w:eastAsia="zh-CN"/>
          <w14:textFill>
            <w14:solidFill>
              <w14:schemeClr w14:val="tx1"/>
            </w14:solidFill>
          </w14:textFill>
        </w:rPr>
        <w:t xml:space="preserve">第五章 </w:t>
      </w:r>
      <w:r>
        <w:rPr>
          <w:rFonts w:hint="eastAsia" w:ascii="宋体" w:hAnsi="宋体" w:eastAsia="宋体" w:cs="宋体"/>
          <w:color w:val="000000" w:themeColor="text1"/>
          <w:sz w:val="32"/>
          <w:szCs w:val="32"/>
          <w14:textFill>
            <w14:solidFill>
              <w14:schemeClr w14:val="tx1"/>
            </w14:solidFill>
          </w14:textFill>
        </w:rPr>
        <w:t>合同</w:t>
      </w:r>
      <w:r>
        <w:rPr>
          <w:rFonts w:hint="eastAsia" w:ascii="宋体" w:hAnsi="宋体" w:eastAsia="宋体" w:cs="宋体"/>
          <w:color w:val="000000" w:themeColor="text1"/>
          <w:sz w:val="32"/>
          <w:szCs w:val="32"/>
          <w:lang w:val="en-US" w:eastAsia="zh-CN"/>
          <w14:textFill>
            <w14:solidFill>
              <w14:schemeClr w14:val="tx1"/>
            </w14:solidFill>
          </w14:textFill>
        </w:rPr>
        <w:t>文本（仅供参考）</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_Toc848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32</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color w:val="000000" w:themeColor="text1"/>
          <w:sz w:val="32"/>
          <w:szCs w:val="32"/>
          <w14:textFill>
            <w14:solidFill>
              <w14:schemeClr w14:val="tx1"/>
            </w14:solidFill>
          </w14:textFill>
        </w:rPr>
        <w:fldChar w:fldCharType="end"/>
      </w:r>
    </w:p>
    <w:p w14:paraId="0A81AF94">
      <w:pPr>
        <w:pStyle w:val="28"/>
        <w:tabs>
          <w:tab w:val="right" w:leader="dot" w:pos="9070"/>
        </w:tabs>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_Toc3628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第六章 投标文件（格式）</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_Toc3628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33</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color w:val="000000" w:themeColor="text1"/>
          <w:sz w:val="32"/>
          <w:szCs w:val="32"/>
          <w14:textFill>
            <w14:solidFill>
              <w14:schemeClr w14:val="tx1"/>
            </w14:solidFill>
          </w14:textFill>
        </w:rPr>
        <w:fldChar w:fldCharType="end"/>
      </w:r>
    </w:p>
    <w:p w14:paraId="7BBD2980">
      <w:pPr>
        <w:spacing w:line="480" w:lineRule="auto"/>
        <w:rPr>
          <w:color w:val="000000" w:themeColor="text1"/>
          <w14:textFill>
            <w14:solidFill>
              <w14:schemeClr w14:val="tx1"/>
            </w14:solidFill>
          </w14:textFill>
        </w:rPr>
      </w:pPr>
      <w:r>
        <w:rPr>
          <w:rFonts w:asciiTheme="minorEastAsia" w:hAnsiTheme="minorEastAsia" w:eastAsiaTheme="minorEastAsia"/>
          <w:color w:val="000000" w:themeColor="text1"/>
          <w:szCs w:val="30"/>
          <w14:textFill>
            <w14:solidFill>
              <w14:schemeClr w14:val="tx1"/>
            </w14:solidFill>
          </w14:textFill>
        </w:rPr>
        <w:fldChar w:fldCharType="end"/>
      </w:r>
    </w:p>
    <w:p w14:paraId="52004BB1">
      <w:pPr>
        <w:rPr>
          <w:color w:val="000000" w:themeColor="text1"/>
          <w14:textFill>
            <w14:solidFill>
              <w14:schemeClr w14:val="tx1"/>
            </w14:solidFill>
          </w14:textFill>
        </w:rPr>
      </w:pPr>
    </w:p>
    <w:p w14:paraId="0D5C59E8">
      <w:pPr>
        <w:spacing w:line="360" w:lineRule="exact"/>
        <w:rPr>
          <w:color w:val="000000" w:themeColor="text1"/>
          <w14:textFill>
            <w14:solidFill>
              <w14:schemeClr w14:val="tx1"/>
            </w14:solidFill>
          </w14:textFill>
        </w:rPr>
      </w:pPr>
    </w:p>
    <w:p w14:paraId="173B9E93">
      <w:pPr>
        <w:tabs>
          <w:tab w:val="left" w:pos="6983"/>
        </w:tabs>
        <w:bidi w:val="0"/>
        <w:jc w:val="left"/>
        <w:rPr>
          <w:rFonts w:ascii="Times New Roman" w:hAnsi="Times New Roman" w:eastAsia="宋体" w:cs="Times New Roman"/>
          <w:color w:val="000000" w:themeColor="text1"/>
          <w:kern w:val="2"/>
          <w:sz w:val="21"/>
          <w:szCs w:val="22"/>
          <w:lang w:val="en-US" w:eastAsia="zh-CN" w:bidi="ar-SA"/>
          <w14:textFill>
            <w14:solidFill>
              <w14:schemeClr w14:val="tx1"/>
            </w14:solidFill>
          </w14:textFill>
        </w:rPr>
        <w:sectPr>
          <w:headerReference r:id="rId4" w:type="first"/>
          <w:footerReference r:id="rId6" w:type="first"/>
          <w:headerReference r:id="rId3" w:type="default"/>
          <w:footerReference r:id="rId5" w:type="default"/>
          <w:pgSz w:w="11906" w:h="16838"/>
          <w:pgMar w:top="1247" w:right="1417" w:bottom="1247" w:left="1417" w:header="850" w:footer="992" w:gutter="0"/>
          <w:pgNumType w:fmt="decimal" w:start="1"/>
          <w:cols w:space="0" w:num="1"/>
          <w:titlePg/>
          <w:rtlGutter w:val="0"/>
          <w:docGrid w:type="lines" w:linePitch="326" w:charSpace="0"/>
        </w:sectPr>
      </w:pPr>
      <w:r>
        <w:rPr>
          <w:rFonts w:hint="eastAsia" w:cs="Times New Roman"/>
          <w:color w:val="000000" w:themeColor="text1"/>
          <w:kern w:val="2"/>
          <w:sz w:val="21"/>
          <w:szCs w:val="22"/>
          <w:lang w:val="en-US" w:eastAsia="zh-CN" w:bidi="ar-SA"/>
          <w14:textFill>
            <w14:solidFill>
              <w14:schemeClr w14:val="tx1"/>
            </w14:solidFill>
          </w14:textFill>
        </w:rPr>
        <w:tab/>
      </w:r>
    </w:p>
    <w:p w14:paraId="23963817">
      <w:pPr>
        <w:pStyle w:val="2"/>
        <w:spacing w:before="0" w:after="0" w:line="500" w:lineRule="exact"/>
        <w:jc w:val="center"/>
        <w:rPr>
          <w:rFonts w:ascii="宋体" w:hAnsi="宋体"/>
          <w:color w:val="000000" w:themeColor="text1"/>
          <w:sz w:val="36"/>
          <w:szCs w:val="36"/>
          <w14:textFill>
            <w14:solidFill>
              <w14:schemeClr w14:val="tx1"/>
            </w14:solidFill>
          </w14:textFill>
        </w:rPr>
      </w:pPr>
      <w:bookmarkStart w:id="4" w:name="_Toc26541320"/>
      <w:bookmarkStart w:id="5" w:name="_Toc19575"/>
      <w:r>
        <w:rPr>
          <w:rFonts w:hint="eastAsia" w:ascii="宋体" w:hAnsi="宋体"/>
          <w:color w:val="000000" w:themeColor="text1"/>
          <w:sz w:val="36"/>
          <w:szCs w:val="36"/>
          <w14:textFill>
            <w14:solidFill>
              <w14:schemeClr w14:val="tx1"/>
            </w14:solidFill>
          </w14:textFill>
        </w:rPr>
        <w:t xml:space="preserve">第一章 </w:t>
      </w:r>
      <w:bookmarkStart w:id="6" w:name="OLE_LINK1"/>
      <w:r>
        <w:rPr>
          <w:rFonts w:hint="eastAsia" w:ascii="宋体" w:hAnsi="宋体"/>
          <w:color w:val="000000" w:themeColor="text1"/>
          <w:sz w:val="36"/>
          <w:szCs w:val="36"/>
          <w14:textFill>
            <w14:solidFill>
              <w14:schemeClr w14:val="tx1"/>
            </w14:solidFill>
          </w14:textFill>
        </w:rPr>
        <w:t>招标公告</w:t>
      </w:r>
      <w:bookmarkEnd w:id="0"/>
      <w:bookmarkEnd w:id="4"/>
      <w:bookmarkEnd w:id="5"/>
    </w:p>
    <w:bookmarkEnd w:id="6"/>
    <w:p w14:paraId="0EF2DB3B">
      <w:pPr>
        <w:pStyle w:val="126"/>
        <w:keepNext w:val="0"/>
        <w:keepLines w:val="0"/>
        <w:pageBreakBefore w:val="0"/>
        <w:widowControl/>
        <w:kinsoku/>
        <w:wordWrap/>
        <w:overflowPunct/>
        <w:topLinePunct w:val="0"/>
        <w:autoSpaceDE/>
        <w:autoSpaceDN/>
        <w:bidi w:val="0"/>
        <w:adjustRightInd/>
        <w:snapToGrid/>
        <w:spacing w:line="360" w:lineRule="auto"/>
        <w:ind w:left="0" w:firstLine="301" w:firstLineChars="200"/>
        <w:jc w:val="both"/>
        <w:textAlignment w:val="auto"/>
        <w:outlineLvl w:val="5"/>
        <w:rPr>
          <w:rFonts w:hint="eastAsia" w:ascii="等线" w:hAnsi="等线" w:eastAsia="等线" w:cs="等线"/>
          <w:color w:val="000000" w:themeColor="text1"/>
          <w:sz w:val="22"/>
          <w:szCs w:val="22"/>
          <w14:textFill>
            <w14:solidFill>
              <w14:schemeClr w14:val="tx1"/>
            </w14:solidFill>
          </w14:textFill>
        </w:rPr>
      </w:pPr>
      <w:r>
        <w:rPr>
          <w:b/>
          <w:color w:val="000000" w:themeColor="text1"/>
          <w:sz w:val="15"/>
          <w14:textFill>
            <w14:solidFill>
              <w14:schemeClr w14:val="tx1"/>
            </w14:solidFill>
          </w14:textFill>
        </w:rPr>
        <w:t xml:space="preserve"> </w:t>
      </w:r>
      <w:r>
        <w:rPr>
          <w:rFonts w:hint="eastAsia" w:ascii="等线" w:hAnsi="等线" w:eastAsia="等线" w:cs="等线"/>
          <w:b/>
          <w:color w:val="000000" w:themeColor="text1"/>
          <w:sz w:val="22"/>
          <w:szCs w:val="22"/>
          <w14:textFill>
            <w14:solidFill>
              <w14:schemeClr w14:val="tx1"/>
            </w14:solidFill>
          </w14:textFill>
        </w:rPr>
        <w:t>项目概况</w:t>
      </w:r>
    </w:p>
    <w:p w14:paraId="1F33A7D7">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白河县双丰镇等三镇更换污水处理厂MBR膜采购项目招标项目的潜在投标人应在全国公共资源交易平台（陕西省.安康市）获取招标文件，并于 202</w:t>
      </w:r>
      <w:r>
        <w:rPr>
          <w:rFonts w:hint="eastAsia" w:ascii="等线" w:hAnsi="等线" w:eastAsia="等线" w:cs="等线"/>
          <w:color w:val="000000" w:themeColor="text1"/>
          <w:sz w:val="22"/>
          <w:szCs w:val="22"/>
          <w:lang w:val="en-US" w:eastAsia="zh-CN"/>
          <w14:textFill>
            <w14:solidFill>
              <w14:schemeClr w14:val="tx1"/>
            </w14:solidFill>
          </w14:textFill>
        </w:rPr>
        <w:t>5</w:t>
      </w:r>
      <w:r>
        <w:rPr>
          <w:rFonts w:hint="eastAsia" w:ascii="等线" w:hAnsi="等线" w:eastAsia="等线" w:cs="等线"/>
          <w:color w:val="000000" w:themeColor="text1"/>
          <w:sz w:val="22"/>
          <w:szCs w:val="22"/>
          <w14:textFill>
            <w14:solidFill>
              <w14:schemeClr w14:val="tx1"/>
            </w14:solidFill>
          </w14:textFill>
        </w:rPr>
        <w:t>年</w:t>
      </w:r>
      <w:r>
        <w:rPr>
          <w:rFonts w:hint="eastAsia" w:ascii="等线" w:hAnsi="等线" w:eastAsia="等线" w:cs="等线"/>
          <w:color w:val="000000" w:themeColor="text1"/>
          <w:sz w:val="22"/>
          <w:szCs w:val="22"/>
          <w:lang w:val="en-US" w:eastAsia="zh-CN"/>
          <w14:textFill>
            <w14:solidFill>
              <w14:schemeClr w14:val="tx1"/>
            </w14:solidFill>
          </w14:textFill>
        </w:rPr>
        <w:t>10</w:t>
      </w:r>
      <w:r>
        <w:rPr>
          <w:rFonts w:hint="eastAsia" w:ascii="等线" w:hAnsi="等线" w:eastAsia="等线" w:cs="等线"/>
          <w:color w:val="000000" w:themeColor="text1"/>
          <w:sz w:val="22"/>
          <w:szCs w:val="22"/>
          <w14:textFill>
            <w14:solidFill>
              <w14:schemeClr w14:val="tx1"/>
            </w14:solidFill>
          </w14:textFill>
        </w:rPr>
        <w:t>月09日 16时00分 （北京时间）前递交投标文件。</w:t>
      </w:r>
    </w:p>
    <w:p w14:paraId="5F2F20CE">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3"/>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b/>
          <w:color w:val="000000" w:themeColor="text1"/>
          <w:sz w:val="22"/>
          <w:szCs w:val="22"/>
          <w14:textFill>
            <w14:solidFill>
              <w14:schemeClr w14:val="tx1"/>
            </w14:solidFill>
          </w14:textFill>
        </w:rPr>
        <w:t>一、项目基本情况</w:t>
      </w:r>
    </w:p>
    <w:p w14:paraId="7A391B83">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lang w:eastAsia="zh-CN"/>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项目编号：</w:t>
      </w:r>
      <w:r>
        <w:rPr>
          <w:rFonts w:hint="eastAsia" w:ascii="等线" w:hAnsi="等线" w:eastAsia="等线" w:cs="等线"/>
          <w:color w:val="000000" w:themeColor="text1"/>
          <w:sz w:val="22"/>
          <w:szCs w:val="22"/>
          <w:lang w:eastAsia="zh-CN"/>
          <w14:textFill>
            <w14:solidFill>
              <w14:schemeClr w14:val="tx1"/>
            </w14:solidFill>
          </w14:textFill>
        </w:rPr>
        <w:t xml:space="preserve"> XSCG-BH2025016</w:t>
      </w:r>
    </w:p>
    <w:p w14:paraId="6832CBCB">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项目名称：白河县双丰镇等三镇更换污水处理厂MBR膜采购项目</w:t>
      </w:r>
    </w:p>
    <w:p w14:paraId="7564EB99">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采购方式：公开招标</w:t>
      </w:r>
    </w:p>
    <w:p w14:paraId="6DA1C243">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预算金额：1,009,000.00元</w:t>
      </w:r>
    </w:p>
    <w:p w14:paraId="7F52996C">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采购需求：</w:t>
      </w:r>
    </w:p>
    <w:p w14:paraId="004A3309">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合同包1(</w:t>
      </w:r>
      <w:r>
        <w:rPr>
          <w:rFonts w:hint="eastAsia" w:ascii="等线" w:hAnsi="等线" w:eastAsia="等线" w:cs="等线"/>
          <w:color w:val="000000" w:themeColor="text1"/>
          <w:sz w:val="22"/>
          <w:szCs w:val="22"/>
          <w:lang w:eastAsia="zh-CN"/>
          <w14:textFill>
            <w14:solidFill>
              <w14:schemeClr w14:val="tx1"/>
            </w14:solidFill>
          </w14:textFill>
        </w:rPr>
        <w:t>白河县双丰镇等三镇更换污水处理厂MBR膜采购项目</w:t>
      </w:r>
      <w:r>
        <w:rPr>
          <w:rFonts w:hint="eastAsia" w:ascii="等线" w:hAnsi="等线" w:eastAsia="等线" w:cs="等线"/>
          <w:color w:val="000000" w:themeColor="text1"/>
          <w:sz w:val="22"/>
          <w:szCs w:val="22"/>
          <w14:textFill>
            <w14:solidFill>
              <w14:schemeClr w14:val="tx1"/>
            </w14:solidFill>
          </w14:textFill>
        </w:rPr>
        <w:t>):</w:t>
      </w:r>
    </w:p>
    <w:p w14:paraId="25B99CE2">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合同包预算金额：1,009,000.00元</w:t>
      </w:r>
    </w:p>
    <w:p w14:paraId="775F7326">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合同包最高限价：1,009,000.00元</w:t>
      </w:r>
    </w:p>
    <w:tbl>
      <w:tblPr>
        <w:tblStyle w:val="3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0"/>
        <w:gridCol w:w="1127"/>
        <w:gridCol w:w="1127"/>
        <w:gridCol w:w="1146"/>
        <w:gridCol w:w="1144"/>
        <w:gridCol w:w="1404"/>
        <w:gridCol w:w="1404"/>
      </w:tblGrid>
      <w:tr w14:paraId="4E9EA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10FF6BE2">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品目号</w:t>
            </w:r>
          </w:p>
        </w:tc>
        <w:tc>
          <w:tcPr>
            <w:tcW w:w="1187" w:type="dxa"/>
            <w:vAlign w:val="center"/>
          </w:tcPr>
          <w:p w14:paraId="02288D75">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品目名称</w:t>
            </w:r>
          </w:p>
        </w:tc>
        <w:tc>
          <w:tcPr>
            <w:tcW w:w="1187" w:type="dxa"/>
            <w:vAlign w:val="center"/>
          </w:tcPr>
          <w:p w14:paraId="581062E1">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采购标的</w:t>
            </w:r>
          </w:p>
        </w:tc>
        <w:tc>
          <w:tcPr>
            <w:tcW w:w="1187" w:type="dxa"/>
            <w:vAlign w:val="center"/>
          </w:tcPr>
          <w:p w14:paraId="61ACC8B9">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数量</w:t>
            </w:r>
          </w:p>
          <w:p w14:paraId="2DC0B5B4">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（单位）</w:t>
            </w:r>
          </w:p>
        </w:tc>
        <w:tc>
          <w:tcPr>
            <w:tcW w:w="1187" w:type="dxa"/>
            <w:vAlign w:val="center"/>
          </w:tcPr>
          <w:p w14:paraId="280FBCF4">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技术规格、参数及要求</w:t>
            </w:r>
          </w:p>
        </w:tc>
        <w:tc>
          <w:tcPr>
            <w:tcW w:w="1187" w:type="dxa"/>
            <w:vAlign w:val="center"/>
          </w:tcPr>
          <w:p w14:paraId="280868F9">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品目预算(元)</w:t>
            </w:r>
          </w:p>
        </w:tc>
        <w:tc>
          <w:tcPr>
            <w:tcW w:w="1187" w:type="dxa"/>
            <w:vAlign w:val="center"/>
          </w:tcPr>
          <w:p w14:paraId="74A956A8">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最高限价(元)</w:t>
            </w:r>
          </w:p>
        </w:tc>
      </w:tr>
      <w:tr w14:paraId="76CC7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20E8C06E">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40" w:firstLineChars="200"/>
              <w:jc w:val="center"/>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1-1</w:t>
            </w:r>
          </w:p>
        </w:tc>
        <w:tc>
          <w:tcPr>
            <w:tcW w:w="1187" w:type="dxa"/>
            <w:vAlign w:val="center"/>
          </w:tcPr>
          <w:p w14:paraId="09D8F16D">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其他电气设备</w:t>
            </w:r>
          </w:p>
        </w:tc>
        <w:tc>
          <w:tcPr>
            <w:tcW w:w="1187" w:type="dxa"/>
            <w:vAlign w:val="center"/>
          </w:tcPr>
          <w:p w14:paraId="1CC1CF05">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其他电气设备</w:t>
            </w:r>
          </w:p>
        </w:tc>
        <w:tc>
          <w:tcPr>
            <w:tcW w:w="1187" w:type="dxa"/>
            <w:vAlign w:val="center"/>
          </w:tcPr>
          <w:p w14:paraId="454FA34F">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1(批)</w:t>
            </w:r>
          </w:p>
        </w:tc>
        <w:tc>
          <w:tcPr>
            <w:tcW w:w="1187" w:type="dxa"/>
            <w:vAlign w:val="center"/>
          </w:tcPr>
          <w:p w14:paraId="2BA18974">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详见采购文件</w:t>
            </w:r>
          </w:p>
        </w:tc>
        <w:tc>
          <w:tcPr>
            <w:tcW w:w="1187" w:type="dxa"/>
            <w:vAlign w:val="center"/>
          </w:tcPr>
          <w:p w14:paraId="3E5C2113">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1,009,000.00</w:t>
            </w:r>
          </w:p>
        </w:tc>
        <w:tc>
          <w:tcPr>
            <w:tcW w:w="1187" w:type="dxa"/>
            <w:vAlign w:val="center"/>
          </w:tcPr>
          <w:p w14:paraId="2F4128AF">
            <w:pPr>
              <w:pStyle w:val="1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1,009,000.00</w:t>
            </w:r>
          </w:p>
        </w:tc>
      </w:tr>
    </w:tbl>
    <w:p w14:paraId="3372DF04">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 xml:space="preserve"> 本合同包不接受联合体投标</w:t>
      </w:r>
    </w:p>
    <w:p w14:paraId="75882667">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default" w:ascii="等线" w:hAnsi="等线" w:eastAsia="等线" w:cs="等线"/>
          <w:color w:val="000000" w:themeColor="text1"/>
          <w:sz w:val="22"/>
          <w:szCs w:val="22"/>
          <w:lang w:val="en-US" w:eastAsia="zh-CN"/>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 xml:space="preserve"> 合同履行期限：</w:t>
      </w:r>
      <w:r>
        <w:rPr>
          <w:rFonts w:hint="eastAsia" w:ascii="等线" w:hAnsi="等线" w:eastAsia="等线" w:cs="等线"/>
          <w:color w:val="000000" w:themeColor="text1"/>
          <w:sz w:val="22"/>
          <w:szCs w:val="22"/>
          <w:lang w:val="en-US" w:eastAsia="zh-CN"/>
          <w14:textFill>
            <w14:solidFill>
              <w14:schemeClr w14:val="tx1"/>
            </w14:solidFill>
          </w14:textFill>
        </w:rPr>
        <w:t>30天，质保期1年</w:t>
      </w:r>
    </w:p>
    <w:p w14:paraId="1A9B47AC">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3"/>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b/>
          <w:color w:val="000000" w:themeColor="text1"/>
          <w:sz w:val="22"/>
          <w:szCs w:val="22"/>
          <w14:textFill>
            <w14:solidFill>
              <w14:schemeClr w14:val="tx1"/>
            </w14:solidFill>
          </w14:textFill>
        </w:rPr>
        <w:t>二、申请人的资格要求：</w:t>
      </w:r>
    </w:p>
    <w:p w14:paraId="75149AA1">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1.满足《中华人民共和国政府采购法》第二十二条规定;</w:t>
      </w:r>
    </w:p>
    <w:p w14:paraId="2E2E37BF">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2.落实政府采购政策需满足的资格要求：</w:t>
      </w:r>
    </w:p>
    <w:p w14:paraId="0F142BE2">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合同包1(</w:t>
      </w:r>
      <w:r>
        <w:rPr>
          <w:rFonts w:hint="eastAsia" w:ascii="等线" w:hAnsi="等线" w:eastAsia="等线" w:cs="等线"/>
          <w:color w:val="000000" w:themeColor="text1"/>
          <w:sz w:val="22"/>
          <w:szCs w:val="22"/>
          <w:lang w:eastAsia="zh-CN"/>
          <w14:textFill>
            <w14:solidFill>
              <w14:schemeClr w14:val="tx1"/>
            </w14:solidFill>
          </w14:textFill>
        </w:rPr>
        <w:t>白河县双丰镇等三镇更换污水处理厂MBR膜采购项目</w:t>
      </w:r>
      <w:r>
        <w:rPr>
          <w:rFonts w:hint="eastAsia" w:ascii="等线" w:hAnsi="等线" w:eastAsia="等线" w:cs="等线"/>
          <w:color w:val="000000" w:themeColor="text1"/>
          <w:sz w:val="22"/>
          <w:szCs w:val="22"/>
          <w14:textFill>
            <w14:solidFill>
              <w14:schemeClr w14:val="tx1"/>
            </w14:solidFill>
          </w14:textFill>
        </w:rPr>
        <w:t>)落实政府采购政策需满足的资格要求如下:</w:t>
      </w:r>
    </w:p>
    <w:p w14:paraId="23619E12">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（1）《政府采购促进中小企业发展管理办法》（财库〔2020〕46号）；</w:t>
      </w:r>
      <w:r>
        <w:rPr>
          <w:rFonts w:hint="eastAsia" w:ascii="等线" w:hAnsi="等线" w:eastAsia="等线" w:cs="等线"/>
          <w:color w:val="000000" w:themeColor="text1"/>
          <w:sz w:val="22"/>
          <w:szCs w:val="22"/>
          <w14:textFill>
            <w14:solidFill>
              <w14:schemeClr w14:val="tx1"/>
            </w14:solidFill>
          </w14:textFill>
        </w:rPr>
        <w:br w:type="textWrapping"/>
      </w:r>
      <w:r>
        <w:rPr>
          <w:rFonts w:hint="eastAsia" w:ascii="等线" w:hAnsi="等线" w:eastAsia="等线" w:cs="等线"/>
          <w:color w:val="000000" w:themeColor="text1"/>
          <w:sz w:val="22"/>
          <w:szCs w:val="22"/>
          <w14:textFill>
            <w14:solidFill>
              <w14:schemeClr w14:val="tx1"/>
            </w14:solidFill>
          </w14:textFill>
        </w:rPr>
        <w:t>（2）《财政部司法部关于政府采购支持监狱企业发展有关问题的通知》（财库〔2014〕68号）；</w:t>
      </w:r>
      <w:r>
        <w:rPr>
          <w:rFonts w:hint="eastAsia" w:ascii="等线" w:hAnsi="等线" w:eastAsia="等线" w:cs="等线"/>
          <w:color w:val="000000" w:themeColor="text1"/>
          <w:sz w:val="22"/>
          <w:szCs w:val="22"/>
          <w14:textFill>
            <w14:solidFill>
              <w14:schemeClr w14:val="tx1"/>
            </w14:solidFill>
          </w14:textFill>
        </w:rPr>
        <w:br w:type="textWrapping"/>
      </w:r>
      <w:r>
        <w:rPr>
          <w:rFonts w:hint="eastAsia" w:ascii="等线" w:hAnsi="等线" w:eastAsia="等线" w:cs="等线"/>
          <w:color w:val="000000" w:themeColor="text1"/>
          <w:sz w:val="22"/>
          <w:szCs w:val="22"/>
          <w14:textFill>
            <w14:solidFill>
              <w14:schemeClr w14:val="tx1"/>
            </w14:solidFill>
          </w14:textFill>
        </w:rPr>
        <w:t>（</w:t>
      </w:r>
      <w:r>
        <w:rPr>
          <w:rFonts w:hint="eastAsia" w:ascii="等线" w:hAnsi="等线" w:eastAsia="等线" w:cs="等线"/>
          <w:color w:val="000000" w:themeColor="text1"/>
          <w:sz w:val="22"/>
          <w:szCs w:val="22"/>
          <w:lang w:val="en-US" w:eastAsia="zh-CN"/>
          <w14:textFill>
            <w14:solidFill>
              <w14:schemeClr w14:val="tx1"/>
            </w14:solidFill>
          </w14:textFill>
        </w:rPr>
        <w:t>3</w:t>
      </w:r>
      <w:r>
        <w:rPr>
          <w:rFonts w:hint="eastAsia" w:ascii="等线" w:hAnsi="等线" w:eastAsia="等线" w:cs="等线"/>
          <w:color w:val="000000" w:themeColor="text1"/>
          <w:sz w:val="22"/>
          <w:szCs w:val="22"/>
          <w14:textFill>
            <w14:solidFill>
              <w14:schemeClr w14:val="tx1"/>
            </w14:solidFill>
          </w14:textFill>
        </w:rPr>
        <w:t>）《财政部民政部中国残疾人联合会关于促进残疾人就业政府采购政策的通知》（财库〔2017〕141号）；</w:t>
      </w:r>
      <w:r>
        <w:rPr>
          <w:rFonts w:hint="eastAsia" w:ascii="等线" w:hAnsi="等线" w:eastAsia="等线" w:cs="等线"/>
          <w:color w:val="000000" w:themeColor="text1"/>
          <w:sz w:val="22"/>
          <w:szCs w:val="22"/>
          <w14:textFill>
            <w14:solidFill>
              <w14:schemeClr w14:val="tx1"/>
            </w14:solidFill>
          </w14:textFill>
        </w:rPr>
        <w:br w:type="textWrapping"/>
      </w:r>
      <w:r>
        <w:rPr>
          <w:rFonts w:hint="eastAsia" w:ascii="等线" w:hAnsi="等线" w:eastAsia="等线" w:cs="等线"/>
          <w:color w:val="000000" w:themeColor="text1"/>
          <w:sz w:val="22"/>
          <w:szCs w:val="22"/>
          <w14:textFill>
            <w14:solidFill>
              <w14:schemeClr w14:val="tx1"/>
            </w14:solidFill>
          </w14:textFill>
        </w:rPr>
        <w:t>（</w:t>
      </w:r>
      <w:r>
        <w:rPr>
          <w:rFonts w:hint="eastAsia" w:ascii="等线" w:hAnsi="等线" w:eastAsia="等线" w:cs="等线"/>
          <w:color w:val="000000" w:themeColor="text1"/>
          <w:sz w:val="22"/>
          <w:szCs w:val="22"/>
          <w:lang w:val="en-US" w:eastAsia="zh-CN"/>
          <w14:textFill>
            <w14:solidFill>
              <w14:schemeClr w14:val="tx1"/>
            </w14:solidFill>
          </w14:textFill>
        </w:rPr>
        <w:t>4</w:t>
      </w:r>
      <w:r>
        <w:rPr>
          <w:rFonts w:hint="eastAsia" w:ascii="等线" w:hAnsi="等线" w:eastAsia="等线" w:cs="等线"/>
          <w:color w:val="000000" w:themeColor="text1"/>
          <w:sz w:val="22"/>
          <w:szCs w:val="22"/>
          <w14:textFill>
            <w14:solidFill>
              <w14:schemeClr w14:val="tx1"/>
            </w14:solidFill>
          </w14:textFill>
        </w:rPr>
        <w:t>）《财政部 国务院扶贫办关于运用政府采购政策支持脱贫攻坚的通知》（财库〔2019〕27号）；</w:t>
      </w:r>
      <w:r>
        <w:rPr>
          <w:rFonts w:hint="eastAsia" w:ascii="等线" w:hAnsi="等线" w:eastAsia="等线" w:cs="等线"/>
          <w:color w:val="000000" w:themeColor="text1"/>
          <w:sz w:val="22"/>
          <w:szCs w:val="22"/>
          <w14:textFill>
            <w14:solidFill>
              <w14:schemeClr w14:val="tx1"/>
            </w14:solidFill>
          </w14:textFill>
        </w:rPr>
        <w:br w:type="textWrapping"/>
      </w:r>
      <w:r>
        <w:rPr>
          <w:rFonts w:hint="eastAsia" w:ascii="等线" w:hAnsi="等线" w:eastAsia="等线" w:cs="等线"/>
          <w:color w:val="000000" w:themeColor="text1"/>
          <w:sz w:val="22"/>
          <w:szCs w:val="22"/>
          <w14:textFill>
            <w14:solidFill>
              <w14:schemeClr w14:val="tx1"/>
            </w14:solidFill>
          </w14:textFill>
        </w:rPr>
        <w:t>（</w:t>
      </w:r>
      <w:r>
        <w:rPr>
          <w:rFonts w:hint="eastAsia" w:ascii="等线" w:hAnsi="等线" w:eastAsia="等线" w:cs="等线"/>
          <w:color w:val="000000" w:themeColor="text1"/>
          <w:sz w:val="22"/>
          <w:szCs w:val="22"/>
          <w:lang w:val="en-US" w:eastAsia="zh-CN"/>
          <w14:textFill>
            <w14:solidFill>
              <w14:schemeClr w14:val="tx1"/>
            </w14:solidFill>
          </w14:textFill>
        </w:rPr>
        <w:t>5</w:t>
      </w:r>
      <w:r>
        <w:rPr>
          <w:rFonts w:hint="eastAsia" w:ascii="等线" w:hAnsi="等线" w:eastAsia="等线" w:cs="等线"/>
          <w:color w:val="000000" w:themeColor="text1"/>
          <w:sz w:val="22"/>
          <w:szCs w:val="22"/>
          <w14:textFill>
            <w14:solidFill>
              <w14:schemeClr w14:val="tx1"/>
            </w14:solidFill>
          </w14:textFill>
        </w:rPr>
        <w:t>）陕西省财政厅关于印发《陕西省中小企业政府采购信用融资办法》（陕财办采〔2018〕23号 ；</w:t>
      </w:r>
      <w:r>
        <w:rPr>
          <w:rFonts w:hint="eastAsia" w:ascii="等线" w:hAnsi="等线" w:eastAsia="等线" w:cs="等线"/>
          <w:color w:val="000000" w:themeColor="text1"/>
          <w:sz w:val="22"/>
          <w:szCs w:val="22"/>
          <w14:textFill>
            <w14:solidFill>
              <w14:schemeClr w14:val="tx1"/>
            </w14:solidFill>
          </w14:textFill>
        </w:rPr>
        <w:br w:type="textWrapping"/>
      </w:r>
      <w:r>
        <w:rPr>
          <w:rFonts w:hint="eastAsia" w:ascii="等线" w:hAnsi="等线" w:eastAsia="等线" w:cs="等线"/>
          <w:color w:val="000000" w:themeColor="text1"/>
          <w:sz w:val="22"/>
          <w:szCs w:val="22"/>
          <w14:textFill>
            <w14:solidFill>
              <w14:schemeClr w14:val="tx1"/>
            </w14:solidFill>
          </w14:textFill>
        </w:rPr>
        <w:t>（</w:t>
      </w:r>
      <w:r>
        <w:rPr>
          <w:rFonts w:hint="eastAsia" w:ascii="等线" w:hAnsi="等线" w:eastAsia="等线" w:cs="等线"/>
          <w:color w:val="000000" w:themeColor="text1"/>
          <w:sz w:val="22"/>
          <w:szCs w:val="22"/>
          <w:lang w:val="en-US" w:eastAsia="zh-CN"/>
          <w14:textFill>
            <w14:solidFill>
              <w14:schemeClr w14:val="tx1"/>
            </w14:solidFill>
          </w14:textFill>
        </w:rPr>
        <w:t>6</w:t>
      </w:r>
      <w:r>
        <w:rPr>
          <w:rFonts w:hint="eastAsia" w:ascii="等线" w:hAnsi="等线" w:eastAsia="等线" w:cs="等线"/>
          <w:color w:val="000000" w:themeColor="text1"/>
          <w:sz w:val="22"/>
          <w:szCs w:val="22"/>
          <w14:textFill>
            <w14:solidFill>
              <w14:schemeClr w14:val="tx1"/>
            </w14:solidFill>
          </w14:textFill>
        </w:rPr>
        <w:t>）其他需要落实的政府采购政策。</w:t>
      </w:r>
    </w:p>
    <w:p w14:paraId="63EE1CA3">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3.本项目的特定资格要求：</w:t>
      </w:r>
    </w:p>
    <w:p w14:paraId="41A44BB7">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合同包1(</w:t>
      </w:r>
      <w:r>
        <w:rPr>
          <w:rFonts w:hint="eastAsia" w:ascii="等线" w:hAnsi="等线" w:eastAsia="等线" w:cs="等线"/>
          <w:color w:val="000000" w:themeColor="text1"/>
          <w:sz w:val="22"/>
          <w:szCs w:val="22"/>
          <w:lang w:eastAsia="zh-CN"/>
          <w14:textFill>
            <w14:solidFill>
              <w14:schemeClr w14:val="tx1"/>
            </w14:solidFill>
          </w14:textFill>
        </w:rPr>
        <w:t>白河县双丰镇等三镇更换污水处理厂MBR膜采购项目</w:t>
      </w:r>
      <w:r>
        <w:rPr>
          <w:rFonts w:hint="eastAsia" w:ascii="等线" w:hAnsi="等线" w:eastAsia="等线" w:cs="等线"/>
          <w:color w:val="000000" w:themeColor="text1"/>
          <w:sz w:val="22"/>
          <w:szCs w:val="22"/>
          <w14:textFill>
            <w14:solidFill>
              <w14:schemeClr w14:val="tx1"/>
            </w14:solidFill>
          </w14:textFill>
        </w:rPr>
        <w:t>)特定资格要求如下:</w:t>
      </w:r>
    </w:p>
    <w:p w14:paraId="111D5C19">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 xml:space="preserve">1、具有独立承担民事责任能力的法人、其他组织或自然人，并出具合法有效的营业执照或事业单位法人证书等国家规定的相关证明，自然人参与的提供其身份证明。 </w:t>
      </w:r>
      <w:r>
        <w:rPr>
          <w:rFonts w:hint="eastAsia" w:ascii="等线" w:hAnsi="等线" w:eastAsia="等线" w:cs="等线"/>
          <w:color w:val="000000" w:themeColor="text1"/>
          <w:sz w:val="22"/>
          <w:szCs w:val="22"/>
          <w14:textFill>
            <w14:solidFill>
              <w14:schemeClr w14:val="tx1"/>
            </w14:solidFill>
          </w14:textFill>
        </w:rPr>
        <w:br w:type="textWrapping"/>
      </w:r>
      <w:r>
        <w:rPr>
          <w:rFonts w:hint="eastAsia" w:ascii="等线" w:hAnsi="等线" w:eastAsia="等线" w:cs="等线"/>
          <w:color w:val="000000" w:themeColor="text1"/>
          <w:sz w:val="22"/>
          <w:szCs w:val="22"/>
          <w14:textFill>
            <w14:solidFill>
              <w14:schemeClr w14:val="tx1"/>
            </w14:solidFill>
          </w14:textFill>
        </w:rPr>
        <w:t>2、投标人应授权合法的人员参加投标全过程，其中法定代表人直接参加投标的，须出具法人身份证，并与营业执照上信息一致；法定代表人授权代表参加投标的，须出具法定代表人授权书及授权代表身份证。</w:t>
      </w:r>
      <w:r>
        <w:rPr>
          <w:rFonts w:hint="eastAsia" w:ascii="等线" w:hAnsi="等线" w:eastAsia="等线" w:cs="等线"/>
          <w:color w:val="000000" w:themeColor="text1"/>
          <w:sz w:val="22"/>
          <w:szCs w:val="22"/>
          <w14:textFill>
            <w14:solidFill>
              <w14:schemeClr w14:val="tx1"/>
            </w14:solidFill>
          </w14:textFill>
        </w:rPr>
        <w:br w:type="textWrapping"/>
      </w:r>
      <w:r>
        <w:rPr>
          <w:rFonts w:hint="eastAsia" w:ascii="等线" w:hAnsi="等线" w:eastAsia="等线" w:cs="等线"/>
          <w:color w:val="000000" w:themeColor="text1"/>
          <w:sz w:val="22"/>
          <w:szCs w:val="22"/>
          <w:lang w:val="en-US" w:eastAsia="zh-CN"/>
          <w14:textFill>
            <w14:solidFill>
              <w14:schemeClr w14:val="tx1"/>
            </w14:solidFill>
          </w14:textFill>
        </w:rPr>
        <w:t>3</w:t>
      </w:r>
      <w:r>
        <w:rPr>
          <w:rFonts w:hint="eastAsia" w:ascii="等线" w:hAnsi="等线" w:eastAsia="等线" w:cs="等线"/>
          <w:color w:val="000000" w:themeColor="text1"/>
          <w:sz w:val="22"/>
          <w:szCs w:val="22"/>
          <w14:textFill>
            <w14:solidFill>
              <w14:schemeClr w14:val="tx1"/>
            </w14:solidFill>
          </w14:textFill>
        </w:rPr>
        <w:t>、信用记录：投标人不得为“中国执行信息公开网”网站（http://zxgk.court.gov.cn/）中列入失信被执行人，不得为“信用中国”网站（www.creditchina.gov.cn）中列入重大税收违法案件当事人名单的供应商，不得为中国政府采购网（www.ccgp.gov.cn）政府采购严重违法失信行为记录名单中被财政部门禁止参加政府采购活动的供应商。提供网页查询截图或报告并加盖供应商公章，查询时间应为报名开始至投标截止时间之前。如相关失信记录已失效，供应商需提供相关证明资料。（投标文件中提供查询结果网页截图并加盖投标人公章，查询日期为从招标文件发售之日起至投标截止日前，评标现场通过网站对信用记录进行核实）。</w:t>
      </w:r>
      <w:r>
        <w:rPr>
          <w:rFonts w:hint="eastAsia" w:ascii="等线" w:hAnsi="等线" w:eastAsia="等线" w:cs="等线"/>
          <w:color w:val="000000" w:themeColor="text1"/>
          <w:sz w:val="22"/>
          <w:szCs w:val="22"/>
          <w14:textFill>
            <w14:solidFill>
              <w14:schemeClr w14:val="tx1"/>
            </w14:solidFill>
          </w14:textFill>
        </w:rPr>
        <w:br w:type="textWrapping"/>
      </w:r>
      <w:r>
        <w:rPr>
          <w:rFonts w:hint="eastAsia" w:ascii="等线" w:hAnsi="等线" w:eastAsia="等线" w:cs="等线"/>
          <w:color w:val="000000" w:themeColor="text1"/>
          <w:sz w:val="22"/>
          <w:szCs w:val="22"/>
          <w:lang w:val="en-US" w:eastAsia="zh-CN"/>
          <w14:textFill>
            <w14:solidFill>
              <w14:schemeClr w14:val="tx1"/>
            </w14:solidFill>
          </w14:textFill>
        </w:rPr>
        <w:t>4</w:t>
      </w:r>
      <w:r>
        <w:rPr>
          <w:rFonts w:hint="eastAsia" w:ascii="等线" w:hAnsi="等线" w:eastAsia="等线" w:cs="等线"/>
          <w:color w:val="000000" w:themeColor="text1"/>
          <w:sz w:val="22"/>
          <w:szCs w:val="22"/>
          <w14:textFill>
            <w14:solidFill>
              <w14:schemeClr w14:val="tx1"/>
            </w14:solidFill>
          </w14:textFill>
        </w:rPr>
        <w:t>、书面声明：投标人必须提供参加政府采购活动前3年内在经营活动中没有重大违法记录的书面声明。</w:t>
      </w:r>
      <w:r>
        <w:rPr>
          <w:rFonts w:hint="eastAsia" w:ascii="等线" w:hAnsi="等线" w:eastAsia="等线" w:cs="等线"/>
          <w:color w:val="000000" w:themeColor="text1"/>
          <w:sz w:val="22"/>
          <w:szCs w:val="22"/>
          <w14:textFill>
            <w14:solidFill>
              <w14:schemeClr w14:val="tx1"/>
            </w14:solidFill>
          </w14:textFill>
        </w:rPr>
        <w:br w:type="textWrapping"/>
      </w:r>
      <w:r>
        <w:rPr>
          <w:rFonts w:hint="eastAsia" w:ascii="等线" w:hAnsi="等线" w:eastAsia="等线" w:cs="等线"/>
          <w:color w:val="000000" w:themeColor="text1"/>
          <w:sz w:val="22"/>
          <w:szCs w:val="22"/>
          <w:lang w:val="en-US" w:eastAsia="zh-CN"/>
          <w14:textFill>
            <w14:solidFill>
              <w14:schemeClr w14:val="tx1"/>
            </w14:solidFill>
          </w14:textFill>
        </w:rPr>
        <w:t>5</w:t>
      </w:r>
      <w:r>
        <w:rPr>
          <w:rFonts w:hint="eastAsia" w:ascii="等线" w:hAnsi="等线" w:eastAsia="等线" w:cs="等线"/>
          <w:color w:val="000000" w:themeColor="text1"/>
          <w:sz w:val="22"/>
          <w:szCs w:val="22"/>
          <w14:textFill>
            <w14:solidFill>
              <w14:schemeClr w14:val="tx1"/>
            </w14:solidFill>
          </w14:textFill>
        </w:rPr>
        <w:t>、财务状况报告：提供202</w:t>
      </w:r>
      <w:r>
        <w:rPr>
          <w:rFonts w:hint="eastAsia" w:ascii="等线" w:hAnsi="等线" w:eastAsia="等线" w:cs="等线"/>
          <w:color w:val="000000" w:themeColor="text1"/>
          <w:sz w:val="22"/>
          <w:szCs w:val="22"/>
          <w:lang w:val="en-US" w:eastAsia="zh-CN"/>
          <w14:textFill>
            <w14:solidFill>
              <w14:schemeClr w14:val="tx1"/>
            </w14:solidFill>
          </w14:textFill>
        </w:rPr>
        <w:t>4</w:t>
      </w:r>
      <w:r>
        <w:rPr>
          <w:rFonts w:hint="eastAsia" w:ascii="等线" w:hAnsi="等线" w:eastAsia="等线" w:cs="等线"/>
          <w:color w:val="000000" w:themeColor="text1"/>
          <w:sz w:val="22"/>
          <w:szCs w:val="22"/>
          <w14:textFill>
            <w14:solidFill>
              <w14:schemeClr w14:val="tx1"/>
            </w14:solidFill>
          </w14:textFill>
        </w:rPr>
        <w:t>年度经审计的财务审计报告（成立时间至提交响应文件截止时间不足一年的</w:t>
      </w:r>
      <w:r>
        <w:rPr>
          <w:rFonts w:hint="eastAsia" w:ascii="等线" w:hAnsi="等线" w:eastAsia="等线" w:cs="等线"/>
          <w:color w:val="000000" w:themeColor="text1"/>
          <w:sz w:val="22"/>
          <w:szCs w:val="22"/>
          <w:lang w:val="en-US" w:eastAsia="zh-CN"/>
          <w14:textFill>
            <w14:solidFill>
              <w14:schemeClr w14:val="tx1"/>
            </w14:solidFill>
          </w14:textFill>
        </w:rPr>
        <w:t>须提供</w:t>
      </w:r>
      <w:r>
        <w:rPr>
          <w:rFonts w:hint="eastAsia" w:ascii="等线" w:hAnsi="等线" w:eastAsia="等线" w:cs="等线"/>
          <w:color w:val="000000" w:themeColor="text1"/>
          <w:sz w:val="22"/>
          <w:szCs w:val="22"/>
          <w14:textFill>
            <w14:solidFill>
              <w14:schemeClr w14:val="tx1"/>
            </w14:solidFill>
          </w14:textFill>
        </w:rPr>
        <w:t>投标截止时间前三个月内基本开户银行出具的资信证明）。</w:t>
      </w:r>
      <w:r>
        <w:rPr>
          <w:rFonts w:hint="eastAsia" w:ascii="等线" w:hAnsi="等线" w:eastAsia="等线" w:cs="等线"/>
          <w:color w:val="000000" w:themeColor="text1"/>
          <w:sz w:val="22"/>
          <w:szCs w:val="22"/>
          <w14:textFill>
            <w14:solidFill>
              <w14:schemeClr w14:val="tx1"/>
            </w14:solidFill>
          </w14:textFill>
        </w:rPr>
        <w:br w:type="textWrapping"/>
      </w:r>
      <w:r>
        <w:rPr>
          <w:rFonts w:hint="eastAsia" w:ascii="等线" w:hAnsi="等线" w:eastAsia="等线" w:cs="等线"/>
          <w:color w:val="000000" w:themeColor="text1"/>
          <w:sz w:val="22"/>
          <w:szCs w:val="22"/>
          <w:lang w:val="en-US" w:eastAsia="zh-CN"/>
          <w14:textFill>
            <w14:solidFill>
              <w14:schemeClr w14:val="tx1"/>
            </w14:solidFill>
          </w14:textFill>
        </w:rPr>
        <w:t>6</w:t>
      </w:r>
      <w:r>
        <w:rPr>
          <w:rFonts w:hint="eastAsia" w:ascii="等线" w:hAnsi="等线" w:eastAsia="等线" w:cs="等线"/>
          <w:color w:val="000000" w:themeColor="text1"/>
          <w:sz w:val="22"/>
          <w:szCs w:val="22"/>
          <w14:textFill>
            <w14:solidFill>
              <w14:schemeClr w14:val="tx1"/>
            </w14:solidFill>
          </w14:textFill>
        </w:rPr>
        <w:t>、税收缴纳证明：提供截止开标日期前六个月内任意一个月的纳税证明或完税证明（增值税、企业所得税至少一种），依法免税或缓缴的单位应提供相关证明材料，纳税证明或完税证明上应有代收机构或税务机关的公章或业务专用章（成立时间至提交响应文件截止时间不足三个月的可不提供）。</w:t>
      </w:r>
      <w:r>
        <w:rPr>
          <w:rFonts w:hint="eastAsia" w:ascii="等线" w:hAnsi="等线" w:eastAsia="等线" w:cs="等线"/>
          <w:color w:val="000000" w:themeColor="text1"/>
          <w:sz w:val="22"/>
          <w:szCs w:val="22"/>
          <w14:textFill>
            <w14:solidFill>
              <w14:schemeClr w14:val="tx1"/>
            </w14:solidFill>
          </w14:textFill>
        </w:rPr>
        <w:br w:type="textWrapping"/>
      </w:r>
      <w:r>
        <w:rPr>
          <w:rFonts w:hint="eastAsia" w:ascii="等线" w:hAnsi="等线" w:eastAsia="等线" w:cs="等线"/>
          <w:color w:val="000000" w:themeColor="text1"/>
          <w:sz w:val="22"/>
          <w:szCs w:val="22"/>
          <w:lang w:val="en-US" w:eastAsia="zh-CN"/>
          <w14:textFill>
            <w14:solidFill>
              <w14:schemeClr w14:val="tx1"/>
            </w14:solidFill>
          </w14:textFill>
        </w:rPr>
        <w:t>7</w:t>
      </w:r>
      <w:r>
        <w:rPr>
          <w:rFonts w:hint="eastAsia" w:ascii="等线" w:hAnsi="等线" w:eastAsia="等线" w:cs="等线"/>
          <w:color w:val="000000" w:themeColor="text1"/>
          <w:sz w:val="22"/>
          <w:szCs w:val="22"/>
          <w14:textFill>
            <w14:solidFill>
              <w14:schemeClr w14:val="tx1"/>
            </w14:solidFill>
          </w14:textFill>
        </w:rPr>
        <w:t>、社会保障资金缴纳证明：提供截止开标日期前</w:t>
      </w:r>
      <w:r>
        <w:rPr>
          <w:rFonts w:hint="eastAsia" w:ascii="等线" w:hAnsi="等线" w:eastAsia="等线" w:cs="等线"/>
          <w:color w:val="000000" w:themeColor="text1"/>
          <w:sz w:val="22"/>
          <w:szCs w:val="22"/>
          <w:lang w:val="en-US" w:eastAsia="zh-CN"/>
          <w14:textFill>
            <w14:solidFill>
              <w14:schemeClr w14:val="tx1"/>
            </w14:solidFill>
          </w14:textFill>
        </w:rPr>
        <w:t>六</w:t>
      </w:r>
      <w:r>
        <w:rPr>
          <w:rFonts w:hint="eastAsia" w:ascii="等线" w:hAnsi="等线" w:eastAsia="等线" w:cs="等线"/>
          <w:color w:val="000000" w:themeColor="text1"/>
          <w:sz w:val="22"/>
          <w:szCs w:val="22"/>
          <w14:textFill>
            <w14:solidFill>
              <w14:schemeClr w14:val="tx1"/>
            </w14:solidFill>
          </w14:textFill>
        </w:rPr>
        <w:t>个月内任意一个月已缴存的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r>
        <w:rPr>
          <w:rFonts w:hint="eastAsia" w:ascii="等线" w:hAnsi="等线" w:eastAsia="等线" w:cs="等线"/>
          <w:color w:val="000000" w:themeColor="text1"/>
          <w:sz w:val="22"/>
          <w:szCs w:val="22"/>
          <w14:textFill>
            <w14:solidFill>
              <w14:schemeClr w14:val="tx1"/>
            </w14:solidFill>
          </w14:textFill>
        </w:rPr>
        <w:br w:type="textWrapping"/>
      </w:r>
      <w:r>
        <w:rPr>
          <w:rFonts w:hint="eastAsia" w:ascii="等线" w:hAnsi="等线" w:eastAsia="等线" w:cs="等线"/>
          <w:color w:val="000000" w:themeColor="text1"/>
          <w:sz w:val="22"/>
          <w:szCs w:val="22"/>
          <w:lang w:val="en-US" w:eastAsia="zh-CN"/>
          <w14:textFill>
            <w14:solidFill>
              <w14:schemeClr w14:val="tx1"/>
            </w14:solidFill>
          </w14:textFill>
        </w:rPr>
        <w:t>8</w:t>
      </w:r>
      <w:r>
        <w:rPr>
          <w:rFonts w:hint="eastAsia" w:ascii="等线" w:hAnsi="等线" w:eastAsia="等线" w:cs="等线"/>
          <w:color w:val="000000" w:themeColor="text1"/>
          <w:sz w:val="22"/>
          <w:szCs w:val="22"/>
          <w14:textFill>
            <w14:solidFill>
              <w14:schemeClr w14:val="tx1"/>
            </w14:solidFill>
          </w14:textFill>
        </w:rPr>
        <w:t>、本项目专门面向</w:t>
      </w:r>
      <w:r>
        <w:rPr>
          <w:rFonts w:hint="eastAsia" w:ascii="等线" w:hAnsi="等线" w:eastAsia="等线" w:cs="等线"/>
          <w:color w:val="000000" w:themeColor="text1"/>
          <w:sz w:val="22"/>
          <w:szCs w:val="22"/>
          <w:lang w:val="en-US" w:eastAsia="zh-CN"/>
          <w14:textFill>
            <w14:solidFill>
              <w14:schemeClr w14:val="tx1"/>
            </w14:solidFill>
          </w14:textFill>
        </w:rPr>
        <w:t>小微</w:t>
      </w:r>
      <w:r>
        <w:rPr>
          <w:rFonts w:hint="eastAsia" w:ascii="等线" w:hAnsi="等线" w:eastAsia="等线" w:cs="等线"/>
          <w:color w:val="000000" w:themeColor="text1"/>
          <w:sz w:val="22"/>
          <w:szCs w:val="22"/>
          <w14:textFill>
            <w14:solidFill>
              <w14:schemeClr w14:val="tx1"/>
            </w14:solidFill>
          </w14:textFill>
        </w:rPr>
        <w:t>企业采购，投标人须为中小企业并提供《</w:t>
      </w:r>
      <w:r>
        <w:rPr>
          <w:rFonts w:hint="eastAsia" w:ascii="等线" w:hAnsi="等线" w:eastAsia="等线" w:cs="等线"/>
          <w:color w:val="000000" w:themeColor="text1"/>
          <w:sz w:val="22"/>
          <w:szCs w:val="22"/>
          <w:lang w:val="en-US" w:eastAsia="zh-CN"/>
          <w14:textFill>
            <w14:solidFill>
              <w14:schemeClr w14:val="tx1"/>
            </w14:solidFill>
          </w14:textFill>
        </w:rPr>
        <w:t>小微</w:t>
      </w:r>
      <w:r>
        <w:rPr>
          <w:rFonts w:hint="eastAsia" w:ascii="等线" w:hAnsi="等线" w:eastAsia="等线" w:cs="等线"/>
          <w:color w:val="000000" w:themeColor="text1"/>
          <w:sz w:val="22"/>
          <w:szCs w:val="22"/>
          <w14:textFill>
            <w14:solidFill>
              <w14:schemeClr w14:val="tx1"/>
            </w14:solidFill>
          </w14:textFill>
        </w:rPr>
        <w:t>企业声明函》。</w:t>
      </w:r>
      <w:r>
        <w:rPr>
          <w:rFonts w:hint="eastAsia" w:ascii="等线" w:hAnsi="等线" w:eastAsia="等线" w:cs="等线"/>
          <w:color w:val="000000" w:themeColor="text1"/>
          <w:sz w:val="22"/>
          <w:szCs w:val="22"/>
          <w14:textFill>
            <w14:solidFill>
              <w14:schemeClr w14:val="tx1"/>
            </w14:solidFill>
          </w14:textFill>
        </w:rPr>
        <w:br w:type="textWrapping"/>
      </w:r>
      <w:r>
        <w:rPr>
          <w:rFonts w:hint="eastAsia" w:ascii="等线" w:hAnsi="等线" w:eastAsia="等线" w:cs="等线"/>
          <w:color w:val="000000" w:themeColor="text1"/>
          <w:sz w:val="22"/>
          <w:szCs w:val="22"/>
          <w:lang w:val="en-US" w:eastAsia="zh-CN"/>
          <w14:textFill>
            <w14:solidFill>
              <w14:schemeClr w14:val="tx1"/>
            </w14:solidFill>
          </w14:textFill>
        </w:rPr>
        <w:t>9</w:t>
      </w:r>
      <w:r>
        <w:rPr>
          <w:rFonts w:hint="eastAsia" w:ascii="等线" w:hAnsi="等线" w:eastAsia="等线" w:cs="等线"/>
          <w:color w:val="000000" w:themeColor="text1"/>
          <w:sz w:val="22"/>
          <w:szCs w:val="22"/>
          <w14:textFill>
            <w14:solidFill>
              <w14:schemeClr w14:val="tx1"/>
            </w14:solidFill>
          </w14:textFill>
        </w:rPr>
        <w:t>、本项目不接受联合体投标（格式自拟）</w:t>
      </w:r>
    </w:p>
    <w:p w14:paraId="5274385C">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3"/>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b/>
          <w:color w:val="000000" w:themeColor="text1"/>
          <w:sz w:val="22"/>
          <w:szCs w:val="22"/>
          <w14:textFill>
            <w14:solidFill>
              <w14:schemeClr w14:val="tx1"/>
            </w14:solidFill>
          </w14:textFill>
        </w:rPr>
        <w:t>三、获取招标文件</w:t>
      </w:r>
    </w:p>
    <w:p w14:paraId="3151890E">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时间： 202</w:t>
      </w:r>
      <w:r>
        <w:rPr>
          <w:rFonts w:hint="eastAsia" w:ascii="等线" w:hAnsi="等线" w:eastAsia="等线" w:cs="等线"/>
          <w:color w:val="000000" w:themeColor="text1"/>
          <w:sz w:val="22"/>
          <w:szCs w:val="22"/>
          <w:lang w:val="en-US" w:eastAsia="zh-CN"/>
          <w14:textFill>
            <w14:solidFill>
              <w14:schemeClr w14:val="tx1"/>
            </w14:solidFill>
          </w14:textFill>
        </w:rPr>
        <w:t>5</w:t>
      </w:r>
      <w:r>
        <w:rPr>
          <w:rFonts w:hint="eastAsia" w:ascii="等线" w:hAnsi="等线" w:eastAsia="等线" w:cs="等线"/>
          <w:color w:val="000000" w:themeColor="text1"/>
          <w:sz w:val="22"/>
          <w:szCs w:val="22"/>
          <w14:textFill>
            <w14:solidFill>
              <w14:schemeClr w14:val="tx1"/>
            </w14:solidFill>
          </w14:textFill>
        </w:rPr>
        <w:t>年09月</w:t>
      </w:r>
      <w:r>
        <w:rPr>
          <w:rFonts w:hint="eastAsia" w:ascii="等线" w:hAnsi="等线" w:eastAsia="等线" w:cs="等线"/>
          <w:color w:val="000000" w:themeColor="text1"/>
          <w:sz w:val="22"/>
          <w:szCs w:val="22"/>
          <w:lang w:val="en-US" w:eastAsia="zh-CN"/>
          <w14:textFill>
            <w14:solidFill>
              <w14:schemeClr w14:val="tx1"/>
            </w14:solidFill>
          </w14:textFill>
        </w:rPr>
        <w:t>12</w:t>
      </w:r>
      <w:r>
        <w:rPr>
          <w:rFonts w:hint="eastAsia" w:ascii="等线" w:hAnsi="等线" w:eastAsia="等线" w:cs="等线"/>
          <w:color w:val="000000" w:themeColor="text1"/>
          <w:sz w:val="22"/>
          <w:szCs w:val="22"/>
          <w14:textFill>
            <w14:solidFill>
              <w14:schemeClr w14:val="tx1"/>
            </w14:solidFill>
          </w14:textFill>
        </w:rPr>
        <w:t>日 至 202</w:t>
      </w:r>
      <w:r>
        <w:rPr>
          <w:rFonts w:hint="eastAsia" w:ascii="等线" w:hAnsi="等线" w:eastAsia="等线" w:cs="等线"/>
          <w:color w:val="000000" w:themeColor="text1"/>
          <w:sz w:val="22"/>
          <w:szCs w:val="22"/>
          <w:lang w:val="en-US" w:eastAsia="zh-CN"/>
          <w14:textFill>
            <w14:solidFill>
              <w14:schemeClr w14:val="tx1"/>
            </w14:solidFill>
          </w14:textFill>
        </w:rPr>
        <w:t>5</w:t>
      </w:r>
      <w:r>
        <w:rPr>
          <w:rFonts w:hint="eastAsia" w:ascii="等线" w:hAnsi="等线" w:eastAsia="等线" w:cs="等线"/>
          <w:color w:val="000000" w:themeColor="text1"/>
          <w:sz w:val="22"/>
          <w:szCs w:val="22"/>
          <w14:textFill>
            <w14:solidFill>
              <w14:schemeClr w14:val="tx1"/>
            </w14:solidFill>
          </w14:textFill>
        </w:rPr>
        <w:t>年09月</w:t>
      </w:r>
      <w:r>
        <w:rPr>
          <w:rFonts w:hint="eastAsia" w:ascii="等线" w:hAnsi="等线" w:eastAsia="等线" w:cs="等线"/>
          <w:color w:val="000000" w:themeColor="text1"/>
          <w:sz w:val="22"/>
          <w:szCs w:val="22"/>
          <w:lang w:val="en-US" w:eastAsia="zh-CN"/>
          <w14:textFill>
            <w14:solidFill>
              <w14:schemeClr w14:val="tx1"/>
            </w14:solidFill>
          </w14:textFill>
        </w:rPr>
        <w:t>18</w:t>
      </w:r>
      <w:r>
        <w:rPr>
          <w:rFonts w:hint="eastAsia" w:ascii="等线" w:hAnsi="等线" w:eastAsia="等线" w:cs="等线"/>
          <w:color w:val="000000" w:themeColor="text1"/>
          <w:sz w:val="22"/>
          <w:szCs w:val="22"/>
          <w14:textFill>
            <w14:solidFill>
              <w14:schemeClr w14:val="tx1"/>
            </w14:solidFill>
          </w14:textFill>
        </w:rPr>
        <w:t>日 ，每天上午 08:00:00 至 12:00:00 ，下午 12:00:00 至 18:00:00 （北京时间）</w:t>
      </w:r>
    </w:p>
    <w:p w14:paraId="0F3D8995">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途径：全国公共资源交易平台（陕西省.安康市）</w:t>
      </w:r>
    </w:p>
    <w:p w14:paraId="725A6844">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方式：在线获取</w:t>
      </w:r>
    </w:p>
    <w:p w14:paraId="76B0037D">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售价： 0元</w:t>
      </w:r>
    </w:p>
    <w:p w14:paraId="19AAA0D5">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3"/>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b/>
          <w:color w:val="000000" w:themeColor="text1"/>
          <w:sz w:val="22"/>
          <w:szCs w:val="22"/>
          <w14:textFill>
            <w14:solidFill>
              <w14:schemeClr w14:val="tx1"/>
            </w14:solidFill>
          </w14:textFill>
        </w:rPr>
        <w:t>四、提交投标文件截止时间、开标时间和地点</w:t>
      </w:r>
    </w:p>
    <w:p w14:paraId="549E0F84">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时间： 202</w:t>
      </w:r>
      <w:r>
        <w:rPr>
          <w:rFonts w:hint="eastAsia" w:ascii="等线" w:hAnsi="等线" w:eastAsia="等线" w:cs="等线"/>
          <w:color w:val="000000" w:themeColor="text1"/>
          <w:sz w:val="22"/>
          <w:szCs w:val="22"/>
          <w:lang w:val="en-US" w:eastAsia="zh-CN"/>
          <w14:textFill>
            <w14:solidFill>
              <w14:schemeClr w14:val="tx1"/>
            </w14:solidFill>
          </w14:textFill>
        </w:rPr>
        <w:t>5</w:t>
      </w:r>
      <w:r>
        <w:rPr>
          <w:rFonts w:hint="eastAsia" w:ascii="等线" w:hAnsi="等线" w:eastAsia="等线" w:cs="等线"/>
          <w:color w:val="000000" w:themeColor="text1"/>
          <w:sz w:val="22"/>
          <w:szCs w:val="22"/>
          <w14:textFill>
            <w14:solidFill>
              <w14:schemeClr w14:val="tx1"/>
            </w14:solidFill>
          </w14:textFill>
        </w:rPr>
        <w:t>年10月09日</w:t>
      </w:r>
      <w:r>
        <w:rPr>
          <w:rFonts w:hint="eastAsia" w:ascii="等线" w:hAnsi="等线" w:eastAsia="等线" w:cs="等线"/>
          <w:color w:val="000000" w:themeColor="text1"/>
          <w:sz w:val="22"/>
          <w:szCs w:val="22"/>
          <w:lang w:val="en-US" w:eastAsia="zh-CN"/>
          <w14:textFill>
            <w14:solidFill>
              <w14:schemeClr w14:val="tx1"/>
            </w14:solidFill>
          </w14:textFill>
        </w:rPr>
        <w:t>14</w:t>
      </w:r>
      <w:r>
        <w:rPr>
          <w:rFonts w:hint="eastAsia" w:ascii="等线" w:hAnsi="等线" w:eastAsia="等线" w:cs="等线"/>
          <w:color w:val="000000" w:themeColor="text1"/>
          <w:sz w:val="22"/>
          <w:szCs w:val="22"/>
          <w14:textFill>
            <w14:solidFill>
              <w14:schemeClr w14:val="tx1"/>
            </w14:solidFill>
          </w14:textFill>
        </w:rPr>
        <w:t>时00分00秒 （北京时间）</w:t>
      </w:r>
    </w:p>
    <w:p w14:paraId="796A1308">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提交投标文件地点：全国公共资源交易平台（陕西省.安康市）不见面开标系统</w:t>
      </w:r>
    </w:p>
    <w:p w14:paraId="3814D38C">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开标地点：全国公共资源交易平台（陕西省.安康市）不见面开标系统</w:t>
      </w:r>
    </w:p>
    <w:p w14:paraId="73299378">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3"/>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b/>
          <w:color w:val="000000" w:themeColor="text1"/>
          <w:sz w:val="22"/>
          <w:szCs w:val="22"/>
          <w14:textFill>
            <w14:solidFill>
              <w14:schemeClr w14:val="tx1"/>
            </w14:solidFill>
          </w14:textFill>
        </w:rPr>
        <w:t>五、公告期限</w:t>
      </w:r>
    </w:p>
    <w:p w14:paraId="78F7FA9F">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自本公告发布之日起5个工作日。</w:t>
      </w:r>
    </w:p>
    <w:p w14:paraId="5A78D01B">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3"/>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b/>
          <w:color w:val="000000" w:themeColor="text1"/>
          <w:sz w:val="22"/>
          <w:szCs w:val="22"/>
          <w14:textFill>
            <w14:solidFill>
              <w14:schemeClr w14:val="tx1"/>
            </w14:solidFill>
          </w14:textFill>
        </w:rPr>
        <w:t>六、其他补充事宜</w:t>
      </w:r>
    </w:p>
    <w:p w14:paraId="7436C014">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b/>
          <w:bCs/>
          <w:color w:val="000000" w:themeColor="text1"/>
          <w:sz w:val="22"/>
          <w:szCs w:val="22"/>
          <w:lang w:eastAsia="zh-CN"/>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本项目采用电子化投标及远程不见面开标方式报名须知：1、使用捆绑省交易平台的CA锁登录电子交易平台，通过政府采购系统企业端进入，点击我要投标，完善相关投标信息。2.供应商在报名期间内将加盖公章的网上投标成功回执单、法人授权委托书、经办人身份 证复印件（备注经办人联系电话及邮箱）扫描电子版发送至邮箱529559291@qq.com。3、本项目采用电子化投标方式（不见面开标系统），不提供纸质投标文件，相关操作流程详见全国公共资源交易平台（陕西省）网站[服务指 南-下载专区]中的《陕西省公共资源交易中心政府采购项目投标指南》；4、电子招标文件技术支持：400928009 5、4009980000。5、请各投标人下载招标文件后，按照陕西省财政厅《关于政府采购供应商注册登记有关事项的通知》要求，通过陕西省政府采购网注册登记加入陕西省政府采购供应商库</w:t>
      </w:r>
      <w:r>
        <w:rPr>
          <w:rFonts w:hint="eastAsia" w:ascii="等线" w:hAnsi="等线" w:eastAsia="等线" w:cs="等线"/>
          <w:color w:val="000000" w:themeColor="text1"/>
          <w:sz w:val="22"/>
          <w:szCs w:val="22"/>
          <w:lang w:eastAsia="zh-CN"/>
          <w14:textFill>
            <w14:solidFill>
              <w14:schemeClr w14:val="tx1"/>
            </w14:solidFill>
          </w14:textFill>
        </w:rPr>
        <w:t>；、</w:t>
      </w:r>
    </w:p>
    <w:p w14:paraId="09B47FD2">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3"/>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b/>
          <w:color w:val="000000" w:themeColor="text1"/>
          <w:sz w:val="22"/>
          <w:szCs w:val="22"/>
          <w14:textFill>
            <w14:solidFill>
              <w14:schemeClr w14:val="tx1"/>
            </w14:solidFill>
          </w14:textFill>
        </w:rPr>
        <w:t>七、对本次招标提出询问，请按以下方式联系。</w:t>
      </w:r>
    </w:p>
    <w:p w14:paraId="52866D37">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5"/>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b/>
          <w:color w:val="000000" w:themeColor="text1"/>
          <w:sz w:val="22"/>
          <w:szCs w:val="22"/>
          <w14:textFill>
            <w14:solidFill>
              <w14:schemeClr w14:val="tx1"/>
            </w14:solidFill>
          </w14:textFill>
        </w:rPr>
        <w:t>1.采购人信息</w:t>
      </w:r>
    </w:p>
    <w:p w14:paraId="28EC01EB">
      <w:pPr>
        <w:keepNext w:val="0"/>
        <w:keepLines w:val="0"/>
        <w:widowControl/>
        <w:suppressLineNumbers w:val="0"/>
        <w:ind w:firstLine="440" w:firstLineChars="200"/>
        <w:jc w:val="left"/>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kern w:val="0"/>
          <w:sz w:val="22"/>
          <w:szCs w:val="22"/>
          <w:lang w:val="en-US" w:eastAsia="zh-Hans"/>
          <w14:textFill>
            <w14:solidFill>
              <w14:schemeClr w14:val="tx1"/>
            </w14:solidFill>
          </w14:textFill>
        </w:rPr>
        <w:t>名称：</w:t>
      </w:r>
      <w:r>
        <w:rPr>
          <w:rFonts w:hint="eastAsia" w:ascii="等线" w:hAnsi="等线" w:eastAsia="等线" w:cs="等线"/>
          <w:color w:val="000000" w:themeColor="text1"/>
          <w:kern w:val="0"/>
          <w:sz w:val="22"/>
          <w:szCs w:val="22"/>
          <w:lang w:val="en-US" w:eastAsia="zh-CN"/>
          <w14:textFill>
            <w14:solidFill>
              <w14:schemeClr w14:val="tx1"/>
            </w14:solidFill>
          </w14:textFill>
        </w:rPr>
        <w:t>白河县住房和城乡建设局</w:t>
      </w:r>
    </w:p>
    <w:p w14:paraId="5807D393">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lang w:val="en-US" w:eastAsia="zh-CN"/>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地址：</w:t>
      </w:r>
      <w:r>
        <w:rPr>
          <w:rFonts w:hint="eastAsia" w:ascii="等线" w:hAnsi="等线" w:eastAsia="等线" w:cs="等线"/>
          <w:color w:val="000000" w:themeColor="text1"/>
          <w:sz w:val="22"/>
          <w:szCs w:val="22"/>
          <w:lang w:val="en-US" w:eastAsia="zh-CN"/>
          <w14:textFill>
            <w14:solidFill>
              <w14:schemeClr w14:val="tx1"/>
            </w14:solidFill>
          </w14:textFill>
        </w:rPr>
        <w:t>白河县东坡路与新城路交叉口西南60米</w:t>
      </w:r>
    </w:p>
    <w:p w14:paraId="485DBF64">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联系方式：15319805829</w:t>
      </w:r>
    </w:p>
    <w:p w14:paraId="7026120B">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5"/>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b/>
          <w:color w:val="000000" w:themeColor="text1"/>
          <w:sz w:val="22"/>
          <w:szCs w:val="22"/>
          <w14:textFill>
            <w14:solidFill>
              <w14:schemeClr w14:val="tx1"/>
            </w14:solidFill>
          </w14:textFill>
        </w:rPr>
        <w:t>2.采购代理机构信息</w:t>
      </w:r>
    </w:p>
    <w:p w14:paraId="7A1EDEDF">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名称：安康市兴盛工程造价咨询有限公司</w:t>
      </w:r>
    </w:p>
    <w:p w14:paraId="448C1275">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地址：陕西省安康市汉滨区大桥路鑫街口公寓4楼</w:t>
      </w:r>
    </w:p>
    <w:p w14:paraId="7818C9E1">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联系方式：15229550225</w:t>
      </w:r>
    </w:p>
    <w:p w14:paraId="07D44FD4">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outlineLvl w:val="5"/>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b/>
          <w:color w:val="000000" w:themeColor="text1"/>
          <w:sz w:val="22"/>
          <w:szCs w:val="22"/>
          <w14:textFill>
            <w14:solidFill>
              <w14:schemeClr w14:val="tx1"/>
            </w14:solidFill>
          </w14:textFill>
        </w:rPr>
        <w:t>3.项目联系方式</w:t>
      </w:r>
    </w:p>
    <w:p w14:paraId="01CA1D2B">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项目联系人：张梦婕</w:t>
      </w:r>
    </w:p>
    <w:p w14:paraId="3D73A931">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both"/>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电话：15229550225</w:t>
      </w:r>
    </w:p>
    <w:p w14:paraId="4B7BB450">
      <w:pPr>
        <w:pStyle w:val="126"/>
        <w:keepNext w:val="0"/>
        <w:keepLines w:val="0"/>
        <w:pageBreakBefore w:val="0"/>
        <w:widowControl/>
        <w:kinsoku/>
        <w:wordWrap/>
        <w:overflowPunct/>
        <w:topLinePunct w:val="0"/>
        <w:autoSpaceDE/>
        <w:autoSpaceDN/>
        <w:bidi w:val="0"/>
        <w:adjustRightInd/>
        <w:snapToGrid/>
        <w:spacing w:line="360" w:lineRule="auto"/>
        <w:ind w:left="0" w:firstLine="440" w:firstLineChars="200"/>
        <w:jc w:val="right"/>
        <w:textAlignment w:val="auto"/>
        <w:rPr>
          <w:rFonts w:hint="eastAsia" w:ascii="等线" w:hAnsi="等线" w:eastAsia="等线" w:cs="等线"/>
          <w:color w:val="000000" w:themeColor="text1"/>
          <w:sz w:val="22"/>
          <w:szCs w:val="22"/>
          <w14:textFill>
            <w14:solidFill>
              <w14:schemeClr w14:val="tx1"/>
            </w14:solidFill>
          </w14:textFill>
        </w:rPr>
      </w:pPr>
      <w:r>
        <w:rPr>
          <w:rFonts w:hint="eastAsia" w:ascii="等线" w:hAnsi="等线" w:eastAsia="等线" w:cs="等线"/>
          <w:color w:val="000000" w:themeColor="text1"/>
          <w:sz w:val="22"/>
          <w:szCs w:val="22"/>
          <w14:textFill>
            <w14:solidFill>
              <w14:schemeClr w14:val="tx1"/>
            </w14:solidFill>
          </w14:textFill>
        </w:rPr>
        <w:t>安康市兴盛工程造价咨询有限公司</w:t>
      </w:r>
    </w:p>
    <w:p w14:paraId="5F6E1638">
      <w:pPr>
        <w:widowControl/>
        <w:jc w:val="right"/>
        <w:rPr>
          <w:rFonts w:hint="eastAsia" w:ascii="宋体" w:hAnsi="宋体" w:cs="宋体"/>
          <w:b/>
          <w:bCs/>
          <w:color w:val="000000" w:themeColor="text1"/>
          <w:kern w:val="44"/>
          <w:sz w:val="32"/>
          <w:szCs w:val="32"/>
          <w14:textFill>
            <w14:solidFill>
              <w14:schemeClr w14:val="tx1"/>
            </w14:solidFill>
          </w14:textFill>
        </w:rPr>
      </w:pPr>
      <w:r>
        <w:rPr>
          <w:rFonts w:hint="eastAsia" w:ascii="等线" w:hAnsi="等线" w:eastAsia="等线" w:cs="等线"/>
          <w:color w:val="000000" w:themeColor="text1"/>
          <w:sz w:val="22"/>
          <w:szCs w:val="22"/>
          <w:lang w:val="en-US" w:eastAsia="zh-CN"/>
          <w14:textFill>
            <w14:solidFill>
              <w14:schemeClr w14:val="tx1"/>
            </w14:solidFill>
          </w14:textFill>
        </w:rPr>
        <w:t>2025年9月11日</w:t>
      </w:r>
    </w:p>
    <w:p w14:paraId="0DC7EAE9">
      <w:pPr>
        <w:pStyle w:val="2"/>
        <w:spacing w:before="0" w:after="0" w:line="500" w:lineRule="exact"/>
        <w:rPr>
          <w:b w:val="0"/>
          <w:bCs w:val="0"/>
          <w:color w:val="000000" w:themeColor="text1"/>
          <w:kern w:val="2"/>
          <w:sz w:val="21"/>
          <w:szCs w:val="22"/>
          <w14:textFill>
            <w14:solidFill>
              <w14:schemeClr w14:val="tx1"/>
            </w14:solidFill>
          </w14:textFill>
        </w:rPr>
      </w:pPr>
      <w:bookmarkStart w:id="7" w:name="_Toc358364316"/>
      <w:bookmarkStart w:id="8" w:name="_Toc358893502"/>
      <w:bookmarkStart w:id="9" w:name="_Toc380336722"/>
      <w:bookmarkStart w:id="10" w:name="_Toc386388995"/>
      <w:bookmarkStart w:id="11" w:name="_Toc347478673"/>
    </w:p>
    <w:p w14:paraId="275AF4BD">
      <w:pPr>
        <w:rPr>
          <w:color w:val="000000" w:themeColor="text1"/>
          <w14:textFill>
            <w14:solidFill>
              <w14:schemeClr w14:val="tx1"/>
            </w14:solidFill>
          </w14:textFill>
        </w:rPr>
      </w:pPr>
    </w:p>
    <w:p w14:paraId="13D41091">
      <w:pPr>
        <w:widowControl/>
        <w:jc w:val="left"/>
        <w:rPr>
          <w:rFonts w:ascii="宋体" w:hAnsi="宋体"/>
          <w:b/>
          <w:bCs/>
          <w:color w:val="000000" w:themeColor="text1"/>
          <w:kern w:val="44"/>
          <w:sz w:val="36"/>
          <w:szCs w:val="36"/>
          <w14:textFill>
            <w14:solidFill>
              <w14:schemeClr w14:val="tx1"/>
            </w14:solidFill>
          </w14:textFill>
        </w:rPr>
      </w:pPr>
      <w:r>
        <w:rPr>
          <w:rFonts w:ascii="宋体" w:hAnsi="宋体"/>
          <w:color w:val="000000" w:themeColor="text1"/>
          <w:sz w:val="36"/>
          <w:szCs w:val="36"/>
          <w14:textFill>
            <w14:solidFill>
              <w14:schemeClr w14:val="tx1"/>
            </w14:solidFill>
          </w14:textFill>
        </w:rPr>
        <w:br w:type="page"/>
      </w:r>
    </w:p>
    <w:p w14:paraId="722DB458">
      <w:pPr>
        <w:pStyle w:val="2"/>
        <w:spacing w:before="0" w:after="0" w:line="500" w:lineRule="exact"/>
        <w:jc w:val="center"/>
        <w:rPr>
          <w:rFonts w:ascii="宋体" w:hAnsi="宋体"/>
          <w:color w:val="000000" w:themeColor="text1"/>
          <w:sz w:val="36"/>
          <w:szCs w:val="36"/>
          <w14:textFill>
            <w14:solidFill>
              <w14:schemeClr w14:val="tx1"/>
            </w14:solidFill>
          </w14:textFill>
        </w:rPr>
      </w:pPr>
      <w:bookmarkStart w:id="12" w:name="_Toc3493"/>
      <w:bookmarkStart w:id="13" w:name="_Toc23258604"/>
      <w:bookmarkStart w:id="14" w:name="_Toc26541321"/>
      <w:r>
        <w:rPr>
          <w:rFonts w:hint="eastAsia" w:ascii="宋体" w:hAnsi="宋体"/>
          <w:color w:val="000000" w:themeColor="text1"/>
          <w:sz w:val="36"/>
          <w:szCs w:val="36"/>
          <w14:textFill>
            <w14:solidFill>
              <w14:schemeClr w14:val="tx1"/>
            </w14:solidFill>
          </w14:textFill>
        </w:rPr>
        <w:t>第二章 投标人须知前附表</w:t>
      </w:r>
      <w:bookmarkEnd w:id="7"/>
      <w:bookmarkEnd w:id="8"/>
      <w:bookmarkEnd w:id="9"/>
      <w:bookmarkEnd w:id="10"/>
      <w:bookmarkEnd w:id="12"/>
      <w:bookmarkEnd w:id="13"/>
      <w:bookmarkEnd w:id="14"/>
    </w:p>
    <w:tbl>
      <w:tblPr>
        <w:tblStyle w:val="39"/>
        <w:tblW w:w="9585" w:type="dxa"/>
        <w:jc w:val="center"/>
        <w:tblLayout w:type="fixed"/>
        <w:tblCellMar>
          <w:top w:w="0" w:type="dxa"/>
          <w:left w:w="108" w:type="dxa"/>
          <w:bottom w:w="0" w:type="dxa"/>
          <w:right w:w="108" w:type="dxa"/>
        </w:tblCellMar>
      </w:tblPr>
      <w:tblGrid>
        <w:gridCol w:w="704"/>
        <w:gridCol w:w="1701"/>
        <w:gridCol w:w="7180"/>
      </w:tblGrid>
      <w:tr w14:paraId="4BE6A213">
        <w:tblPrEx>
          <w:tblCellMar>
            <w:top w:w="0" w:type="dxa"/>
            <w:left w:w="108" w:type="dxa"/>
            <w:bottom w:w="0" w:type="dxa"/>
            <w:right w:w="108" w:type="dxa"/>
          </w:tblCellMar>
        </w:tblPrEx>
        <w:trPr>
          <w:trHeight w:val="30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DA7FB3">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b/>
                <w:bCs/>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14:textFill>
                  <w14:solidFill>
                    <w14:schemeClr w14:val="tx1"/>
                  </w14:solidFill>
                </w14:textFill>
              </w:rPr>
              <w:t>序号</w:t>
            </w:r>
          </w:p>
        </w:tc>
        <w:tc>
          <w:tcPr>
            <w:tcW w:w="1701" w:type="dxa"/>
            <w:tcBorders>
              <w:top w:val="single" w:color="000000" w:sz="4" w:space="0"/>
              <w:left w:val="nil"/>
              <w:bottom w:val="single" w:color="000000" w:sz="4" w:space="0"/>
              <w:right w:val="single" w:color="auto" w:sz="4" w:space="0"/>
            </w:tcBorders>
            <w:vAlign w:val="center"/>
          </w:tcPr>
          <w:p w14:paraId="07741CA9">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b/>
                <w:bCs/>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14:textFill>
                  <w14:solidFill>
                    <w14:schemeClr w14:val="tx1"/>
                  </w14:solidFill>
                </w14:textFill>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2E916845">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b/>
                <w:bCs/>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14:textFill>
                  <w14:solidFill>
                    <w14:schemeClr w14:val="tx1"/>
                  </w14:solidFill>
                </w14:textFill>
              </w:rPr>
              <w:t>编列内容</w:t>
            </w:r>
          </w:p>
        </w:tc>
      </w:tr>
      <w:tr w14:paraId="0C05E630">
        <w:tblPrEx>
          <w:tblCellMar>
            <w:top w:w="0" w:type="dxa"/>
            <w:left w:w="108" w:type="dxa"/>
            <w:bottom w:w="0" w:type="dxa"/>
            <w:right w:w="108" w:type="dxa"/>
          </w:tblCellMar>
        </w:tblPrEx>
        <w:trPr>
          <w:trHeight w:val="26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9C13E5E">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701" w:type="dxa"/>
            <w:tcBorders>
              <w:top w:val="single" w:color="000000" w:sz="4" w:space="0"/>
              <w:left w:val="nil"/>
              <w:bottom w:val="single" w:color="000000" w:sz="4" w:space="0"/>
              <w:right w:val="single" w:color="auto" w:sz="4" w:space="0"/>
            </w:tcBorders>
            <w:vAlign w:val="center"/>
          </w:tcPr>
          <w:p w14:paraId="3B64F93E">
            <w:pPr>
              <w:keepNext w:val="0"/>
              <w:keepLines w:val="0"/>
              <w:widowControl/>
              <w:suppressLineNumbers w:val="0"/>
              <w:spacing w:before="0" w:beforeAutospacing="0" w:after="0" w:afterAutospacing="0" w:line="440" w:lineRule="exact"/>
              <w:ind w:left="19" w:right="0" w:hanging="19"/>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66C67B8E">
            <w:pPr>
              <w:keepNext w:val="0"/>
              <w:keepLines w:val="0"/>
              <w:widowControl/>
              <w:suppressLineNumbers w:val="0"/>
              <w:spacing w:before="0" w:beforeAutospacing="0" w:after="0" w:afterAutospacing="0" w:line="440" w:lineRule="exact"/>
              <w:ind w:left="19" w:right="0" w:hanging="19"/>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白河县住房和城乡建设局</w:t>
            </w:r>
          </w:p>
        </w:tc>
      </w:tr>
      <w:tr w14:paraId="32AC43EC">
        <w:tblPrEx>
          <w:tblCellMar>
            <w:top w:w="0" w:type="dxa"/>
            <w:left w:w="108" w:type="dxa"/>
            <w:bottom w:w="0" w:type="dxa"/>
            <w:right w:w="108" w:type="dxa"/>
          </w:tblCellMar>
        </w:tblPrEx>
        <w:trPr>
          <w:trHeight w:val="40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AE11DF1">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701" w:type="dxa"/>
            <w:tcBorders>
              <w:top w:val="single" w:color="000000" w:sz="4" w:space="0"/>
              <w:left w:val="nil"/>
              <w:bottom w:val="single" w:color="000000" w:sz="4" w:space="0"/>
              <w:right w:val="single" w:color="auto" w:sz="4" w:space="0"/>
            </w:tcBorders>
            <w:vAlign w:val="center"/>
          </w:tcPr>
          <w:p w14:paraId="54A24CBB">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1BA866DF">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安康市兴盛工程造价咨询有限公司</w:t>
            </w:r>
          </w:p>
        </w:tc>
      </w:tr>
      <w:tr w14:paraId="57B5B855">
        <w:tblPrEx>
          <w:tblCellMar>
            <w:top w:w="0" w:type="dxa"/>
            <w:left w:w="108" w:type="dxa"/>
            <w:bottom w:w="0" w:type="dxa"/>
            <w:right w:w="108" w:type="dxa"/>
          </w:tblCellMar>
        </w:tblPrEx>
        <w:trPr>
          <w:trHeight w:val="436" w:hRule="atLeast"/>
          <w:jc w:val="center"/>
        </w:trPr>
        <w:tc>
          <w:tcPr>
            <w:tcW w:w="704" w:type="dxa"/>
            <w:vMerge w:val="restart"/>
            <w:tcBorders>
              <w:top w:val="single" w:color="000000" w:sz="4" w:space="0"/>
              <w:left w:val="single" w:color="000000" w:sz="4" w:space="0"/>
              <w:right w:val="single" w:color="000000" w:sz="4" w:space="0"/>
            </w:tcBorders>
            <w:vAlign w:val="center"/>
          </w:tcPr>
          <w:p w14:paraId="4BC0A288">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701" w:type="dxa"/>
            <w:tcBorders>
              <w:top w:val="single" w:color="000000" w:sz="4" w:space="0"/>
              <w:left w:val="nil"/>
              <w:bottom w:val="single" w:color="000000" w:sz="4" w:space="0"/>
              <w:right w:val="single" w:color="auto" w:sz="4" w:space="0"/>
            </w:tcBorders>
            <w:vAlign w:val="center"/>
          </w:tcPr>
          <w:p w14:paraId="29D69B4F">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06467C18">
            <w:pPr>
              <w:keepNext w:val="0"/>
              <w:keepLines w:val="0"/>
              <w:widowControl/>
              <w:suppressLineNumbers w:val="0"/>
              <w:spacing w:before="0" w:beforeAutospacing="0" w:after="0" w:afterAutospacing="0" w:line="440" w:lineRule="exact"/>
              <w:ind w:left="19" w:right="0" w:hanging="19"/>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白河县双丰镇等三镇更换污水处理厂MBR膜采购项目   </w:t>
            </w:r>
          </w:p>
        </w:tc>
      </w:tr>
      <w:tr w14:paraId="137B9393">
        <w:tblPrEx>
          <w:tblCellMar>
            <w:top w:w="0" w:type="dxa"/>
            <w:left w:w="108" w:type="dxa"/>
            <w:bottom w:w="0" w:type="dxa"/>
            <w:right w:w="108" w:type="dxa"/>
          </w:tblCellMar>
        </w:tblPrEx>
        <w:trPr>
          <w:trHeight w:val="473" w:hRule="atLeast"/>
          <w:jc w:val="center"/>
        </w:trPr>
        <w:tc>
          <w:tcPr>
            <w:tcW w:w="704" w:type="dxa"/>
            <w:vMerge w:val="continue"/>
            <w:tcBorders>
              <w:left w:val="single" w:color="000000" w:sz="4" w:space="0"/>
              <w:right w:val="single" w:color="000000" w:sz="4" w:space="0"/>
            </w:tcBorders>
            <w:vAlign w:val="center"/>
          </w:tcPr>
          <w:p w14:paraId="4CD1BB34">
            <w:pPr>
              <w:keepNext w:val="0"/>
              <w:keepLines w:val="0"/>
              <w:widowControl/>
              <w:suppressLineNumbers w:val="0"/>
              <w:spacing w:before="0" w:beforeAutospacing="0" w:after="0" w:afterAutospacing="0" w:line="440" w:lineRule="exact"/>
              <w:ind w:left="0" w:right="0" w:firstLineChars="0"/>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701" w:type="dxa"/>
            <w:tcBorders>
              <w:top w:val="single" w:color="000000" w:sz="4" w:space="0"/>
              <w:left w:val="nil"/>
              <w:right w:val="single" w:color="auto" w:sz="4" w:space="0"/>
            </w:tcBorders>
            <w:vAlign w:val="center"/>
          </w:tcPr>
          <w:p w14:paraId="46974C47">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项目编号</w:t>
            </w:r>
          </w:p>
        </w:tc>
        <w:tc>
          <w:tcPr>
            <w:tcW w:w="7180" w:type="dxa"/>
            <w:tcBorders>
              <w:top w:val="single" w:color="000000" w:sz="4" w:space="0"/>
              <w:left w:val="single" w:color="auto" w:sz="4" w:space="0"/>
              <w:right w:val="single" w:color="000000" w:sz="4" w:space="0"/>
            </w:tcBorders>
            <w:vAlign w:val="center"/>
          </w:tcPr>
          <w:p w14:paraId="04AAE911">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 xml:space="preserve"> XSCG-BH2025016 </w:t>
            </w:r>
          </w:p>
        </w:tc>
      </w:tr>
      <w:tr w14:paraId="3DB39E0C">
        <w:tblPrEx>
          <w:tblCellMar>
            <w:top w:w="0" w:type="dxa"/>
            <w:left w:w="108" w:type="dxa"/>
            <w:bottom w:w="0" w:type="dxa"/>
            <w:right w:w="108" w:type="dxa"/>
          </w:tblCellMar>
        </w:tblPrEx>
        <w:trPr>
          <w:trHeight w:val="654" w:hRule="atLeast"/>
          <w:jc w:val="center"/>
        </w:trPr>
        <w:tc>
          <w:tcPr>
            <w:tcW w:w="704" w:type="dxa"/>
            <w:tcBorders>
              <w:top w:val="single" w:color="000000" w:sz="4" w:space="0"/>
              <w:left w:val="single" w:color="000000" w:sz="4" w:space="0"/>
              <w:bottom w:val="single" w:color="auto" w:sz="4" w:space="0"/>
              <w:right w:val="single" w:color="000000" w:sz="4" w:space="0"/>
            </w:tcBorders>
            <w:vAlign w:val="center"/>
          </w:tcPr>
          <w:p w14:paraId="16C78C82">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701" w:type="dxa"/>
            <w:tcBorders>
              <w:top w:val="single" w:color="000000" w:sz="4" w:space="0"/>
              <w:left w:val="nil"/>
              <w:bottom w:val="single" w:color="000000" w:sz="4" w:space="0"/>
              <w:right w:val="single" w:color="auto" w:sz="4" w:space="0"/>
            </w:tcBorders>
            <w:vAlign w:val="center"/>
          </w:tcPr>
          <w:p w14:paraId="2DC90471">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71A68B78">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1、投标人所报的价格应考虑到可能发生的所有与完成本项目相关服务及履行合同义务有关的一切费用。</w:t>
            </w:r>
          </w:p>
          <w:p w14:paraId="3561E401">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2、投标人必须对所投项目进行完整报价，不接受（将拒绝）只对部分服务进行报价的投标。</w:t>
            </w:r>
          </w:p>
        </w:tc>
      </w:tr>
      <w:tr w14:paraId="0A554B1E">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177FBF5">
            <w:pPr>
              <w:keepNext w:val="0"/>
              <w:keepLines w:val="0"/>
              <w:widowControl/>
              <w:numPr>
                <w:ilvl w:val="0"/>
                <w:numId w:val="2"/>
              </w:numPr>
              <w:suppressLineNumbers w:val="0"/>
              <w:spacing w:before="0" w:beforeAutospacing="0" w:after="0" w:afterAutospacing="0" w:line="440" w:lineRule="exact"/>
              <w:ind w:left="635" w:leftChars="0" w:right="0" w:hanging="425" w:firstLineChars="0"/>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701" w:type="dxa"/>
            <w:tcBorders>
              <w:top w:val="single" w:color="000000" w:sz="4" w:space="0"/>
              <w:left w:val="single" w:color="auto" w:sz="4" w:space="0"/>
              <w:bottom w:val="single" w:color="auto" w:sz="4" w:space="0"/>
              <w:right w:val="single" w:color="auto" w:sz="4" w:space="0"/>
            </w:tcBorders>
            <w:vAlign w:val="center"/>
          </w:tcPr>
          <w:p w14:paraId="1A384B27">
            <w:pPr>
              <w:keepNext w:val="0"/>
              <w:keepLines w:val="0"/>
              <w:widowControl/>
              <w:suppressLineNumbers w:val="0"/>
              <w:spacing w:before="0" w:beforeAutospacing="0" w:after="0" w:afterAutospacing="0" w:line="440" w:lineRule="exact"/>
              <w:ind w:left="0" w:right="0" w:firstLine="220" w:firstLineChars="100"/>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交换</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期限</w:t>
            </w:r>
          </w:p>
        </w:tc>
        <w:tc>
          <w:tcPr>
            <w:tcW w:w="7180" w:type="dxa"/>
            <w:tcBorders>
              <w:top w:val="single" w:color="000000" w:sz="4" w:space="0"/>
              <w:left w:val="single" w:color="auto" w:sz="4" w:space="0"/>
              <w:bottom w:val="single" w:color="auto" w:sz="4" w:space="0"/>
              <w:right w:val="single" w:color="000000" w:sz="4" w:space="0"/>
            </w:tcBorders>
            <w:vAlign w:val="center"/>
          </w:tcPr>
          <w:p w14:paraId="193B4CCB">
            <w:pPr>
              <w:pStyle w:val="73"/>
              <w:keepNext w:val="0"/>
              <w:keepLines w:val="0"/>
              <w:pageBreakBefore w:val="0"/>
              <w:numPr>
                <w:ilvl w:val="0"/>
                <w:numId w:val="0"/>
              </w:numPr>
              <w:suppressLineNumbers w:val="0"/>
              <w:kinsoku/>
              <w:wordWrap/>
              <w:topLinePunct w:val="0"/>
              <w:autoSpaceDE/>
              <w:autoSpaceDN/>
              <w:bidi w:val="0"/>
              <w:spacing w:before="0" w:beforeAutospacing="0" w:after="0" w:afterAutospacing="0" w:line="480" w:lineRule="exact"/>
              <w:ind w:left="0" w:right="0"/>
              <w:textAlignment w:val="auto"/>
              <w:rPr>
                <w:rFonts w:hint="eastAsia" w:asciiTheme="minorEastAsia" w:hAnsiTheme="minorEastAsia" w:eastAsiaTheme="minorEastAsia" w:cstheme="minorEastAsia"/>
                <w:color w:val="000000" w:themeColor="text1"/>
                <w:kern w:val="0"/>
                <w:sz w:val="22"/>
                <w:szCs w:val="22"/>
                <w:lang w:eastAsia="zh-CN"/>
                <w14:textFill>
                  <w14:solidFill>
                    <w14:schemeClr w14:val="tx1"/>
                  </w14:solidFill>
                </w14:textFill>
              </w:rPr>
            </w:pPr>
            <w:r>
              <w:rPr>
                <w:rFonts w:hint="default" w:ascii="宋体" w:hAnsi="宋体" w:eastAsia="宋体" w:cs="宋体"/>
                <w:color w:val="000000" w:themeColor="text1"/>
                <w:spacing w:val="-1"/>
                <w:sz w:val="22"/>
                <w:szCs w:val="22"/>
                <w14:textFill>
                  <w14:solidFill>
                    <w14:schemeClr w14:val="tx1"/>
                  </w14:solidFill>
                </w14:textFill>
              </w:rPr>
              <w:t>采购合同签订后</w:t>
            </w:r>
            <w:r>
              <w:rPr>
                <w:rFonts w:hint="default" w:ascii="宋体" w:hAnsi="宋体" w:eastAsia="宋体" w:cs="宋体"/>
                <w:color w:val="000000" w:themeColor="text1"/>
                <w:spacing w:val="-1"/>
                <w:sz w:val="22"/>
                <w:szCs w:val="22"/>
                <w:u w:val="single" w:color="auto"/>
                <w14:textFill>
                  <w14:solidFill>
                    <w14:schemeClr w14:val="tx1"/>
                  </w14:solidFill>
                </w14:textFill>
              </w:rPr>
              <w:t xml:space="preserve"> </w:t>
            </w:r>
            <w:r>
              <w:rPr>
                <w:rFonts w:hint="eastAsia" w:ascii="宋体" w:hAnsi="宋体" w:cs="宋体"/>
                <w:color w:val="000000" w:themeColor="text1"/>
                <w:spacing w:val="-1"/>
                <w:sz w:val="22"/>
                <w:szCs w:val="22"/>
                <w:u w:val="single" w:color="auto"/>
                <w:lang w:val="en-US" w:eastAsia="zh-CN"/>
                <w14:textFill>
                  <w14:solidFill>
                    <w14:schemeClr w14:val="tx1"/>
                  </w14:solidFill>
                </w14:textFill>
              </w:rPr>
              <w:t>30</w:t>
            </w:r>
            <w:r>
              <w:rPr>
                <w:rFonts w:hint="default" w:ascii="宋体" w:hAnsi="宋体" w:eastAsia="宋体" w:cs="宋体"/>
                <w:color w:val="000000" w:themeColor="text1"/>
                <w:spacing w:val="-1"/>
                <w:sz w:val="22"/>
                <w:szCs w:val="22"/>
                <w:u w:val="single" w:color="auto"/>
                <w14:textFill>
                  <w14:solidFill>
                    <w14:schemeClr w14:val="tx1"/>
                  </w14:solidFill>
                </w14:textFill>
              </w:rPr>
              <w:t xml:space="preserve"> </w:t>
            </w:r>
            <w:r>
              <w:rPr>
                <w:rFonts w:hint="default" w:ascii="宋体" w:hAnsi="宋体" w:eastAsia="宋体" w:cs="宋体"/>
                <w:color w:val="000000" w:themeColor="text1"/>
                <w:spacing w:val="-104"/>
                <w:sz w:val="22"/>
                <w:szCs w:val="22"/>
                <w14:textFill>
                  <w14:solidFill>
                    <w14:schemeClr w14:val="tx1"/>
                  </w14:solidFill>
                </w14:textFill>
              </w:rPr>
              <w:t xml:space="preserve"> </w:t>
            </w:r>
            <w:r>
              <w:rPr>
                <w:rFonts w:hint="default" w:ascii="宋体" w:hAnsi="宋体" w:eastAsia="宋体" w:cs="宋体"/>
                <w:color w:val="000000" w:themeColor="text1"/>
                <w:spacing w:val="-1"/>
                <w:sz w:val="22"/>
                <w:szCs w:val="22"/>
                <w14:textFill>
                  <w14:solidFill>
                    <w14:schemeClr w14:val="tx1"/>
                  </w14:solidFill>
                </w14:textFill>
              </w:rPr>
              <w:t>天内全部交付并安装调试完毕</w:t>
            </w: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w:t>
            </w:r>
          </w:p>
        </w:tc>
      </w:tr>
      <w:tr w14:paraId="45A4B5A8">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A4ED39B">
            <w:pPr>
              <w:keepNext w:val="0"/>
              <w:keepLines w:val="0"/>
              <w:widowControl/>
              <w:numPr>
                <w:ilvl w:val="0"/>
                <w:numId w:val="2"/>
              </w:numPr>
              <w:suppressLineNumbers w:val="0"/>
              <w:spacing w:before="0" w:beforeAutospacing="0" w:after="0" w:afterAutospacing="0" w:line="440" w:lineRule="exact"/>
              <w:ind w:left="635" w:leftChars="0" w:right="0" w:hanging="425" w:firstLineChars="0"/>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701" w:type="dxa"/>
            <w:tcBorders>
              <w:top w:val="single" w:color="000000" w:sz="4" w:space="0"/>
              <w:left w:val="single" w:color="auto" w:sz="4" w:space="0"/>
              <w:bottom w:val="single" w:color="auto" w:sz="4" w:space="0"/>
              <w:right w:val="single" w:color="auto" w:sz="4" w:space="0"/>
            </w:tcBorders>
            <w:vAlign w:val="center"/>
          </w:tcPr>
          <w:p w14:paraId="28981ECC">
            <w:pPr>
              <w:keepNext w:val="0"/>
              <w:keepLines w:val="0"/>
              <w:widowControl/>
              <w:suppressLineNumbers w:val="0"/>
              <w:spacing w:before="0" w:beforeAutospacing="0" w:after="0" w:afterAutospacing="0" w:line="440" w:lineRule="exact"/>
              <w:ind w:left="0" w:right="0" w:firstLine="220" w:firstLineChars="100"/>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质保期</w:t>
            </w:r>
          </w:p>
        </w:tc>
        <w:tc>
          <w:tcPr>
            <w:tcW w:w="7180" w:type="dxa"/>
            <w:tcBorders>
              <w:top w:val="single" w:color="000000" w:sz="4" w:space="0"/>
              <w:left w:val="single" w:color="auto" w:sz="4" w:space="0"/>
              <w:bottom w:val="single" w:color="auto" w:sz="4" w:space="0"/>
              <w:right w:val="single" w:color="000000" w:sz="4" w:space="0"/>
            </w:tcBorders>
            <w:vAlign w:val="center"/>
          </w:tcPr>
          <w:p w14:paraId="16BC7C6F">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一年</w:t>
            </w:r>
          </w:p>
        </w:tc>
      </w:tr>
      <w:tr w14:paraId="595F84E6">
        <w:tblPrEx>
          <w:tblCellMar>
            <w:top w:w="0" w:type="dxa"/>
            <w:left w:w="108" w:type="dxa"/>
            <w:bottom w:w="0" w:type="dxa"/>
            <w:right w:w="108" w:type="dxa"/>
          </w:tblCellMar>
        </w:tblPrEx>
        <w:trPr>
          <w:trHeight w:val="465"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552289E8">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701" w:type="dxa"/>
            <w:tcBorders>
              <w:top w:val="single" w:color="000000" w:sz="4" w:space="0"/>
              <w:left w:val="nil"/>
              <w:bottom w:val="single" w:color="000000" w:sz="4" w:space="0"/>
              <w:right w:val="single" w:color="auto" w:sz="4" w:space="0"/>
            </w:tcBorders>
            <w:vAlign w:val="center"/>
          </w:tcPr>
          <w:p w14:paraId="5AEB47A3">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4D2C90D7">
            <w:pPr>
              <w:pStyle w:val="73"/>
              <w:keepNext w:val="0"/>
              <w:keepLines w:val="0"/>
              <w:pageBreakBefore w:val="0"/>
              <w:numPr>
                <w:ilvl w:val="0"/>
                <w:numId w:val="0"/>
              </w:numPr>
              <w:suppressLineNumbers w:val="0"/>
              <w:kinsoku/>
              <w:wordWrap/>
              <w:topLinePunct w:val="0"/>
              <w:autoSpaceDE/>
              <w:autoSpaceDN/>
              <w:bidi w:val="0"/>
              <w:spacing w:before="0" w:beforeAutospacing="0" w:after="0" w:afterAutospacing="0" w:line="480" w:lineRule="exact"/>
              <w:ind w:left="0" w:leftChars="0" w:right="0" w:firstLine="440" w:firstLineChars="200"/>
              <w:textAlignment w:val="auto"/>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1、验收合格后由甲方按照财务规定统一结算付款。</w:t>
            </w:r>
          </w:p>
          <w:p w14:paraId="6422E103">
            <w:pPr>
              <w:keepNext w:val="0"/>
              <w:keepLines w:val="0"/>
              <w:suppressLineNumbers w:val="0"/>
              <w:spacing w:before="0" w:beforeAutospacing="0" w:after="0" w:afterAutospacing="0" w:line="300" w:lineRule="auto"/>
              <w:ind w:left="0" w:right="0" w:firstLine="440" w:firstLineChars="200"/>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2、以实际采购数量结算。</w:t>
            </w:r>
          </w:p>
        </w:tc>
      </w:tr>
      <w:tr w14:paraId="4869B40A">
        <w:tblPrEx>
          <w:tblCellMar>
            <w:top w:w="0" w:type="dxa"/>
            <w:left w:w="108" w:type="dxa"/>
            <w:bottom w:w="0" w:type="dxa"/>
            <w:right w:w="108" w:type="dxa"/>
          </w:tblCellMar>
        </w:tblPrEx>
        <w:trPr>
          <w:trHeight w:val="538" w:hRule="atLeast"/>
          <w:jc w:val="center"/>
        </w:trPr>
        <w:tc>
          <w:tcPr>
            <w:tcW w:w="704" w:type="dxa"/>
            <w:tcBorders>
              <w:top w:val="single" w:color="000000" w:sz="4" w:space="0"/>
              <w:left w:val="single" w:color="000000" w:sz="4" w:space="0"/>
              <w:right w:val="single" w:color="000000" w:sz="4" w:space="0"/>
            </w:tcBorders>
            <w:vAlign w:val="center"/>
          </w:tcPr>
          <w:p w14:paraId="3E02617A">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701" w:type="dxa"/>
            <w:tcBorders>
              <w:top w:val="single" w:color="000000" w:sz="4" w:space="0"/>
              <w:left w:val="nil"/>
              <w:right w:val="single" w:color="auto" w:sz="4" w:space="0"/>
            </w:tcBorders>
            <w:vAlign w:val="center"/>
          </w:tcPr>
          <w:p w14:paraId="73F841C4">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0B55DB96">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本项目不设置投标保证金</w:t>
            </w:r>
          </w:p>
        </w:tc>
      </w:tr>
      <w:tr w14:paraId="6359BEED">
        <w:tblPrEx>
          <w:tblCellMar>
            <w:top w:w="0" w:type="dxa"/>
            <w:left w:w="108" w:type="dxa"/>
            <w:bottom w:w="0" w:type="dxa"/>
            <w:right w:w="108" w:type="dxa"/>
          </w:tblCellMar>
        </w:tblPrEx>
        <w:trPr>
          <w:trHeight w:val="4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45EF50">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701" w:type="dxa"/>
            <w:tcBorders>
              <w:top w:val="single" w:color="000000" w:sz="4" w:space="0"/>
              <w:left w:val="nil"/>
              <w:bottom w:val="single" w:color="000000" w:sz="4" w:space="0"/>
              <w:right w:val="single" w:color="auto" w:sz="4" w:space="0"/>
            </w:tcBorders>
            <w:vAlign w:val="center"/>
          </w:tcPr>
          <w:p w14:paraId="1137B1D3">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19702CB6">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投标文件递交截止时间起算，投标有效期为90日历天。</w:t>
            </w:r>
          </w:p>
        </w:tc>
      </w:tr>
      <w:tr w14:paraId="42DD3679">
        <w:tblPrEx>
          <w:tblCellMar>
            <w:top w:w="0" w:type="dxa"/>
            <w:left w:w="108" w:type="dxa"/>
            <w:bottom w:w="0" w:type="dxa"/>
            <w:right w:w="108" w:type="dxa"/>
          </w:tblCellMar>
        </w:tblPrEx>
        <w:trPr>
          <w:trHeight w:val="62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F6011B6">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p>
        </w:tc>
        <w:tc>
          <w:tcPr>
            <w:tcW w:w="1701" w:type="dxa"/>
            <w:tcBorders>
              <w:top w:val="single" w:color="000000" w:sz="4" w:space="0"/>
              <w:left w:val="nil"/>
              <w:bottom w:val="single" w:color="000000" w:sz="4" w:space="0"/>
              <w:right w:val="single" w:color="auto" w:sz="4" w:space="0"/>
            </w:tcBorders>
            <w:vAlign w:val="center"/>
          </w:tcPr>
          <w:p w14:paraId="430C102D">
            <w:pPr>
              <w:keepNext w:val="0"/>
              <w:keepLines w:val="0"/>
              <w:widowControl/>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投标文件制作</w:t>
            </w:r>
          </w:p>
        </w:tc>
        <w:tc>
          <w:tcPr>
            <w:tcW w:w="7180" w:type="dxa"/>
            <w:tcBorders>
              <w:top w:val="single" w:color="000000" w:sz="4" w:space="0"/>
              <w:left w:val="single" w:color="auto" w:sz="4" w:space="0"/>
              <w:bottom w:val="single" w:color="000000" w:sz="4" w:space="0"/>
              <w:right w:val="single" w:color="000000" w:sz="4" w:space="0"/>
            </w:tcBorders>
            <w:vAlign w:val="center"/>
          </w:tcPr>
          <w:p w14:paraId="09A3ADA5">
            <w:pPr>
              <w:keepNext w:val="0"/>
              <w:keepLines w:val="0"/>
              <w:widowControl/>
              <w:suppressLineNumbers w:val="0"/>
              <w:spacing w:before="0" w:beforeAutospacing="0" w:after="0" w:afterAutospacing="0" w:line="440" w:lineRule="exact"/>
              <w:ind w:left="0" w:right="0"/>
              <w:jc w:val="both"/>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本项目采用电子化投标的方式投标(不见面开标方式) ，上传加密的电子投标文件（*.SXSTF），电子化平台将予以记录</w:t>
            </w:r>
          </w:p>
        </w:tc>
      </w:tr>
      <w:tr w14:paraId="59D2146A">
        <w:tblPrEx>
          <w:tblCellMar>
            <w:top w:w="0" w:type="dxa"/>
            <w:left w:w="108" w:type="dxa"/>
            <w:bottom w:w="0" w:type="dxa"/>
            <w:right w:w="108" w:type="dxa"/>
          </w:tblCellMar>
        </w:tblPrEx>
        <w:trPr>
          <w:trHeight w:val="90" w:hRule="atLeast"/>
          <w:jc w:val="center"/>
        </w:trPr>
        <w:tc>
          <w:tcPr>
            <w:tcW w:w="704" w:type="dxa"/>
            <w:tcBorders>
              <w:top w:val="single" w:color="000000" w:sz="4" w:space="0"/>
              <w:left w:val="single" w:color="000000" w:sz="4" w:space="0"/>
              <w:right w:val="single" w:color="000000" w:sz="4" w:space="0"/>
            </w:tcBorders>
            <w:vAlign w:val="center"/>
          </w:tcPr>
          <w:p w14:paraId="0621FFA6">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color w:val="000000" w:themeColor="text1"/>
                <w:kern w:val="0"/>
                <w:sz w:val="24"/>
                <w:szCs w:val="24"/>
                <w14:textFill>
                  <w14:solidFill>
                    <w14:schemeClr w14:val="tx1"/>
                  </w14:solidFill>
                </w14:textFill>
              </w:rPr>
            </w:pPr>
          </w:p>
        </w:tc>
        <w:tc>
          <w:tcPr>
            <w:tcW w:w="1701" w:type="dxa"/>
            <w:tcBorders>
              <w:top w:val="single" w:color="000000" w:sz="4" w:space="0"/>
              <w:left w:val="nil"/>
              <w:right w:val="single" w:color="auto" w:sz="4" w:space="0"/>
            </w:tcBorders>
            <w:vAlign w:val="center"/>
          </w:tcPr>
          <w:p w14:paraId="797A481B">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资格证明文件</w:t>
            </w:r>
          </w:p>
          <w:p w14:paraId="088818EE">
            <w:pPr>
              <w:pStyle w:val="12"/>
              <w:keepNext w:val="0"/>
              <w:keepLines w:val="0"/>
              <w:suppressLineNumbers w:val="0"/>
              <w:spacing w:before="0" w:beforeAutospacing="0" w:after="0" w:afterAutospacing="0"/>
              <w:ind w:left="0" w:right="0"/>
              <w:rPr>
                <w:rFonts w:hint="default" w:eastAsia="宋体"/>
                <w:color w:val="000000" w:themeColor="text1"/>
                <w:lang w:val="en-US" w:eastAsia="zh-CN"/>
                <w14:textFill>
                  <w14:solidFill>
                    <w14:schemeClr w14:val="tx1"/>
                  </w14:solidFill>
                </w14:textFill>
              </w:rPr>
            </w:pPr>
          </w:p>
        </w:tc>
        <w:tc>
          <w:tcPr>
            <w:tcW w:w="7180" w:type="dxa"/>
            <w:tcBorders>
              <w:top w:val="single" w:color="000000" w:sz="4" w:space="0"/>
              <w:left w:val="single" w:color="auto" w:sz="4" w:space="0"/>
              <w:right w:val="single" w:color="000000" w:sz="4" w:space="0"/>
            </w:tcBorders>
            <w:vAlign w:val="center"/>
          </w:tcPr>
          <w:p w14:paraId="013111EB">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1、具有独立承担民事责任能力的法人、其他组织或自然人，并出具合法有效的营业执照或事业单位法人证书等国家规定的相关证明，自然人参与的提供其身份证明。 </w:t>
            </w:r>
          </w:p>
          <w:p w14:paraId="2F164770">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2、投标人应授权合法的人员参加投标全过程，其中法定代表人直接参加投标的，须出具法人身份证，并与营业执照上信息一致；法定代表人授权代表参加投标的，须出具法定代表人授权书及授权代表身份证。</w:t>
            </w:r>
          </w:p>
          <w:p w14:paraId="4DF0CA3D">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3、信用记录：投标人不得为“中国执行信息公开网”网站（http://zxgk.court.gov.cn/）中列入失信被执行人，不得为“信用中国”网站（www.creditchina.gov.cn）中列入重大税收违法案件当事人名单的供应商，不得为中国政府采购网（www.ccgp.gov.cn）政府采购严重违法失信行为记录名单中被财政部门禁止参加政府采购活动的供应商。提供网页查询截图或报告并加盖供应商公章，查询时间应为报名开始至投标截止时间之前。如相关失信记录已失效，供应商需提供相关证明资料。（投标文件中提供查询结果网页截图并加盖投标人公章，查询日期为从招标文件发售之日起至投标截止日前，评标现场通过网站对信用记录进行核实）。</w:t>
            </w:r>
          </w:p>
          <w:p w14:paraId="5056BB5F">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4、书面声明：投标人必须提供参加政府采购活动前3年内在经营活动中没有重大违法记录的书面声明。</w:t>
            </w:r>
          </w:p>
          <w:p w14:paraId="7C10267C">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5、财务状况报告：提供2024年度经审计的财务审计报告（成立时间至提交响应文件截止时间不足一年的须提供投标截止时间前三个月内基本开户银行出具的资信证明）。</w:t>
            </w:r>
          </w:p>
          <w:p w14:paraId="3B0171C1">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6、税收缴纳证明：提供截止开标日期前六个月内任意一个月的纳税证明或完税证明（增值税、企业所得税至少一种），依法免税或缓缴的单位应提供相关证明材料，纳税证明或完税证明上应有代收机构或税务机关的公章或业务专用章（成立时间至提交响应文件截止时间不足三个月的可不提供）。</w:t>
            </w:r>
          </w:p>
          <w:p w14:paraId="10557756">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7、社会保障资金缴纳证明：提供截止开标日期前六个月内任意一个月已缴存的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68517558">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8、本项目专门面向小微企业采购，投标人须为中小企业并提供《小微企业声明函》。</w:t>
            </w:r>
          </w:p>
          <w:p w14:paraId="0CE01050">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宋体" w:hAnsi="宋体"/>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9、本项目不接受联合体投标（格式自拟）</w:t>
            </w:r>
          </w:p>
        </w:tc>
      </w:tr>
      <w:tr w14:paraId="5FB40AEF">
        <w:tblPrEx>
          <w:tblCellMar>
            <w:top w:w="0" w:type="dxa"/>
            <w:left w:w="108" w:type="dxa"/>
            <w:bottom w:w="0" w:type="dxa"/>
            <w:right w:w="108" w:type="dxa"/>
          </w:tblCellMar>
        </w:tblPrEx>
        <w:trPr>
          <w:trHeight w:val="58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A4F65E">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12</w:t>
            </w:r>
          </w:p>
        </w:tc>
        <w:tc>
          <w:tcPr>
            <w:tcW w:w="1701" w:type="dxa"/>
            <w:tcBorders>
              <w:top w:val="single" w:color="000000" w:sz="4" w:space="0"/>
              <w:left w:val="nil"/>
              <w:bottom w:val="single" w:color="000000" w:sz="4" w:space="0"/>
              <w:right w:val="single" w:color="auto" w:sz="4" w:space="0"/>
            </w:tcBorders>
            <w:vAlign w:val="center"/>
          </w:tcPr>
          <w:p w14:paraId="2D0373A6">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4CDD528F">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公开招标</w:t>
            </w:r>
          </w:p>
        </w:tc>
      </w:tr>
      <w:tr w14:paraId="57A0DFF2">
        <w:tblPrEx>
          <w:tblCellMar>
            <w:top w:w="0" w:type="dxa"/>
            <w:left w:w="108" w:type="dxa"/>
            <w:bottom w:w="0" w:type="dxa"/>
            <w:right w:w="108" w:type="dxa"/>
          </w:tblCellMar>
        </w:tblPrEx>
        <w:trPr>
          <w:trHeight w:val="52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5B2AC76">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13</w:t>
            </w:r>
          </w:p>
        </w:tc>
        <w:tc>
          <w:tcPr>
            <w:tcW w:w="1701" w:type="dxa"/>
            <w:tcBorders>
              <w:top w:val="single" w:color="000000" w:sz="4" w:space="0"/>
              <w:left w:val="nil"/>
              <w:bottom w:val="single" w:color="000000" w:sz="4" w:space="0"/>
              <w:right w:val="single" w:color="auto" w:sz="4" w:space="0"/>
            </w:tcBorders>
            <w:vAlign w:val="center"/>
          </w:tcPr>
          <w:p w14:paraId="039CA985">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322A72D2">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综合评分法</w:t>
            </w:r>
          </w:p>
        </w:tc>
      </w:tr>
      <w:tr w14:paraId="1E31481B">
        <w:tblPrEx>
          <w:tblCellMar>
            <w:top w:w="0" w:type="dxa"/>
            <w:left w:w="108" w:type="dxa"/>
            <w:bottom w:w="0" w:type="dxa"/>
            <w:right w:w="108"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48DC4BD">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color w:val="000000" w:themeColor="text1"/>
                <w:kern w:val="0"/>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auto" w:sz="4" w:space="0"/>
            </w:tcBorders>
            <w:vAlign w:val="center"/>
          </w:tcPr>
          <w:p w14:paraId="5B9CE722">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74DCF094">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投标截止时间结束后参加投标的供应商不足三家的，除采购任务取消情形外，招标采购单位应当报告财政管理部门，由财政管理部门按照以下原则处理：</w:t>
            </w:r>
          </w:p>
          <w:p w14:paraId="389E419A">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（1）招标文件没有不合理条款、招标公告时间及程序符合规定的，同意采取竞争性谈判、询价或者单一来源方式采购；</w:t>
            </w:r>
          </w:p>
          <w:p w14:paraId="398B7B92">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（2）招标文件存在不合理条款的，招标公告时间及程序不符合规定的，应予废标，并责成招标采购单位依法重新招标。</w:t>
            </w:r>
          </w:p>
          <w:p w14:paraId="5D6186D7">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在评标期间，出现符合专业条件的供应商或者对招标文件作出实质响应的供应商不足三家情形的，可以比照前款规定执行。</w:t>
            </w:r>
          </w:p>
        </w:tc>
      </w:tr>
      <w:tr w14:paraId="315FEE68">
        <w:tblPrEx>
          <w:tblCellMar>
            <w:top w:w="0" w:type="dxa"/>
            <w:left w:w="108" w:type="dxa"/>
            <w:bottom w:w="0" w:type="dxa"/>
            <w:right w:w="108" w:type="dxa"/>
          </w:tblCellMar>
        </w:tblPrEx>
        <w:trPr>
          <w:trHeight w:val="123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A49C497">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color w:val="000000" w:themeColor="text1"/>
                <w:sz w:val="24"/>
                <w:szCs w:val="24"/>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ED1DA6A">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开标</w:t>
            </w:r>
            <w:r>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时间</w:t>
            </w: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w:t>
            </w:r>
          </w:p>
          <w:p w14:paraId="74EAB93F">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70C8CE9F">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开标时间：</w:t>
            </w:r>
            <w:r>
              <w:rPr>
                <w:rFonts w:hint="eastAsia" w:asciiTheme="minorEastAsia" w:hAnsiTheme="minorEastAsia" w:eastAsiaTheme="minorEastAsia" w:cstheme="minorEastAsia"/>
                <w:b/>
                <w:bCs/>
                <w:color w:val="000000" w:themeColor="text1"/>
                <w:kern w:val="0"/>
                <w:sz w:val="22"/>
                <w:szCs w:val="22"/>
                <w:lang w:val="en-US" w:eastAsia="zh-CN"/>
                <w14:textFill>
                  <w14:solidFill>
                    <w14:schemeClr w14:val="tx1"/>
                  </w14:solidFill>
                </w14:textFill>
              </w:rPr>
              <w:t xml:space="preserve"> 2025年10月09日 14时00分00秒 待定</w:t>
            </w:r>
          </w:p>
          <w:p w14:paraId="364C5D56">
            <w:pPr>
              <w:keepNext w:val="0"/>
              <w:keepLines w:val="0"/>
              <w:widowControl/>
              <w:suppressLineNumbers w:val="0"/>
              <w:tabs>
                <w:tab w:val="left" w:pos="1620"/>
              </w:tabs>
              <w:snapToGrid w:val="0"/>
              <w:spacing w:before="0" w:beforeAutospacing="0" w:after="0" w:afterAutospacing="0" w:line="460" w:lineRule="exact"/>
              <w:ind w:left="0" w:right="0"/>
              <w:jc w:val="left"/>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开标地点：本项目采用电子化投标的方式投标(不见面开标系统)</w:t>
            </w:r>
          </w:p>
          <w:p w14:paraId="779F8919">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（如有变动，另行通知）。</w:t>
            </w:r>
          </w:p>
        </w:tc>
      </w:tr>
      <w:tr w14:paraId="373AE92D">
        <w:tblPrEx>
          <w:tblCellMar>
            <w:top w:w="0" w:type="dxa"/>
            <w:left w:w="108" w:type="dxa"/>
            <w:bottom w:w="0" w:type="dxa"/>
            <w:right w:w="108" w:type="dxa"/>
          </w:tblCellMar>
        </w:tblPrEx>
        <w:trPr>
          <w:trHeight w:val="56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F0F4138">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color w:val="000000" w:themeColor="text1"/>
                <w:sz w:val="24"/>
                <w:szCs w:val="24"/>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tcPr>
          <w:p w14:paraId="65B1D647">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投标</w:t>
            </w:r>
            <w:r>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文件</w:t>
            </w:r>
          </w:p>
          <w:p w14:paraId="32FF1E39">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7E864338">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lang w:val="en-US" w:eastAsia="zh-CN"/>
                <w14:textFill>
                  <w14:solidFill>
                    <w14:schemeClr w14:val="tx1"/>
                  </w14:solidFill>
                </w14:textFill>
              </w:rPr>
              <w:t xml:space="preserve"> 2025年10月09日 14时00分00秒 止待定</w:t>
            </w:r>
          </w:p>
        </w:tc>
      </w:tr>
      <w:tr w14:paraId="4B2C36CB">
        <w:tblPrEx>
          <w:tblCellMar>
            <w:top w:w="0" w:type="dxa"/>
            <w:left w:w="108" w:type="dxa"/>
            <w:bottom w:w="0" w:type="dxa"/>
            <w:right w:w="108" w:type="dxa"/>
          </w:tblCellMar>
        </w:tblPrEx>
        <w:trPr>
          <w:trHeight w:val="61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1B6F16C">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color w:val="000000" w:themeColor="text1"/>
                <w:sz w:val="24"/>
                <w:szCs w:val="24"/>
                <w14:textFill>
                  <w14:solidFill>
                    <w14:schemeClr w14:val="tx1"/>
                  </w14:solidFill>
                </w14:textFill>
              </w:rPr>
            </w:pPr>
          </w:p>
        </w:tc>
        <w:tc>
          <w:tcPr>
            <w:tcW w:w="1701" w:type="dxa"/>
            <w:tcBorders>
              <w:top w:val="single" w:color="000000" w:sz="4" w:space="0"/>
              <w:left w:val="nil"/>
              <w:bottom w:val="single" w:color="000000" w:sz="4" w:space="0"/>
              <w:right w:val="single" w:color="auto" w:sz="4" w:space="0"/>
            </w:tcBorders>
            <w:vAlign w:val="center"/>
          </w:tcPr>
          <w:p w14:paraId="7E1FD863">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3765DBFD">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根据《中华人民共和国政府采购法》、《中华人民共和国政府采购法实施条例》等有关法律规定组建评标小组。</w:t>
            </w:r>
          </w:p>
        </w:tc>
      </w:tr>
      <w:tr w14:paraId="59BD546E">
        <w:tblPrEx>
          <w:tblCellMar>
            <w:top w:w="0" w:type="dxa"/>
            <w:left w:w="108" w:type="dxa"/>
            <w:bottom w:w="0" w:type="dxa"/>
            <w:right w:w="108" w:type="dxa"/>
          </w:tblCellMar>
        </w:tblPrEx>
        <w:trPr>
          <w:trHeight w:val="20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07E5546">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color w:val="000000" w:themeColor="text1"/>
                <w:sz w:val="24"/>
                <w:szCs w:val="24"/>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tcPr>
          <w:p w14:paraId="46116561">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p>
          <w:p w14:paraId="68DCA713">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勘查</w:t>
            </w:r>
          </w:p>
        </w:tc>
        <w:tc>
          <w:tcPr>
            <w:tcW w:w="7180" w:type="dxa"/>
            <w:tcBorders>
              <w:top w:val="single" w:color="000000" w:sz="4" w:space="0"/>
              <w:left w:val="single" w:color="000000" w:sz="4" w:space="0"/>
              <w:bottom w:val="single" w:color="000000" w:sz="4" w:space="0"/>
              <w:right w:val="single" w:color="000000" w:sz="4" w:space="0"/>
            </w:tcBorders>
          </w:tcPr>
          <w:p w14:paraId="3A4DBD9A">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1.采购代理机构不组织统一现场勘察，由供应商自行安排。</w:t>
            </w:r>
          </w:p>
          <w:p w14:paraId="4D0F8791">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2.供应商勘察现场发生的一切费用自理，并自行负责在勘察现场发生的人员伤亡和财产损失。</w:t>
            </w:r>
          </w:p>
        </w:tc>
      </w:tr>
      <w:tr w14:paraId="08889622">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A2240F2">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color w:val="000000" w:themeColor="text1"/>
                <w:sz w:val="24"/>
                <w:szCs w:val="24"/>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4AFB236">
            <w:pPr>
              <w:keepNext w:val="0"/>
              <w:keepLines w:val="0"/>
              <w:widowControl/>
              <w:suppressLineNumbers w:val="0"/>
              <w:tabs>
                <w:tab w:val="left" w:pos="1620"/>
              </w:tabs>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答疑</w:t>
            </w:r>
          </w:p>
        </w:tc>
        <w:tc>
          <w:tcPr>
            <w:tcW w:w="7180" w:type="dxa"/>
            <w:tcBorders>
              <w:top w:val="single" w:color="000000" w:sz="4" w:space="0"/>
              <w:left w:val="single" w:color="000000" w:sz="4" w:space="0"/>
              <w:bottom w:val="single" w:color="000000" w:sz="4" w:space="0"/>
              <w:right w:val="single" w:color="000000" w:sz="4" w:space="0"/>
            </w:tcBorders>
          </w:tcPr>
          <w:p w14:paraId="2ADB11FE">
            <w:pPr>
              <w:keepNext w:val="0"/>
              <w:keepLines w:val="0"/>
              <w:widowControl/>
              <w:suppressLineNumbers w:val="0"/>
              <w:tabs>
                <w:tab w:val="left" w:pos="1620"/>
              </w:tabs>
              <w:snapToGrid w:val="0"/>
              <w:spacing w:before="0" w:beforeAutospacing="0" w:after="0" w:afterAutospacing="0" w:line="460" w:lineRule="exact"/>
              <w:ind w:left="0" w:right="0"/>
              <w:jc w:val="left"/>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 xml:space="preserve">如有疑问，投标人需书面提出，经采购人收集问题后，统一答疑。 </w:t>
            </w:r>
          </w:p>
        </w:tc>
      </w:tr>
      <w:tr w14:paraId="1AD3A019">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A38DA9">
            <w:pPr>
              <w:keepNext w:val="0"/>
              <w:keepLines w:val="0"/>
              <w:widowControl/>
              <w:numPr>
                <w:ilvl w:val="0"/>
                <w:numId w:val="2"/>
              </w:numPr>
              <w:suppressLineNumbers w:val="0"/>
              <w:spacing w:before="0" w:beforeAutospacing="0" w:after="0" w:afterAutospacing="0" w:line="440" w:lineRule="exact"/>
              <w:ind w:left="635" w:leftChars="0" w:right="0" w:hanging="425" w:firstLineChars="0"/>
              <w:jc w:val="center"/>
              <w:rPr>
                <w:rFonts w:hint="default" w:ascii="宋体" w:hAnsi="宋体"/>
                <w:color w:val="000000" w:themeColor="text1"/>
                <w:sz w:val="24"/>
                <w:szCs w:val="24"/>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10F9BBA">
            <w:pPr>
              <w:keepNext w:val="0"/>
              <w:keepLines w:val="0"/>
              <w:widowControl/>
              <w:suppressLineNumbers w:val="0"/>
              <w:tabs>
                <w:tab w:val="left" w:pos="1620"/>
              </w:tabs>
              <w:snapToGrid w:val="0"/>
              <w:spacing w:before="0" w:beforeAutospacing="0" w:after="0" w:afterAutospacing="0" w:line="460" w:lineRule="exact"/>
              <w:ind w:left="0" w:right="0"/>
              <w:jc w:val="center"/>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其他说明事项</w:t>
            </w:r>
          </w:p>
        </w:tc>
        <w:tc>
          <w:tcPr>
            <w:tcW w:w="7180" w:type="dxa"/>
            <w:tcBorders>
              <w:top w:val="single" w:color="000000" w:sz="4" w:space="0"/>
              <w:left w:val="single" w:color="000000" w:sz="4" w:space="0"/>
              <w:bottom w:val="single" w:color="000000" w:sz="4" w:space="0"/>
              <w:right w:val="single" w:color="000000" w:sz="4" w:space="0"/>
            </w:tcBorders>
            <w:vAlign w:val="top"/>
          </w:tcPr>
          <w:p w14:paraId="55F7E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采购标的对应的中小企业划分标准所属行业为</w:t>
            </w:r>
            <w:r>
              <w:rPr>
                <w:rFonts w:hint="eastAsia" w:asciiTheme="minorEastAsia" w:hAnsiTheme="minorEastAsia" w:eastAsiaTheme="minorEastAsia" w:cstheme="minorEastAsia"/>
                <w:b/>
                <w:bCs/>
                <w:color w:val="000000" w:themeColor="text1"/>
                <w:kern w:val="0"/>
                <w:sz w:val="22"/>
                <w:szCs w:val="22"/>
                <w:lang w:val="en-US" w:eastAsia="zh-CN"/>
                <w14:textFill>
                  <w14:solidFill>
                    <w14:schemeClr w14:val="tx1"/>
                  </w14:solidFill>
                </w14:textFill>
              </w:rPr>
              <w:t>工业</w:t>
            </w: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。工业：从业人员1000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tc>
      </w:tr>
      <w:bookmarkEnd w:id="11"/>
    </w:tbl>
    <w:p w14:paraId="66E63CCB">
      <w:pPr>
        <w:widowControl/>
        <w:jc w:val="left"/>
        <w:rPr>
          <w:rFonts w:ascii="宋体" w:hAnsi="宋体"/>
          <w:b/>
          <w:bCs/>
          <w:color w:val="000000" w:themeColor="text1"/>
          <w:kern w:val="44"/>
          <w:sz w:val="36"/>
          <w:szCs w:val="36"/>
          <w14:textFill>
            <w14:solidFill>
              <w14:schemeClr w14:val="tx1"/>
            </w14:solidFill>
          </w14:textFill>
        </w:rPr>
      </w:pPr>
      <w:r>
        <w:rPr>
          <w:rFonts w:ascii="宋体" w:hAnsi="宋体"/>
          <w:color w:val="000000" w:themeColor="text1"/>
          <w:sz w:val="36"/>
          <w:szCs w:val="36"/>
          <w14:textFill>
            <w14:solidFill>
              <w14:schemeClr w14:val="tx1"/>
            </w14:solidFill>
          </w14:textFill>
        </w:rPr>
        <w:br w:type="page"/>
      </w:r>
    </w:p>
    <w:p w14:paraId="3DFC0C24">
      <w:pPr>
        <w:pStyle w:val="2"/>
        <w:spacing w:before="0" w:after="0" w:line="480" w:lineRule="exact"/>
        <w:jc w:val="center"/>
        <w:rPr>
          <w:rFonts w:ascii="宋体" w:hAnsi="宋体"/>
          <w:color w:val="000000" w:themeColor="text1"/>
          <w:sz w:val="36"/>
          <w:szCs w:val="36"/>
          <w14:textFill>
            <w14:solidFill>
              <w14:schemeClr w14:val="tx1"/>
            </w14:solidFill>
          </w14:textFill>
        </w:rPr>
      </w:pPr>
      <w:bookmarkStart w:id="15" w:name="_Toc23258605"/>
      <w:bookmarkStart w:id="16" w:name="_Toc26541322"/>
      <w:bookmarkStart w:id="17" w:name="_Toc9546"/>
      <w:r>
        <w:rPr>
          <w:rFonts w:hint="eastAsia" w:ascii="宋体" w:hAnsi="宋体"/>
          <w:color w:val="000000" w:themeColor="text1"/>
          <w:sz w:val="36"/>
          <w:szCs w:val="36"/>
          <w14:textFill>
            <w14:solidFill>
              <w14:schemeClr w14:val="tx1"/>
            </w14:solidFill>
          </w14:textFill>
        </w:rPr>
        <w:t>第三章 投标人须知</w:t>
      </w:r>
      <w:bookmarkEnd w:id="15"/>
      <w:bookmarkEnd w:id="16"/>
      <w:bookmarkEnd w:id="17"/>
    </w:p>
    <w:p w14:paraId="5A65A88E">
      <w:pPr>
        <w:pStyle w:val="3"/>
        <w:spacing w:before="0" w:after="0" w:line="480" w:lineRule="exact"/>
        <w:jc w:val="center"/>
        <w:rPr>
          <w:color w:val="000000" w:themeColor="text1"/>
          <w14:textFill>
            <w14:solidFill>
              <w14:schemeClr w14:val="tx1"/>
            </w14:solidFill>
          </w14:textFill>
        </w:rPr>
      </w:pPr>
      <w:bookmarkStart w:id="18" w:name="_Toc26541323"/>
      <w:bookmarkStart w:id="19" w:name="_Toc23258606"/>
      <w:r>
        <w:rPr>
          <w:rFonts w:hint="eastAsia"/>
          <w:color w:val="000000" w:themeColor="text1"/>
          <w14:textFill>
            <w14:solidFill>
              <w14:schemeClr w14:val="tx1"/>
            </w14:solidFill>
          </w14:textFill>
        </w:rPr>
        <w:t>一、总则</w:t>
      </w:r>
      <w:bookmarkEnd w:id="18"/>
      <w:bookmarkEnd w:id="19"/>
    </w:p>
    <w:p w14:paraId="4B761C32">
      <w:pPr>
        <w:autoSpaceDE w:val="0"/>
        <w:autoSpaceDN w:val="0"/>
        <w:adjustRightInd w:val="0"/>
        <w:spacing w:line="360" w:lineRule="auto"/>
        <w:rPr>
          <w:rFonts w:ascii="宋体" w:hAnsi="宋体"/>
          <w:b/>
          <w:color w:val="000000" w:themeColor="text1"/>
          <w:sz w:val="24"/>
          <w:szCs w:val="24"/>
          <w14:textFill>
            <w14:solidFill>
              <w14:schemeClr w14:val="tx1"/>
            </w14:solidFill>
          </w14:textFill>
        </w:rPr>
      </w:pPr>
      <w:bookmarkStart w:id="20" w:name="_Toc311415573"/>
      <w:bookmarkStart w:id="21" w:name="_Toc409689049"/>
      <w:bookmarkStart w:id="22" w:name="_Toc358364321"/>
      <w:bookmarkStart w:id="23" w:name="_Toc380336727"/>
      <w:r>
        <w:rPr>
          <w:rFonts w:ascii="宋体" w:hAnsi="宋体"/>
          <w:b/>
          <w:color w:val="000000" w:themeColor="text1"/>
          <w:sz w:val="24"/>
          <w:szCs w:val="24"/>
          <w14:textFill>
            <w14:solidFill>
              <w14:schemeClr w14:val="tx1"/>
            </w14:solidFill>
          </w14:textFill>
        </w:rPr>
        <w:t>1</w:t>
      </w:r>
      <w:r>
        <w:rPr>
          <w:rFonts w:hint="eastAsia" w:ascii="宋体" w:hAnsi="宋体"/>
          <w:b/>
          <w:color w:val="000000" w:themeColor="text1"/>
          <w:sz w:val="24"/>
          <w:szCs w:val="24"/>
          <w14:textFill>
            <w14:solidFill>
              <w14:schemeClr w14:val="tx1"/>
            </w14:solidFill>
          </w14:textFill>
        </w:rPr>
        <w:t>、 项目概况</w:t>
      </w:r>
    </w:p>
    <w:p w14:paraId="20721E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1.1、根据《中华人民共和国政府采购法》、《中华人民共和国政府采购法实施条例》等有关法律、法规和规章，本项目已具备招标条件，现进行招标。</w:t>
      </w:r>
    </w:p>
    <w:p w14:paraId="7F0BADC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1.2、采购人：见投标人须知前附表。</w:t>
      </w:r>
    </w:p>
    <w:p w14:paraId="7BBD35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1.3、</w:t>
      </w: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采购代理机构：见投标人须知前附表。</w:t>
      </w:r>
    </w:p>
    <w:p w14:paraId="731811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1.4、采购项目名称：见投标人须知前附表。</w:t>
      </w:r>
    </w:p>
    <w:p w14:paraId="7906073A">
      <w:pPr>
        <w:autoSpaceDE w:val="0"/>
        <w:autoSpaceDN w:val="0"/>
        <w:adjustRightInd w:val="0"/>
        <w:spacing w:line="360" w:lineRule="auto"/>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招标范围、服务期、项目地点</w:t>
      </w:r>
    </w:p>
    <w:p w14:paraId="11C13C3C">
      <w:pPr>
        <w:pStyle w:val="4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2.1、招标范围：</w:t>
      </w: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白河县双丰镇等三镇更换污水处理厂MBR膜采购项目，1 项， 预算金额： 100.90万元， 项目概况：白河县双丰镇等三镇更换污水处理厂MBR膜采购项目，简要技术要求、用途：自用，技术要求详见招标文件“采购内容及技术要求”。</w:t>
      </w:r>
    </w:p>
    <w:p w14:paraId="1170706F">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2.2</w:t>
      </w: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服务期：</w:t>
      </w: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采购合同签订后30 天内全部交付并安装调试完毕。</w:t>
      </w:r>
    </w:p>
    <w:p w14:paraId="0E0D6DB7">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2.3</w:t>
      </w: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、供</w:t>
      </w: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货地点：采购人指定地点。</w:t>
      </w:r>
    </w:p>
    <w:p w14:paraId="46658326">
      <w:pPr>
        <w:autoSpaceDE w:val="0"/>
        <w:autoSpaceDN w:val="0"/>
        <w:adjustRightInd w:val="0"/>
        <w:spacing w:line="360" w:lineRule="auto"/>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 xml:space="preserve"> 投标人资格要求</w:t>
      </w:r>
    </w:p>
    <w:p w14:paraId="30D2C0F6">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3.1 投标人应具备的资格条件：见投标人须知前附表。</w:t>
      </w:r>
    </w:p>
    <w:p w14:paraId="557EF93F">
      <w:pPr>
        <w:spacing w:line="360" w:lineRule="auto"/>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4</w:t>
      </w:r>
      <w:r>
        <w:rPr>
          <w:rFonts w:hint="eastAsia" w:ascii="宋体" w:hAnsi="宋体"/>
          <w:b/>
          <w:color w:val="000000" w:themeColor="text1"/>
          <w:sz w:val="24"/>
          <w:szCs w:val="24"/>
          <w14:textFill>
            <w14:solidFill>
              <w14:schemeClr w14:val="tx1"/>
            </w14:solidFill>
          </w14:textFill>
        </w:rPr>
        <w:t>．合格的投标人</w:t>
      </w:r>
      <w:bookmarkEnd w:id="20"/>
    </w:p>
    <w:p w14:paraId="7519B701">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pPr>
      <w:bookmarkStart w:id="24" w:name="_Toc311415575"/>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4.1依照《中华人民共和国公司法》注册、符合《中华人民共和国政府采购法》第二十二条要求具备的条件、并具备国家规定的相关该行业必备资质，有能力提供本次招标采购货物和服务的制造商或授权投标人。</w:t>
      </w:r>
    </w:p>
    <w:p w14:paraId="51EDFBB6">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4.2投标人如有下列情形之一的按</w:t>
      </w: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无效投标</w:t>
      </w: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处理：</w:t>
      </w:r>
    </w:p>
    <w:p w14:paraId="1A0B2CDA">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（1）为招标人不具有独立法人资格的附属机构（单位）；</w:t>
      </w:r>
    </w:p>
    <w:p w14:paraId="4929C96E">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（2）为本招标项目提供采购代理服务的；</w:t>
      </w:r>
    </w:p>
    <w:p w14:paraId="68412E3C">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（3）与本招标项目的采购代理机构同为一个法定代表人的；</w:t>
      </w:r>
    </w:p>
    <w:p w14:paraId="5ADD1458">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（4）与本招标项目采购代理机构相互控股或参股的；</w:t>
      </w:r>
    </w:p>
    <w:p w14:paraId="3F4F5D14">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（5）与本招标项目采购代理机构相互任职或工作的；</w:t>
      </w:r>
    </w:p>
    <w:p w14:paraId="214C6B99">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（6）被责令停业的；</w:t>
      </w:r>
    </w:p>
    <w:p w14:paraId="25AFBCF2">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（7）被暂停或取消投标资格的；</w:t>
      </w:r>
    </w:p>
    <w:p w14:paraId="2C89EC24">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outlineLvl w:val="9"/>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eastAsia="zh-CN" w:bidi="ar-SA"/>
          <w14:textFill>
            <w14:solidFill>
              <w14:schemeClr w14:val="tx1"/>
            </w14:solidFill>
          </w14:textFill>
        </w:rPr>
        <w:t>（8）被省级或招标项目备案地司法部门或财政监管部门作行政处罚（或不良行为记录），但不在其行政处罚期（或不良行为记录期）内的除外。</w:t>
      </w:r>
    </w:p>
    <w:p w14:paraId="7DEABC2E">
      <w:pPr>
        <w:spacing w:line="360" w:lineRule="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5、费用承担</w:t>
      </w:r>
    </w:p>
    <w:p w14:paraId="03B141D6">
      <w:pPr>
        <w:pStyle w:val="15"/>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投标人准备和参加投标活动发生的费用自理。</w:t>
      </w:r>
    </w:p>
    <w:p w14:paraId="0B54CB72">
      <w:pPr>
        <w:spacing w:line="360" w:lineRule="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6、保密</w:t>
      </w:r>
    </w:p>
    <w:p w14:paraId="007541BA">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参与政府采购活动的各方应对招标文件和投标文件中的商业和技术等秘密保密，否则应承担相应的法律责任。</w:t>
      </w:r>
    </w:p>
    <w:p w14:paraId="651B5242">
      <w:pPr>
        <w:spacing w:line="360" w:lineRule="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7、语言文字</w:t>
      </w:r>
    </w:p>
    <w:p w14:paraId="739257D9">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招标文件和投标文件使用的语言文字为中文。专业术语使用外文的，应附有中文注释。</w:t>
      </w:r>
    </w:p>
    <w:p w14:paraId="7D991F6D">
      <w:pPr>
        <w:spacing w:line="360" w:lineRule="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8、 计量单位</w:t>
      </w:r>
    </w:p>
    <w:p w14:paraId="02B820B8">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所有计量均采用中华人民共和国法定计量单位。</w:t>
      </w:r>
    </w:p>
    <w:p w14:paraId="1E42DF5E">
      <w:pPr>
        <w:spacing w:line="360" w:lineRule="auto"/>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9</w:t>
      </w:r>
      <w:r>
        <w:rPr>
          <w:rFonts w:hint="eastAsia" w:ascii="宋体" w:hAnsi="宋体"/>
          <w:b/>
          <w:color w:val="000000" w:themeColor="text1"/>
          <w:sz w:val="24"/>
          <w:szCs w:val="24"/>
          <w14:textFill>
            <w14:solidFill>
              <w14:schemeClr w14:val="tx1"/>
            </w14:solidFill>
          </w14:textFill>
        </w:rPr>
        <w:t>、响应和偏差</w:t>
      </w:r>
    </w:p>
    <w:p w14:paraId="333F2951">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9.1、投标文件应对招标文件的实质性要求和条件作出满足性或更有利于采购人的响应，否则投标人的投标按无效处理。</w:t>
      </w:r>
    </w:p>
    <w:p w14:paraId="5EB0880B">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9.2、投标人应根据招标文件的要求提供详细的技术支持资料、服务计划等内容对招标文件作出响应。</w:t>
      </w:r>
    </w:p>
    <w:p w14:paraId="2D8EF5F5">
      <w:pPr>
        <w:pStyle w:val="15"/>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9.3、投标文件对招标文件的全部偏差，均应在投标文件的商务和技术偏差表中列明，除列明的内容外，视为投标人响应招标文件的全部要求。</w:t>
      </w:r>
    </w:p>
    <w:bookmarkEnd w:id="24"/>
    <w:p w14:paraId="2488B5E1">
      <w:pPr>
        <w:pStyle w:val="3"/>
        <w:spacing w:before="0" w:after="0" w:line="415" w:lineRule="auto"/>
        <w:jc w:val="center"/>
        <w:rPr>
          <w:color w:val="000000" w:themeColor="text1"/>
          <w14:textFill>
            <w14:solidFill>
              <w14:schemeClr w14:val="tx1"/>
            </w14:solidFill>
          </w14:textFill>
        </w:rPr>
      </w:pPr>
      <w:bookmarkStart w:id="25" w:name="_Toc26541324"/>
      <w:bookmarkStart w:id="26" w:name="_Toc23258607"/>
      <w:r>
        <w:rPr>
          <w:rFonts w:hint="eastAsia"/>
          <w:color w:val="000000" w:themeColor="text1"/>
          <w14:textFill>
            <w14:solidFill>
              <w14:schemeClr w14:val="tx1"/>
            </w14:solidFill>
          </w14:textFill>
        </w:rPr>
        <w:t>二、招标文件</w:t>
      </w:r>
      <w:bookmarkEnd w:id="25"/>
      <w:bookmarkEnd w:id="26"/>
    </w:p>
    <w:p w14:paraId="5765A045">
      <w:pPr>
        <w:spacing w:line="360" w:lineRule="auto"/>
        <w:rPr>
          <w:rFonts w:ascii="宋体" w:hAnsi="宋体"/>
          <w:b/>
          <w:color w:val="000000" w:themeColor="text1"/>
          <w:sz w:val="24"/>
          <w:szCs w:val="24"/>
          <w14:textFill>
            <w14:solidFill>
              <w14:schemeClr w14:val="tx1"/>
            </w14:solidFill>
          </w14:textFill>
        </w:rPr>
      </w:pPr>
      <w:bookmarkStart w:id="27" w:name="_Toc311415577"/>
      <w:r>
        <w:rPr>
          <w:rFonts w:ascii="宋体" w:hAnsi="宋体"/>
          <w:b/>
          <w:color w:val="000000" w:themeColor="text1"/>
          <w:sz w:val="24"/>
          <w:szCs w:val="24"/>
          <w14:textFill>
            <w14:solidFill>
              <w14:schemeClr w14:val="tx1"/>
            </w14:solidFill>
          </w14:textFill>
        </w:rPr>
        <w:t>10</w:t>
      </w:r>
      <w:r>
        <w:rPr>
          <w:rFonts w:hint="eastAsia" w:ascii="宋体" w:hAnsi="宋体"/>
          <w:b/>
          <w:color w:val="000000" w:themeColor="text1"/>
          <w:sz w:val="24"/>
          <w:szCs w:val="24"/>
          <w14:textFill>
            <w14:solidFill>
              <w14:schemeClr w14:val="tx1"/>
            </w14:solidFill>
          </w14:textFill>
        </w:rPr>
        <w:t>、招标文件的构成</w:t>
      </w:r>
      <w:bookmarkEnd w:id="27"/>
    </w:p>
    <w:p w14:paraId="1D0005FE">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10.1招标文件用以阐明所需提供的货物及服务、采购、投标程序和合同条件。招标文件包括：</w:t>
      </w:r>
    </w:p>
    <w:p w14:paraId="7877A2AB">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（1）招标公告</w:t>
      </w:r>
    </w:p>
    <w:p w14:paraId="769A63EC">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（2）投标人须知前附表</w:t>
      </w:r>
    </w:p>
    <w:p w14:paraId="0934658A">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（3）投标人须知</w:t>
      </w:r>
    </w:p>
    <w:p w14:paraId="6E0A9A3B">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（4）采购内容及说明</w:t>
      </w:r>
    </w:p>
    <w:p w14:paraId="5A46B9A4">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（5）合同主要条款</w:t>
      </w:r>
    </w:p>
    <w:p w14:paraId="493328D3">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（6）投标文件格式</w:t>
      </w:r>
    </w:p>
    <w:p w14:paraId="0D348053">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10.2投标人应认真阅读招标文件中所有的事项、格式、条款和规范等要求。如果投标人没有按照招标文件要求提交全部资料，或者投标文件没有对招标文件在各方面都做出实质性响应，由此带来的不利于投标人的评标结果，其风险由投标人承担。</w:t>
      </w:r>
    </w:p>
    <w:p w14:paraId="3883C8A1">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10.3招标文件的获取：招标采购公告发布后，有意向的投标人应从采购代理机构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获取</w:t>
      </w:r>
      <w:r>
        <w:rPr>
          <w:rFonts w:hint="eastAsia" w:asciiTheme="minorEastAsia" w:hAnsiTheme="minorEastAsia" w:eastAsiaTheme="minorEastAsia" w:cstheme="minorEastAsia"/>
          <w:color w:val="000000" w:themeColor="text1"/>
          <w:sz w:val="24"/>
          <w:szCs w:val="24"/>
          <w14:textFill>
            <w14:solidFill>
              <w14:schemeClr w14:val="tx1"/>
            </w14:solidFill>
          </w14:textFill>
        </w:rPr>
        <w:t>招标文件，招标文件一经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发出</w:t>
      </w:r>
      <w:r>
        <w:rPr>
          <w:rFonts w:hint="eastAsia" w:asciiTheme="minorEastAsia" w:hAnsiTheme="minorEastAsia" w:eastAsiaTheme="minorEastAsia" w:cstheme="minorEastAsia"/>
          <w:color w:val="000000" w:themeColor="text1"/>
          <w:sz w:val="24"/>
          <w:szCs w:val="24"/>
          <w14:textFill>
            <w14:solidFill>
              <w14:schemeClr w14:val="tx1"/>
            </w14:solidFill>
          </w14:textFill>
        </w:rPr>
        <w:t>，一律不退，仅作为本次招标使用。</w:t>
      </w:r>
    </w:p>
    <w:p w14:paraId="01B0770B">
      <w:pPr>
        <w:keepNext w:val="0"/>
        <w:keepLines w:val="0"/>
        <w:pageBreakBefore w:val="0"/>
        <w:widowControl w:val="0"/>
        <w:kinsoku/>
        <w:wordWrap/>
        <w:overflowPunct w:val="0"/>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10.4本招标文件的解释权归</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安康市兴盛工程造价咨询有限公司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D4A601F">
      <w:pPr>
        <w:spacing w:line="360" w:lineRule="auto"/>
        <w:ind w:firstLine="482" w:firstLineChars="200"/>
        <w:rPr>
          <w:rFonts w:ascii="宋体" w:hAnsi="宋体"/>
          <w:b/>
          <w:color w:val="000000" w:themeColor="text1"/>
          <w:sz w:val="24"/>
          <w:szCs w:val="24"/>
          <w14:textFill>
            <w14:solidFill>
              <w14:schemeClr w14:val="tx1"/>
            </w14:solidFill>
          </w14:textFill>
        </w:rPr>
      </w:pPr>
      <w:bookmarkStart w:id="28" w:name="_Toc311415578"/>
      <w:r>
        <w:rPr>
          <w:rFonts w:ascii="宋体" w:hAnsi="宋体"/>
          <w:b/>
          <w:color w:val="000000" w:themeColor="text1"/>
          <w:sz w:val="24"/>
          <w:szCs w:val="24"/>
          <w14:textFill>
            <w14:solidFill>
              <w14:schemeClr w14:val="tx1"/>
            </w14:solidFill>
          </w14:textFill>
        </w:rPr>
        <w:t>11</w:t>
      </w:r>
      <w:r>
        <w:rPr>
          <w:rFonts w:hint="eastAsia" w:ascii="宋体" w:hAnsi="宋体"/>
          <w:b/>
          <w:color w:val="000000" w:themeColor="text1"/>
          <w:sz w:val="24"/>
          <w:szCs w:val="24"/>
          <w14:textFill>
            <w14:solidFill>
              <w14:schemeClr w14:val="tx1"/>
            </w14:solidFill>
          </w14:textFill>
        </w:rPr>
        <w:t>、招标文件的澄清</w:t>
      </w:r>
      <w:bookmarkEnd w:id="28"/>
    </w:p>
    <w:p w14:paraId="477982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11.1</w:t>
      </w:r>
      <w:r>
        <w:rPr>
          <w:rFonts w:hint="eastAsia" w:ascii="宋体" w:hAnsi="宋体"/>
          <w:color w:val="000000" w:themeColor="text1"/>
          <w:sz w:val="24"/>
          <w:szCs w:val="24"/>
          <w14:textFill>
            <w14:solidFill>
              <w14:schemeClr w14:val="tx1"/>
            </w14:solidFill>
          </w14:textFill>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6A35CA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11.2</w:t>
      </w:r>
      <w:r>
        <w:rPr>
          <w:rFonts w:hint="eastAsia" w:ascii="宋体" w:hAnsi="宋体"/>
          <w:color w:val="000000" w:themeColor="text1"/>
          <w:sz w:val="24"/>
          <w:szCs w:val="24"/>
          <w14:textFill>
            <w14:solidFill>
              <w14:schemeClr w14:val="tx1"/>
            </w14:solidFill>
          </w14:textFill>
        </w:rPr>
        <w:t>对于在规定时间内收到的投标人依法提出的询问或者质疑，</w:t>
      </w:r>
      <w:r>
        <w:rPr>
          <w:rFonts w:ascii="宋体" w:hAnsi="宋体"/>
          <w:color w:val="000000" w:themeColor="text1"/>
          <w:sz w:val="24"/>
          <w:szCs w:val="24"/>
          <w14:textFill>
            <w14:solidFill>
              <w14:schemeClr w14:val="tx1"/>
            </w14:solidFill>
          </w14:textFill>
        </w:rPr>
        <w:t>采购代理机构将</w:t>
      </w:r>
      <w:r>
        <w:rPr>
          <w:rFonts w:hint="eastAsia" w:ascii="宋体" w:hAnsi="宋体"/>
          <w:color w:val="000000" w:themeColor="text1"/>
          <w:sz w:val="24"/>
          <w:szCs w:val="24"/>
          <w14:textFill>
            <w14:solidFill>
              <w14:schemeClr w14:val="tx1"/>
            </w14:solidFill>
          </w14:textFill>
        </w:rPr>
        <w:t>按程序及时做出答复，若对招标文件做出实质性变动，则按照相关规定延长投标截止时间。</w:t>
      </w:r>
    </w:p>
    <w:p w14:paraId="421A0F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11.3</w:t>
      </w:r>
      <w:r>
        <w:rPr>
          <w:rFonts w:hint="eastAsia" w:ascii="宋体" w:hAnsi="宋体"/>
          <w:color w:val="000000" w:themeColor="text1"/>
          <w:sz w:val="24"/>
          <w:szCs w:val="24"/>
          <w14:textFill>
            <w14:solidFill>
              <w14:schemeClr w14:val="tx1"/>
            </w14:solidFill>
          </w14:textFill>
        </w:rPr>
        <w:t>投标人提出质疑应当有明确的请求和必要的证明材料。</w:t>
      </w:r>
    </w:p>
    <w:p w14:paraId="3F680BC8">
      <w:pPr>
        <w:spacing w:line="360" w:lineRule="auto"/>
        <w:ind w:firstLine="482" w:firstLineChars="200"/>
        <w:rPr>
          <w:rFonts w:ascii="宋体" w:hAnsi="宋体"/>
          <w:b/>
          <w:color w:val="000000" w:themeColor="text1"/>
          <w:sz w:val="24"/>
          <w:szCs w:val="24"/>
          <w14:textFill>
            <w14:solidFill>
              <w14:schemeClr w14:val="tx1"/>
            </w14:solidFill>
          </w14:textFill>
        </w:rPr>
      </w:pPr>
      <w:bookmarkStart w:id="29" w:name="_Toc311415579"/>
      <w:r>
        <w:rPr>
          <w:rFonts w:ascii="宋体" w:hAnsi="宋体"/>
          <w:b/>
          <w:color w:val="000000" w:themeColor="text1"/>
          <w:sz w:val="24"/>
          <w:szCs w:val="24"/>
          <w14:textFill>
            <w14:solidFill>
              <w14:schemeClr w14:val="tx1"/>
            </w14:solidFill>
          </w14:textFill>
        </w:rPr>
        <w:t>12</w:t>
      </w:r>
      <w:r>
        <w:rPr>
          <w:rFonts w:hint="eastAsia" w:ascii="宋体" w:hAnsi="宋体"/>
          <w:b/>
          <w:color w:val="000000" w:themeColor="text1"/>
          <w:sz w:val="24"/>
          <w:szCs w:val="24"/>
          <w14:textFill>
            <w14:solidFill>
              <w14:schemeClr w14:val="tx1"/>
            </w14:solidFill>
          </w14:textFill>
        </w:rPr>
        <w:t>、招标文件的修改</w:t>
      </w:r>
      <w:bookmarkEnd w:id="29"/>
    </w:p>
    <w:p w14:paraId="5349BA9F">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12.1招标采购单位如果对已发出的招标文件进行</w:t>
      </w:r>
      <w:r>
        <w:rPr>
          <w:rFonts w:hint="eastAsia" w:ascii="宋体" w:hAnsi="宋体"/>
          <w:color w:val="000000" w:themeColor="text1"/>
          <w:sz w:val="24"/>
          <w:szCs w:val="24"/>
          <w14:textFill>
            <w14:solidFill>
              <w14:schemeClr w14:val="tx1"/>
            </w14:solidFill>
          </w14:textFill>
        </w:rPr>
        <w:t>必要的澄清或者</w:t>
      </w:r>
      <w:r>
        <w:rPr>
          <w:rFonts w:ascii="宋体" w:hAnsi="宋体"/>
          <w:color w:val="000000" w:themeColor="text1"/>
          <w:sz w:val="24"/>
          <w:szCs w:val="24"/>
          <w14:textFill>
            <w14:solidFill>
              <w14:schemeClr w14:val="tx1"/>
            </w14:solidFill>
          </w14:textFill>
        </w:rPr>
        <w:t>修改，将在招标文件要求提交投标文件截止时间</w:t>
      </w:r>
      <w:r>
        <w:rPr>
          <w:rFonts w:hint="eastAsia" w:ascii="宋体" w:hAnsi="宋体"/>
          <w:color w:val="000000" w:themeColor="text1"/>
          <w:sz w:val="24"/>
          <w:szCs w:val="24"/>
          <w14:textFill>
            <w14:solidFill>
              <w14:schemeClr w14:val="tx1"/>
            </w14:solidFill>
          </w14:textFill>
        </w:rPr>
        <w:t>15</w:t>
      </w:r>
      <w:r>
        <w:rPr>
          <w:rFonts w:ascii="宋体" w:hAnsi="宋体"/>
          <w:color w:val="000000" w:themeColor="text1"/>
          <w:sz w:val="24"/>
          <w:szCs w:val="24"/>
          <w14:textFill>
            <w14:solidFill>
              <w14:schemeClr w14:val="tx1"/>
            </w14:solidFill>
          </w14:textFill>
        </w:rPr>
        <w:t>日前，</w:t>
      </w:r>
      <w:r>
        <w:rPr>
          <w:rFonts w:hint="eastAsia" w:ascii="宋体" w:hAnsi="宋体"/>
          <w:color w:val="000000" w:themeColor="text1"/>
          <w:sz w:val="24"/>
          <w:szCs w:val="24"/>
          <w14:textFill>
            <w14:solidFill>
              <w14:schemeClr w14:val="tx1"/>
            </w14:solidFill>
          </w14:textFill>
        </w:rPr>
        <w:t>不足15日的，顺延提交投标文件的截止时间，</w:t>
      </w:r>
      <w:r>
        <w:rPr>
          <w:rFonts w:ascii="宋体" w:hAnsi="宋体"/>
          <w:color w:val="000000" w:themeColor="text1"/>
          <w:sz w:val="24"/>
          <w:szCs w:val="24"/>
          <w14:textFill>
            <w14:solidFill>
              <w14:schemeClr w14:val="tx1"/>
            </w14:solidFill>
          </w14:textFill>
        </w:rPr>
        <w:t>在发布招标公告的财政部门指定媒体上</w:t>
      </w:r>
      <w:r>
        <w:rPr>
          <w:rFonts w:hint="eastAsia" w:ascii="宋体" w:hAnsi="宋体"/>
          <w:color w:val="000000" w:themeColor="text1"/>
          <w:sz w:val="24"/>
          <w:szCs w:val="24"/>
          <w14:textFill>
            <w14:solidFill>
              <w14:schemeClr w14:val="tx1"/>
            </w14:solidFill>
          </w14:textFill>
        </w:rPr>
        <w:t>由采购代理机构</w:t>
      </w:r>
      <w:r>
        <w:rPr>
          <w:rFonts w:ascii="宋体" w:hAnsi="宋体"/>
          <w:color w:val="000000" w:themeColor="text1"/>
          <w:sz w:val="24"/>
          <w:szCs w:val="24"/>
          <w14:textFill>
            <w14:solidFill>
              <w14:schemeClr w14:val="tx1"/>
            </w14:solidFill>
          </w14:textFill>
        </w:rPr>
        <w:t>发布变更公告，并以书面形式通知所有</w:t>
      </w:r>
      <w:r>
        <w:rPr>
          <w:rFonts w:hint="eastAsia" w:ascii="宋体" w:hAnsi="宋体"/>
          <w:color w:val="000000" w:themeColor="text1"/>
          <w:sz w:val="24"/>
          <w:szCs w:val="24"/>
          <w:lang w:val="en-US" w:eastAsia="zh-CN"/>
          <w14:textFill>
            <w14:solidFill>
              <w14:schemeClr w14:val="tx1"/>
            </w14:solidFill>
          </w14:textFill>
        </w:rPr>
        <w:t>获取</w:t>
      </w:r>
      <w:r>
        <w:rPr>
          <w:rFonts w:ascii="宋体" w:hAnsi="宋体"/>
          <w:color w:val="000000" w:themeColor="text1"/>
          <w:sz w:val="24"/>
          <w:szCs w:val="24"/>
          <w14:textFill>
            <w14:solidFill>
              <w14:schemeClr w14:val="tx1"/>
            </w14:solidFill>
          </w14:textFill>
        </w:rPr>
        <w:t>招标文件的单位。该澄清或者修改的内容为招标文件的组成部分。</w:t>
      </w:r>
    </w:p>
    <w:p w14:paraId="21BA43B4">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12.2</w:t>
      </w:r>
      <w:r>
        <w:rPr>
          <w:rFonts w:hint="eastAsia" w:ascii="宋体" w:hAnsi="宋体"/>
          <w:color w:val="000000" w:themeColor="text1"/>
          <w:sz w:val="24"/>
          <w:szCs w:val="24"/>
          <w14:textFill>
            <w14:solidFill>
              <w14:schemeClr w14:val="tx1"/>
            </w14:solidFill>
          </w14:textFill>
        </w:rPr>
        <w:t>招标文件的修改书将构成招标文件的一部分，对采购人和投标人都具有约束力。</w:t>
      </w:r>
    </w:p>
    <w:p w14:paraId="76D3CA83">
      <w:pPr>
        <w:spacing w:line="50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olor w:val="000000" w:themeColor="text1"/>
          <w:sz w:val="24"/>
          <w:szCs w:val="24"/>
          <w:lang w:val="en-US" w:eastAsia="zh-CN"/>
          <w14:textFill>
            <w14:solidFill>
              <w14:schemeClr w14:val="tx1"/>
            </w14:solidFill>
          </w14:textFill>
        </w:rPr>
        <w:t>获取</w:t>
      </w:r>
      <w:r>
        <w:rPr>
          <w:rFonts w:ascii="宋体" w:hAnsi="宋体"/>
          <w:color w:val="000000" w:themeColor="text1"/>
          <w:sz w:val="24"/>
          <w:szCs w:val="24"/>
          <w14:textFill>
            <w14:solidFill>
              <w14:schemeClr w14:val="tx1"/>
            </w14:solidFill>
          </w14:textFill>
        </w:rPr>
        <w:t>招标文件的单位。</w:t>
      </w:r>
    </w:p>
    <w:p w14:paraId="56D19377">
      <w:pPr>
        <w:pStyle w:val="3"/>
        <w:spacing w:before="0" w:after="0" w:line="480" w:lineRule="exact"/>
        <w:jc w:val="center"/>
        <w:rPr>
          <w:rFonts w:hint="default" w:eastAsia="宋体"/>
          <w:color w:val="000000" w:themeColor="text1"/>
          <w:lang w:val="en-US" w:eastAsia="zh-CN"/>
          <w14:textFill>
            <w14:solidFill>
              <w14:schemeClr w14:val="tx1"/>
            </w14:solidFill>
          </w14:textFill>
        </w:rPr>
      </w:pPr>
      <w:bookmarkStart w:id="30" w:name="_Toc26541325"/>
      <w:bookmarkStart w:id="31" w:name="_Toc23258608"/>
      <w:r>
        <w:rPr>
          <w:rFonts w:hint="eastAsia"/>
          <w:color w:val="000000" w:themeColor="text1"/>
          <w14:textFill>
            <w14:solidFill>
              <w14:schemeClr w14:val="tx1"/>
            </w14:solidFill>
          </w14:textFill>
        </w:rPr>
        <w:t>三、投标文件</w:t>
      </w:r>
      <w:bookmarkEnd w:id="30"/>
      <w:bookmarkEnd w:id="31"/>
      <w:r>
        <w:rPr>
          <w:rFonts w:hint="eastAsia"/>
          <w:color w:val="000000" w:themeColor="text1"/>
          <w:lang w:val="en-US" w:eastAsia="zh-CN"/>
          <w14:textFill>
            <w14:solidFill>
              <w14:schemeClr w14:val="tx1"/>
            </w14:solidFill>
          </w14:textFill>
        </w:rPr>
        <w:t>的编制</w:t>
      </w:r>
    </w:p>
    <w:p w14:paraId="7128F699">
      <w:pPr>
        <w:spacing w:line="360" w:lineRule="auto"/>
        <w:ind w:firstLine="482" w:firstLineChars="200"/>
        <w:rPr>
          <w:rFonts w:ascii="宋体" w:hAnsi="宋体"/>
          <w:b/>
          <w:color w:val="000000" w:themeColor="text1"/>
          <w:sz w:val="24"/>
          <w:szCs w:val="24"/>
          <w14:textFill>
            <w14:solidFill>
              <w14:schemeClr w14:val="tx1"/>
            </w14:solidFill>
          </w14:textFill>
        </w:rPr>
      </w:pPr>
      <w:bookmarkStart w:id="32" w:name="_Toc311415581"/>
      <w:r>
        <w:rPr>
          <w:rFonts w:ascii="宋体" w:hAnsi="宋体"/>
          <w:b/>
          <w:color w:val="000000" w:themeColor="text1"/>
          <w:sz w:val="24"/>
          <w:szCs w:val="24"/>
          <w14:textFill>
            <w14:solidFill>
              <w14:schemeClr w14:val="tx1"/>
            </w14:solidFill>
          </w14:textFill>
        </w:rPr>
        <w:t>13</w:t>
      </w:r>
      <w:r>
        <w:rPr>
          <w:rFonts w:hint="eastAsia" w:ascii="宋体" w:hAnsi="宋体"/>
          <w:b/>
          <w:color w:val="000000" w:themeColor="text1"/>
          <w:sz w:val="24"/>
          <w:szCs w:val="24"/>
          <w14:textFill>
            <w14:solidFill>
              <w14:schemeClr w14:val="tx1"/>
            </w14:solidFill>
          </w14:textFill>
        </w:rPr>
        <w:t>、投标文件编制的原则</w:t>
      </w:r>
      <w:bookmarkEnd w:id="32"/>
    </w:p>
    <w:p w14:paraId="3FE70DE6">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13.1</w:t>
      </w:r>
      <w:r>
        <w:rPr>
          <w:rFonts w:hint="eastAsia" w:ascii="宋体" w:hAnsi="宋体"/>
          <w:color w:val="000000" w:themeColor="text1"/>
          <w:sz w:val="24"/>
          <w:szCs w:val="24"/>
          <w14:textFill>
            <w14:solidFill>
              <w14:schemeClr w14:val="tx1"/>
            </w14:solidFill>
          </w14:textFill>
        </w:rPr>
        <w:t xml:space="preserve">投标人应在认真阅读招标文件所有内容的基础上，按照招标文件的要求编制完整的投标文件。招标文件中对投标文件格式有要求的，应按格式编制并逐项填写内容，不准有空项；无相应内容可填的项应填写“无”、“没有相应指标”等明确的回答文字。投标文件中留有空项的或没有按格式制作的，将被视为不完整响应的投标文件，其投标将有可能被拒绝。 </w:t>
      </w:r>
    </w:p>
    <w:p w14:paraId="30ADC397">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13.2</w:t>
      </w:r>
      <w:r>
        <w:rPr>
          <w:rFonts w:hint="eastAsia" w:ascii="宋体" w:hAnsi="宋体"/>
          <w:color w:val="000000" w:themeColor="text1"/>
          <w:sz w:val="24"/>
          <w:szCs w:val="24"/>
          <w14:textFill>
            <w14:solidFill>
              <w14:schemeClr w14:val="tx1"/>
            </w14:solidFill>
          </w14:textFill>
        </w:rPr>
        <w:t>投标人必须保证投标文件所提供的全部资料真实可靠，并接受对其中任何资料进一步审查的要求。</w:t>
      </w:r>
    </w:p>
    <w:p w14:paraId="400BB204">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13.3</w:t>
      </w:r>
      <w:r>
        <w:rPr>
          <w:rFonts w:hint="eastAsia" w:ascii="宋体" w:hAnsi="宋体"/>
          <w:color w:val="000000" w:themeColor="text1"/>
          <w:sz w:val="24"/>
          <w:szCs w:val="24"/>
          <w14:textFill>
            <w14:solidFill>
              <w14:schemeClr w14:val="tx1"/>
            </w14:solidFill>
          </w14:textFill>
        </w:rPr>
        <w:t>投标文件须对招标文件中的内容做出实质性和完整性的响应，否则其投标将被视为无效投标。</w:t>
      </w:r>
    </w:p>
    <w:p w14:paraId="3EB8411D">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color w:val="000000" w:themeColor="text1"/>
          <w:sz w:val="24"/>
          <w:szCs w:val="28"/>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13.4</w:t>
      </w:r>
      <w:r>
        <w:rPr>
          <w:rFonts w:hint="eastAsia" w:ascii="宋体" w:hAnsi="宋体" w:cs="宋体"/>
          <w:color w:val="000000" w:themeColor="text1"/>
          <w:sz w:val="24"/>
          <w:szCs w:val="28"/>
          <w14:textFill>
            <w14:solidFill>
              <w14:schemeClr w14:val="tx1"/>
            </w14:solidFill>
          </w14:textFill>
        </w:rPr>
        <w:t>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14:paraId="66004220">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color w:val="000000" w:themeColor="text1"/>
          <w:sz w:val="24"/>
          <w:szCs w:val="28"/>
          <w14:textFill>
            <w14:solidFill>
              <w14:schemeClr w14:val="tx1"/>
            </w14:solidFill>
          </w14:textFill>
        </w:rPr>
      </w:pPr>
      <w:r>
        <w:rPr>
          <w:rFonts w:ascii="宋体" w:hAnsi="宋体" w:cs="宋体"/>
          <w:color w:val="000000" w:themeColor="text1"/>
          <w:sz w:val="24"/>
          <w:szCs w:val="28"/>
          <w14:textFill>
            <w14:solidFill>
              <w14:schemeClr w14:val="tx1"/>
            </w14:solidFill>
          </w14:textFill>
        </w:rPr>
        <w:t>13.5</w:t>
      </w:r>
      <w:r>
        <w:rPr>
          <w:rFonts w:hint="eastAsia" w:ascii="宋体" w:hAnsi="宋体" w:cs="宋体"/>
          <w:color w:val="000000" w:themeColor="text1"/>
          <w:sz w:val="24"/>
          <w:szCs w:val="28"/>
          <w14:textFill>
            <w14:solidFill>
              <w14:schemeClr w14:val="tx1"/>
            </w14:solidFill>
          </w14:textFill>
        </w:rPr>
        <w:t>采购人享有本项目在实施过程中产生的知识成果及知识产权。</w:t>
      </w:r>
    </w:p>
    <w:p w14:paraId="29B0C31F">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color w:val="000000" w:themeColor="text1"/>
          <w:sz w:val="24"/>
          <w:szCs w:val="28"/>
          <w14:textFill>
            <w14:solidFill>
              <w14:schemeClr w14:val="tx1"/>
            </w14:solidFill>
          </w14:textFill>
        </w:rPr>
      </w:pPr>
      <w:r>
        <w:rPr>
          <w:rFonts w:ascii="宋体" w:hAnsi="宋体" w:cs="宋体"/>
          <w:color w:val="000000" w:themeColor="text1"/>
          <w:sz w:val="24"/>
          <w:szCs w:val="28"/>
          <w14:textFill>
            <w14:solidFill>
              <w14:schemeClr w14:val="tx1"/>
            </w14:solidFill>
          </w14:textFill>
        </w:rPr>
        <w:t>13.6</w:t>
      </w:r>
      <w:r>
        <w:rPr>
          <w:rFonts w:hint="eastAsia" w:ascii="宋体" w:hAnsi="宋体" w:cs="宋体"/>
          <w:color w:val="000000" w:themeColor="text1"/>
          <w:sz w:val="24"/>
          <w:szCs w:val="28"/>
          <w14:textFill>
            <w14:solidFill>
              <w14:schemeClr w14:val="tx1"/>
            </w14:solidFill>
          </w14:textFill>
        </w:rPr>
        <w:t>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589D8210">
      <w:pPr>
        <w:pStyle w:val="15"/>
        <w:keepNext w:val="0"/>
        <w:keepLines w:val="0"/>
        <w:pageBreakBefore w:val="0"/>
        <w:widowControl w:val="0"/>
        <w:kinsoku/>
        <w:wordWrap/>
        <w:topLinePunct w:val="0"/>
        <w:bidi w:val="0"/>
        <w:spacing w:line="360" w:lineRule="auto"/>
        <w:ind w:firstLine="480" w:firstLineChars="200"/>
        <w:textAlignment w:val="auto"/>
        <w:rPr>
          <w:color w:val="000000" w:themeColor="text1"/>
          <w:kern w:val="2"/>
          <w:sz w:val="24"/>
          <w:szCs w:val="28"/>
          <w:lang w:val="en-US" w:bidi="ar-SA"/>
          <w14:textFill>
            <w14:solidFill>
              <w14:schemeClr w14:val="tx1"/>
            </w14:solidFill>
          </w14:textFill>
        </w:rPr>
      </w:pPr>
      <w:r>
        <w:rPr>
          <w:color w:val="000000" w:themeColor="text1"/>
          <w:kern w:val="2"/>
          <w:sz w:val="24"/>
          <w:szCs w:val="28"/>
          <w:lang w:val="en-US" w:bidi="ar-SA"/>
          <w14:textFill>
            <w14:solidFill>
              <w14:schemeClr w14:val="tx1"/>
            </w14:solidFill>
          </w14:textFill>
        </w:rPr>
        <w:t xml:space="preserve">13.7 </w:t>
      </w:r>
      <w:r>
        <w:rPr>
          <w:rFonts w:hint="eastAsia"/>
          <w:color w:val="000000" w:themeColor="text1"/>
          <w:kern w:val="2"/>
          <w:sz w:val="24"/>
          <w:szCs w:val="28"/>
          <w:lang w:val="en-US" w:bidi="ar-SA"/>
          <w14:textFill>
            <w14:solidFill>
              <w14:schemeClr w14:val="tx1"/>
            </w14:solidFill>
          </w14:textFill>
        </w:rPr>
        <w:t>如供应商所不拥有的知识产权，则在投标报价中必须包括合法获取该知识产权的相关费用。</w:t>
      </w:r>
    </w:p>
    <w:p w14:paraId="603F86BA">
      <w:pPr>
        <w:snapToGrid w:val="0"/>
        <w:spacing w:line="440" w:lineRule="exact"/>
        <w:rPr>
          <w:rFonts w:ascii="宋体" w:hAnsi="宋体" w:cs="宋体"/>
          <w:b/>
          <w:color w:val="000000" w:themeColor="text1"/>
          <w:kern w:val="0"/>
          <w:sz w:val="24"/>
          <w:szCs w:val="24"/>
          <w14:textFill>
            <w14:solidFill>
              <w14:schemeClr w14:val="tx1"/>
            </w14:solidFill>
          </w14:textFill>
        </w:rPr>
      </w:pPr>
      <w:r>
        <w:rPr>
          <w:rFonts w:ascii="宋体" w:hAnsi="宋体" w:cs="宋体"/>
          <w:b/>
          <w:color w:val="000000" w:themeColor="text1"/>
          <w:kern w:val="0"/>
          <w:sz w:val="24"/>
          <w:szCs w:val="24"/>
          <w14:textFill>
            <w14:solidFill>
              <w14:schemeClr w14:val="tx1"/>
            </w14:solidFill>
          </w14:textFill>
        </w:rPr>
        <w:t>14</w:t>
      </w:r>
      <w:r>
        <w:rPr>
          <w:rFonts w:hint="eastAsia" w:ascii="宋体" w:hAnsi="宋体" w:cs="宋体"/>
          <w:b/>
          <w:color w:val="000000" w:themeColor="text1"/>
          <w:kern w:val="0"/>
          <w:sz w:val="24"/>
          <w:szCs w:val="24"/>
          <w14:textFill>
            <w14:solidFill>
              <w14:schemeClr w14:val="tx1"/>
            </w14:solidFill>
          </w14:textFill>
        </w:rPr>
        <w:t>、投标文件构成和格式</w:t>
      </w:r>
    </w:p>
    <w:p w14:paraId="2E8609BB">
      <w:pPr>
        <w:snapToGrid w:val="0"/>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投标人应按照第六部分提供的格式编写投标文件，不得缺少招标文件要求填写的表格或提交的资料。</w:t>
      </w:r>
    </w:p>
    <w:bookmarkEnd w:id="21"/>
    <w:bookmarkEnd w:id="22"/>
    <w:bookmarkEnd w:id="23"/>
    <w:p w14:paraId="535E53DF">
      <w:pPr>
        <w:spacing w:line="360" w:lineRule="auto"/>
        <w:ind w:firstLine="482" w:firstLineChars="200"/>
        <w:rPr>
          <w:rFonts w:ascii="宋体" w:hAnsi="宋体"/>
          <w:b/>
          <w:color w:val="000000" w:themeColor="text1"/>
          <w:sz w:val="24"/>
          <w:szCs w:val="24"/>
          <w14:textFill>
            <w14:solidFill>
              <w14:schemeClr w14:val="tx1"/>
            </w14:solidFill>
          </w14:textFill>
        </w:rPr>
      </w:pPr>
      <w:bookmarkStart w:id="33" w:name="_Toc311415586"/>
      <w:bookmarkStart w:id="34" w:name="_Toc409689060"/>
      <w:bookmarkStart w:id="35" w:name="_Toc380336738"/>
      <w:bookmarkStart w:id="36" w:name="_Toc358364332"/>
      <w:r>
        <w:rPr>
          <w:rFonts w:ascii="宋体" w:hAnsi="宋体"/>
          <w:b/>
          <w:color w:val="000000" w:themeColor="text1"/>
          <w:sz w:val="24"/>
          <w:szCs w:val="24"/>
          <w14:textFill>
            <w14:solidFill>
              <w14:schemeClr w14:val="tx1"/>
            </w14:solidFill>
          </w14:textFill>
        </w:rPr>
        <w:t>15</w:t>
      </w:r>
      <w:r>
        <w:rPr>
          <w:rFonts w:hint="eastAsia" w:ascii="宋体" w:hAnsi="宋体"/>
          <w:b/>
          <w:color w:val="000000" w:themeColor="text1"/>
          <w:sz w:val="24"/>
          <w:szCs w:val="24"/>
          <w14:textFill>
            <w14:solidFill>
              <w14:schemeClr w14:val="tx1"/>
            </w14:solidFill>
          </w14:textFill>
        </w:rPr>
        <w:t>、投标报价</w:t>
      </w:r>
      <w:bookmarkEnd w:id="33"/>
    </w:p>
    <w:bookmarkEnd w:id="34"/>
    <w:bookmarkEnd w:id="35"/>
    <w:bookmarkEnd w:id="36"/>
    <w:p w14:paraId="3AAD4077">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15.1</w:t>
      </w:r>
      <w:r>
        <w:rPr>
          <w:rFonts w:hint="eastAsia" w:ascii="宋体" w:hAnsi="宋体"/>
          <w:color w:val="000000" w:themeColor="text1"/>
          <w:sz w:val="24"/>
          <w:szCs w:val="24"/>
          <w14:textFill>
            <w14:solidFill>
              <w14:schemeClr w14:val="tx1"/>
            </w14:solidFill>
          </w14:textFill>
        </w:rPr>
        <w:t>“报价表”填写时应注意下列要求：</w:t>
      </w:r>
    </w:p>
    <w:p w14:paraId="63CBE00E">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（1）本项目的投标报价应结合市场自主报价并承担风险；</w:t>
      </w:r>
    </w:p>
    <w:p w14:paraId="1F9C82B5">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（2）投标报价依据现行及省级有关规定并结合市场情况填报投标报价；</w:t>
      </w:r>
    </w:p>
    <w:p w14:paraId="4F76258D">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（3）各投标人应在投标文件中标明分项报价；  </w:t>
      </w:r>
    </w:p>
    <w:p w14:paraId="17A19A9B">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bookmarkStart w:id="37" w:name="_Toc347478689"/>
      <w:bookmarkEnd w:id="37"/>
      <w:bookmarkStart w:id="38" w:name="_Toc30437"/>
      <w:bookmarkEnd w:id="38"/>
      <w:bookmarkStart w:id="39" w:name="_Toc311415587"/>
      <w:bookmarkStart w:id="40" w:name="_Toc380336739"/>
      <w:bookmarkStart w:id="41" w:name="_Toc409689061"/>
      <w:bookmarkStart w:id="42" w:name="_Toc358364333"/>
      <w:r>
        <w:rPr>
          <w:rFonts w:hint="eastAsia" w:ascii="宋体" w:hAnsi="宋体"/>
          <w:color w:val="000000" w:themeColor="text1"/>
          <w:sz w:val="24"/>
          <w:szCs w:val="24"/>
          <w14:textFill>
            <w14:solidFill>
              <w14:schemeClr w14:val="tx1"/>
            </w14:solidFill>
          </w14:textFill>
        </w:rPr>
        <w:t>）凡因投标人对招标阅读不深、理解不透、误解、疏漏、或因市场行情了解不清造成的后果和风险均由各投标人自负；</w:t>
      </w:r>
    </w:p>
    <w:p w14:paraId="5446CDB7">
      <w:pPr>
        <w:pStyle w:val="12"/>
        <w:keepNext w:val="0"/>
        <w:keepLines w:val="0"/>
        <w:pageBreakBefore w:val="0"/>
        <w:widowControl w:val="0"/>
        <w:kinsoku/>
        <w:wordWrap/>
        <w:topLinePunct w:val="0"/>
        <w:autoSpaceDE/>
        <w:autoSpaceDN/>
        <w:bidi w:val="0"/>
        <w:adjustRightInd w:val="0"/>
        <w:spacing w:line="360" w:lineRule="auto"/>
        <w:rPr>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投标人应在投标文件中的投标报价表（唱标报告）上，填写</w:t>
      </w:r>
      <w:r>
        <w:rPr>
          <w:rFonts w:hint="eastAsia"/>
          <w:color w:val="000000" w:themeColor="text1"/>
          <w:lang w:eastAsia="zh-CN"/>
          <w14:textFill>
            <w14:solidFill>
              <w14:schemeClr w14:val="tx1"/>
            </w14:solidFill>
          </w14:textFill>
        </w:rPr>
        <w:t>优惠率</w:t>
      </w:r>
      <w:r>
        <w:rPr>
          <w:rFonts w:hint="eastAsia"/>
          <w:color w:val="000000" w:themeColor="text1"/>
          <w14:textFill>
            <w14:solidFill>
              <w14:schemeClr w14:val="tx1"/>
            </w14:solidFill>
          </w14:textFill>
        </w:rPr>
        <w:t>，标明</w:t>
      </w:r>
      <w:r>
        <w:rPr>
          <w:rFonts w:hint="eastAsia"/>
          <w:color w:val="000000" w:themeColor="text1"/>
          <w:lang w:eastAsia="zh-CN"/>
          <w14:textFill>
            <w14:solidFill>
              <w14:schemeClr w14:val="tx1"/>
            </w14:solidFill>
          </w14:textFill>
        </w:rPr>
        <w:t>服务期</w:t>
      </w:r>
      <w:r>
        <w:rPr>
          <w:rFonts w:hint="eastAsia"/>
          <w:color w:val="000000" w:themeColor="text1"/>
          <w14:textFill>
            <w14:solidFill>
              <w14:schemeClr w14:val="tx1"/>
            </w14:solidFill>
          </w14:textFill>
        </w:rPr>
        <w:t>等项，任何有选择的报价采购代理机构不予接受。</w:t>
      </w:r>
    </w:p>
    <w:p w14:paraId="73446910">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15.2 </w:t>
      </w:r>
      <w:r>
        <w:rPr>
          <w:rFonts w:hint="eastAsia" w:ascii="宋体" w:hAnsi="宋体"/>
          <w:color w:val="000000" w:themeColor="text1"/>
          <w:sz w:val="24"/>
          <w:szCs w:val="24"/>
          <w14:textFill>
            <w14:solidFill>
              <w14:schemeClr w14:val="tx1"/>
            </w14:solidFill>
          </w14:textFill>
        </w:rPr>
        <w:t>最低报价不作为中标的唯一条件。</w:t>
      </w:r>
    </w:p>
    <w:p w14:paraId="77EB702E">
      <w:pPr>
        <w:overflowPunct w:val="0"/>
        <w:adjustRightInd w:val="0"/>
        <w:snapToGrid w:val="0"/>
        <w:spacing w:line="360" w:lineRule="auto"/>
        <w:ind w:firstLine="482" w:firstLineChars="200"/>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16</w:t>
      </w:r>
      <w:r>
        <w:rPr>
          <w:rFonts w:hint="eastAsia" w:ascii="宋体" w:hAnsi="宋体"/>
          <w:b/>
          <w:color w:val="000000" w:themeColor="text1"/>
          <w:sz w:val="24"/>
          <w:szCs w:val="24"/>
          <w14:textFill>
            <w14:solidFill>
              <w14:schemeClr w14:val="tx1"/>
            </w14:solidFill>
          </w14:textFill>
        </w:rPr>
        <w:t>、投标货币</w:t>
      </w:r>
      <w:bookmarkEnd w:id="39"/>
    </w:p>
    <w:p w14:paraId="03D8C129">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投标应以人民币报价。任何包含非人民币报价的投标</w:t>
      </w:r>
      <w:r>
        <w:rPr>
          <w:rFonts w:hint="eastAsia" w:ascii="宋体" w:hAnsi="宋体"/>
          <w:color w:val="000000" w:themeColor="text1"/>
          <w:sz w:val="24"/>
          <w:szCs w:val="24"/>
          <w14:textFill>
            <w14:solidFill>
              <w14:schemeClr w14:val="tx1"/>
            </w14:solidFill>
          </w14:textFill>
        </w:rPr>
        <w:t>均按照无效投标处理</w:t>
      </w:r>
      <w:r>
        <w:rPr>
          <w:rFonts w:ascii="宋体" w:hAnsi="宋体"/>
          <w:color w:val="000000" w:themeColor="text1"/>
          <w:sz w:val="24"/>
          <w:szCs w:val="24"/>
          <w14:textFill>
            <w14:solidFill>
              <w14:schemeClr w14:val="tx1"/>
            </w14:solidFill>
          </w14:textFill>
        </w:rPr>
        <w:t>。</w:t>
      </w:r>
    </w:p>
    <w:p w14:paraId="33A097B0">
      <w:pPr>
        <w:spacing w:line="360" w:lineRule="auto"/>
        <w:ind w:firstLine="482" w:firstLineChars="200"/>
        <w:rPr>
          <w:rFonts w:ascii="宋体" w:hAnsi="宋体"/>
          <w:b/>
          <w:color w:val="000000" w:themeColor="text1"/>
          <w:sz w:val="24"/>
          <w:szCs w:val="24"/>
          <w14:textFill>
            <w14:solidFill>
              <w14:schemeClr w14:val="tx1"/>
            </w14:solidFill>
          </w14:textFill>
        </w:rPr>
      </w:pPr>
      <w:bookmarkStart w:id="43" w:name="_Toc311415588"/>
      <w:r>
        <w:rPr>
          <w:rFonts w:ascii="宋体" w:hAnsi="宋体"/>
          <w:b/>
          <w:color w:val="000000" w:themeColor="text1"/>
          <w:sz w:val="24"/>
          <w:szCs w:val="24"/>
          <w14:textFill>
            <w14:solidFill>
              <w14:schemeClr w14:val="tx1"/>
            </w14:solidFill>
          </w14:textFill>
        </w:rPr>
        <w:t>17</w:t>
      </w:r>
      <w:r>
        <w:rPr>
          <w:rFonts w:hint="eastAsia" w:ascii="宋体" w:hAnsi="宋体"/>
          <w:b/>
          <w:color w:val="000000" w:themeColor="text1"/>
          <w:sz w:val="24"/>
          <w:szCs w:val="24"/>
          <w14:textFill>
            <w14:solidFill>
              <w14:schemeClr w14:val="tx1"/>
            </w14:solidFill>
          </w14:textFill>
        </w:rPr>
        <w:t>、投标人资格的证明文件</w:t>
      </w:r>
      <w:bookmarkEnd w:id="43"/>
    </w:p>
    <w:p w14:paraId="0C6CD3CD">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17.1</w:t>
      </w:r>
      <w:r>
        <w:rPr>
          <w:rFonts w:hint="eastAsia" w:ascii="宋体" w:hAnsi="宋体"/>
          <w:color w:val="000000" w:themeColor="text1"/>
          <w:sz w:val="24"/>
          <w:szCs w:val="24"/>
          <w14:textFill>
            <w14:solidFill>
              <w14:schemeClr w14:val="tx1"/>
            </w14:solidFill>
          </w14:textFill>
        </w:rPr>
        <w:t>投标人</w:t>
      </w:r>
      <w:r>
        <w:rPr>
          <w:rFonts w:ascii="宋体" w:hAnsi="宋体"/>
          <w:color w:val="000000" w:themeColor="text1"/>
          <w:sz w:val="24"/>
          <w:szCs w:val="24"/>
          <w14:textFill>
            <w14:solidFill>
              <w14:schemeClr w14:val="tx1"/>
            </w14:solidFill>
          </w14:textFill>
        </w:rPr>
        <w:t>须</w:t>
      </w:r>
      <w:r>
        <w:rPr>
          <w:rFonts w:hint="eastAsia" w:ascii="宋体" w:hAnsi="宋体"/>
          <w:color w:val="000000" w:themeColor="text1"/>
          <w:sz w:val="24"/>
          <w:szCs w:val="24"/>
          <w14:textFill>
            <w14:solidFill>
              <w14:schemeClr w14:val="tx1"/>
            </w14:solidFill>
          </w14:textFill>
        </w:rPr>
        <w:t>按招标文件要求，</w:t>
      </w:r>
      <w:r>
        <w:rPr>
          <w:rFonts w:ascii="宋体" w:hAnsi="宋体"/>
          <w:color w:val="000000" w:themeColor="text1"/>
          <w:sz w:val="24"/>
          <w:szCs w:val="24"/>
          <w14:textFill>
            <w14:solidFill>
              <w14:schemeClr w14:val="tx1"/>
            </w14:solidFill>
          </w14:textFill>
        </w:rPr>
        <w:t>提</w:t>
      </w:r>
      <w:r>
        <w:rPr>
          <w:rFonts w:hint="eastAsia" w:ascii="宋体" w:hAnsi="宋体"/>
          <w:color w:val="000000" w:themeColor="text1"/>
          <w:sz w:val="24"/>
          <w:szCs w:val="24"/>
          <w14:textFill>
            <w14:solidFill>
              <w14:schemeClr w14:val="tx1"/>
            </w14:solidFill>
          </w14:textFill>
        </w:rPr>
        <w:t>供</w:t>
      </w:r>
      <w:r>
        <w:rPr>
          <w:rFonts w:ascii="宋体" w:hAnsi="宋体"/>
          <w:color w:val="000000" w:themeColor="text1"/>
          <w:sz w:val="24"/>
          <w:szCs w:val="24"/>
          <w14:textFill>
            <w14:solidFill>
              <w14:schemeClr w14:val="tx1"/>
            </w14:solidFill>
          </w14:textFill>
        </w:rPr>
        <w:t>资格</w:t>
      </w:r>
      <w:r>
        <w:rPr>
          <w:rFonts w:hint="eastAsia" w:ascii="宋体" w:hAnsi="宋体"/>
          <w:color w:val="000000" w:themeColor="text1"/>
          <w:sz w:val="24"/>
          <w:szCs w:val="24"/>
          <w14:textFill>
            <w14:solidFill>
              <w14:schemeClr w14:val="tx1"/>
            </w14:solidFill>
          </w14:textFill>
        </w:rPr>
        <w:t>证明文件，未按要求提供或提供不全的，其投标按照无效投标处理。</w:t>
      </w:r>
    </w:p>
    <w:p w14:paraId="1862E0E4">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17.2</w:t>
      </w:r>
      <w:r>
        <w:rPr>
          <w:rFonts w:hint="eastAsia" w:ascii="宋体" w:hAnsi="宋体"/>
          <w:color w:val="000000" w:themeColor="text1"/>
          <w:sz w:val="24"/>
          <w:szCs w:val="24"/>
          <w14:textFill>
            <w14:solidFill>
              <w14:schemeClr w14:val="tx1"/>
            </w14:solidFill>
          </w14:textFill>
        </w:rPr>
        <w:t>如果招标文件有要求统一格式的，必须按统一格式提供，未按要求提供的，其投标按照无效投标处理。</w:t>
      </w:r>
    </w:p>
    <w:p w14:paraId="0CA517D8">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17.3</w:t>
      </w:r>
      <w:r>
        <w:rPr>
          <w:rFonts w:hint="eastAsia" w:ascii="宋体" w:hAnsi="宋体"/>
          <w:color w:val="000000" w:themeColor="text1"/>
          <w:sz w:val="24"/>
          <w:szCs w:val="24"/>
          <w14:textFill>
            <w14:solidFill>
              <w14:schemeClr w14:val="tx1"/>
            </w14:solidFill>
          </w14:textFill>
        </w:rPr>
        <w:t>资格证明文件有效期从开标之日起算不得少于投标文件有效期。</w:t>
      </w:r>
    </w:p>
    <w:bookmarkEnd w:id="40"/>
    <w:bookmarkEnd w:id="41"/>
    <w:bookmarkEnd w:id="42"/>
    <w:p w14:paraId="10BFF6C8">
      <w:pPr>
        <w:numPr>
          <w:ilvl w:val="0"/>
          <w:numId w:val="3"/>
        </w:numPr>
        <w:spacing w:line="360" w:lineRule="auto"/>
        <w:ind w:firstLine="482" w:firstLineChars="200"/>
        <w:rPr>
          <w:rFonts w:hint="eastAsia" w:ascii="宋体" w:hAnsi="宋体"/>
          <w:b/>
          <w:color w:val="000000" w:themeColor="text1"/>
          <w:sz w:val="24"/>
          <w:szCs w:val="24"/>
          <w14:textFill>
            <w14:solidFill>
              <w14:schemeClr w14:val="tx1"/>
            </w14:solidFill>
          </w14:textFill>
        </w:rPr>
      </w:pPr>
      <w:bookmarkStart w:id="44" w:name="_Toc311415590"/>
      <w:r>
        <w:rPr>
          <w:rFonts w:hint="eastAsia" w:ascii="宋体" w:hAnsi="宋体"/>
          <w:b/>
          <w:color w:val="000000" w:themeColor="text1"/>
          <w:sz w:val="24"/>
          <w:szCs w:val="24"/>
          <w14:textFill>
            <w14:solidFill>
              <w14:schemeClr w14:val="tx1"/>
            </w14:solidFill>
          </w14:textFill>
        </w:rPr>
        <w:t>投标保证金</w:t>
      </w:r>
      <w:bookmarkEnd w:id="44"/>
    </w:p>
    <w:p w14:paraId="00190078">
      <w:pPr>
        <w:spacing w:line="360" w:lineRule="auto"/>
        <w:ind w:firstLine="480" w:firstLineChars="200"/>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本项目不设置投标保证金</w:t>
      </w:r>
    </w:p>
    <w:p w14:paraId="2731ACD0">
      <w:pPr>
        <w:spacing w:line="360" w:lineRule="auto"/>
        <w:ind w:firstLine="482" w:firstLineChars="200"/>
        <w:rPr>
          <w:rFonts w:ascii="宋体" w:hAnsi="宋体"/>
          <w:color w:val="000000" w:themeColor="text1"/>
          <w:sz w:val="24"/>
          <w:szCs w:val="24"/>
          <w14:textFill>
            <w14:solidFill>
              <w14:schemeClr w14:val="tx1"/>
            </w14:solidFill>
          </w14:textFill>
        </w:rPr>
      </w:pPr>
      <w:bookmarkStart w:id="45" w:name="_Toc311415591"/>
      <w:r>
        <w:rPr>
          <w:rFonts w:ascii="宋体" w:hAnsi="宋体"/>
          <w:b/>
          <w:color w:val="000000" w:themeColor="text1"/>
          <w:sz w:val="24"/>
          <w:szCs w:val="24"/>
          <w14:textFill>
            <w14:solidFill>
              <w14:schemeClr w14:val="tx1"/>
            </w14:solidFill>
          </w14:textFill>
        </w:rPr>
        <w:t>19</w:t>
      </w:r>
      <w:r>
        <w:rPr>
          <w:rFonts w:hint="eastAsia" w:ascii="宋体" w:hAnsi="宋体"/>
          <w:b/>
          <w:color w:val="000000" w:themeColor="text1"/>
          <w:sz w:val="24"/>
          <w:szCs w:val="24"/>
          <w14:textFill>
            <w14:solidFill>
              <w14:schemeClr w14:val="tx1"/>
            </w14:solidFill>
          </w14:textFill>
        </w:rPr>
        <w:t>、投标有效期</w:t>
      </w:r>
      <w:bookmarkEnd w:id="45"/>
    </w:p>
    <w:p w14:paraId="16AB2D1D">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19.1</w:t>
      </w:r>
      <w:r>
        <w:rPr>
          <w:rFonts w:hint="eastAsia" w:ascii="宋体" w:hAnsi="宋体"/>
          <w:color w:val="000000" w:themeColor="text1"/>
          <w:sz w:val="24"/>
          <w:szCs w:val="24"/>
          <w14:textFill>
            <w14:solidFill>
              <w14:schemeClr w14:val="tx1"/>
            </w14:solidFill>
          </w14:textFill>
        </w:rPr>
        <w:t>投标文件递交截止时间起算，投标有效期为90日历天。投标文件的有效期比本须知规定的有效期短的，</w:t>
      </w:r>
      <w:r>
        <w:rPr>
          <w:rFonts w:ascii="宋体" w:hAnsi="宋体"/>
          <w:color w:val="000000" w:themeColor="text1"/>
          <w:sz w:val="24"/>
          <w:szCs w:val="24"/>
          <w14:textFill>
            <w14:solidFill>
              <w14:schemeClr w14:val="tx1"/>
            </w14:solidFill>
          </w14:textFill>
        </w:rPr>
        <w:t>将</w:t>
      </w:r>
      <w:r>
        <w:rPr>
          <w:rFonts w:hint="eastAsia" w:ascii="宋体" w:hAnsi="宋体"/>
          <w:color w:val="000000" w:themeColor="text1"/>
          <w:sz w:val="24"/>
          <w:szCs w:val="24"/>
          <w14:textFill>
            <w14:solidFill>
              <w14:schemeClr w14:val="tx1"/>
            </w14:solidFill>
          </w14:textFill>
        </w:rPr>
        <w:t>按照无效投标处理</w:t>
      </w:r>
      <w:r>
        <w:rPr>
          <w:rFonts w:ascii="宋体" w:hAnsi="宋体"/>
          <w:color w:val="000000" w:themeColor="text1"/>
          <w:sz w:val="24"/>
          <w:szCs w:val="24"/>
          <w14:textFill>
            <w14:solidFill>
              <w14:schemeClr w14:val="tx1"/>
            </w14:solidFill>
          </w14:textFill>
        </w:rPr>
        <w:t>。</w:t>
      </w:r>
    </w:p>
    <w:p w14:paraId="07209591">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19.2</w:t>
      </w:r>
      <w:r>
        <w:rPr>
          <w:rFonts w:hint="eastAsia" w:ascii="宋体" w:hAnsi="宋体"/>
          <w:color w:val="000000" w:themeColor="text1"/>
          <w:sz w:val="24"/>
          <w:szCs w:val="24"/>
          <w14:textFill>
            <w14:solidFill>
              <w14:schemeClr w14:val="tx1"/>
            </w14:solidFill>
          </w14:textFill>
        </w:rPr>
        <w:t>在特殊情况下，在原投标有效期期满之前，采购人可征得投标人同意延长投标有效期。这种要求与答复均应为书面形式提交。</w:t>
      </w:r>
    </w:p>
    <w:p w14:paraId="06801D90">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19.3 </w:t>
      </w:r>
      <w:r>
        <w:rPr>
          <w:rFonts w:hint="eastAsia" w:ascii="宋体" w:hAnsi="宋体"/>
          <w:color w:val="000000" w:themeColor="text1"/>
          <w:sz w:val="24"/>
          <w:szCs w:val="24"/>
          <w14:textFill>
            <w14:solidFill>
              <w14:schemeClr w14:val="tx1"/>
            </w14:solidFill>
          </w14:textFill>
        </w:rPr>
        <w:t>中标供应商投标文件有效期自动延长至合同执行完毕。</w:t>
      </w:r>
    </w:p>
    <w:p w14:paraId="15B183F7">
      <w:pPr>
        <w:spacing w:line="360" w:lineRule="auto"/>
        <w:ind w:firstLine="482" w:firstLineChars="200"/>
        <w:rPr>
          <w:rFonts w:hint="eastAsia" w:ascii="宋体" w:hAnsi="宋体" w:eastAsia="宋体"/>
          <w:b/>
          <w:color w:val="000000" w:themeColor="text1"/>
          <w:sz w:val="24"/>
          <w:szCs w:val="24"/>
          <w:lang w:val="en-US" w:eastAsia="zh-CN"/>
          <w14:textFill>
            <w14:solidFill>
              <w14:schemeClr w14:val="tx1"/>
            </w14:solidFill>
          </w14:textFill>
        </w:rPr>
      </w:pPr>
      <w:bookmarkStart w:id="46" w:name="_Toc311415595"/>
      <w:r>
        <w:rPr>
          <w:rFonts w:ascii="宋体" w:hAnsi="宋体"/>
          <w:b/>
          <w:color w:val="000000" w:themeColor="text1"/>
          <w:sz w:val="24"/>
          <w:szCs w:val="24"/>
          <w14:textFill>
            <w14:solidFill>
              <w14:schemeClr w14:val="tx1"/>
            </w14:solidFill>
          </w14:textFill>
        </w:rPr>
        <w:t>20</w:t>
      </w:r>
      <w:r>
        <w:rPr>
          <w:rFonts w:hint="eastAsia" w:ascii="宋体" w:hAnsi="宋体"/>
          <w:b/>
          <w:color w:val="000000" w:themeColor="text1"/>
          <w:sz w:val="24"/>
          <w:szCs w:val="24"/>
          <w14:textFill>
            <w14:solidFill>
              <w14:schemeClr w14:val="tx1"/>
            </w14:solidFill>
          </w14:textFill>
        </w:rPr>
        <w:t>、投标文件的</w:t>
      </w:r>
      <w:r>
        <w:rPr>
          <w:rFonts w:hint="eastAsia" w:ascii="宋体" w:hAnsi="宋体"/>
          <w:b/>
          <w:color w:val="000000" w:themeColor="text1"/>
          <w:sz w:val="24"/>
          <w:szCs w:val="24"/>
          <w:lang w:val="en-US" w:eastAsia="zh-CN"/>
          <w14:textFill>
            <w14:solidFill>
              <w14:schemeClr w14:val="tx1"/>
            </w14:solidFill>
          </w14:textFill>
        </w:rPr>
        <w:t>制作</w:t>
      </w:r>
    </w:p>
    <w:p w14:paraId="2B6C721D">
      <w:pPr>
        <w:adjustRightInd w:val="0"/>
        <w:snapToGrid w:val="0"/>
        <w:spacing w:line="460" w:lineRule="exact"/>
        <w:ind w:firstLine="442" w:firstLineChars="200"/>
        <w:outlineLvl w:val="0"/>
        <w:rPr>
          <w:rFonts w:ascii="宋体" w:hAnsi="宋体" w:cs="宋体"/>
          <w:snapToGrid w:val="0"/>
          <w:color w:val="000000" w:themeColor="text1"/>
          <w:sz w:val="22"/>
          <w:szCs w:val="22"/>
          <w14:textFill>
            <w14:solidFill>
              <w14:schemeClr w14:val="tx1"/>
            </w14:solidFill>
          </w14:textFill>
        </w:rPr>
      </w:pPr>
      <w:bookmarkStart w:id="47" w:name="_Toc167590764"/>
      <w:bookmarkStart w:id="48" w:name="_Toc170980443"/>
      <w:bookmarkStart w:id="49" w:name="_Toc154482468"/>
      <w:bookmarkStart w:id="50" w:name="_Toc167849349"/>
      <w:bookmarkStart w:id="51" w:name="_Toc167591032"/>
      <w:bookmarkStart w:id="52" w:name="_Toc207897905"/>
      <w:bookmarkStart w:id="53" w:name="_Toc175033581"/>
      <w:bookmarkStart w:id="54" w:name="_Toc175032426"/>
      <w:bookmarkStart w:id="55" w:name="_Toc244623580"/>
      <w:bookmarkStart w:id="56" w:name="_Toc245658523"/>
      <w:bookmarkStart w:id="57" w:name="_Toc169838521"/>
      <w:bookmarkStart w:id="58" w:name="_Toc169846765"/>
      <w:bookmarkStart w:id="59" w:name="_Toc208337153"/>
      <w:bookmarkStart w:id="60" w:name="_Toc169846862"/>
      <w:bookmarkStart w:id="61" w:name="_Toc173549967"/>
      <w:bookmarkStart w:id="62" w:name="_Toc170980541"/>
      <w:bookmarkStart w:id="63" w:name="_Toc245657542"/>
      <w:bookmarkStart w:id="64" w:name="_Toc245176654"/>
      <w:bookmarkStart w:id="65" w:name="_Toc167591319"/>
      <w:bookmarkStart w:id="66" w:name="_Toc167591481"/>
      <w:bookmarkStart w:id="67" w:name="_Toc167591133"/>
      <w:bookmarkStart w:id="68" w:name="_Toc536202305"/>
      <w:bookmarkStart w:id="69" w:name="_Toc19543339"/>
      <w:bookmarkStart w:id="70" w:name="_Toc4747"/>
      <w:bookmarkStart w:id="71" w:name="_Toc536429375"/>
      <w:bookmarkStart w:id="72" w:name="_Toc3565"/>
      <w:bookmarkStart w:id="73" w:name="_Toc536429322"/>
      <w:bookmarkStart w:id="74" w:name="_Toc536202382"/>
      <w:bookmarkStart w:id="75" w:name="_Toc3736"/>
      <w:r>
        <w:rPr>
          <w:rFonts w:hint="eastAsia" w:ascii="宋体" w:hAnsi="宋体"/>
          <w:b/>
          <w:color w:val="000000" w:themeColor="text1"/>
          <w:sz w:val="22"/>
          <w:szCs w:val="22"/>
          <w:u w:val="single"/>
          <w:lang w:val="en-US" w:eastAsia="zh-CN"/>
          <w14:textFill>
            <w14:solidFill>
              <w14:schemeClr w14:val="tx1"/>
            </w14:solidFill>
          </w14:textFill>
        </w:rPr>
        <w:t>注：</w:t>
      </w:r>
      <w:r>
        <w:rPr>
          <w:rFonts w:hint="eastAsia" w:ascii="宋体" w:hAnsi="宋体"/>
          <w:b/>
          <w:color w:val="000000" w:themeColor="text1"/>
          <w:sz w:val="22"/>
          <w:szCs w:val="22"/>
          <w:u w:val="single"/>
          <w14:textFill>
            <w14:solidFill>
              <w14:schemeClr w14:val="tx1"/>
            </w14:solidFill>
          </w14:textFill>
        </w:rPr>
        <w:t>安康市公共资源交易平台全流程电子化政府采购项目内容（此项内容请着重阅读）</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14:paraId="79525C08">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.1关于需要特别提醒供应商的内容</w:t>
      </w:r>
    </w:p>
    <w:p w14:paraId="66746F63">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本项目采用电子化投标的方式投标(不见面开标方式)，供应商须使用数字认证证书对电子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进行签章、加密、递交及开标时解密等相关招投标事宜。开标时请务必携带数字认证证书，如因供应商自身原因未携带数字认证证书造成无法解密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，按无效投标对待。</w:t>
      </w:r>
    </w:p>
    <w:p w14:paraId="34EAB78B">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.2制作电子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投标文件</w:t>
      </w:r>
    </w:p>
    <w:p w14:paraId="710291FC">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投标供应商须在“全国公共资源交易中心平台（陕西省）（http://www.sxggzyjy.cn/）”的“服务指南”栏目“下载专区”中，免费下载“陕西省公共资源交易平台政府采购电子标书制作工具(V</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8.0.1.06</w:t>
      </w:r>
      <w:r>
        <w:rPr>
          <w:rFonts w:hint="eastAsia" w:asciiTheme="minorEastAsia" w:hAnsiTheme="minorEastAsia" w:eastAsiaTheme="minorEastAsia" w:cstheme="minorEastAsia"/>
          <w:color w:val="000000" w:themeColor="text1"/>
          <w:sz w:val="24"/>
          <w:szCs w:val="24"/>
          <w14:textFill>
            <w14:solidFill>
              <w14:schemeClr w14:val="tx1"/>
            </w14:solidFill>
          </w14:textFill>
        </w:rPr>
        <w:t>)”，并下载新驱动，更新新的编标工具。使用该客户端制作电子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，制作扩展名为“.SXSTF”的电子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1BCE45E7">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.3关于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投标</w:t>
      </w:r>
    </w:p>
    <w:p w14:paraId="6074C2C0">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.3.1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投标</w:t>
      </w:r>
      <w:r>
        <w:rPr>
          <w:rFonts w:hint="eastAsia" w:asciiTheme="minorEastAsia" w:hAnsiTheme="minorEastAsia" w:eastAsiaTheme="minorEastAsia" w:cstheme="minorEastAsia"/>
          <w:color w:val="000000" w:themeColor="text1"/>
          <w:sz w:val="24"/>
          <w:szCs w:val="24"/>
          <w14:textFill>
            <w14:solidFill>
              <w14:schemeClr w14:val="tx1"/>
            </w14:solidFill>
          </w14:textFill>
        </w:rPr>
        <w:t>须知：使用捆绑省交易平台的CA锁登录电子交易平台，通过政府采购系统企业端进入，点击我要投标，完善相关投标信息；</w:t>
      </w:r>
    </w:p>
    <w:p w14:paraId="40317682">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.3.2投标单位须在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获取时间内将网上报名成功回执单、单位介绍信、委托人身份证复印件加盖原色公章(扫描为一个PDF文档）发送至采购代理机构邮箱</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529559291</w:t>
      </w:r>
      <w:r>
        <w:rPr>
          <w:rFonts w:hint="eastAsia" w:asciiTheme="minorEastAsia" w:hAnsiTheme="minorEastAsia" w:eastAsiaTheme="minorEastAsia" w:cstheme="minorEastAsia"/>
          <w:color w:val="000000" w:themeColor="text1"/>
          <w:sz w:val="24"/>
          <w:szCs w:val="24"/>
          <w14:textFill>
            <w14:solidFill>
              <w14:schemeClr w14:val="tx1"/>
            </w14:solidFill>
          </w14:textFill>
        </w:rPr>
        <w:t>@qq.com</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15F2682F">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.3.3</w:t>
      </w: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本项目采用电子化投标及不见面开标系统，相关操作流程详见全国公共资源交易平台（陕西省）网站[服务指南-下载专区]中的《陕西省公共资源交易中心政府采购项目投标指南》；</w:t>
      </w:r>
    </w:p>
    <w:p w14:paraId="2DED74A7">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电子</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4"/>
          <w:szCs w:val="24"/>
          <w14:textFill>
            <w14:solidFill>
              <w14:schemeClr w14:val="tx1"/>
            </w14:solidFill>
          </w14:textFill>
        </w:rPr>
        <w:t>文件技术支持：4009280095、4009980000。</w:t>
      </w:r>
    </w:p>
    <w:p w14:paraId="2E300D07">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.4关于文件的制作和签名</w:t>
      </w:r>
    </w:p>
    <w:p w14:paraId="2016E200">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编制电子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时，应使用最新发布的电子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及专用制作工具进行编制。并使用数字认证证书（CA）对电子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进行签署、加密、递交及开标时解密等相关操作。</w:t>
      </w:r>
    </w:p>
    <w:p w14:paraId="6DA46D94">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.4.1电子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下载</w:t>
      </w:r>
    </w:p>
    <w:p w14:paraId="2106FB88">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供应商登录全国公共资源交易平台（陕西省）网站[电子交易平台-企业端]后，在[我的项目]中点击“项目流程-交易文件下载”下载电子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（*.SXSZF）;</w:t>
      </w:r>
    </w:p>
    <w:p w14:paraId="57037AFA">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注意：该项目如有变更文件，则应点击“项目流程&gt;答疑文件下载”下载更新后的电子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（*.SXSCF），使用旧版电子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制作的电子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，系统将拒绝接收。</w:t>
      </w:r>
    </w:p>
    <w:p w14:paraId="7DD18569">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.4.2电子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需要使用专用软件打开</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浏览</w:t>
      </w:r>
    </w:p>
    <w:p w14:paraId="050942FD">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供应商登录全国公共资源交易平台（陕西省）网站[服务指南-下载专区]免费下载《陕西省公共资源交易平台政府采购电子标书制作工具(V8.0.0.2)下载网址：</w:t>
      </w:r>
    </w:p>
    <w:p w14:paraId="0B893A04">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http://www.sxggzyjy.cn/fwzn/004003/20180827/c8c8fb15-a7cc-4011-a244-806289d7cf3b.html，下载新驱动，使用该客户端可以打开电子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。软件操作手册详见全国公共资源交易平台（陕西省）网站[服务指南-下载专区]中的《陕西省公共资源交易（政府采购类）</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制作软件操作手册》,下载网址：</w:t>
      </w:r>
    </w:p>
    <w:p w14:paraId="6E0567C9">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http://www.sxggzyjy.cn/fwzn/004003/20170821/c3afa05b-f5e6-4e64-9fb0-e397ef73413d.html；</w:t>
      </w:r>
    </w:p>
    <w:p w14:paraId="39A049DB">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.4.3制作电子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投标文件</w:t>
      </w:r>
    </w:p>
    <w:p w14:paraId="2A50D464">
      <w:pPr>
        <w:autoSpaceDE w:val="0"/>
        <w:autoSpaceDN w:val="0"/>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同样需要使用上述软件，下载新驱动，更新新的编标工具进行编制。在编制过程中，如有技术性问题，请先翻阅操作手册或致电软件开发商，技术支持热线：4009280095、4009980000。</w:t>
      </w:r>
    </w:p>
    <w:p w14:paraId="673AE683">
      <w:pPr>
        <w:pStyle w:val="3"/>
        <w:spacing w:before="0" w:after="0" w:line="480" w:lineRule="exact"/>
        <w:jc w:val="center"/>
        <w:rPr>
          <w:rFonts w:hint="eastAsia"/>
          <w:color w:val="000000" w:themeColor="text1"/>
          <w14:textFill>
            <w14:solidFill>
              <w14:schemeClr w14:val="tx1"/>
            </w14:solidFill>
          </w14:textFill>
        </w:rPr>
      </w:pPr>
    </w:p>
    <w:p w14:paraId="3A46FFEE">
      <w:pPr>
        <w:pStyle w:val="3"/>
        <w:spacing w:before="0" w:after="0" w:line="480" w:lineRule="exact"/>
        <w:jc w:val="center"/>
        <w:rPr>
          <w:rFonts w:hint="eastAsia" w:ascii="宋体" w:hAnsi="宋体" w:eastAsia="宋体"/>
          <w:b/>
          <w:color w:val="000000" w:themeColor="text1"/>
          <w:sz w:val="24"/>
          <w:szCs w:val="24"/>
          <w:lang w:val="en-US" w:eastAsia="zh-CN"/>
          <w14:textFill>
            <w14:solidFill>
              <w14:schemeClr w14:val="tx1"/>
            </w14:solidFill>
          </w14:textFill>
        </w:rPr>
      </w:pPr>
      <w:r>
        <w:rPr>
          <w:rFonts w:hint="eastAsia"/>
          <w:color w:val="000000" w:themeColor="text1"/>
          <w14:textFill>
            <w14:solidFill>
              <w14:schemeClr w14:val="tx1"/>
            </w14:solidFill>
          </w14:textFill>
        </w:rPr>
        <w:t>四、响应文件的递交</w:t>
      </w:r>
      <w:bookmarkEnd w:id="68"/>
      <w:bookmarkEnd w:id="69"/>
      <w:bookmarkEnd w:id="70"/>
      <w:bookmarkEnd w:id="71"/>
      <w:bookmarkEnd w:id="72"/>
      <w:bookmarkEnd w:id="73"/>
      <w:bookmarkEnd w:id="74"/>
      <w:r>
        <w:rPr>
          <w:rFonts w:hint="eastAsia"/>
          <w:color w:val="000000" w:themeColor="text1"/>
          <w:lang w:val="en-US" w:eastAsia="zh-CN"/>
          <w14:textFill>
            <w14:solidFill>
              <w14:schemeClr w14:val="tx1"/>
            </w14:solidFill>
          </w14:textFill>
        </w:rPr>
        <w:t>与</w:t>
      </w:r>
      <w:r>
        <w:rPr>
          <w:rFonts w:hint="eastAsia"/>
          <w:color w:val="000000" w:themeColor="text1"/>
          <w14:textFill>
            <w14:solidFill>
              <w14:schemeClr w14:val="tx1"/>
            </w14:solidFill>
          </w14:textFill>
        </w:rPr>
        <w:t>开启</w:t>
      </w:r>
      <w:bookmarkEnd w:id="75"/>
    </w:p>
    <w:p w14:paraId="0D11DC52">
      <w:pPr>
        <w:spacing w:line="360" w:lineRule="auto"/>
        <w:ind w:firstLine="482" w:firstLineChars="200"/>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lang w:val="en-US" w:eastAsia="zh-CN"/>
          <w14:textFill>
            <w14:solidFill>
              <w14:schemeClr w14:val="tx1"/>
            </w14:solidFill>
          </w14:textFill>
        </w:rPr>
        <w:t>21、投标</w:t>
      </w:r>
      <w:r>
        <w:rPr>
          <w:rFonts w:hint="eastAsia" w:ascii="宋体" w:hAnsi="宋体" w:eastAsia="宋体"/>
          <w:b/>
          <w:color w:val="000000" w:themeColor="text1"/>
          <w:sz w:val="24"/>
          <w:szCs w:val="24"/>
          <w14:textFill>
            <w14:solidFill>
              <w14:schemeClr w14:val="tx1"/>
            </w14:solidFill>
          </w14:textFill>
        </w:rPr>
        <w:t>文件递交</w:t>
      </w:r>
    </w:p>
    <w:p w14:paraId="7C6FA5B5">
      <w:pPr>
        <w:autoSpaceDE w:val="0"/>
        <w:autoSpaceDN w:val="0"/>
        <w:spacing w:line="44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21.1文件递交</w:t>
      </w:r>
    </w:p>
    <w:p w14:paraId="7C2826B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w:t>
      </w:r>
      <w:r>
        <w:rPr>
          <w:rFonts w:hint="eastAsia" w:ascii="宋体" w:hAnsi="宋体" w:eastAsia="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可于提交</w:t>
      </w:r>
      <w:r>
        <w:rPr>
          <w:rFonts w:hint="eastAsia" w:ascii="宋体" w:hAnsi="宋体" w:eastAsia="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w:t>
      </w:r>
      <w:r>
        <w:rPr>
          <w:rFonts w:hint="eastAsia" w:ascii="宋体" w:hAnsi="宋体" w:eastAsia="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（*.SXSTF），上传成功后，电子化平台将予以记录。</w:t>
      </w:r>
    </w:p>
    <w:p w14:paraId="0086092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21.2文件开启与解密</w:t>
      </w:r>
    </w:p>
    <w:p w14:paraId="2D3636C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供应商须携带使用电子投标响应文件加密时所用的数字认证证书（CA主锁）在全国公共资源交易平台（陕西省.安康市）自行解密电子投标响应文件（系统默认解密时长为60分钟），供应商需在解密时间规定内完成标书解密。所有供应商解密完成后由开标人员将响应文件导入开评标系统。</w:t>
      </w:r>
    </w:p>
    <w:p w14:paraId="07C1C7E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.3在开标环节出现下列情况之一的，其电子</w:t>
      </w:r>
      <w:r>
        <w:rPr>
          <w:rFonts w:hint="eastAsia" w:ascii="宋体" w:hAnsi="宋体" w:eastAsia="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视为无效文件：</w:t>
      </w:r>
    </w:p>
    <w:p w14:paraId="7DF1F55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（1）供应商拒绝对电子</w:t>
      </w:r>
      <w:r>
        <w:rPr>
          <w:rFonts w:hint="eastAsia" w:ascii="宋体" w:hAnsi="宋体" w:eastAsia="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进行解密的；</w:t>
      </w:r>
    </w:p>
    <w:p w14:paraId="1DA0E1A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（2）因供应商自身原因导致在规定时间内无法解密</w:t>
      </w:r>
      <w:r>
        <w:rPr>
          <w:rFonts w:hint="eastAsia" w:ascii="宋体" w:hAnsi="宋体" w:eastAsia="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的；</w:t>
      </w:r>
    </w:p>
    <w:p w14:paraId="4C18963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（3）上传的电子</w:t>
      </w:r>
      <w:r>
        <w:rPr>
          <w:rFonts w:hint="eastAsia" w:ascii="宋体" w:hAnsi="宋体" w:eastAsia="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无法打开的；</w:t>
      </w:r>
    </w:p>
    <w:p w14:paraId="00B4608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（4）政府采购法律法规规定的其他无效情形。</w:t>
      </w:r>
    </w:p>
    <w:p w14:paraId="7E77269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.4 关于不见面开标系统</w:t>
      </w:r>
    </w:p>
    <w:p w14:paraId="56C36EC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（1）采购代理机构组织不见面开标、评审工作，开标整个过程接受监督部门的监督。</w:t>
      </w:r>
    </w:p>
    <w:p w14:paraId="06B8E31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（2）采购代理机构在规定的时间和地点组织远程不见面开标，投标人无须委派代表出席开标现场。</w:t>
      </w:r>
    </w:p>
    <w:p w14:paraId="4B6A938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不见面开标系统：打开页面网址（http://219.145.206.209/BidOpeningHall/bidopeninghallaction/hall/login）选择点击右上角“登录”，在左侧选择“投标人”身份，插入 CA 锁登录，输入密码后，点击“登录”，投标人登录之后可以看到当前投标人今日开标项目：1、选择要开标的项目，点击进入，页面首先阅读开标流程，点击“我已阅读” 进入开标大厅，点击“取消”返回项目列表页面。</w:t>
      </w:r>
    </w:p>
    <w:p w14:paraId="7D3F5E4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（4）开标签到：投标人等待开标时需要签到，等候开标。请在开标前完成签到，开标时间到了之后就不能签到；点击页面上“签到”按钮进行签到，开标前 60 分钟可以签到。签到成功之后，按钮灰化，无需再次签到，同时第一个座位图右下角出现绿色√。</w:t>
      </w:r>
    </w:p>
    <w:p w14:paraId="44BD184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（5）开标时，供应商须使用电子</w:t>
      </w:r>
      <w:r>
        <w:rPr>
          <w:rFonts w:hint="eastAsia" w:ascii="宋体" w:hAnsi="宋体" w:eastAsia="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加密时所用的数字认证证书（CA 锁）在自备电脑上自行远程解密电子文件，系统默认解密时长为 60 分钟（如在规定时间内未解密文件，视为无效文件），供应商需在解密时间规定内完成文件解密。所有供应商解密完成后由工作人员将响应文件导入开评标系统。</w:t>
      </w:r>
    </w:p>
    <w:p w14:paraId="2E6330D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05794B2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w:t>
      </w:r>
    </w:p>
    <w:p w14:paraId="349507C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HYPERLINK "https://download.bqpoint.com/download/downloaddetail.html?SourceFrom=Down&amp;amp;SoftGuid=55aa4e06-c384-4005-bcb9-48932d410fd4%E9%94%9B%E5%A4%88%E2%82%AC%3F" \h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https://download.bqpoint.com/download/downloaddetail.html?SourceFrom=Down&amp;</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SoftGuid=55aa4e06-c384-4005-bcb9-48932d410fd4）。</w:t>
      </w:r>
    </w:p>
    <w:p w14:paraId="25F9527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）建议投标人在开标前半小时登录不见面开标大厅，并及时签到（开标前 60 分钟即可签到），遇到问题及时联系客服 4009280095。及时关注右侧公告及互动栏目信息。</w:t>
      </w:r>
    </w:p>
    <w:p w14:paraId="6EBBC59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lang w:eastAsia="zh-CN"/>
          <w14:textFill>
            <w14:solidFill>
              <w14:schemeClr w14:val="tx1"/>
            </w14:solidFill>
          </w14:textFill>
        </w:rPr>
        <w:t>.5特殊情形下的应急处置</w:t>
      </w:r>
    </w:p>
    <w:p w14:paraId="76EBD8D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在开标、评审过程中，如因停电、断网、电子化系统故障等特殊原因导致电子化开、评标无法正常进行时，代理机构应及时与公共资源交易中心工作人员联系，故障在2小时内可修复的，可延续电子开标评标流程；2小时内无法修复的，由采购人根据《安康市公共资源交易平台电子化交易应急处置管理办法（试行）》的通知选择处理方法。</w:t>
      </w:r>
    </w:p>
    <w:p w14:paraId="1988B13A">
      <w:pPr>
        <w:pStyle w:val="15"/>
        <w:rPr>
          <w:color w:val="000000" w:themeColor="text1"/>
          <w:lang w:val="en-US" w:bidi="ar-SA"/>
          <w14:textFill>
            <w14:solidFill>
              <w14:schemeClr w14:val="tx1"/>
            </w14:solidFill>
          </w14:textFill>
        </w:rPr>
      </w:pPr>
    </w:p>
    <w:bookmarkEnd w:id="46"/>
    <w:p w14:paraId="25ABE291">
      <w:pPr>
        <w:pStyle w:val="3"/>
        <w:spacing w:before="0" w:after="0" w:line="415" w:lineRule="auto"/>
        <w:jc w:val="center"/>
        <w:rPr>
          <w:color w:val="000000" w:themeColor="text1"/>
          <w14:textFill>
            <w14:solidFill>
              <w14:schemeClr w14:val="tx1"/>
            </w14:solidFill>
          </w14:textFill>
        </w:rPr>
      </w:pPr>
      <w:bookmarkStart w:id="76" w:name="_Toc23258609"/>
      <w:bookmarkStart w:id="77" w:name="_Toc26541326"/>
      <w:r>
        <w:rPr>
          <w:rFonts w:hint="eastAsia"/>
          <w:color w:val="000000" w:themeColor="text1"/>
          <w14:textFill>
            <w14:solidFill>
              <w14:schemeClr w14:val="tx1"/>
            </w14:solidFill>
          </w14:textFill>
        </w:rPr>
        <w:t>五、开标、评标、定标</w:t>
      </w:r>
      <w:bookmarkEnd w:id="76"/>
      <w:bookmarkEnd w:id="77"/>
    </w:p>
    <w:p w14:paraId="06DB2D75">
      <w:pPr>
        <w:overflowPunct w:val="0"/>
        <w:adjustRightInd w:val="0"/>
        <w:snapToGrid w:val="0"/>
        <w:spacing w:line="360" w:lineRule="auto"/>
        <w:ind w:firstLine="482" w:firstLineChars="200"/>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23</w:t>
      </w:r>
      <w:r>
        <w:rPr>
          <w:rFonts w:hint="eastAsia" w:ascii="宋体" w:hAnsi="宋体"/>
          <w:b/>
          <w:color w:val="000000" w:themeColor="text1"/>
          <w:sz w:val="24"/>
          <w:szCs w:val="24"/>
          <w14:textFill>
            <w14:solidFill>
              <w14:schemeClr w14:val="tx1"/>
            </w14:solidFill>
          </w14:textFill>
        </w:rPr>
        <w:t>、开标</w:t>
      </w:r>
    </w:p>
    <w:p w14:paraId="73C51957">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bookmarkStart w:id="78" w:name="_Toc311415599"/>
      <w:r>
        <w:rPr>
          <w:rFonts w:ascii="宋体" w:hAnsi="宋体"/>
          <w:color w:val="000000" w:themeColor="text1"/>
          <w:sz w:val="24"/>
          <w:szCs w:val="24"/>
          <w14:textFill>
            <w14:solidFill>
              <w14:schemeClr w14:val="tx1"/>
            </w14:solidFill>
          </w14:textFill>
        </w:rPr>
        <w:t>23.1采购代理机构在</w:t>
      </w:r>
      <w:r>
        <w:rPr>
          <w:rFonts w:hint="eastAsia" w:ascii="宋体" w:hAnsi="宋体"/>
          <w:color w:val="000000" w:themeColor="text1"/>
          <w:sz w:val="24"/>
          <w:szCs w:val="24"/>
          <w14:textFill>
            <w14:solidFill>
              <w14:schemeClr w14:val="tx1"/>
            </w14:solidFill>
          </w14:textFill>
        </w:rPr>
        <w:t>招标文件</w:t>
      </w:r>
      <w:r>
        <w:rPr>
          <w:rFonts w:ascii="宋体" w:hAnsi="宋体"/>
          <w:color w:val="000000" w:themeColor="text1"/>
          <w:sz w:val="24"/>
          <w:szCs w:val="24"/>
          <w14:textFill>
            <w14:solidFill>
              <w14:schemeClr w14:val="tx1"/>
            </w14:solidFill>
          </w14:textFill>
        </w:rPr>
        <w:t>规定的时间和地点组织公开开标。</w:t>
      </w:r>
    </w:p>
    <w:p w14:paraId="1F788ECC">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23.2</w:t>
      </w:r>
      <w:r>
        <w:rPr>
          <w:rFonts w:hint="eastAsia" w:ascii="宋体" w:hAnsi="宋体"/>
          <w:color w:val="000000" w:themeColor="text1"/>
          <w:sz w:val="24"/>
          <w:szCs w:val="24"/>
          <w14:textFill>
            <w14:solidFill>
              <w14:schemeClr w14:val="tx1"/>
            </w14:solidFill>
          </w14:textFill>
        </w:rPr>
        <w:t>开标仪式由采购代理机构主持，采购人代表及有关人员参加。</w:t>
      </w:r>
    </w:p>
    <w:p w14:paraId="0524DB06">
      <w:pPr>
        <w:overflowPunct w:val="0"/>
        <w:adjustRightInd w:val="0"/>
        <w:snapToGrid w:val="0"/>
        <w:spacing w:line="360" w:lineRule="auto"/>
        <w:ind w:firstLine="480" w:firstLineChars="200"/>
        <w:rPr>
          <w:rFonts w:hint="default" w:ascii="宋体" w:hAnsi="宋体" w:eastAsia="宋体"/>
          <w:color w:val="000000" w:themeColor="text1"/>
          <w:sz w:val="24"/>
          <w:szCs w:val="24"/>
          <w:lang w:val="en-US" w:eastAsia="zh-CN"/>
          <w14:textFill>
            <w14:solidFill>
              <w14:schemeClr w14:val="tx1"/>
            </w14:solidFill>
          </w14:textFill>
        </w:rPr>
      </w:pPr>
      <w:r>
        <w:rPr>
          <w:rFonts w:ascii="宋体" w:hAnsi="宋体"/>
          <w:color w:val="000000" w:themeColor="text1"/>
          <w:sz w:val="24"/>
          <w:szCs w:val="24"/>
          <w14:textFill>
            <w14:solidFill>
              <w14:schemeClr w14:val="tx1"/>
            </w14:solidFill>
          </w14:textFill>
        </w:rPr>
        <w:t>23.3</w:t>
      </w:r>
      <w:r>
        <w:rPr>
          <w:rFonts w:hint="eastAsia" w:ascii="宋体" w:hAnsi="宋体"/>
          <w:color w:val="000000" w:themeColor="text1"/>
          <w:sz w:val="24"/>
          <w:szCs w:val="24"/>
          <w14:textFill>
            <w14:solidFill>
              <w14:schemeClr w14:val="tx1"/>
            </w14:solidFill>
          </w14:textFill>
        </w:rPr>
        <w:t>投标人应派法定代表人或者授权代表</w:t>
      </w:r>
      <w:r>
        <w:rPr>
          <w:rFonts w:hint="eastAsia" w:ascii="宋体" w:hAnsi="宋体"/>
          <w:color w:val="000000" w:themeColor="text1"/>
          <w:sz w:val="24"/>
          <w:szCs w:val="24"/>
          <w:lang w:val="en-US" w:eastAsia="zh-CN"/>
          <w14:textFill>
            <w14:solidFill>
              <w14:schemeClr w14:val="tx1"/>
            </w14:solidFill>
          </w14:textFill>
        </w:rPr>
        <w:t>在远程不见面系统上进行签到、解密。</w:t>
      </w:r>
    </w:p>
    <w:p w14:paraId="7B05881C">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23.5</w:t>
      </w:r>
      <w:r>
        <w:rPr>
          <w:rFonts w:hint="eastAsia" w:ascii="宋体" w:hAnsi="宋体"/>
          <w:color w:val="000000" w:themeColor="text1"/>
          <w:sz w:val="24"/>
          <w:szCs w:val="24"/>
          <w14:textFill>
            <w14:solidFill>
              <w14:schemeClr w14:val="tx1"/>
            </w14:solidFill>
          </w14:textFill>
        </w:rPr>
        <w:t>经确认无误后，宣读投标人名称、投标报价和投标文件的其它主要内容</w:t>
      </w:r>
      <w:r>
        <w:rPr>
          <w:rFonts w:hint="eastAsia" w:ascii="宋体" w:hAnsi="宋体" w:cs="宋体"/>
          <w:bCs/>
          <w:color w:val="000000" w:themeColor="text1"/>
          <w:sz w:val="24"/>
          <w:szCs w:val="24"/>
          <w14:textFill>
            <w14:solidFill>
              <w14:schemeClr w14:val="tx1"/>
            </w14:solidFill>
          </w14:textFill>
        </w:rPr>
        <w:t>。</w:t>
      </w:r>
    </w:p>
    <w:p w14:paraId="53B6B9AF">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w:t>
      </w: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由采购人查验投标人必备资格文件，未通过审查的按</w:t>
      </w:r>
      <w:r>
        <w:rPr>
          <w:rFonts w:hint="eastAsia" w:ascii="宋体" w:hAnsi="宋体"/>
          <w:color w:val="000000" w:themeColor="text1"/>
          <w:sz w:val="24"/>
          <w:szCs w:val="24"/>
          <w:lang w:val="en-US" w:eastAsia="zh-CN"/>
          <w14:textFill>
            <w14:solidFill>
              <w14:schemeClr w14:val="tx1"/>
            </w14:solidFill>
          </w14:textFill>
        </w:rPr>
        <w:t>无效文件</w:t>
      </w:r>
      <w:r>
        <w:rPr>
          <w:rFonts w:hint="eastAsia" w:ascii="宋体" w:hAnsi="宋体"/>
          <w:color w:val="000000" w:themeColor="text1"/>
          <w:sz w:val="24"/>
          <w:szCs w:val="24"/>
          <w14:textFill>
            <w14:solidFill>
              <w14:schemeClr w14:val="tx1"/>
            </w14:solidFill>
          </w14:textFill>
        </w:rPr>
        <w:t>处理。</w:t>
      </w:r>
    </w:p>
    <w:p w14:paraId="72D6D767">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采购代理机构对开标过程进行摄像、文字记录，并存档备查。</w:t>
      </w:r>
    </w:p>
    <w:p w14:paraId="50D476EB">
      <w:pPr>
        <w:overflowPunct w:val="0"/>
        <w:adjustRightInd w:val="0"/>
        <w:snapToGrid w:val="0"/>
        <w:spacing w:line="360" w:lineRule="auto"/>
        <w:ind w:firstLine="482" w:firstLineChars="200"/>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24</w:t>
      </w:r>
      <w:r>
        <w:rPr>
          <w:rFonts w:hint="eastAsia" w:ascii="宋体" w:hAnsi="宋体"/>
          <w:b/>
          <w:color w:val="000000" w:themeColor="text1"/>
          <w:sz w:val="24"/>
          <w:szCs w:val="24"/>
          <w14:textFill>
            <w14:solidFill>
              <w14:schemeClr w14:val="tx1"/>
            </w14:solidFill>
          </w14:textFill>
        </w:rPr>
        <w:t>、采购人或采购代理机构</w:t>
      </w:r>
    </w:p>
    <w:p w14:paraId="0111B2AC">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24.1核对评审专家身份和采购人代表授权函，对评审专家在政府采购活动中的职责履行情况予以记录，并及时将有关违法违规行为向财政部门报告；</w:t>
      </w:r>
    </w:p>
    <w:p w14:paraId="2B070473">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24.2宣布评标纪律；</w:t>
      </w:r>
    </w:p>
    <w:p w14:paraId="6016FD3D">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24.</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公布投标人名单，告知评审专家应当回避的情形；</w:t>
      </w:r>
    </w:p>
    <w:p w14:paraId="1DD74D7F">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24</w:t>
      </w: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组织评标委员会推选评标组长，采购人代表不得担任组长；</w:t>
      </w:r>
    </w:p>
    <w:p w14:paraId="06F082D6">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24</w:t>
      </w:r>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根据评标委员会的要求介绍政府采购相关政策法规、招标文件</w:t>
      </w:r>
      <w:r>
        <w:rPr>
          <w:rFonts w:hint="eastAsia" w:ascii="宋体" w:hAnsi="宋体"/>
          <w:color w:val="000000" w:themeColor="text1"/>
          <w:sz w:val="24"/>
          <w:szCs w:val="24"/>
          <w14:textFill>
            <w14:solidFill>
              <w14:schemeClr w14:val="tx1"/>
            </w14:solidFill>
          </w14:textFill>
        </w:rPr>
        <w:t>；</w:t>
      </w:r>
    </w:p>
    <w:p w14:paraId="37A53C12">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24</w:t>
      </w:r>
      <w:r>
        <w:rPr>
          <w:rFonts w:hint="eastAsia" w:ascii="宋体" w:hAnsi="宋体"/>
          <w:color w:val="000000" w:themeColor="text1"/>
          <w:sz w:val="24"/>
          <w:szCs w:val="24"/>
          <w14:textFill>
            <w14:solidFill>
              <w14:schemeClr w14:val="tx1"/>
            </w14:solidFill>
          </w14:textFill>
        </w:rPr>
        <w:t>.6依法对投标人的资格进行审查；</w:t>
      </w:r>
    </w:p>
    <w:p w14:paraId="4CB5BE82">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24</w:t>
      </w:r>
      <w:r>
        <w:rPr>
          <w:rFonts w:hint="eastAsia" w:ascii="宋体" w:hAnsi="宋体"/>
          <w:color w:val="000000" w:themeColor="text1"/>
          <w:sz w:val="24"/>
          <w:szCs w:val="24"/>
          <w14:textFill>
            <w14:solidFill>
              <w14:schemeClr w14:val="tx1"/>
            </w14:solidFill>
          </w14:textFill>
        </w:rPr>
        <w:t>.7依法维</w:t>
      </w:r>
      <w:r>
        <w:rPr>
          <w:rFonts w:ascii="宋体" w:hAnsi="宋体"/>
          <w:color w:val="000000" w:themeColor="text1"/>
          <w:sz w:val="24"/>
          <w:szCs w:val="24"/>
          <w14:textFill>
            <w14:solidFill>
              <w14:schemeClr w14:val="tx1"/>
            </w14:solidFill>
          </w14:textFill>
        </w:rPr>
        <w:t>护评标秩序，监督评标委员会依照招标文件规定的评标程序、方法和标准进行独立评审，及时制止和纠正采购人代表、评审专家的倾向性言论或者违法违规行为；</w:t>
      </w:r>
    </w:p>
    <w:p w14:paraId="30B95AF4">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24</w:t>
      </w:r>
      <w:r>
        <w:rPr>
          <w:rFonts w:hint="eastAsia" w:ascii="宋体" w:hAnsi="宋体"/>
          <w:color w:val="000000" w:themeColor="text1"/>
          <w:sz w:val="24"/>
          <w:szCs w:val="24"/>
          <w14:textFill>
            <w14:solidFill>
              <w14:schemeClr w14:val="tx1"/>
            </w14:solidFill>
          </w14:textFill>
        </w:rPr>
        <w:t>.8核</w:t>
      </w:r>
      <w:r>
        <w:rPr>
          <w:rFonts w:ascii="宋体" w:hAnsi="宋体"/>
          <w:color w:val="000000" w:themeColor="text1"/>
          <w:sz w:val="24"/>
          <w:szCs w:val="24"/>
          <w14:textFill>
            <w14:solidFill>
              <w14:schemeClr w14:val="tx1"/>
            </w14:solidFill>
          </w14:textFill>
        </w:rPr>
        <w:t>对评标结果</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有分值汇总计算错误的</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分项评分超出评分标准范围的</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评标委员会成员对客观评审因素评分不一致的</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经评标委员会认定评分畸高、畸低的</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要求评标委员会复核或者书面说明理由</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评标委员会拒绝的，应予记录并向本级财政部门报告；</w:t>
      </w:r>
    </w:p>
    <w:p w14:paraId="03A7D4DC">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24</w:t>
      </w:r>
      <w:r>
        <w:rPr>
          <w:rFonts w:hint="eastAsia" w:ascii="宋体" w:hAnsi="宋体"/>
          <w:color w:val="000000" w:themeColor="text1"/>
          <w:sz w:val="24"/>
          <w:szCs w:val="24"/>
          <w14:textFill>
            <w14:solidFill>
              <w14:schemeClr w14:val="tx1"/>
            </w14:solidFill>
          </w14:textFill>
        </w:rPr>
        <w:t>.9</w:t>
      </w:r>
      <w:r>
        <w:rPr>
          <w:rFonts w:ascii="宋体" w:hAnsi="宋体"/>
          <w:color w:val="000000" w:themeColor="text1"/>
          <w:sz w:val="24"/>
          <w:szCs w:val="24"/>
          <w14:textFill>
            <w14:solidFill>
              <w14:schemeClr w14:val="tx1"/>
            </w14:solidFill>
          </w14:textFill>
        </w:rPr>
        <w:t>与评标有关的其他事项</w:t>
      </w:r>
      <w:r>
        <w:rPr>
          <w:rFonts w:hint="eastAsia" w:ascii="宋体" w:hAnsi="宋体"/>
          <w:color w:val="000000" w:themeColor="text1"/>
          <w:sz w:val="24"/>
          <w:szCs w:val="24"/>
          <w14:textFill>
            <w14:solidFill>
              <w14:schemeClr w14:val="tx1"/>
            </w14:solidFill>
          </w14:textFill>
        </w:rPr>
        <w:t>。</w:t>
      </w:r>
    </w:p>
    <w:p w14:paraId="07BC1FD7">
      <w:pPr>
        <w:overflowPunct w:val="0"/>
        <w:adjustRightInd w:val="0"/>
        <w:snapToGrid w:val="0"/>
        <w:spacing w:line="360" w:lineRule="auto"/>
        <w:ind w:firstLine="482" w:firstLineChars="200"/>
        <w:rPr>
          <w:rFonts w:ascii="宋体" w:hAnsi="宋体"/>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25</w:t>
      </w:r>
      <w:r>
        <w:rPr>
          <w:rFonts w:hint="eastAsia" w:ascii="宋体" w:hAnsi="宋体"/>
          <w:b/>
          <w:color w:val="000000" w:themeColor="text1"/>
          <w:sz w:val="24"/>
          <w:szCs w:val="24"/>
          <w14:textFill>
            <w14:solidFill>
              <w14:schemeClr w14:val="tx1"/>
            </w14:solidFill>
          </w14:textFill>
        </w:rPr>
        <w:t>、评标委员会</w:t>
      </w:r>
      <w:bookmarkEnd w:id="78"/>
    </w:p>
    <w:p w14:paraId="3F99AF04">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25</w:t>
      </w:r>
      <w:r>
        <w:rPr>
          <w:rFonts w:hint="eastAsia" w:ascii="宋体" w:hAnsi="宋体"/>
          <w:color w:val="000000" w:themeColor="text1"/>
          <w:sz w:val="24"/>
          <w:szCs w:val="24"/>
          <w14:textFill>
            <w14:solidFill>
              <w14:schemeClr w14:val="tx1"/>
            </w14:solidFill>
          </w14:textFill>
        </w:rPr>
        <w:t>.1 采购人将根据本次招标项目的特点，参照《中华人民共和国政府采购法》等有关规定组建评标委员会；</w:t>
      </w:r>
    </w:p>
    <w:p w14:paraId="05216993">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25</w:t>
      </w:r>
      <w:r>
        <w:rPr>
          <w:rFonts w:hint="eastAsia" w:ascii="宋体" w:hAnsi="宋体"/>
          <w:color w:val="000000" w:themeColor="text1"/>
          <w:sz w:val="24"/>
          <w:szCs w:val="24"/>
          <w14:textFill>
            <w14:solidFill>
              <w14:schemeClr w14:val="tx1"/>
            </w14:solidFill>
          </w14:textFill>
        </w:rPr>
        <w:t>.2 评标委员会成员由采购人及评审专家组成，负责评标活动。专家人选在专家库中随机抽取，</w:t>
      </w:r>
      <w:r>
        <w:rPr>
          <w:rFonts w:ascii="宋体" w:hAnsi="宋体"/>
          <w:color w:val="000000" w:themeColor="text1"/>
          <w:sz w:val="24"/>
          <w:szCs w:val="24"/>
          <w14:textFill>
            <w14:solidFill>
              <w14:schemeClr w14:val="tx1"/>
            </w14:solidFill>
          </w14:textFill>
        </w:rPr>
        <w:t>其中评审专家不得少于成员总数的三分之二</w:t>
      </w:r>
      <w:r>
        <w:rPr>
          <w:rFonts w:hint="eastAsia" w:ascii="宋体" w:hAnsi="宋体"/>
          <w:color w:val="000000" w:themeColor="text1"/>
          <w:sz w:val="24"/>
          <w:szCs w:val="24"/>
          <w14:textFill>
            <w14:solidFill>
              <w14:schemeClr w14:val="tx1"/>
            </w14:solidFill>
          </w14:textFill>
        </w:rPr>
        <w:t>；</w:t>
      </w:r>
    </w:p>
    <w:p w14:paraId="6DCBC7C6">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25</w:t>
      </w:r>
      <w:r>
        <w:rPr>
          <w:rFonts w:hint="eastAsia" w:ascii="宋体" w:hAnsi="宋体"/>
          <w:color w:val="000000" w:themeColor="text1"/>
          <w:sz w:val="24"/>
          <w:szCs w:val="24"/>
          <w14:textFill>
            <w14:solidFill>
              <w14:schemeClr w14:val="tx1"/>
            </w14:solidFill>
          </w14:textFill>
        </w:rPr>
        <w:t>.3评审专家从省级以上财政部门设立的政府采购评审专家库中，通过随机方式抽取评审专家；</w:t>
      </w:r>
    </w:p>
    <w:p w14:paraId="0531884C">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25</w:t>
      </w:r>
      <w:r>
        <w:rPr>
          <w:rFonts w:hint="eastAsia" w:ascii="宋体" w:hAnsi="宋体"/>
          <w:color w:val="000000" w:themeColor="text1"/>
          <w:sz w:val="24"/>
          <w:szCs w:val="24"/>
          <w14:textFill>
            <w14:solidFill>
              <w14:schemeClr w14:val="tx1"/>
            </w14:solidFill>
          </w14:textFill>
        </w:rPr>
        <w:t>.4 评标委员会成员对各投标人投标文件进行</w:t>
      </w:r>
      <w:r>
        <w:rPr>
          <w:rFonts w:ascii="宋体" w:hAnsi="宋体"/>
          <w:color w:val="000000" w:themeColor="text1"/>
          <w:sz w:val="24"/>
          <w:szCs w:val="24"/>
          <w14:textFill>
            <w14:solidFill>
              <w14:schemeClr w14:val="tx1"/>
            </w14:solidFill>
          </w14:textFill>
        </w:rPr>
        <w:t>审查、评价投标文件是否符合招标文件的商务、技术等实质性要求；</w:t>
      </w:r>
    </w:p>
    <w:p w14:paraId="27CD3FC3">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25</w:t>
      </w:r>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要求投标人对投标文件有关事项作出澄清或者说明；</w:t>
      </w:r>
    </w:p>
    <w:p w14:paraId="776231C6">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25</w:t>
      </w:r>
      <w:r>
        <w:rPr>
          <w:rFonts w:hint="eastAsia" w:ascii="宋体" w:hAnsi="宋体"/>
          <w:color w:val="000000" w:themeColor="text1"/>
          <w:sz w:val="24"/>
          <w:szCs w:val="24"/>
          <w14:textFill>
            <w14:solidFill>
              <w14:schemeClr w14:val="tx1"/>
            </w14:solidFill>
          </w14:textFill>
        </w:rPr>
        <w:t>.6</w:t>
      </w:r>
      <w:r>
        <w:rPr>
          <w:rFonts w:ascii="宋体" w:hAnsi="宋体"/>
          <w:color w:val="000000" w:themeColor="text1"/>
          <w:sz w:val="24"/>
          <w:szCs w:val="24"/>
          <w14:textFill>
            <w14:solidFill>
              <w14:schemeClr w14:val="tx1"/>
            </w14:solidFill>
          </w14:textFill>
        </w:rPr>
        <w:t>对投标文件进行比较和评价；</w:t>
      </w:r>
    </w:p>
    <w:p w14:paraId="7A4C07CF">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25</w:t>
      </w:r>
      <w:r>
        <w:rPr>
          <w:rFonts w:hint="eastAsia" w:ascii="宋体" w:hAnsi="宋体"/>
          <w:color w:val="000000" w:themeColor="text1"/>
          <w:sz w:val="24"/>
          <w:szCs w:val="24"/>
          <w14:textFill>
            <w14:solidFill>
              <w14:schemeClr w14:val="tx1"/>
            </w14:solidFill>
          </w14:textFill>
        </w:rPr>
        <w:t>.7</w:t>
      </w:r>
      <w:r>
        <w:rPr>
          <w:rFonts w:ascii="宋体" w:hAnsi="宋体"/>
          <w:color w:val="000000" w:themeColor="text1"/>
          <w:sz w:val="24"/>
          <w:szCs w:val="24"/>
          <w14:textFill>
            <w14:solidFill>
              <w14:schemeClr w14:val="tx1"/>
            </w14:solidFill>
          </w14:textFill>
        </w:rPr>
        <w:t>确定中标候选人名单，</w:t>
      </w:r>
      <w:r>
        <w:rPr>
          <w:rFonts w:hint="eastAsia" w:ascii="宋体" w:hAnsi="宋体"/>
          <w:color w:val="000000" w:themeColor="text1"/>
          <w:sz w:val="24"/>
          <w:szCs w:val="24"/>
          <w14:textFill>
            <w14:solidFill>
              <w14:schemeClr w14:val="tx1"/>
            </w14:solidFill>
          </w14:textFill>
        </w:rPr>
        <w:t>或</w:t>
      </w:r>
      <w:r>
        <w:rPr>
          <w:rFonts w:ascii="宋体" w:hAnsi="宋体"/>
          <w:color w:val="000000" w:themeColor="text1"/>
          <w:sz w:val="24"/>
          <w:szCs w:val="24"/>
          <w14:textFill>
            <w14:solidFill>
              <w14:schemeClr w14:val="tx1"/>
            </w14:solidFill>
          </w14:textFill>
        </w:rPr>
        <w:t>根据采购人委托直接确定中标人；</w:t>
      </w:r>
    </w:p>
    <w:p w14:paraId="77E1BA48">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25</w:t>
      </w:r>
      <w:r>
        <w:rPr>
          <w:rFonts w:hint="eastAsia" w:ascii="宋体" w:hAnsi="宋体"/>
          <w:color w:val="000000" w:themeColor="text1"/>
          <w:sz w:val="24"/>
          <w:szCs w:val="24"/>
          <w14:textFill>
            <w14:solidFill>
              <w14:schemeClr w14:val="tx1"/>
            </w14:solidFill>
          </w14:textFill>
        </w:rPr>
        <w:t>.8</w:t>
      </w:r>
      <w:r>
        <w:rPr>
          <w:rFonts w:ascii="宋体" w:hAnsi="宋体"/>
          <w:color w:val="000000" w:themeColor="text1"/>
          <w:sz w:val="24"/>
          <w:szCs w:val="24"/>
          <w14:textFill>
            <w14:solidFill>
              <w14:schemeClr w14:val="tx1"/>
            </w14:solidFill>
          </w14:textFill>
        </w:rPr>
        <w:t>向采购人、采购代理机构或者有关部门报告评标中发现的违法行为</w:t>
      </w:r>
      <w:r>
        <w:rPr>
          <w:rFonts w:hint="eastAsia" w:ascii="宋体" w:hAnsi="宋体"/>
          <w:color w:val="000000" w:themeColor="text1"/>
          <w:sz w:val="24"/>
          <w:szCs w:val="24"/>
          <w14:textFill>
            <w14:solidFill>
              <w14:schemeClr w14:val="tx1"/>
            </w14:solidFill>
          </w14:textFill>
        </w:rPr>
        <w:t>（如果有）；</w:t>
      </w:r>
    </w:p>
    <w:p w14:paraId="03152BA0">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25</w:t>
      </w:r>
      <w:r>
        <w:rPr>
          <w:rFonts w:hint="eastAsia" w:ascii="宋体" w:hAnsi="宋体"/>
          <w:color w:val="000000" w:themeColor="text1"/>
          <w:sz w:val="24"/>
          <w:szCs w:val="24"/>
          <w14:textFill>
            <w14:solidFill>
              <w14:schemeClr w14:val="tx1"/>
            </w14:solidFill>
          </w14:textFill>
        </w:rPr>
        <w:t>.9评标委员会有权对整个招标过程中出现的一切问题，根据《中华人民共和国政府采购法》和《政府采购货物和服务招标管理办法》的规定，本着公开、公平、公正的原则，进行处理。</w:t>
      </w:r>
    </w:p>
    <w:p w14:paraId="4B2A52F7">
      <w:pPr>
        <w:overflowPunct w:val="0"/>
        <w:adjustRightInd w:val="0"/>
        <w:snapToGrid w:val="0"/>
        <w:spacing w:line="360" w:lineRule="auto"/>
        <w:ind w:firstLine="482" w:firstLineChars="200"/>
        <w:rPr>
          <w:rFonts w:ascii="宋体" w:hAnsi="宋体"/>
          <w:color w:val="000000" w:themeColor="text1"/>
          <w:sz w:val="24"/>
          <w:szCs w:val="24"/>
          <w14:textFill>
            <w14:solidFill>
              <w14:schemeClr w14:val="tx1"/>
            </w14:solidFill>
          </w14:textFill>
        </w:rPr>
      </w:pPr>
      <w:bookmarkStart w:id="79" w:name="_Toc311415601"/>
      <w:bookmarkStart w:id="80" w:name="_Toc311415600"/>
      <w:r>
        <w:rPr>
          <w:rFonts w:ascii="宋体" w:hAnsi="宋体"/>
          <w:b/>
          <w:color w:val="000000" w:themeColor="text1"/>
          <w:sz w:val="24"/>
          <w:szCs w:val="24"/>
          <w14:textFill>
            <w14:solidFill>
              <w14:schemeClr w14:val="tx1"/>
            </w14:solidFill>
          </w14:textFill>
        </w:rPr>
        <w:t>26</w:t>
      </w:r>
      <w:r>
        <w:rPr>
          <w:rFonts w:hint="eastAsia" w:ascii="宋体" w:hAnsi="宋体"/>
          <w:b/>
          <w:color w:val="000000" w:themeColor="text1"/>
          <w:sz w:val="24"/>
          <w:szCs w:val="24"/>
          <w14:textFill>
            <w14:solidFill>
              <w14:schemeClr w14:val="tx1"/>
            </w14:solidFill>
          </w14:textFill>
        </w:rPr>
        <w:t>、投标文件的初审</w:t>
      </w:r>
      <w:bookmarkEnd w:id="79"/>
    </w:p>
    <w:p w14:paraId="1BF4C0A7">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26</w:t>
      </w:r>
      <w:r>
        <w:rPr>
          <w:rFonts w:hint="eastAsia" w:ascii="宋体" w:hAnsi="宋体"/>
          <w:color w:val="000000" w:themeColor="text1"/>
          <w:sz w:val="24"/>
          <w:szCs w:val="24"/>
          <w14:textFill>
            <w14:solidFill>
              <w14:schemeClr w14:val="tx1"/>
            </w14:solidFill>
          </w14:textFill>
        </w:rPr>
        <w:t>.1投标文件的资格性审查：依据法律法规和招标文件的规定，对投标人按照招标文件中投标人须知前附表第十</w:t>
      </w:r>
      <w:r>
        <w:rPr>
          <w:rFonts w:hint="eastAsia" w:ascii="宋体" w:hAnsi="宋体"/>
          <w:color w:val="000000" w:themeColor="text1"/>
          <w:sz w:val="24"/>
          <w:szCs w:val="24"/>
          <w:lang w:val="en-US" w:eastAsia="zh-CN"/>
          <w14:textFill>
            <w14:solidFill>
              <w14:schemeClr w14:val="tx1"/>
            </w14:solidFill>
          </w14:textFill>
        </w:rPr>
        <w:t>一</w:t>
      </w:r>
      <w:r>
        <w:rPr>
          <w:rFonts w:hint="eastAsia" w:ascii="宋体" w:hAnsi="宋体"/>
          <w:color w:val="000000" w:themeColor="text1"/>
          <w:sz w:val="24"/>
          <w:szCs w:val="24"/>
          <w14:textFill>
            <w14:solidFill>
              <w14:schemeClr w14:val="tx1"/>
            </w14:solidFill>
          </w14:textFill>
        </w:rPr>
        <w:t>条要求进行资格审查，以确保投标人是否具备相应的投标资格，任意一条不符合要求的，按无效投标处理。</w:t>
      </w:r>
    </w:p>
    <w:p w14:paraId="00190C48">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26</w:t>
      </w:r>
      <w:r>
        <w:rPr>
          <w:rFonts w:hint="eastAsia" w:ascii="宋体" w:hAnsi="宋体"/>
          <w:color w:val="000000" w:themeColor="text1"/>
          <w:sz w:val="24"/>
          <w:szCs w:val="24"/>
          <w14:textFill>
            <w14:solidFill>
              <w14:schemeClr w14:val="tx1"/>
            </w14:solidFill>
          </w14:textFill>
        </w:rPr>
        <w:t>.2投标文件符合性审查：依据招标文件的规定，从投标文件的完整性、有效性和对招标文件的响应程度进行审查，以确定是否对招标文件的实质性内容作出响应</w:t>
      </w:r>
      <w:r>
        <w:rPr>
          <w:rFonts w:hint="eastAsia" w:ascii="宋体" w:hAnsi="宋体"/>
          <w:color w:val="000000" w:themeColor="text1"/>
          <w:sz w:val="24"/>
          <w:szCs w:val="24"/>
          <w:lang w:val="zh-CN"/>
          <w14:textFill>
            <w14:solidFill>
              <w14:schemeClr w14:val="tx1"/>
            </w14:solidFill>
          </w14:textFill>
        </w:rPr>
        <w:t>，</w:t>
      </w:r>
      <w:r>
        <w:rPr>
          <w:rFonts w:ascii="宋体" w:hAnsi="宋体"/>
          <w:color w:val="000000" w:themeColor="text1"/>
          <w:sz w:val="24"/>
          <w:szCs w:val="24"/>
          <w14:textFill>
            <w14:solidFill>
              <w14:schemeClr w14:val="tx1"/>
            </w14:solidFill>
          </w14:textFill>
        </w:rPr>
        <w:t>应包含以下内容：</w:t>
      </w:r>
    </w:p>
    <w:tbl>
      <w:tblPr>
        <w:tblStyle w:val="3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61"/>
        <w:gridCol w:w="3765"/>
        <w:gridCol w:w="1005"/>
        <w:gridCol w:w="1495"/>
      </w:tblGrid>
      <w:tr w14:paraId="15F8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240ABD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236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F9FB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4A20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7767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C185F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未通过原因</w:t>
            </w:r>
          </w:p>
        </w:tc>
      </w:tr>
      <w:tr w14:paraId="5117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206BD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cs="宋体"/>
                <w:bCs/>
                <w:color w:val="000000" w:themeColor="text1"/>
                <w:kern w:val="0"/>
                <w:sz w:val="24"/>
                <w:szCs w:val="24"/>
                <w:highlight w:val="none"/>
                <w:lang w:val="en-US" w:eastAsia="zh-CN"/>
                <w14:textFill>
                  <w14:solidFill>
                    <w14:schemeClr w14:val="tx1"/>
                  </w14:solidFill>
                </w14:textFill>
              </w:rPr>
              <w:t>1</w:t>
            </w:r>
          </w:p>
        </w:tc>
        <w:tc>
          <w:tcPr>
            <w:tcW w:w="2361" w:type="dxa"/>
            <w:tcBorders>
              <w:top w:val="single" w:color="auto" w:sz="4" w:space="0"/>
              <w:left w:val="single" w:color="auto" w:sz="4" w:space="0"/>
              <w:bottom w:val="single" w:color="auto" w:sz="4" w:space="0"/>
              <w:right w:val="single" w:color="auto" w:sz="4" w:space="0"/>
            </w:tcBorders>
            <w:vAlign w:val="top"/>
          </w:tcPr>
          <w:p w14:paraId="4701C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投标文件封面、投标函、法定代表人委托授权书三处的项目名称、项目编号、标段</w:t>
            </w:r>
          </w:p>
        </w:tc>
        <w:tc>
          <w:tcPr>
            <w:tcW w:w="3765" w:type="dxa"/>
            <w:tcBorders>
              <w:top w:val="single" w:color="auto" w:sz="4" w:space="0"/>
              <w:left w:val="single" w:color="auto" w:sz="4" w:space="0"/>
              <w:bottom w:val="single" w:color="auto" w:sz="4" w:space="0"/>
              <w:right w:val="single" w:color="auto" w:sz="4" w:space="0"/>
            </w:tcBorders>
            <w:vAlign w:val="center"/>
          </w:tcPr>
          <w:p w14:paraId="2977A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三处均无遗漏，且与所投项目名称、项目编号、标段完全一致。</w:t>
            </w:r>
          </w:p>
        </w:tc>
        <w:tc>
          <w:tcPr>
            <w:tcW w:w="1005" w:type="dxa"/>
            <w:tcBorders>
              <w:top w:val="single" w:color="auto" w:sz="4" w:space="0"/>
              <w:left w:val="single" w:color="auto" w:sz="4" w:space="0"/>
              <w:bottom w:val="single" w:color="auto" w:sz="4" w:space="0"/>
              <w:right w:val="single" w:color="auto" w:sz="4" w:space="0"/>
            </w:tcBorders>
            <w:vAlign w:val="top"/>
          </w:tcPr>
          <w:p w14:paraId="00FA5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vAlign w:val="top"/>
          </w:tcPr>
          <w:p w14:paraId="496D9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r>
      <w:tr w14:paraId="20B2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3614C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cs="宋体"/>
                <w:bCs/>
                <w:color w:val="000000" w:themeColor="text1"/>
                <w:kern w:val="0"/>
                <w:sz w:val="24"/>
                <w:szCs w:val="24"/>
                <w:highlight w:val="none"/>
                <w:lang w:val="en-US" w:eastAsia="zh-CN"/>
                <w14:textFill>
                  <w14:solidFill>
                    <w14:schemeClr w14:val="tx1"/>
                  </w14:solidFill>
                </w14:textFill>
              </w:rPr>
              <w:t>2</w:t>
            </w:r>
          </w:p>
        </w:tc>
        <w:tc>
          <w:tcPr>
            <w:tcW w:w="2361" w:type="dxa"/>
            <w:tcBorders>
              <w:top w:val="single" w:color="auto" w:sz="4" w:space="0"/>
              <w:left w:val="single" w:color="auto" w:sz="4" w:space="0"/>
              <w:bottom w:val="single" w:color="auto" w:sz="4" w:space="0"/>
              <w:right w:val="single" w:color="auto" w:sz="4" w:space="0"/>
            </w:tcBorders>
            <w:vAlign w:val="center"/>
          </w:tcPr>
          <w:p w14:paraId="7C313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投标文件签署、盖章</w:t>
            </w:r>
          </w:p>
        </w:tc>
        <w:tc>
          <w:tcPr>
            <w:tcW w:w="3765" w:type="dxa"/>
            <w:tcBorders>
              <w:top w:val="single" w:color="auto" w:sz="4" w:space="0"/>
              <w:left w:val="single" w:color="auto" w:sz="4" w:space="0"/>
              <w:bottom w:val="single" w:color="auto" w:sz="4" w:space="0"/>
              <w:right w:val="single" w:color="auto" w:sz="4" w:space="0"/>
            </w:tcBorders>
            <w:vAlign w:val="top"/>
          </w:tcPr>
          <w:p w14:paraId="6F1E1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均按招标文件要求签字、盖章。</w:t>
            </w:r>
          </w:p>
          <w:p w14:paraId="3A012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vAlign w:val="top"/>
          </w:tcPr>
          <w:p w14:paraId="6A1F2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vAlign w:val="top"/>
          </w:tcPr>
          <w:p w14:paraId="635EF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r>
      <w:tr w14:paraId="383E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3C0D2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cs="宋体"/>
                <w:bCs/>
                <w:color w:val="000000" w:themeColor="text1"/>
                <w:kern w:val="0"/>
                <w:sz w:val="24"/>
                <w:szCs w:val="24"/>
                <w:highlight w:val="none"/>
                <w:lang w:val="en-US" w:eastAsia="zh-CN"/>
                <w14:textFill>
                  <w14:solidFill>
                    <w14:schemeClr w14:val="tx1"/>
                  </w14:solidFill>
                </w14:textFill>
              </w:rPr>
              <w:t>3</w:t>
            </w:r>
          </w:p>
        </w:tc>
        <w:tc>
          <w:tcPr>
            <w:tcW w:w="2361" w:type="dxa"/>
            <w:tcBorders>
              <w:top w:val="single" w:color="auto" w:sz="4" w:space="0"/>
              <w:left w:val="single" w:color="auto" w:sz="4" w:space="0"/>
              <w:bottom w:val="single" w:color="auto" w:sz="4" w:space="0"/>
              <w:right w:val="single" w:color="auto" w:sz="4" w:space="0"/>
            </w:tcBorders>
            <w:vAlign w:val="center"/>
          </w:tcPr>
          <w:p w14:paraId="3101E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000000" w:themeColor="text1"/>
                <w:kern w:val="0"/>
                <w:sz w:val="24"/>
                <w:szCs w:val="24"/>
                <w:highlight w:val="red"/>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投标文件组成</w:t>
            </w:r>
          </w:p>
        </w:tc>
        <w:tc>
          <w:tcPr>
            <w:tcW w:w="3765" w:type="dxa"/>
            <w:tcBorders>
              <w:top w:val="single" w:color="auto" w:sz="4" w:space="0"/>
              <w:left w:val="single" w:color="auto" w:sz="4" w:space="0"/>
              <w:bottom w:val="single" w:color="auto" w:sz="4" w:space="0"/>
              <w:right w:val="single" w:color="auto" w:sz="4" w:space="0"/>
            </w:tcBorders>
            <w:vAlign w:val="top"/>
          </w:tcPr>
          <w:p w14:paraId="5DC5C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投标文件应包含以下内容：</w:t>
            </w:r>
          </w:p>
          <w:p w14:paraId="5F1D5CFB">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一、投标函</w:t>
            </w:r>
          </w:p>
          <w:p w14:paraId="34620749">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二、投标</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一览</w:t>
            </w:r>
            <w:r>
              <w:rPr>
                <w:rFonts w:hint="eastAsia" w:ascii="宋体" w:hAnsi="宋体" w:eastAsia="宋体" w:cs="宋体"/>
                <w:b w:val="0"/>
                <w:bCs w:val="0"/>
                <w:color w:val="000000" w:themeColor="text1"/>
                <w:kern w:val="0"/>
                <w:sz w:val="24"/>
                <w:szCs w:val="24"/>
                <w:highlight w:val="none"/>
                <w14:textFill>
                  <w14:solidFill>
                    <w14:schemeClr w14:val="tx1"/>
                  </w14:solidFill>
                </w14:textFill>
              </w:rPr>
              <w:t>表</w:t>
            </w:r>
          </w:p>
          <w:p w14:paraId="19032F42">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三 、资格证明文件</w:t>
            </w:r>
          </w:p>
          <w:p w14:paraId="09D51541">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四、技术商务偏离表</w:t>
            </w:r>
          </w:p>
          <w:p w14:paraId="1F1A44A6">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五、投标方案</w:t>
            </w:r>
          </w:p>
          <w:p w14:paraId="6E48E511">
            <w:pPr>
              <w:pStyle w:val="26"/>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bCs/>
                <w:color w:val="000000" w:themeColor="text1"/>
                <w:kern w:val="0"/>
                <w:sz w:val="24"/>
                <w:szCs w:val="24"/>
                <w:highlight w:val="red"/>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六</w:t>
            </w:r>
            <w:r>
              <w:rPr>
                <w:rFonts w:hint="eastAsia" w:ascii="宋体" w:hAnsi="宋体" w:eastAsia="宋体" w:cs="宋体"/>
                <w:b w:val="0"/>
                <w:bCs w:val="0"/>
                <w:color w:val="000000" w:themeColor="text1"/>
                <w:kern w:val="0"/>
                <w:sz w:val="24"/>
                <w:szCs w:val="24"/>
                <w:highlight w:val="none"/>
                <w14:textFill>
                  <w14:solidFill>
                    <w14:schemeClr w14:val="tx1"/>
                  </w14:solidFill>
                </w14:textFill>
              </w:rPr>
              <w:t>、采购服务机构拒绝政府采购领域商业贿赂承诺书</w:t>
            </w:r>
          </w:p>
        </w:tc>
        <w:tc>
          <w:tcPr>
            <w:tcW w:w="1005" w:type="dxa"/>
            <w:tcBorders>
              <w:top w:val="single" w:color="auto" w:sz="4" w:space="0"/>
              <w:left w:val="single" w:color="auto" w:sz="4" w:space="0"/>
              <w:bottom w:val="single" w:color="auto" w:sz="4" w:space="0"/>
              <w:right w:val="single" w:color="auto" w:sz="4" w:space="0"/>
            </w:tcBorders>
            <w:vAlign w:val="top"/>
          </w:tcPr>
          <w:p w14:paraId="10477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vAlign w:val="top"/>
          </w:tcPr>
          <w:p w14:paraId="2D827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r>
      <w:tr w14:paraId="7806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1DCC0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cs="宋体"/>
                <w:bCs/>
                <w:color w:val="000000" w:themeColor="text1"/>
                <w:kern w:val="0"/>
                <w:sz w:val="24"/>
                <w:szCs w:val="24"/>
                <w:highlight w:val="none"/>
                <w:lang w:val="en-US" w:eastAsia="zh-CN"/>
                <w14:textFill>
                  <w14:solidFill>
                    <w14:schemeClr w14:val="tx1"/>
                  </w14:solidFill>
                </w14:textFill>
              </w:rPr>
              <w:t>4</w:t>
            </w:r>
          </w:p>
        </w:tc>
        <w:tc>
          <w:tcPr>
            <w:tcW w:w="2361" w:type="dxa"/>
            <w:tcBorders>
              <w:top w:val="single" w:color="auto" w:sz="4" w:space="0"/>
              <w:left w:val="single" w:color="auto" w:sz="4" w:space="0"/>
              <w:bottom w:val="single" w:color="auto" w:sz="4" w:space="0"/>
              <w:right w:val="single" w:color="auto" w:sz="4" w:space="0"/>
            </w:tcBorders>
            <w:vAlign w:val="center"/>
          </w:tcPr>
          <w:p w14:paraId="7EE73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0A05D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36646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vAlign w:val="top"/>
          </w:tcPr>
          <w:p w14:paraId="158A1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r>
      <w:tr w14:paraId="55D3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5DBF8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cs="宋体"/>
                <w:bCs/>
                <w:color w:val="000000" w:themeColor="text1"/>
                <w:kern w:val="0"/>
                <w:sz w:val="24"/>
                <w:szCs w:val="24"/>
                <w:highlight w:val="none"/>
                <w:lang w:val="en-US" w:eastAsia="zh-CN"/>
                <w14:textFill>
                  <w14:solidFill>
                    <w14:schemeClr w14:val="tx1"/>
                  </w14:solidFill>
                </w14:textFill>
              </w:rPr>
              <w:t>5</w:t>
            </w:r>
          </w:p>
        </w:tc>
        <w:tc>
          <w:tcPr>
            <w:tcW w:w="2361" w:type="dxa"/>
            <w:tcBorders>
              <w:top w:val="single" w:color="auto" w:sz="4" w:space="0"/>
              <w:left w:val="single" w:color="auto" w:sz="4" w:space="0"/>
              <w:bottom w:val="single" w:color="auto" w:sz="4" w:space="0"/>
              <w:right w:val="single" w:color="auto" w:sz="4" w:space="0"/>
            </w:tcBorders>
            <w:vAlign w:val="center"/>
          </w:tcPr>
          <w:p w14:paraId="0F002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投标报价</w:t>
            </w:r>
          </w:p>
        </w:tc>
        <w:tc>
          <w:tcPr>
            <w:tcW w:w="3765" w:type="dxa"/>
            <w:tcBorders>
              <w:top w:val="single" w:color="auto" w:sz="4" w:space="0"/>
              <w:left w:val="single" w:color="auto" w:sz="4" w:space="0"/>
              <w:bottom w:val="single" w:color="auto" w:sz="4" w:space="0"/>
              <w:right w:val="single" w:color="auto" w:sz="4" w:space="0"/>
            </w:tcBorders>
            <w:vAlign w:val="top"/>
          </w:tcPr>
          <w:p w14:paraId="6158D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（1）投标报价符合唯一性要求：</w:t>
            </w:r>
          </w:p>
          <w:p w14:paraId="3382D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（2）开标一览表填写符合要求；</w:t>
            </w:r>
          </w:p>
          <w:p w14:paraId="112A4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vAlign w:val="top"/>
          </w:tcPr>
          <w:p w14:paraId="53832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vAlign w:val="top"/>
          </w:tcPr>
          <w:p w14:paraId="0A507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r>
      <w:tr w14:paraId="6BF1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6CED0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cs="宋体"/>
                <w:bCs/>
                <w:color w:val="000000" w:themeColor="text1"/>
                <w:kern w:val="0"/>
                <w:sz w:val="24"/>
                <w:szCs w:val="24"/>
                <w:highlight w:val="none"/>
                <w:lang w:val="en-US" w:eastAsia="zh-CN"/>
                <w14:textFill>
                  <w14:solidFill>
                    <w14:schemeClr w14:val="tx1"/>
                  </w14:solidFill>
                </w14:textFill>
              </w:rPr>
              <w:t>6</w:t>
            </w:r>
          </w:p>
        </w:tc>
        <w:tc>
          <w:tcPr>
            <w:tcW w:w="2361" w:type="dxa"/>
            <w:tcBorders>
              <w:top w:val="single" w:color="auto" w:sz="4" w:space="0"/>
              <w:left w:val="single" w:color="auto" w:sz="4" w:space="0"/>
              <w:bottom w:val="single" w:color="auto" w:sz="4" w:space="0"/>
              <w:right w:val="single" w:color="auto" w:sz="4" w:space="0"/>
            </w:tcBorders>
            <w:vAlign w:val="center"/>
          </w:tcPr>
          <w:p w14:paraId="51AE1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3A3BE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vAlign w:val="top"/>
          </w:tcPr>
          <w:p w14:paraId="7C28B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vAlign w:val="top"/>
          </w:tcPr>
          <w:p w14:paraId="4CD69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r>
      <w:tr w14:paraId="3057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top"/>
          </w:tcPr>
          <w:p w14:paraId="3FF59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p>
        </w:tc>
        <w:tc>
          <w:tcPr>
            <w:tcW w:w="2361" w:type="dxa"/>
            <w:tcBorders>
              <w:top w:val="single" w:color="auto" w:sz="4" w:space="0"/>
              <w:left w:val="single" w:color="auto" w:sz="4" w:space="0"/>
              <w:bottom w:val="single" w:color="auto" w:sz="4" w:space="0"/>
              <w:right w:val="single" w:color="auto" w:sz="4" w:space="0"/>
            </w:tcBorders>
            <w:vAlign w:val="center"/>
          </w:tcPr>
          <w:p w14:paraId="305D8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合同主要条款响应</w:t>
            </w:r>
          </w:p>
        </w:tc>
        <w:tc>
          <w:tcPr>
            <w:tcW w:w="3765" w:type="dxa"/>
            <w:tcBorders>
              <w:top w:val="single" w:color="auto" w:sz="4" w:space="0"/>
              <w:left w:val="single" w:color="auto" w:sz="4" w:space="0"/>
              <w:bottom w:val="single" w:color="auto" w:sz="4" w:space="0"/>
              <w:right w:val="single" w:color="auto" w:sz="4" w:space="0"/>
            </w:tcBorders>
            <w:vAlign w:val="center"/>
          </w:tcPr>
          <w:p w14:paraId="0CD30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完整响应招标文件合同主要条款。</w:t>
            </w:r>
          </w:p>
        </w:tc>
        <w:tc>
          <w:tcPr>
            <w:tcW w:w="1005" w:type="dxa"/>
            <w:tcBorders>
              <w:top w:val="single" w:color="auto" w:sz="4" w:space="0"/>
              <w:left w:val="single" w:color="auto" w:sz="4" w:space="0"/>
              <w:bottom w:val="single" w:color="auto" w:sz="4" w:space="0"/>
              <w:right w:val="single" w:color="auto" w:sz="4" w:space="0"/>
            </w:tcBorders>
            <w:vAlign w:val="top"/>
          </w:tcPr>
          <w:p w14:paraId="1B684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vAlign w:val="top"/>
          </w:tcPr>
          <w:p w14:paraId="017F9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p>
        </w:tc>
      </w:tr>
      <w:tr w14:paraId="397C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1FDBE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left"/>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评标小组</w:t>
            </w:r>
            <w:r>
              <w:rPr>
                <w:rFonts w:hint="eastAsia" w:ascii="宋体" w:hAnsi="宋体" w:eastAsia="宋体" w:cs="宋体"/>
                <w:b/>
                <w:bCs/>
                <w:color w:val="000000" w:themeColor="text1"/>
                <w:kern w:val="0"/>
                <w:sz w:val="24"/>
                <w:szCs w:val="24"/>
                <w:highlight w:val="none"/>
                <w14:textFill>
                  <w14:solidFill>
                    <w14:schemeClr w14:val="tx1"/>
                  </w14:solidFill>
                </w14:textFill>
              </w:rPr>
              <w:t>成员：（签字或盖章）</w:t>
            </w:r>
          </w:p>
        </w:tc>
      </w:tr>
    </w:tbl>
    <w:p w14:paraId="54188FF9">
      <w:pPr>
        <w:keepNext w:val="0"/>
        <w:keepLines w:val="0"/>
        <w:pageBreakBefore w:val="0"/>
        <w:widowControl w:val="0"/>
        <w:kinsoku/>
        <w:wordWrap/>
        <w:overflowPunct/>
        <w:topLinePunct w:val="0"/>
        <w:autoSpaceDE/>
        <w:autoSpaceDN/>
        <w:bidi w:val="0"/>
        <w:adjustRightInd/>
        <w:snapToGrid/>
        <w:spacing w:line="360" w:lineRule="auto"/>
        <w:ind w:firstLine="646"/>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26.2.1</w:t>
      </w:r>
      <w:r>
        <w:rPr>
          <w:rFonts w:hint="eastAsia" w:ascii="宋体" w:hAnsi="宋体"/>
          <w:color w:val="000000" w:themeColor="text1"/>
          <w:sz w:val="24"/>
          <w:szCs w:val="24"/>
          <w14:textFill>
            <w14:solidFill>
              <w14:schemeClr w14:val="tx1"/>
            </w14:solidFill>
          </w14:textFill>
        </w:rPr>
        <w:t>通过对投标人及投标文件的符合性审查，出现下列情况者，按无效标处理：</w:t>
      </w:r>
    </w:p>
    <w:p w14:paraId="03FA2171">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）投标文件的</w:t>
      </w:r>
      <w:r>
        <w:rPr>
          <w:rFonts w:hint="eastAsia" w:ascii="宋体" w:hAnsi="宋体"/>
          <w:color w:val="000000" w:themeColor="text1"/>
          <w:sz w:val="24"/>
          <w:szCs w:val="24"/>
          <w14:textFill>
            <w14:solidFill>
              <w14:schemeClr w14:val="tx1"/>
            </w14:solidFill>
          </w14:textFill>
        </w:rPr>
        <w:t>组成</w:t>
      </w:r>
      <w:r>
        <w:rPr>
          <w:rFonts w:ascii="宋体" w:hAnsi="宋体"/>
          <w:color w:val="000000" w:themeColor="text1"/>
          <w:sz w:val="24"/>
          <w:szCs w:val="24"/>
          <w14:textFill>
            <w14:solidFill>
              <w14:schemeClr w14:val="tx1"/>
            </w14:solidFill>
          </w14:textFill>
        </w:rPr>
        <w:t>缺少其中一项或某项达不到招标文件要求的；</w:t>
      </w:r>
    </w:p>
    <w:p w14:paraId="7D53D96A">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（2）投标人没有经过正常渠道</w:t>
      </w:r>
      <w:r>
        <w:rPr>
          <w:rFonts w:hint="eastAsia" w:ascii="宋体" w:hAnsi="宋体"/>
          <w:color w:val="000000" w:themeColor="text1"/>
          <w:sz w:val="24"/>
          <w:szCs w:val="24"/>
          <w:lang w:val="en-US" w:eastAsia="zh-CN"/>
          <w14:textFill>
            <w14:solidFill>
              <w14:schemeClr w14:val="tx1"/>
            </w14:solidFill>
          </w14:textFill>
        </w:rPr>
        <w:t>获取</w:t>
      </w:r>
      <w:r>
        <w:rPr>
          <w:rFonts w:hint="eastAsia" w:ascii="宋体" w:hAnsi="宋体"/>
          <w:color w:val="000000" w:themeColor="text1"/>
          <w:sz w:val="24"/>
          <w:szCs w:val="24"/>
          <w14:textFill>
            <w14:solidFill>
              <w14:schemeClr w14:val="tx1"/>
            </w14:solidFill>
          </w14:textFill>
        </w:rPr>
        <w:t>标书或投标人的名称与登记</w:t>
      </w:r>
      <w:r>
        <w:rPr>
          <w:rFonts w:hint="eastAsia" w:ascii="宋体" w:hAnsi="宋体"/>
          <w:color w:val="000000" w:themeColor="text1"/>
          <w:sz w:val="24"/>
          <w:szCs w:val="24"/>
          <w:lang w:val="en-US" w:eastAsia="zh-CN"/>
          <w14:textFill>
            <w14:solidFill>
              <w14:schemeClr w14:val="tx1"/>
            </w14:solidFill>
          </w14:textFill>
        </w:rPr>
        <w:t>下载</w:t>
      </w:r>
      <w:r>
        <w:rPr>
          <w:rFonts w:hint="eastAsia" w:ascii="宋体" w:hAnsi="宋体"/>
          <w:color w:val="000000" w:themeColor="text1"/>
          <w:sz w:val="24"/>
          <w:szCs w:val="24"/>
          <w14:textFill>
            <w14:solidFill>
              <w14:schemeClr w14:val="tx1"/>
            </w14:solidFill>
          </w14:textFill>
        </w:rPr>
        <w:t>招标文件单位的名称不符的；</w:t>
      </w:r>
    </w:p>
    <w:p w14:paraId="5BBD1EFF">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投标人投标报价超出采购预算金额或者最高限价的</w:t>
      </w:r>
      <w:r>
        <w:rPr>
          <w:rFonts w:ascii="宋体" w:hAnsi="宋体"/>
          <w:color w:val="000000" w:themeColor="text1"/>
          <w:sz w:val="24"/>
          <w:szCs w:val="24"/>
          <w14:textFill>
            <w14:solidFill>
              <w14:schemeClr w14:val="tx1"/>
            </w14:solidFill>
          </w14:textFill>
        </w:rPr>
        <w:t>；</w:t>
      </w:r>
    </w:p>
    <w:p w14:paraId="5E55FB22">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）投标文件未按招标文件要求签署、盖章的；</w:t>
      </w:r>
    </w:p>
    <w:p w14:paraId="4E73BA50">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5</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投标有效期不足的；</w:t>
      </w:r>
    </w:p>
    <w:p w14:paraId="3137AFA3">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6</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投标内容出现漏项或数量与要求不符的，出现重大负偏离；</w:t>
      </w:r>
    </w:p>
    <w:p w14:paraId="130EA78A">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7</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规定不接受选择方案和选择报价（包括交叉折扣）的，投标人提供了选择方案和/或选择报价的（包括交叉折扣）；</w:t>
      </w:r>
    </w:p>
    <w:p w14:paraId="7E7D4EF9">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投标人的报价明显低于其他通过符合性审查投标人的报价，有可能影响服务质量或不能诚信履约的，应当要求其在评标现场合理的时间内提供书面说明，必要时提交相关证明材料；投标人不能证明其报价合理性的；</w:t>
      </w:r>
    </w:p>
    <w:p w14:paraId="57E4669C">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）提供虚假证明，开具虚假资质，出现虚假应答，除按无效标处理外，还进行相应的处罚；</w:t>
      </w:r>
    </w:p>
    <w:p w14:paraId="08F84D38">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）投标人串通投标的；</w:t>
      </w:r>
    </w:p>
    <w:p w14:paraId="401D9B43">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）投标人有违法违规行为的；</w:t>
      </w:r>
    </w:p>
    <w:p w14:paraId="4BF892E7">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12</w:t>
      </w:r>
      <w:r>
        <w:rPr>
          <w:rFonts w:hint="eastAsia" w:ascii="宋体" w:hAnsi="宋体"/>
          <w:color w:val="000000" w:themeColor="text1"/>
          <w:sz w:val="24"/>
          <w:szCs w:val="24"/>
          <w14:textFill>
            <w14:solidFill>
              <w14:schemeClr w14:val="tx1"/>
            </w14:solidFill>
          </w14:textFill>
        </w:rPr>
        <w:t>）投标文件含有采购人不能接受的附加条件的；</w:t>
      </w:r>
    </w:p>
    <w:p w14:paraId="4BB7FD94">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13</w:t>
      </w:r>
      <w:r>
        <w:rPr>
          <w:rFonts w:hint="eastAsia" w:ascii="宋体" w:hAnsi="宋体"/>
          <w:color w:val="000000" w:themeColor="text1"/>
          <w:sz w:val="24"/>
          <w:szCs w:val="24"/>
          <w14:textFill>
            <w14:solidFill>
              <w14:schemeClr w14:val="tx1"/>
            </w14:solidFill>
          </w14:textFill>
        </w:rPr>
        <w:t>）投标文件不符合招标文件其他要求的；</w:t>
      </w:r>
    </w:p>
    <w:p w14:paraId="42BDFD95">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14</w:t>
      </w:r>
      <w:r>
        <w:rPr>
          <w:rFonts w:hint="eastAsia" w:ascii="宋体" w:hAnsi="宋体"/>
          <w:color w:val="000000" w:themeColor="text1"/>
          <w:sz w:val="24"/>
          <w:szCs w:val="24"/>
          <w14:textFill>
            <w14:solidFill>
              <w14:schemeClr w14:val="tx1"/>
            </w14:solidFill>
          </w14:textFill>
        </w:rPr>
        <w:t>）其他法律法规规定的</w:t>
      </w:r>
      <w:r>
        <w:rPr>
          <w:rFonts w:hint="eastAsia" w:ascii="宋体" w:hAnsi="宋体"/>
          <w:color w:val="000000" w:themeColor="text1"/>
          <w:sz w:val="24"/>
          <w:szCs w:val="24"/>
          <w:lang w:val="en-US" w:eastAsia="zh-CN"/>
          <w14:textFill>
            <w14:solidFill>
              <w14:schemeClr w14:val="tx1"/>
            </w14:solidFill>
          </w14:textFill>
        </w:rPr>
        <w:t>无效标</w:t>
      </w:r>
      <w:r>
        <w:rPr>
          <w:rFonts w:hint="eastAsia" w:ascii="宋体" w:hAnsi="宋体"/>
          <w:color w:val="000000" w:themeColor="text1"/>
          <w:sz w:val="24"/>
          <w:szCs w:val="24"/>
          <w14:textFill>
            <w14:solidFill>
              <w14:schemeClr w14:val="tx1"/>
            </w14:solidFill>
          </w14:textFill>
        </w:rPr>
        <w:t>情况。</w:t>
      </w:r>
    </w:p>
    <w:p w14:paraId="0312DDD8">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26.2.</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开标时，响应文件中出现下列情况，修正原则为：</w:t>
      </w:r>
    </w:p>
    <w:p w14:paraId="6224C2D8">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（1）投标文件中投标报价表内容与投标文件中明细内容不一致的，以投标报价表为准；</w:t>
      </w:r>
    </w:p>
    <w:p w14:paraId="44EA8671">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（2）大写金额和小写金额不一致的，以大写金额为准；</w:t>
      </w:r>
    </w:p>
    <w:p w14:paraId="02D35E5C">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（3）单价金额小数点或者百分比有明显错位的，以投标报价表的总价为准，并修改单价；</w:t>
      </w:r>
    </w:p>
    <w:p w14:paraId="4F872BFD">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（4）总价金额与按单价汇总金额不一致的，以单价金额计算结果为准； </w:t>
      </w:r>
    </w:p>
    <w:p w14:paraId="5F24C0FE">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（5）投标文件正本与副本不一致的，以正本为准；</w:t>
      </w:r>
    </w:p>
    <w:p w14:paraId="0FCB5702">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（6）多处内容交叉不符时，以评标小组评审结果为准；</w:t>
      </w:r>
    </w:p>
    <w:p w14:paraId="4C997A38">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（7）文字与图表不符的，以文字为准。</w:t>
      </w:r>
    </w:p>
    <w:p w14:paraId="2B4AD81F">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69903804">
      <w:pPr>
        <w:overflowPunct w:val="0"/>
        <w:adjustRightInd w:val="0"/>
        <w:snapToGrid w:val="0"/>
        <w:spacing w:line="360" w:lineRule="auto"/>
        <w:ind w:firstLine="482" w:firstLineChars="200"/>
        <w:rPr>
          <w:rFonts w:ascii="宋体" w:hAnsi="宋体"/>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27</w:t>
      </w:r>
      <w:r>
        <w:rPr>
          <w:rFonts w:hint="eastAsia" w:ascii="宋体" w:hAnsi="宋体"/>
          <w:b/>
          <w:color w:val="000000" w:themeColor="text1"/>
          <w:sz w:val="24"/>
          <w:szCs w:val="24"/>
          <w14:textFill>
            <w14:solidFill>
              <w14:schemeClr w14:val="tx1"/>
            </w14:solidFill>
          </w14:textFill>
        </w:rPr>
        <w:t>、投标文件的澄清</w:t>
      </w:r>
      <w:bookmarkEnd w:id="80"/>
    </w:p>
    <w:p w14:paraId="7C6415DC">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27.1对于投标文件中含义不明确、同类问题表述不一致或者有明显文字和计算错误的内容，评标委员会要求投标人作出必要的澄清、说明或者补正。</w:t>
      </w:r>
    </w:p>
    <w:p w14:paraId="4E19EC14">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27.2投标人的澄清、说明或者补正应当采用书面形式，由法定代表人或其授权的代表签字。投标人的澄清、说明或者补正不得超出投标文件的范围或者改变投标文件的实质性内容。</w:t>
      </w:r>
    </w:p>
    <w:p w14:paraId="6DD4AA1C">
      <w:pPr>
        <w:overflowPunct w:val="0"/>
        <w:adjustRightInd w:val="0"/>
        <w:snapToGrid w:val="0"/>
        <w:spacing w:line="360" w:lineRule="auto"/>
        <w:ind w:firstLine="482" w:firstLineChars="200"/>
        <w:rPr>
          <w:rFonts w:ascii="宋体" w:hAnsi="宋体"/>
          <w:b/>
          <w:color w:val="000000" w:themeColor="text1"/>
          <w:sz w:val="24"/>
          <w:szCs w:val="24"/>
          <w14:textFill>
            <w14:solidFill>
              <w14:schemeClr w14:val="tx1"/>
            </w14:solidFill>
          </w14:textFill>
        </w:rPr>
      </w:pPr>
      <w:bookmarkStart w:id="81" w:name="_Toc311415604"/>
      <w:r>
        <w:rPr>
          <w:rFonts w:ascii="宋体" w:hAnsi="宋体"/>
          <w:b/>
          <w:color w:val="000000" w:themeColor="text1"/>
          <w:sz w:val="24"/>
          <w:szCs w:val="24"/>
          <w14:textFill>
            <w14:solidFill>
              <w14:schemeClr w14:val="tx1"/>
            </w14:solidFill>
          </w14:textFill>
        </w:rPr>
        <w:t>28</w:t>
      </w:r>
      <w:r>
        <w:rPr>
          <w:rFonts w:hint="eastAsia" w:ascii="宋体" w:hAnsi="宋体"/>
          <w:b/>
          <w:color w:val="000000" w:themeColor="text1"/>
          <w:sz w:val="24"/>
          <w:szCs w:val="24"/>
          <w14:textFill>
            <w14:solidFill>
              <w14:schemeClr w14:val="tx1"/>
            </w14:solidFill>
          </w14:textFill>
        </w:rPr>
        <w:t>、评标原则及主要方法</w:t>
      </w:r>
      <w:bookmarkEnd w:id="81"/>
    </w:p>
    <w:p w14:paraId="32335183">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28.1</w:t>
      </w:r>
      <w:r>
        <w:rPr>
          <w:rFonts w:hint="eastAsia" w:ascii="宋体" w:hAnsi="宋体"/>
          <w:color w:val="000000" w:themeColor="text1"/>
          <w:sz w:val="24"/>
          <w:szCs w:val="24"/>
          <w14:textFill>
            <w14:solidFill>
              <w14:schemeClr w14:val="tx1"/>
            </w14:solidFill>
          </w14:textFill>
        </w:rPr>
        <w:t>评标委员会将遵循公平、公正和择优的原则，对所有投标人的投标文件评审，都采用相同的程序和标准；</w:t>
      </w:r>
    </w:p>
    <w:p w14:paraId="0A0E16BB">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28.2</w:t>
      </w:r>
      <w:r>
        <w:rPr>
          <w:rFonts w:hint="eastAsia" w:ascii="宋体" w:hAnsi="宋体"/>
          <w:color w:val="000000" w:themeColor="text1"/>
          <w:sz w:val="24"/>
          <w:szCs w:val="24"/>
          <w14:textFill>
            <w14:solidFill>
              <w14:schemeClr w14:val="tx1"/>
            </w14:solidFill>
          </w14:textFill>
        </w:rPr>
        <w:t>评审过程的保密：在投标文件的评审、比较、中标候选人推荐以及授予合同的过程中，投标人向采购人和评标委员会施加影响的任何行为，都将会导致其报价被拒绝；</w:t>
      </w:r>
    </w:p>
    <w:p w14:paraId="7214A71A">
      <w:pPr>
        <w:overflowPunct w:val="0"/>
        <w:adjustRightInd w:val="0"/>
        <w:snapToGrid w:val="0"/>
        <w:spacing w:line="360" w:lineRule="auto"/>
        <w:ind w:firstLine="480" w:firstLineChars="200"/>
        <w:rPr>
          <w:rFonts w:hint="eastAsia" w:ascii="宋体" w:hAnsi="宋体"/>
          <w:color w:val="000000" w:themeColor="text1"/>
          <w:sz w:val="24"/>
          <w:szCs w:val="24"/>
          <w:lang w:val="en-US" w:eastAsia="zh-CN"/>
          <w14:textFill>
            <w14:solidFill>
              <w14:schemeClr w14:val="tx1"/>
            </w14:solidFill>
          </w14:textFill>
        </w:rPr>
      </w:pPr>
      <w:r>
        <w:rPr>
          <w:rFonts w:ascii="宋体" w:hAnsi="宋体"/>
          <w:color w:val="000000" w:themeColor="text1"/>
          <w:sz w:val="24"/>
          <w:szCs w:val="24"/>
          <w14:textFill>
            <w14:solidFill>
              <w14:schemeClr w14:val="tx1"/>
            </w14:solidFill>
          </w14:textFill>
        </w:rPr>
        <w:t>28.3</w:t>
      </w:r>
      <w:r>
        <w:rPr>
          <w:rFonts w:hint="eastAsia" w:ascii="宋体" w:hAnsi="宋体"/>
          <w:color w:val="000000" w:themeColor="text1"/>
          <w:sz w:val="24"/>
          <w:szCs w:val="24"/>
          <w14:textFill>
            <w14:solidFill>
              <w14:schemeClr w14:val="tx1"/>
            </w14:solidFill>
          </w14:textFill>
        </w:rPr>
        <w:t>评标原则和办法：</w:t>
      </w:r>
    </w:p>
    <w:p w14:paraId="3C8364E8">
      <w:pPr>
        <w:overflowPunct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综合评分法：</w:t>
      </w:r>
      <w:r>
        <w:rPr>
          <w:rFonts w:ascii="宋体" w:hAnsi="宋体"/>
          <w:color w:val="000000" w:themeColor="text1"/>
          <w:sz w:val="24"/>
          <w:szCs w:val="24"/>
          <w14:textFill>
            <w14:solidFill>
              <w14:schemeClr w14:val="tx1"/>
            </w14:solidFill>
          </w14:textFill>
        </w:rPr>
        <w:t>是指投标文件满足招标文件全部实质性要求，且按照评审因素的量化指标评审得分最高的投标人为中标候选人的评标方法。</w:t>
      </w:r>
    </w:p>
    <w:p w14:paraId="5CDC42D4">
      <w:pPr>
        <w:overflowPunct w:val="0"/>
        <w:adjustRightInd w:val="0"/>
        <w:snapToGrid w:val="0"/>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具体评审因素</w:t>
      </w:r>
      <w:r>
        <w:rPr>
          <w:rFonts w:ascii="宋体" w:hAnsi="宋体"/>
          <w:color w:val="000000" w:themeColor="text1"/>
          <w:sz w:val="24"/>
          <w:szCs w:val="24"/>
          <w14:textFill>
            <w14:solidFill>
              <w14:schemeClr w14:val="tx1"/>
            </w14:solidFill>
          </w14:textFill>
        </w:rPr>
        <w:t>量化指标</w:t>
      </w:r>
      <w:r>
        <w:rPr>
          <w:rFonts w:hint="eastAsia" w:ascii="宋体" w:hAnsi="宋体"/>
          <w:color w:val="000000" w:themeColor="text1"/>
          <w:sz w:val="24"/>
          <w:szCs w:val="24"/>
          <w14:textFill>
            <w14:solidFill>
              <w14:schemeClr w14:val="tx1"/>
            </w14:solidFill>
          </w14:textFill>
        </w:rPr>
        <w:t>和分值如下：</w:t>
      </w:r>
    </w:p>
    <w:tbl>
      <w:tblPr>
        <w:tblStyle w:val="39"/>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919"/>
        <w:gridCol w:w="7554"/>
      </w:tblGrid>
      <w:tr w14:paraId="2DB1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22E3F3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评标</w:t>
            </w:r>
          </w:p>
          <w:p w14:paraId="2A05B7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因素</w:t>
            </w:r>
          </w:p>
        </w:tc>
        <w:tc>
          <w:tcPr>
            <w:tcW w:w="919" w:type="dxa"/>
            <w:tcBorders>
              <w:top w:val="single" w:color="auto" w:sz="4" w:space="0"/>
              <w:left w:val="single" w:color="auto" w:sz="4" w:space="0"/>
              <w:right w:val="single" w:color="auto" w:sz="4" w:space="0"/>
            </w:tcBorders>
            <w:noWrap w:val="0"/>
            <w:vAlign w:val="center"/>
          </w:tcPr>
          <w:p w14:paraId="53BB99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权值%</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6A6B44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评价要素</w:t>
            </w:r>
          </w:p>
        </w:tc>
      </w:tr>
      <w:tr w14:paraId="5219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51605F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价格</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79378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0</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36452A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w:t>
            </w:r>
            <w:r>
              <w:rPr>
                <w:rFonts w:hint="eastAsia" w:ascii="宋体" w:hAnsi="宋体" w:eastAsia="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文件要求且投标价格最低的投标报价为评标基准价，其价格分为满分。其他投标投标人的价格分统一按照下列公式计算：报价得分=(评审基准价／最终报价)×</w:t>
            </w:r>
            <w:r>
              <w:rPr>
                <w:rFonts w:hint="eastAsia" w:ascii="宋体" w:hAnsi="宋体" w:cs="宋体"/>
                <w:color w:val="000000" w:themeColor="text1"/>
                <w:sz w:val="24"/>
                <w:szCs w:val="24"/>
                <w:lang w:val="en-US" w:eastAsia="zh-CN"/>
                <w14:textFill>
                  <w14:solidFill>
                    <w14:schemeClr w14:val="tx1"/>
                  </w14:solidFill>
                </w14:textFill>
              </w:rPr>
              <w:t>30</w:t>
            </w:r>
          </w:p>
          <w:p w14:paraId="52FAC0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w:t>
            </w:r>
            <w:r>
              <w:rPr>
                <w:rFonts w:hint="eastAsia" w:ascii="宋体" w:hAnsi="宋体" w:eastAsia="宋体" w:cs="宋体"/>
                <w:color w:val="000000" w:themeColor="text1"/>
                <w:sz w:val="24"/>
                <w:szCs w:val="24"/>
                <w:lang w:val="en-US"/>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符合招标文件规定的小微企业、监狱企业、残疾人福利性单位优惠条件的投标人，价格给予</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%的扣除，用扣除后的价格参与评审。</w:t>
            </w:r>
          </w:p>
          <w:p w14:paraId="445D13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经评标小组一致认定某个供应商的报价明显低于其他通过符合性审查供应商的报价，有可能影响</w:t>
            </w:r>
            <w:r>
              <w:rPr>
                <w:rFonts w:hint="eastAsia" w:ascii="宋体" w:hAnsi="宋体" w:eastAsia="宋体" w:cs="宋体"/>
                <w:color w:val="000000" w:themeColor="text1"/>
                <w:sz w:val="24"/>
                <w:szCs w:val="24"/>
                <w:lang w:val="en-US" w:eastAsia="zh-CN"/>
                <w14:textFill>
                  <w14:solidFill>
                    <w14:schemeClr w14:val="tx1"/>
                  </w14:solidFill>
                </w14:textFill>
              </w:rPr>
              <w:t>服务</w:t>
            </w:r>
            <w:r>
              <w:rPr>
                <w:rFonts w:hint="eastAsia" w:ascii="宋体" w:hAnsi="宋体" w:eastAsia="宋体" w:cs="宋体"/>
                <w:color w:val="000000" w:themeColor="text1"/>
                <w:sz w:val="24"/>
                <w:szCs w:val="24"/>
                <w14:textFill>
                  <w14:solidFill>
                    <w14:schemeClr w14:val="tx1"/>
                  </w14:solidFill>
                </w14:textFill>
              </w:rPr>
              <w:t>质量和不能诚信履约的，应要求该供应商在评标现场合理的时间内提供书面说明，必要时提交相关证明材料；供应商不能证明其报价合理的，评标小组将其作为无效投标处理。</w:t>
            </w:r>
          </w:p>
          <w:p w14:paraId="04DEE7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投标报价不完整的，不进入评标标准价的计算，本项得0分。</w:t>
            </w:r>
          </w:p>
          <w:p w14:paraId="0B57FA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4、对专门面向中小企业采购项目，不在执行价格扣除政策。</w:t>
            </w:r>
          </w:p>
          <w:p w14:paraId="532DD3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5、对非专门面向中小企业采购项目，执行以上价格扣除政策。</w:t>
            </w:r>
          </w:p>
        </w:tc>
      </w:tr>
      <w:tr w14:paraId="1723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181776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技术参数</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418F8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12</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003039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拟供产品选型科学、合理、先进，技术参数明确、配置齐全，所有参数完全响应招标文件技术参数、性能要求的计 10 分。每正偏离一项加 1 分，最高加 2 分；每负偏离一项自基础分中扣 1 分，扣完为止。</w:t>
            </w:r>
          </w:p>
          <w:p w14:paraId="754381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注：投标人须结合本项目参数提供技术参数证明材料，证明材料包含但不限于：货物彩页、技术资料、相关部门出具的检测报告。</w:t>
            </w:r>
          </w:p>
        </w:tc>
      </w:tr>
      <w:tr w14:paraId="3C25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112354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实施方案</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23DB2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30</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474845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 xml:space="preserve">一、针对本项目的整体实施方案（18 分）： </w:t>
            </w:r>
          </w:p>
          <w:p w14:paraId="315EAA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1</w:t>
            </w:r>
            <w:r>
              <w:rPr>
                <w:rFonts w:hint="eastAsia" w:ascii="宋体" w:hAnsi="宋体" w:eastAsia="宋体" w:cs="宋体"/>
                <w:bCs/>
                <w:color w:val="000000" w:themeColor="text1"/>
                <w:sz w:val="24"/>
                <w:szCs w:val="24"/>
                <w:lang w:val="en-US" w:eastAsia="zh-CN"/>
                <w14:textFill>
                  <w14:solidFill>
                    <w14:schemeClr w14:val="tx1"/>
                  </w14:solidFill>
                </w14:textFill>
              </w:rPr>
              <w:t xml:space="preserve">、评审内容：提供详细的针对本项目有具体的供货组织安排，包括但不限于①整体供货方案，能确保按期交货。②提供设备安装、调试方案，方案齐全且符合先进性、安全性、稳定性、易用、易维护性原则。③项目重点、难点把控。 </w:t>
            </w:r>
          </w:p>
          <w:p w14:paraId="474311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2、评审标准：（1）完善性：方案必须全面，对评审内容中的各项要求有详细阐述；（2）可实施性：切合本项目实际情况，提出步骤清晰、合理的方案；（3）针对性：方案能够紧扣项目实际情况，内容科学合理。 </w:t>
            </w:r>
          </w:p>
          <w:p w14:paraId="423063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上述 3 项评审内容全部满足评审标准得 18 分，每项 0-6 分，每有 一个评审内容缺项扣 6 分，每有一项评审内容对应评审标准存在缺陷，扣 2 分，扣完为止。 </w:t>
            </w:r>
          </w:p>
          <w:p w14:paraId="48A339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说明：缺陷是指内容没有结合项目实际需求、虽有内容但不完善、内容表述前后不一致、套用其他项目方案或与项目需求不匹配及其他不利于项目实施的等任意一种情形。</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p w14:paraId="1E9113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二、针对项目特点，提出有效的人员配置方案及进度安排（12 分）</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p w14:paraId="049226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1、评审内容：针对项目特点，提出有效的人员配置方案，包括但不限于①投标人针对本项目的组织机构设计、人员、专业配备科学合理，人力资源搭配合理性强、②进度安排计划详细、合理，满足本项目需求， </w:t>
            </w:r>
          </w:p>
          <w:p w14:paraId="32B90E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且能确保项目有效实施的。 </w:t>
            </w:r>
          </w:p>
          <w:p w14:paraId="00B4C6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2、评审标准：（1）完善性：方案必须全面，对评审内容中的各项要求有详细阐述；（2）可实施性：切合本项目实际情况，提出步骤清晰、合理的方案；（3）针对性：方案能够紧扣项目实际情况，内容科学合理。 </w:t>
            </w:r>
          </w:p>
          <w:p w14:paraId="655ED8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上述 2 项评审内容全部满足评审标准得 12 分，每项 0-6 分，每有一个评审内容缺项扣 6 分，每有一项评审内容对应评审标准存在缺陷， 扣 2 分，扣完为止。 </w:t>
            </w:r>
          </w:p>
          <w:p w14:paraId="784E9D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说明：缺陷是指内容没有结合项目实际需求、虽有内容但不完善、内容表述前后不一致、套用其他项目方案或与项目需求不匹配及其他不利于项目实施的等任意一种情形。</w:t>
            </w:r>
          </w:p>
        </w:tc>
      </w:tr>
      <w:tr w14:paraId="591C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3FBD1B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产品来源渠道</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507E1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2</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34CB14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投标人提供产品合法来源渠道证明资料（例如：制造商授权书，代理协议，销售协议等，可以证明产品合法来源的资料）确保产品为正规厂家生产的合格产品，有质量保证，确保无假货、水货、翻新货，无产权纠纷。提供产品合法来源渠道证明资料得 2 分，不提供不得分。</w:t>
            </w:r>
          </w:p>
        </w:tc>
      </w:tr>
      <w:tr w14:paraId="0C83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7121AB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服务保证措施</w:t>
            </w:r>
          </w:p>
          <w:p w14:paraId="1BB58F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D9027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9</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68231D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
                <w:bCs w:val="0"/>
                <w:color w:val="000000" w:themeColor="text1"/>
                <w:sz w:val="24"/>
                <w:szCs w:val="24"/>
                <w:lang w:val="zh-CN"/>
                <w14:textFill>
                  <w14:solidFill>
                    <w14:schemeClr w14:val="tx1"/>
                  </w14:solidFill>
                </w14:textFill>
              </w:rPr>
              <w:t>评审内容</w:t>
            </w:r>
            <w:r>
              <w:rPr>
                <w:rFonts w:hint="eastAsia" w:ascii="宋体" w:hAnsi="宋体" w:eastAsia="宋体" w:cs="宋体"/>
                <w:bCs/>
                <w:color w:val="000000" w:themeColor="text1"/>
                <w:sz w:val="24"/>
                <w:szCs w:val="24"/>
                <w:lang w:val="zh-CN"/>
                <w14:textFill>
                  <w14:solidFill>
                    <w14:schemeClr w14:val="tx1"/>
                  </w14:solidFill>
                </w14:textFill>
              </w:rPr>
              <w:t>：①安全保证措施；②质量保证措施；③应急保障措施。方</w:t>
            </w:r>
          </w:p>
          <w:p w14:paraId="1DA3BD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案能结合本项目实际需求，条理清晰（主旨突出）。</w:t>
            </w:r>
          </w:p>
          <w:p w14:paraId="25EB26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
                <w:bCs w:val="0"/>
                <w:color w:val="000000" w:themeColor="text1"/>
                <w:sz w:val="24"/>
                <w:szCs w:val="24"/>
                <w:lang w:val="zh-CN"/>
                <w14:textFill>
                  <w14:solidFill>
                    <w14:schemeClr w14:val="tx1"/>
                  </w14:solidFill>
                </w14:textFill>
              </w:rPr>
              <w:t>评审标准</w:t>
            </w:r>
            <w:r>
              <w:rPr>
                <w:rFonts w:hint="eastAsia" w:ascii="宋体" w:hAnsi="宋体" w:eastAsia="宋体" w:cs="宋体"/>
                <w:bCs/>
                <w:color w:val="000000" w:themeColor="text1"/>
                <w:sz w:val="24"/>
                <w:szCs w:val="24"/>
                <w:lang w:val="zh-CN"/>
                <w14:textFill>
                  <w14:solidFill>
                    <w14:schemeClr w14:val="tx1"/>
                  </w14:solidFill>
                </w14:textFill>
              </w:rPr>
              <w:t>：（1）完善性：方案必须全面，对评审内容中的各项要求有</w:t>
            </w:r>
          </w:p>
          <w:p w14:paraId="641613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详细阐述；（2）可实施性：切合本项目实际情况，提出步骤清晰、合</w:t>
            </w:r>
          </w:p>
          <w:p w14:paraId="052DB0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理的方案；（3）针对性：方案能够紧扣项目实际情况，内容科学合理。</w:t>
            </w:r>
          </w:p>
          <w:p w14:paraId="226916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上述 3 项评审内容全部满足评审标准得 9 分，每项 0-3 分，每有一</w:t>
            </w:r>
          </w:p>
          <w:p w14:paraId="064B5F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个评审内容缺项扣 3 分，每有一项评审内容对应评审标准存在缺陷，扣1 分，扣完为止。</w:t>
            </w:r>
          </w:p>
          <w:p w14:paraId="7EBDC5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2" w:firstLineChars="200"/>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zh-CN"/>
                <w14:textFill>
                  <w14:solidFill>
                    <w14:schemeClr w14:val="tx1"/>
                  </w14:solidFill>
                </w14:textFill>
              </w:rPr>
              <w:t>说明：缺陷是指内容没有结合项目实际需求、虽有内容但不完善、内容表述前后不一致、套用其他项目方案或与项目需求不匹配及其他不利于项目实施的等任意一种情形。</w:t>
            </w:r>
          </w:p>
        </w:tc>
      </w:tr>
      <w:tr w14:paraId="3873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404A7C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售后服务及培</w:t>
            </w:r>
          </w:p>
          <w:p w14:paraId="38A79D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训</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BD4CE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13</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72C9BA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一、售后服务方案（9 分）</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p>
          <w:p w14:paraId="1B2230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1、评审内容</w:t>
            </w:r>
            <w:r>
              <w:rPr>
                <w:rFonts w:hint="eastAsia" w:ascii="宋体" w:hAnsi="宋体" w:eastAsia="宋体" w:cs="宋体"/>
                <w:bCs/>
                <w:color w:val="000000" w:themeColor="text1"/>
                <w:sz w:val="24"/>
                <w:szCs w:val="24"/>
                <w:lang w:val="en-US" w:eastAsia="zh-CN"/>
                <w14:textFill>
                  <w14:solidFill>
                    <w14:schemeClr w14:val="tx1"/>
                  </w14:solidFill>
                </w14:textFill>
              </w:rPr>
              <w:t xml:space="preserve">：投标人针对本项目提供详细的售后服务方案，包括但不 </w:t>
            </w:r>
          </w:p>
          <w:p w14:paraId="3FF166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限于①售后服务及保障措施；②故障排除能力、产品故障修复响应时 </w:t>
            </w:r>
          </w:p>
          <w:p w14:paraId="2A73F6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间、故障产品替代措施。③质保期后服务承诺完善可行； </w:t>
            </w:r>
          </w:p>
          <w:p w14:paraId="593821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2、评审标准</w:t>
            </w:r>
            <w:r>
              <w:rPr>
                <w:rFonts w:hint="eastAsia" w:ascii="宋体" w:hAnsi="宋体" w:eastAsia="宋体" w:cs="宋体"/>
                <w:bCs/>
                <w:color w:val="000000" w:themeColor="text1"/>
                <w:sz w:val="24"/>
                <w:szCs w:val="24"/>
                <w:lang w:val="en-US" w:eastAsia="zh-CN"/>
                <w14:textFill>
                  <w14:solidFill>
                    <w14:schemeClr w14:val="tx1"/>
                  </w14:solidFill>
                </w14:textFill>
              </w:rPr>
              <w:t xml:space="preserve">：（1）完善性：方案必须全面，对评审内容中的各项要 </w:t>
            </w:r>
          </w:p>
          <w:p w14:paraId="6C8AD4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求有详细阐述；（2）可实施性：切合本项目实际情况，提出步骤清晰、 </w:t>
            </w:r>
          </w:p>
          <w:p w14:paraId="7EBB64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合理的方案；（3）针对性：方案能够紧扣项目实际情况，内容科学合 </w:t>
            </w:r>
          </w:p>
          <w:p w14:paraId="3BC339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理。 </w:t>
            </w:r>
          </w:p>
          <w:p w14:paraId="51FA1D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上述 3 项评审内容全部满足评审标准得 9 分，每项 0-3 分，每有一 </w:t>
            </w:r>
          </w:p>
          <w:p w14:paraId="67D4C2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个评审内容缺项扣 3 分，每有一项评审内容对应评审标准存在缺陷，扣 1 分，扣完为止。 </w:t>
            </w:r>
          </w:p>
          <w:p w14:paraId="601447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说明：缺陷是指内容没有结合项目实际需求、虽有内容但不完善、内容表述前后不一致、套用其他项目方案或与项目需求不匹配及其他不利于项目实施的等任意一种情形。</w:t>
            </w:r>
          </w:p>
          <w:p w14:paraId="32B504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
                <w:bCs w:val="0"/>
                <w:color w:val="000000" w:themeColor="text1"/>
                <w:sz w:val="24"/>
                <w:szCs w:val="24"/>
                <w:lang w:val="zh-CN" w:eastAsia="zh-CN"/>
                <w14:textFill>
                  <w14:solidFill>
                    <w14:schemeClr w14:val="tx1"/>
                  </w14:solidFill>
                </w14:textFill>
              </w:rPr>
            </w:pPr>
            <w:r>
              <w:rPr>
                <w:rFonts w:hint="eastAsia" w:ascii="宋体" w:hAnsi="宋体" w:eastAsia="宋体" w:cs="宋体"/>
                <w:b/>
                <w:bCs w:val="0"/>
                <w:color w:val="000000" w:themeColor="text1"/>
                <w:sz w:val="24"/>
                <w:szCs w:val="24"/>
                <w:lang w:val="zh-CN" w:eastAsia="zh-CN"/>
                <w14:textFill>
                  <w14:solidFill>
                    <w14:schemeClr w14:val="tx1"/>
                  </w14:solidFill>
                </w14:textFill>
              </w:rPr>
              <w:t>二、项目培训方案（4 分）：</w:t>
            </w:r>
          </w:p>
          <w:p w14:paraId="75E3C8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zh-CN" w:eastAsia="zh-CN"/>
                <w14:textFill>
                  <w14:solidFill>
                    <w14:schemeClr w14:val="tx1"/>
                  </w14:solidFill>
                </w14:textFill>
              </w:rPr>
              <w:t>针对本项目提供免费为使用单位进行技术指导及培训，并在投标文件中列出指导及培训的内容及方式，确保使用人员能够独立熟练操作、维护和正常使用。方案完善，针对性强、培训计划明确计 0-4分。</w:t>
            </w:r>
          </w:p>
          <w:p w14:paraId="40148E90">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firstLine="560"/>
              <w:textAlignment w:val="auto"/>
              <w:rPr>
                <w:rFonts w:hint="eastAsia" w:ascii="宋体" w:hAnsi="宋体" w:eastAsia="宋体" w:cs="宋体"/>
                <w:bCs/>
                <w:color w:val="000000" w:themeColor="text1"/>
                <w:sz w:val="24"/>
                <w:szCs w:val="24"/>
                <w:lang w:val="zh-CN"/>
                <w14:textFill>
                  <w14:solidFill>
                    <w14:schemeClr w14:val="tx1"/>
                  </w14:solidFill>
                </w14:textFill>
              </w:rPr>
            </w:pPr>
          </w:p>
        </w:tc>
      </w:tr>
      <w:tr w14:paraId="3C01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007285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业绩</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36B7FC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jc w:val="center"/>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w:t>
            </w:r>
          </w:p>
        </w:tc>
        <w:tc>
          <w:tcPr>
            <w:tcW w:w="7554" w:type="dxa"/>
            <w:tcBorders>
              <w:top w:val="single" w:color="auto" w:sz="4" w:space="0"/>
              <w:left w:val="single" w:color="auto" w:sz="4" w:space="0"/>
              <w:bottom w:val="single" w:color="auto" w:sz="4" w:space="0"/>
              <w:right w:val="single" w:color="auto" w:sz="4" w:space="0"/>
            </w:tcBorders>
            <w:noWrap w:val="0"/>
            <w:vAlign w:val="center"/>
          </w:tcPr>
          <w:p w14:paraId="5E039A7B">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firstLine="56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 xml:space="preserve">投标人提供 2022 年 </w:t>
            </w:r>
            <w:r>
              <w:rPr>
                <w:rFonts w:hint="eastAsia" w:ascii="宋体" w:hAnsi="宋体" w:cs="宋体"/>
                <w:bCs/>
                <w:color w:val="000000" w:themeColor="text1"/>
                <w:sz w:val="24"/>
                <w:szCs w:val="24"/>
                <w:lang w:val="en-US" w:eastAsia="zh-CN"/>
                <w14:textFill>
                  <w14:solidFill>
                    <w14:schemeClr w14:val="tx1"/>
                  </w14:solidFill>
                </w14:textFill>
              </w:rPr>
              <w:t>9</w:t>
            </w:r>
            <w:r>
              <w:rPr>
                <w:rFonts w:hint="eastAsia" w:ascii="宋体" w:hAnsi="宋体" w:eastAsia="宋体" w:cs="宋体"/>
                <w:bCs/>
                <w:color w:val="000000" w:themeColor="text1"/>
                <w:sz w:val="24"/>
                <w:szCs w:val="24"/>
                <w:lang w:val="zh-CN"/>
                <w14:textFill>
                  <w14:solidFill>
                    <w14:schemeClr w14:val="tx1"/>
                  </w14:solidFill>
                </w14:textFill>
              </w:rPr>
              <w:t>月 1 日至投标截止日承揽实施完成类似项目的业绩，(业绩以合同复印件签订时间为依据，合同金额须清晰可辨认，无涂改) 。每提供一份计 2 分，满分 4 分。</w:t>
            </w:r>
          </w:p>
          <w:p w14:paraId="4AFAB2E8">
            <w:pPr>
              <w:keepNext w:val="0"/>
              <w:keepLines w:val="0"/>
              <w:pageBreakBefore w:val="0"/>
              <w:widowControl w:val="0"/>
              <w:suppressLineNumbers w:val="0"/>
              <w:tabs>
                <w:tab w:val="left" w:pos="1470"/>
              </w:tabs>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
                <w:bCs w:val="0"/>
                <w:color w:val="000000" w:themeColor="text1"/>
                <w:sz w:val="24"/>
                <w:szCs w:val="24"/>
                <w:lang w:val="zh-CN"/>
                <w14:textFill>
                  <w14:solidFill>
                    <w14:schemeClr w14:val="tx1"/>
                  </w14:solidFill>
                </w14:textFill>
              </w:rPr>
              <w:t>注：提供合同扫描件并加盖投标供应商公章。</w:t>
            </w:r>
          </w:p>
        </w:tc>
      </w:tr>
    </w:tbl>
    <w:p w14:paraId="0E6930BB">
      <w:pPr>
        <w:pStyle w:val="32"/>
        <w:rPr>
          <w:rFonts w:hint="eastAsia" w:ascii="宋体" w:hAnsi="宋体"/>
          <w:color w:val="000000" w:themeColor="text1"/>
          <w:sz w:val="24"/>
          <w:szCs w:val="24"/>
          <w14:textFill>
            <w14:solidFill>
              <w14:schemeClr w14:val="tx1"/>
            </w14:solidFill>
          </w14:textFill>
        </w:rPr>
      </w:pPr>
    </w:p>
    <w:p w14:paraId="69E7697B">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备注：</w:t>
      </w:r>
    </w:p>
    <w:p w14:paraId="3559BB5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 以上各项打分均由评标委员会独立评分，评分相邻两档之间的得分，归属于较低一档,两档之间可取小数点进行打分，按评审后综合得分由高到低推荐一至三名中标候选人。</w:t>
      </w:r>
    </w:p>
    <w:p w14:paraId="0320C482">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 xml:space="preserve"> 评标委员会认为投标人的报价明显低于其他通过符合性审查投标人的报价，有可能影响</w:t>
      </w:r>
      <w:r>
        <w:rPr>
          <w:rFonts w:hint="eastAsia" w:ascii="宋体" w:hAnsi="宋体"/>
          <w:color w:val="000000" w:themeColor="text1"/>
          <w:sz w:val="24"/>
          <w:szCs w:val="24"/>
          <w14:textFill>
            <w14:solidFill>
              <w14:schemeClr w14:val="tx1"/>
            </w14:solidFill>
          </w14:textFill>
        </w:rPr>
        <w:t>服务</w:t>
      </w:r>
      <w:r>
        <w:rPr>
          <w:rFonts w:ascii="宋体" w:hAnsi="宋体"/>
          <w:color w:val="000000" w:themeColor="text1"/>
          <w:sz w:val="24"/>
          <w:szCs w:val="24"/>
          <w14:textFill>
            <w14:solidFill>
              <w14:schemeClr w14:val="tx1"/>
            </w14:solidFill>
          </w14:textFill>
        </w:rPr>
        <w:t>质量或者不能诚信履约的，应当要求其在评标现场合理的时间内提供书面说明，必要时提交相关证明材料；投标人不能证明其报价合理性的，评标委员会应当将其作为无效投标处理。</w:t>
      </w:r>
    </w:p>
    <w:p w14:paraId="019D477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3)若出现综合得分并列时，</w:t>
      </w:r>
      <w:r>
        <w:rPr>
          <w:rFonts w:ascii="宋体" w:hAnsi="宋体"/>
          <w:color w:val="000000" w:themeColor="text1"/>
          <w:sz w:val="24"/>
          <w:szCs w:val="24"/>
          <w14:textFill>
            <w14:solidFill>
              <w14:schemeClr w14:val="tx1"/>
            </w14:solidFill>
          </w14:textFill>
        </w:rPr>
        <w:t>按投标报价由低到高顺序排列。得分且投标报价相同的并列。投标文件满足招标文件全部实质性要求，且按照评审因素的量化指标评审得分最高的投标人为排名第一的中标候选人。</w:t>
      </w:r>
    </w:p>
    <w:p w14:paraId="3C91240C">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数字均保留两位小数，第三位“四舍五入”。</w:t>
      </w:r>
    </w:p>
    <w:p w14:paraId="26EDBAC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color w:val="000000" w:themeColor="text1"/>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5</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0D2D585">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 评审时，投标人符合投标人须知33条采购政策的按照采购政策执行。</w:t>
      </w:r>
    </w:p>
    <w:p w14:paraId="3243232F">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1EBBD152">
      <w:pPr>
        <w:adjustRightInd w:val="0"/>
        <w:snapToGrid w:val="0"/>
        <w:spacing w:line="360" w:lineRule="auto"/>
        <w:ind w:firstLine="482" w:firstLineChars="200"/>
        <w:rPr>
          <w:rFonts w:ascii="宋体" w:hAnsi="宋体"/>
          <w:color w:val="000000" w:themeColor="text1"/>
          <w:sz w:val="24"/>
          <w:szCs w:val="24"/>
          <w14:textFill>
            <w14:solidFill>
              <w14:schemeClr w14:val="tx1"/>
            </w14:solidFill>
          </w14:textFill>
        </w:rPr>
      </w:pPr>
      <w:bookmarkStart w:id="82" w:name="_Toc358364336"/>
      <w:bookmarkStart w:id="83" w:name="_Toc409689064"/>
      <w:bookmarkStart w:id="84" w:name="_Toc380336742"/>
      <w:r>
        <w:rPr>
          <w:rFonts w:ascii="宋体" w:hAnsi="宋体"/>
          <w:b/>
          <w:color w:val="000000" w:themeColor="text1"/>
          <w:sz w:val="24"/>
          <w:szCs w:val="24"/>
          <w14:textFill>
            <w14:solidFill>
              <w14:schemeClr w14:val="tx1"/>
            </w14:solidFill>
          </w14:textFill>
        </w:rPr>
        <w:t>29</w:t>
      </w:r>
      <w:r>
        <w:rPr>
          <w:rFonts w:hint="eastAsia" w:ascii="宋体" w:hAnsi="宋体"/>
          <w:b/>
          <w:color w:val="000000" w:themeColor="text1"/>
          <w:sz w:val="24"/>
          <w:szCs w:val="24"/>
          <w14:textFill>
            <w14:solidFill>
              <w14:schemeClr w14:val="tx1"/>
            </w14:solidFill>
          </w14:textFill>
        </w:rPr>
        <w:t>、定标</w:t>
      </w:r>
    </w:p>
    <w:p w14:paraId="2F042A43">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29.1</w:t>
      </w:r>
      <w:r>
        <w:rPr>
          <w:rFonts w:hint="eastAsia" w:ascii="宋体" w:hAnsi="宋体"/>
          <w:color w:val="000000" w:themeColor="text1"/>
          <w:sz w:val="24"/>
          <w:szCs w:val="24"/>
          <w14:textFill>
            <w14:solidFill>
              <w14:schemeClr w14:val="tx1"/>
            </w14:solidFill>
          </w14:textFill>
        </w:rPr>
        <w:t>采购代理机构应当在评标结束后2个工作日内，将评标报告送采购人定标。</w:t>
      </w:r>
    </w:p>
    <w:p w14:paraId="0BA06212">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29.2采购人应当自收到评标报告之日起</w:t>
      </w:r>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个工作日内，在评标报告确定的中标候选人名单中按顺序确定中标人</w:t>
      </w:r>
      <w:r>
        <w:rPr>
          <w:rFonts w:hint="eastAsia" w:ascii="宋体" w:hAnsi="宋体"/>
          <w:color w:val="000000" w:themeColor="text1"/>
          <w:sz w:val="24"/>
          <w:szCs w:val="24"/>
          <w14:textFill>
            <w14:solidFill>
              <w14:schemeClr w14:val="tx1"/>
            </w14:solidFill>
          </w14:textFill>
        </w:rPr>
        <w:t>，复函采购代理机构。</w:t>
      </w:r>
    </w:p>
    <w:p w14:paraId="0F53A805">
      <w:pPr>
        <w:adjustRightInd w:val="0"/>
        <w:snapToGrid w:val="0"/>
        <w:spacing w:line="360" w:lineRule="auto"/>
        <w:ind w:firstLine="480" w:firstLineChars="200"/>
        <w:rPr>
          <w:rFonts w:hint="eastAsia" w:ascii="宋体" w:hAnsi="宋体" w:eastAsia="宋体"/>
          <w:color w:val="000000" w:themeColor="text1"/>
          <w:sz w:val="24"/>
          <w:szCs w:val="24"/>
          <w:lang w:eastAsia="zh-CN"/>
          <w14:textFill>
            <w14:solidFill>
              <w14:schemeClr w14:val="tx1"/>
            </w14:solidFill>
          </w14:textFill>
        </w:rPr>
      </w:pPr>
      <w:r>
        <w:rPr>
          <w:rFonts w:ascii="宋体" w:hAnsi="宋体"/>
          <w:color w:val="000000" w:themeColor="text1"/>
          <w:sz w:val="24"/>
          <w:szCs w:val="24"/>
          <w14:textFill>
            <w14:solidFill>
              <w14:schemeClr w14:val="tx1"/>
            </w14:solidFill>
          </w14:textFill>
        </w:rPr>
        <w:t>29.3</w:t>
      </w:r>
      <w:r>
        <w:rPr>
          <w:rFonts w:hint="eastAsia" w:ascii="宋体" w:hAnsi="宋体"/>
          <w:color w:val="000000" w:themeColor="text1"/>
          <w:sz w:val="24"/>
          <w:szCs w:val="24"/>
          <w14:textFill>
            <w14:solidFill>
              <w14:schemeClr w14:val="tx1"/>
            </w14:solidFill>
          </w14:textFill>
        </w:rPr>
        <w:t>采购代理机构在采购人确定中标单位2个工作日内，在省级以上财政部门指定的媒体上公告</w:t>
      </w:r>
      <w:r>
        <w:rPr>
          <w:rFonts w:ascii="ˎ̥" w:hAnsi="ˎ̥"/>
          <w:color w:val="000000" w:themeColor="text1"/>
          <w:sz w:val="24"/>
          <w:szCs w:val="24"/>
          <w14:textFill>
            <w14:solidFill>
              <w14:schemeClr w14:val="tx1"/>
            </w14:solidFill>
          </w14:textFill>
        </w:rPr>
        <w:t>中标结果</w:t>
      </w:r>
      <w:r>
        <w:rPr>
          <w:rFonts w:hint="eastAsia" w:ascii="ˎ̥" w:hAnsi="ˎ̥"/>
          <w:color w:val="000000" w:themeColor="text1"/>
          <w:sz w:val="24"/>
          <w:szCs w:val="24"/>
          <w:lang w:val="en-US" w:eastAsia="zh-CN"/>
          <w14:textFill>
            <w14:solidFill>
              <w14:schemeClr w14:val="tx1"/>
            </w14:solidFill>
          </w14:textFill>
        </w:rPr>
        <w:t>并</w:t>
      </w:r>
      <w:r>
        <w:rPr>
          <w:rFonts w:hint="eastAsia" w:ascii="宋体" w:hAnsi="宋体"/>
          <w:color w:val="000000" w:themeColor="text1"/>
          <w:sz w:val="24"/>
          <w:szCs w:val="24"/>
          <w14:textFill>
            <w14:solidFill>
              <w14:schemeClr w14:val="tx1"/>
            </w14:solidFill>
          </w14:textFill>
        </w:rPr>
        <w:t>向中标供应商发出《中标通知书》</w:t>
      </w:r>
      <w:r>
        <w:rPr>
          <w:rFonts w:hint="eastAsia" w:ascii="宋体" w:hAnsi="宋体"/>
          <w:color w:val="000000" w:themeColor="text1"/>
          <w:sz w:val="24"/>
          <w:szCs w:val="24"/>
          <w:lang w:eastAsia="zh-CN"/>
          <w14:textFill>
            <w14:solidFill>
              <w14:schemeClr w14:val="tx1"/>
            </w14:solidFill>
          </w14:textFill>
        </w:rPr>
        <w:t>。</w:t>
      </w:r>
    </w:p>
    <w:p w14:paraId="03026227">
      <w:pPr>
        <w:spacing w:line="420" w:lineRule="exact"/>
        <w:ind w:firstLine="482" w:firstLineChars="200"/>
        <w:rPr>
          <w:rFonts w:ascii="宋体" w:hAnsi="宋体"/>
          <w:b/>
          <w:color w:val="000000" w:themeColor="text1"/>
          <w:sz w:val="24"/>
          <w:szCs w:val="24"/>
          <w14:textFill>
            <w14:solidFill>
              <w14:schemeClr w14:val="tx1"/>
            </w14:solidFill>
          </w14:textFill>
        </w:rPr>
      </w:pPr>
      <w:bookmarkStart w:id="85" w:name="_Toc144974543"/>
      <w:bookmarkStart w:id="86" w:name="_Toc296590983"/>
      <w:bookmarkStart w:id="87" w:name="_Toc246996962"/>
      <w:bookmarkStart w:id="88" w:name="_Toc247085733"/>
      <w:bookmarkStart w:id="89" w:name="_Toc296602462"/>
      <w:bookmarkStart w:id="90" w:name="_Toc152042351"/>
      <w:bookmarkStart w:id="91" w:name="_Toc152045575"/>
      <w:bookmarkStart w:id="92" w:name="_Toc179632593"/>
      <w:bookmarkStart w:id="93" w:name="_Toc246996219"/>
      <w:bookmarkStart w:id="94" w:name="_Toc311415614"/>
      <w:r>
        <w:rPr>
          <w:rFonts w:ascii="宋体" w:hAnsi="宋体"/>
          <w:b/>
          <w:color w:val="000000" w:themeColor="text1"/>
          <w:sz w:val="24"/>
          <w:szCs w:val="24"/>
          <w14:textFill>
            <w14:solidFill>
              <w14:schemeClr w14:val="tx1"/>
            </w14:solidFill>
          </w14:textFill>
        </w:rPr>
        <w:t>30</w:t>
      </w:r>
      <w:r>
        <w:rPr>
          <w:rFonts w:hint="eastAsia" w:ascii="宋体" w:hAnsi="宋体"/>
          <w:b/>
          <w:color w:val="000000" w:themeColor="text1"/>
          <w:sz w:val="24"/>
          <w:szCs w:val="24"/>
          <w14:textFill>
            <w14:solidFill>
              <w14:schemeClr w14:val="tx1"/>
            </w14:solidFill>
          </w14:textFill>
        </w:rPr>
        <w:t>、签订合同</w:t>
      </w:r>
    </w:p>
    <w:p w14:paraId="5AD05DB0">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30.1</w:t>
      </w:r>
      <w:r>
        <w:rPr>
          <w:rFonts w:hint="eastAsia" w:ascii="宋体" w:hAnsi="宋体"/>
          <w:color w:val="000000" w:themeColor="text1"/>
          <w:sz w:val="24"/>
          <w:szCs w:val="24"/>
          <w14:textFill>
            <w14:solidFill>
              <w14:schemeClr w14:val="tx1"/>
            </w14:solidFill>
          </w14:textFill>
        </w:rPr>
        <w:t>成交后，成交供应商在收到成交通知书后三十（30）个日历日内，应按招标文件的要求与采购人洽谈合同条款，并签订供货合同，同时送监督机构备案，招标文件及成交供应商的投标文件均作为合同的组成部分；</w:t>
      </w:r>
    </w:p>
    <w:p w14:paraId="514F19A5">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30.2</w:t>
      </w:r>
      <w:r>
        <w:rPr>
          <w:rFonts w:hint="eastAsia" w:ascii="宋体" w:hAnsi="宋体"/>
          <w:color w:val="000000" w:themeColor="text1"/>
          <w:sz w:val="24"/>
          <w:szCs w:val="24"/>
          <w14:textFill>
            <w14:solidFill>
              <w14:schemeClr w14:val="tx1"/>
            </w14:solidFill>
          </w14:textFill>
        </w:rPr>
        <w:t>采购人不得向成交供应商提出超出招标文件以外的任何要求作为签订合同的条件，不得与成交供应商订立背离招标文件确定的合同文本以及采购服务要求实质性内容的协议。</w:t>
      </w:r>
    </w:p>
    <w:p w14:paraId="51C337D1">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30.3</w:t>
      </w:r>
      <w:r>
        <w:rPr>
          <w:rFonts w:hint="eastAsia" w:ascii="宋体" w:hAnsi="宋体"/>
          <w:color w:val="000000" w:themeColor="text1"/>
          <w:sz w:val="24"/>
          <w:szCs w:val="24"/>
          <w14:textFill>
            <w14:solidFill>
              <w14:schemeClr w14:val="tx1"/>
            </w14:solidFill>
          </w14:textFill>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31FC4F27">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30.4</w:t>
      </w:r>
      <w:r>
        <w:rPr>
          <w:rFonts w:hint="eastAsia" w:ascii="宋体" w:hAnsi="宋体"/>
          <w:color w:val="000000" w:themeColor="text1"/>
          <w:sz w:val="24"/>
          <w:szCs w:val="24"/>
          <w14:textFill>
            <w14:solidFill>
              <w14:schemeClr w14:val="tx1"/>
            </w14:solidFill>
          </w14:textFill>
        </w:rPr>
        <w:t>政府采购合同在执行过程中，确需修改、变更时，应当按照相应的审核批准程序办理。</w:t>
      </w:r>
    </w:p>
    <w:p w14:paraId="32778D8D">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30.5 </w:t>
      </w:r>
      <w:r>
        <w:rPr>
          <w:rFonts w:hint="eastAsia" w:ascii="宋体" w:hAnsi="宋体"/>
          <w:color w:val="000000" w:themeColor="text1"/>
          <w:sz w:val="24"/>
          <w:szCs w:val="24"/>
          <w14:textFill>
            <w14:solidFill>
              <w14:schemeClr w14:val="tx1"/>
            </w14:solidFill>
          </w14:textFill>
        </w:rPr>
        <w:t>招标文件、投标文件、澄清等为政府采购合同的组成部分，具有同等法律效力。</w:t>
      </w:r>
    </w:p>
    <w:p w14:paraId="2B6452F3">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30.6</w:t>
      </w:r>
      <w:r>
        <w:rPr>
          <w:rFonts w:hint="eastAsia" w:ascii="宋体" w:hAnsi="宋体"/>
          <w:color w:val="000000" w:themeColor="text1"/>
          <w:sz w:val="24"/>
          <w:szCs w:val="24"/>
          <w14:textFill>
            <w14:solidFill>
              <w14:schemeClr w14:val="tx1"/>
            </w14:solidFill>
          </w14:textFill>
        </w:rPr>
        <w:t>政府采购管理部门在合同履行期间以及履行期后，可以随时检查项目的执行情况，对采购标准、采购内容进行调查核实，并对发现的问题进行处理。</w:t>
      </w:r>
    </w:p>
    <w:p w14:paraId="3A795193">
      <w:pPr>
        <w:pStyle w:val="3"/>
        <w:spacing w:before="0" w:after="0" w:line="420" w:lineRule="exact"/>
        <w:jc w:val="center"/>
        <w:rPr>
          <w:color w:val="000000" w:themeColor="text1"/>
          <w:highlight w:val="none"/>
          <w14:textFill>
            <w14:solidFill>
              <w14:schemeClr w14:val="tx1"/>
            </w14:solidFill>
          </w14:textFill>
        </w:rPr>
      </w:pPr>
      <w:bookmarkStart w:id="95" w:name="_Toc23258610"/>
      <w:bookmarkStart w:id="96" w:name="_Toc26541327"/>
      <w:r>
        <w:rPr>
          <w:rFonts w:hint="eastAsia"/>
          <w:color w:val="000000" w:themeColor="text1"/>
          <w:highlight w:val="none"/>
          <w14:textFill>
            <w14:solidFill>
              <w14:schemeClr w14:val="tx1"/>
            </w14:solidFill>
          </w14:textFill>
        </w:rPr>
        <w:t>六、代理服务费</w:t>
      </w:r>
      <w:bookmarkEnd w:id="95"/>
      <w:bookmarkEnd w:id="96"/>
    </w:p>
    <w:bookmarkEnd w:id="85"/>
    <w:bookmarkEnd w:id="86"/>
    <w:bookmarkEnd w:id="87"/>
    <w:bookmarkEnd w:id="88"/>
    <w:bookmarkEnd w:id="89"/>
    <w:bookmarkEnd w:id="90"/>
    <w:bookmarkEnd w:id="91"/>
    <w:bookmarkEnd w:id="92"/>
    <w:bookmarkEnd w:id="93"/>
    <w:p w14:paraId="6A2135E1">
      <w:pPr>
        <w:spacing w:line="420" w:lineRule="exact"/>
        <w:ind w:firstLine="482" w:firstLineChars="200"/>
        <w:rPr>
          <w:rFonts w:ascii="宋体" w:hAnsi="宋体"/>
          <w:b/>
          <w:color w:val="000000" w:themeColor="text1"/>
          <w:sz w:val="24"/>
          <w:szCs w:val="24"/>
          <w14:textFill>
            <w14:solidFill>
              <w14:schemeClr w14:val="tx1"/>
            </w14:solidFill>
          </w14:textFill>
        </w:rPr>
      </w:pPr>
      <w:bookmarkStart w:id="97" w:name="_Toc144974546"/>
      <w:r>
        <w:rPr>
          <w:rFonts w:ascii="宋体" w:hAnsi="宋体"/>
          <w:b/>
          <w:color w:val="000000" w:themeColor="text1"/>
          <w:sz w:val="24"/>
          <w:szCs w:val="24"/>
          <w14:textFill>
            <w14:solidFill>
              <w14:schemeClr w14:val="tx1"/>
            </w14:solidFill>
          </w14:textFill>
        </w:rPr>
        <w:t>31</w:t>
      </w:r>
      <w:r>
        <w:rPr>
          <w:rFonts w:hint="eastAsia" w:ascii="宋体" w:hAnsi="宋体"/>
          <w:b/>
          <w:color w:val="000000" w:themeColor="text1"/>
          <w:sz w:val="24"/>
          <w:szCs w:val="24"/>
          <w14:textFill>
            <w14:solidFill>
              <w14:schemeClr w14:val="tx1"/>
            </w14:solidFill>
          </w14:textFill>
        </w:rPr>
        <w:t>、代理服务费</w:t>
      </w:r>
    </w:p>
    <w:bookmarkEnd w:id="97"/>
    <w:p w14:paraId="0A728932">
      <w:pPr>
        <w:spacing w:line="360" w:lineRule="auto"/>
        <w:ind w:firstLine="600" w:firstLineChars="25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31.1</w:t>
      </w:r>
      <w:r>
        <w:rPr>
          <w:rFonts w:hint="eastAsia" w:ascii="宋体" w:hAnsi="宋体"/>
          <w:color w:val="000000" w:themeColor="text1"/>
          <w:sz w:val="24"/>
          <w:szCs w:val="24"/>
          <w14:textFill>
            <w14:solidFill>
              <w14:schemeClr w14:val="tx1"/>
            </w14:solidFill>
          </w14:textFill>
        </w:rPr>
        <w:t xml:space="preserve"> 中标人：需先缴纳足额服务费，凭借转账凭证前来领取中标通知书。</w:t>
      </w:r>
    </w:p>
    <w:p w14:paraId="05F0C8DC">
      <w:pPr>
        <w:spacing w:line="360" w:lineRule="auto"/>
        <w:ind w:firstLine="600" w:firstLineChars="250"/>
        <w:rPr>
          <w:rFonts w:hint="eastAsia" w:ascii="宋体" w:hAnsi="宋体" w:eastAsia="宋体"/>
          <w:color w:val="000000" w:themeColor="text1"/>
          <w:sz w:val="24"/>
          <w:szCs w:val="24"/>
          <w:lang w:eastAsia="zh-CN"/>
          <w14:textFill>
            <w14:solidFill>
              <w14:schemeClr w14:val="tx1"/>
            </w14:solidFill>
          </w14:textFill>
        </w:rPr>
      </w:pPr>
      <w:r>
        <w:rPr>
          <w:rFonts w:ascii="宋体" w:hAnsi="宋体"/>
          <w:color w:val="000000" w:themeColor="text1"/>
          <w:sz w:val="24"/>
          <w:szCs w:val="24"/>
          <w14:textFill>
            <w14:solidFill>
              <w14:schemeClr w14:val="tx1"/>
            </w14:solidFill>
          </w14:textFill>
        </w:rPr>
        <w:t>31.2</w:t>
      </w:r>
      <w:r>
        <w:rPr>
          <w:rFonts w:hint="eastAsia" w:ascii="宋体" w:hAnsi="宋体"/>
          <w:color w:val="000000" w:themeColor="text1"/>
          <w:sz w:val="24"/>
          <w:szCs w:val="24"/>
          <w14:textFill>
            <w14:solidFill>
              <w14:schemeClr w14:val="tx1"/>
            </w14:solidFill>
          </w14:textFill>
        </w:rPr>
        <w:t xml:space="preserve"> 中标服务费参照国家发展与改革委员会颁发的《招标代理服务收费管理暂行办法》（计价格[2002]1980号）和（发改办价格[2003]857号）规定标准计取，招标代理服务收费按差额定率累进法计算。</w:t>
      </w:r>
    </w:p>
    <w:p w14:paraId="55360B21">
      <w:pPr>
        <w:pStyle w:val="3"/>
        <w:spacing w:before="0" w:after="0" w:line="400" w:lineRule="exact"/>
        <w:jc w:val="center"/>
        <w:rPr>
          <w:color w:val="000000" w:themeColor="text1"/>
          <w14:textFill>
            <w14:solidFill>
              <w14:schemeClr w14:val="tx1"/>
            </w14:solidFill>
          </w14:textFill>
        </w:rPr>
      </w:pPr>
      <w:bookmarkStart w:id="98" w:name="_Toc26541328"/>
      <w:bookmarkStart w:id="99" w:name="_Toc23258611"/>
      <w:r>
        <w:rPr>
          <w:rFonts w:hint="eastAsia"/>
          <w:color w:val="000000" w:themeColor="text1"/>
          <w14:textFill>
            <w14:solidFill>
              <w14:schemeClr w14:val="tx1"/>
            </w14:solidFill>
          </w14:textFill>
        </w:rPr>
        <w:t>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质疑、投诉</w:t>
      </w:r>
      <w:bookmarkEnd w:id="98"/>
      <w:bookmarkEnd w:id="99"/>
    </w:p>
    <w:p w14:paraId="2BD20B8D">
      <w:pPr>
        <w:spacing w:line="400" w:lineRule="exact"/>
        <w:ind w:firstLine="482" w:firstLineChars="200"/>
        <w:rPr>
          <w:rFonts w:ascii="宋体" w:hAnsi="宋体"/>
          <w:b/>
          <w:snapToGrid w:val="0"/>
          <w:color w:val="000000" w:themeColor="text1"/>
          <w:sz w:val="24"/>
          <w:szCs w:val="24"/>
          <w14:textFill>
            <w14:solidFill>
              <w14:schemeClr w14:val="tx1"/>
            </w14:solidFill>
          </w14:textFill>
        </w:rPr>
      </w:pPr>
      <w:r>
        <w:rPr>
          <w:rFonts w:ascii="宋体" w:hAnsi="宋体"/>
          <w:b/>
          <w:snapToGrid w:val="0"/>
          <w:color w:val="000000" w:themeColor="text1"/>
          <w:sz w:val="24"/>
          <w:szCs w:val="24"/>
          <w14:textFill>
            <w14:solidFill>
              <w14:schemeClr w14:val="tx1"/>
            </w14:solidFill>
          </w14:textFill>
        </w:rPr>
        <w:t>32</w:t>
      </w:r>
      <w:r>
        <w:rPr>
          <w:rFonts w:hint="eastAsia" w:ascii="宋体" w:hAnsi="宋体"/>
          <w:b/>
          <w:snapToGrid w:val="0"/>
          <w:color w:val="000000" w:themeColor="text1"/>
          <w:sz w:val="24"/>
          <w:szCs w:val="24"/>
          <w14:textFill>
            <w14:solidFill>
              <w14:schemeClr w14:val="tx1"/>
            </w14:solidFill>
          </w14:textFill>
        </w:rPr>
        <w:t>、质疑、</w:t>
      </w:r>
      <w:r>
        <w:rPr>
          <w:rFonts w:ascii="宋体" w:hAnsi="宋体"/>
          <w:b/>
          <w:snapToGrid w:val="0"/>
          <w:color w:val="000000" w:themeColor="text1"/>
          <w:sz w:val="24"/>
          <w:szCs w:val="24"/>
          <w14:textFill>
            <w14:solidFill>
              <w14:schemeClr w14:val="tx1"/>
            </w14:solidFill>
          </w14:textFill>
        </w:rPr>
        <w:t>投诉</w:t>
      </w:r>
    </w:p>
    <w:p w14:paraId="2A6264F0">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质疑或投诉的接收和处理应当按照《中华人民共和国政府采购法》及其实施条例、《政府采购质疑和投诉办法》、《财政部关于加强政府采购供应商投诉受理审查工作的通知》等的相关规定办理。</w:t>
      </w:r>
    </w:p>
    <w:p w14:paraId="7EB2B35D">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32.1</w:t>
      </w:r>
      <w:r>
        <w:rPr>
          <w:rFonts w:hint="eastAsia" w:ascii="宋体" w:hAnsi="宋体"/>
          <w:color w:val="000000" w:themeColor="text1"/>
          <w:sz w:val="24"/>
          <w:szCs w:val="24"/>
          <w14:textFill>
            <w14:solidFill>
              <w14:schemeClr w14:val="tx1"/>
            </w14:solidFill>
          </w14:textFill>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760F88F0">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（1）对采购文件提出质疑的，为收到采购文件之日或者采购文件公告期限届满之日；</w:t>
      </w:r>
    </w:p>
    <w:p w14:paraId="06E61F8A">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（2）对采购过程提出质疑的，为各采购程序环节结束之日；</w:t>
      </w:r>
    </w:p>
    <w:p w14:paraId="4D2B693C">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（3）对中标或者成交结果提出质疑的，为中标或者成交结果公告期限届满之日。</w:t>
      </w:r>
    </w:p>
    <w:p w14:paraId="55BC5B42">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32.2</w:t>
      </w:r>
      <w:r>
        <w:rPr>
          <w:rFonts w:hint="eastAsia" w:ascii="宋体" w:hAnsi="宋体"/>
          <w:color w:val="000000" w:themeColor="text1"/>
          <w:sz w:val="24"/>
          <w:szCs w:val="24"/>
          <w14:textFill>
            <w14:solidFill>
              <w14:schemeClr w14:val="tx1"/>
            </w14:solidFill>
          </w14:textFill>
        </w:rPr>
        <w:t>供应商应当在法定质疑期内一次性提出针对同一采购程序环节的质疑。</w:t>
      </w:r>
    </w:p>
    <w:p w14:paraId="08919A9B">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32.3</w:t>
      </w:r>
      <w:r>
        <w:rPr>
          <w:rFonts w:hint="eastAsia" w:ascii="宋体" w:hAnsi="宋体"/>
          <w:color w:val="000000" w:themeColor="text1"/>
          <w:sz w:val="24"/>
          <w:szCs w:val="24"/>
          <w14:textFill>
            <w14:solidFill>
              <w14:schemeClr w14:val="tx1"/>
            </w14:solidFill>
          </w14:textFill>
        </w:rPr>
        <w:t>质疑函应当包括下列主要内容：</w:t>
      </w:r>
    </w:p>
    <w:p w14:paraId="717E3036">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（1）供应商的姓名或者名称、地址、邮编、联系人及联系电话；</w:t>
      </w:r>
    </w:p>
    <w:p w14:paraId="732FD27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（2）质疑项目的名称、编号；</w:t>
      </w:r>
    </w:p>
    <w:p w14:paraId="374F719A">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（3）具体、明确的质疑事项和与质疑事项相关的请求；</w:t>
      </w:r>
    </w:p>
    <w:p w14:paraId="4401E0D8">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（4）事实依据；</w:t>
      </w:r>
    </w:p>
    <w:p w14:paraId="3F8AA778">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（5）必要的法律依据；</w:t>
      </w:r>
    </w:p>
    <w:p w14:paraId="13FC1A6C">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（6）提出质疑的日期。</w:t>
      </w:r>
    </w:p>
    <w:p w14:paraId="2AD9C094">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32.4</w:t>
      </w:r>
      <w:r>
        <w:rPr>
          <w:rFonts w:hint="eastAsia" w:ascii="宋体" w:hAnsi="宋体"/>
          <w:color w:val="000000" w:themeColor="text1"/>
          <w:sz w:val="24"/>
          <w:szCs w:val="24"/>
          <w14:textFill>
            <w14:solidFill>
              <w14:schemeClr w14:val="tx1"/>
            </w14:solidFill>
          </w14:textFill>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7EDA00A5">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32.5</w:t>
      </w:r>
      <w:r>
        <w:rPr>
          <w:rFonts w:hint="eastAsia" w:ascii="宋体" w:hAnsi="宋体"/>
          <w:color w:val="000000" w:themeColor="text1"/>
          <w:sz w:val="24"/>
          <w:szCs w:val="24"/>
          <w14:textFill>
            <w14:solidFill>
              <w14:schemeClr w14:val="tx1"/>
            </w14:solidFill>
          </w14:textFill>
        </w:rPr>
        <w:t>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68BDDE18">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32.6</w:t>
      </w:r>
      <w:r>
        <w:rPr>
          <w:rFonts w:hint="eastAsia" w:ascii="宋体" w:hAnsi="宋体"/>
          <w:color w:val="000000" w:themeColor="text1"/>
          <w:sz w:val="24"/>
          <w:szCs w:val="24"/>
          <w14:textFill>
            <w14:solidFill>
              <w14:schemeClr w14:val="tx1"/>
            </w14:solidFill>
          </w14:textFill>
        </w:rPr>
        <w:t xml:space="preserve">质疑函接收方式：由自然人本人或法定代表人或者其授权代表携带书面原件及身份证明原件到现场递交，否则不予受理 。 </w:t>
      </w:r>
    </w:p>
    <w:p w14:paraId="28E701FE">
      <w:pPr>
        <w:spacing w:line="360" w:lineRule="auto"/>
        <w:ind w:firstLine="480" w:firstLineChars="200"/>
        <w:rPr>
          <w:rFonts w:hint="eastAsia" w:ascii="宋体" w:hAnsi="宋体" w:eastAsia="宋体"/>
          <w:color w:val="000000" w:themeColor="text1"/>
          <w:sz w:val="24"/>
          <w:szCs w:val="24"/>
          <w:lang w:eastAsia="zh-CN"/>
          <w14:textFill>
            <w14:solidFill>
              <w14:schemeClr w14:val="tx1"/>
            </w14:solidFill>
          </w14:textFill>
        </w:rPr>
      </w:pPr>
      <w:r>
        <w:rPr>
          <w:rFonts w:ascii="宋体" w:hAnsi="宋体"/>
          <w:color w:val="000000" w:themeColor="text1"/>
          <w:sz w:val="24"/>
          <w:szCs w:val="24"/>
          <w14:textFill>
            <w14:solidFill>
              <w14:schemeClr w14:val="tx1"/>
            </w14:solidFill>
          </w14:textFill>
        </w:rPr>
        <w:t>32.7</w:t>
      </w:r>
      <w:r>
        <w:rPr>
          <w:rFonts w:hint="eastAsia" w:ascii="宋体" w:hAnsi="宋体"/>
          <w:color w:val="000000" w:themeColor="text1"/>
          <w:sz w:val="24"/>
          <w:szCs w:val="24"/>
          <w14:textFill>
            <w14:solidFill>
              <w14:schemeClr w14:val="tx1"/>
            </w14:solidFill>
          </w14:textFill>
        </w:rPr>
        <w:t>质疑受理部门：</w:t>
      </w:r>
      <w:r>
        <w:rPr>
          <w:rFonts w:hint="eastAsia" w:ascii="宋体" w:hAnsi="宋体"/>
          <w:color w:val="000000" w:themeColor="text1"/>
          <w:sz w:val="24"/>
          <w:szCs w:val="24"/>
          <w:lang w:eastAsia="zh-CN"/>
          <w14:textFill>
            <w14:solidFill>
              <w14:schemeClr w14:val="tx1"/>
            </w14:solidFill>
          </w14:textFill>
        </w:rPr>
        <w:t>安康市兴盛工程造价咨询有限公司</w:t>
      </w:r>
    </w:p>
    <w:p w14:paraId="0E9B249C">
      <w:pPr>
        <w:spacing w:line="360" w:lineRule="auto"/>
        <w:ind w:firstLine="480" w:firstLineChars="20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质疑受理电话：</w:t>
      </w:r>
      <w:r>
        <w:rPr>
          <w:rFonts w:hint="eastAsia" w:ascii="宋体" w:hAnsi="宋体"/>
          <w:color w:val="000000" w:themeColor="text1"/>
          <w:sz w:val="24"/>
          <w:szCs w:val="24"/>
          <w:lang w:val="en-US" w:eastAsia="zh-CN"/>
          <w14:textFill>
            <w14:solidFill>
              <w14:schemeClr w14:val="tx1"/>
            </w14:solidFill>
          </w14:textFill>
        </w:rPr>
        <w:t>15229550225</w:t>
      </w:r>
    </w:p>
    <w:p w14:paraId="32047056">
      <w:pPr>
        <w:spacing w:line="360" w:lineRule="auto"/>
        <w:ind w:firstLine="480" w:firstLineChars="200"/>
        <w:rPr>
          <w:rFonts w:hint="eastAsia" w:ascii="宋体" w:hAnsi="宋体"/>
          <w:color w:val="000000" w:themeColor="text1"/>
          <w:sz w:val="24"/>
          <w:szCs w:val="24"/>
          <w:lang w:eastAsia="zh-CN"/>
          <w14:textFill>
            <w14:solidFill>
              <w14:schemeClr w14:val="tx1"/>
            </w14:solidFill>
          </w14:textFill>
        </w:rPr>
      </w:pPr>
      <w:r>
        <w:rPr>
          <w:rFonts w:ascii="宋体" w:hAnsi="宋体"/>
          <w:color w:val="000000" w:themeColor="text1"/>
          <w:sz w:val="24"/>
          <w:szCs w:val="24"/>
          <w14:textFill>
            <w14:solidFill>
              <w14:schemeClr w14:val="tx1"/>
            </w14:solidFill>
          </w14:textFill>
        </w:rPr>
        <w:t>32.8</w:t>
      </w:r>
      <w:r>
        <w:rPr>
          <w:rFonts w:hint="eastAsia" w:ascii="宋体" w:hAnsi="宋体"/>
          <w:color w:val="000000" w:themeColor="text1"/>
          <w:sz w:val="24"/>
          <w:szCs w:val="24"/>
          <w14:textFill>
            <w14:solidFill>
              <w14:schemeClr w14:val="tx1"/>
            </w14:solidFill>
          </w14:textFill>
        </w:rPr>
        <w:t>提交质疑函地点：</w:t>
      </w:r>
      <w:r>
        <w:rPr>
          <w:rFonts w:hint="eastAsia" w:ascii="宋体" w:hAnsi="宋体"/>
          <w:color w:val="000000" w:themeColor="text1"/>
          <w:sz w:val="24"/>
          <w:szCs w:val="24"/>
          <w:lang w:eastAsia="zh-CN"/>
          <w14:textFill>
            <w14:solidFill>
              <w14:schemeClr w14:val="tx1"/>
            </w14:solidFill>
          </w14:textFill>
        </w:rPr>
        <w:t>安康市汉滨区大桥路4号鑫街口410室</w:t>
      </w:r>
    </w:p>
    <w:p w14:paraId="1F0D8882">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32.9</w:t>
      </w:r>
      <w:r>
        <w:rPr>
          <w:rFonts w:hint="eastAsia" w:ascii="宋体" w:hAnsi="宋体"/>
          <w:color w:val="000000" w:themeColor="text1"/>
          <w:sz w:val="24"/>
          <w:szCs w:val="24"/>
          <w14:textFill>
            <w14:solidFill>
              <w14:schemeClr w14:val="tx1"/>
            </w14:solidFill>
          </w14:textFill>
        </w:rPr>
        <w:t>本次采购活动中，采购代理机构对质疑函回复的书面文件的送达方式为现场取件。</w:t>
      </w:r>
    </w:p>
    <w:p w14:paraId="08543E2A">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如所质疑的问题比较复杂，采购人或者采购代理机构在规定的答复时间内无法回复，应事先告知提出质疑的供应商，同时向同级政府采购监督管理部门报告。</w:t>
      </w:r>
    </w:p>
    <w:p w14:paraId="5C6BA324">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32.10</w:t>
      </w:r>
      <w:r>
        <w:rPr>
          <w:rFonts w:hint="eastAsia" w:ascii="宋体" w:hAnsi="宋体"/>
          <w:color w:val="000000" w:themeColor="text1"/>
          <w:sz w:val="24"/>
          <w:szCs w:val="24"/>
          <w14:textFill>
            <w14:solidFill>
              <w14:schemeClr w14:val="tx1"/>
            </w14:solidFill>
          </w14:textFill>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7F9F4AEB">
      <w:pPr>
        <w:spacing w:line="360" w:lineRule="auto"/>
        <w:ind w:firstLine="480" w:firstLineChars="200"/>
        <w:rPr>
          <w:rFonts w:hint="eastAsia" w:ascii="宋体" w:hAnsi="宋体" w:eastAsia="宋体"/>
          <w:color w:val="000000" w:themeColor="text1"/>
          <w:sz w:val="24"/>
          <w:szCs w:val="24"/>
          <w:lang w:eastAsia="zh-CN"/>
          <w14:textFill>
            <w14:solidFill>
              <w14:schemeClr w14:val="tx1"/>
            </w14:solidFill>
          </w14:textFill>
        </w:rPr>
      </w:pPr>
      <w:r>
        <w:rPr>
          <w:rFonts w:ascii="宋体" w:hAnsi="宋体"/>
          <w:color w:val="000000" w:themeColor="text1"/>
          <w:sz w:val="24"/>
          <w:szCs w:val="24"/>
          <w14:textFill>
            <w14:solidFill>
              <w14:schemeClr w14:val="tx1"/>
            </w14:solidFill>
          </w14:textFill>
        </w:rPr>
        <w:t>32.11</w:t>
      </w:r>
      <w:r>
        <w:rPr>
          <w:rFonts w:hint="eastAsia" w:ascii="宋体" w:hAnsi="宋体"/>
          <w:color w:val="000000" w:themeColor="text1"/>
          <w:sz w:val="24"/>
          <w:szCs w:val="24"/>
          <w14:textFill>
            <w14:solidFill>
              <w14:schemeClr w14:val="tx1"/>
            </w14:solidFill>
          </w14:textFill>
        </w:rPr>
        <w:t xml:space="preserve"> 质疑函应当使用中文。质疑函范本详见财政部制定的范本</w:t>
      </w:r>
      <w:r>
        <w:rPr>
          <w:rFonts w:hint="eastAsia" w:ascii="宋体" w:hAnsi="宋体"/>
          <w:color w:val="000000" w:themeColor="text1"/>
          <w:sz w:val="24"/>
          <w:szCs w:val="24"/>
          <w:lang w:eastAsia="zh-CN"/>
          <w14:textFill>
            <w14:solidFill>
              <w14:schemeClr w14:val="tx1"/>
            </w14:solidFill>
          </w14:textFill>
        </w:rPr>
        <w:t>。</w:t>
      </w:r>
    </w:p>
    <w:p w14:paraId="6580F189">
      <w:pPr>
        <w:pStyle w:val="3"/>
        <w:spacing w:before="0" w:after="0" w:line="400" w:lineRule="exact"/>
        <w:jc w:val="center"/>
        <w:rPr>
          <w:color w:val="000000" w:themeColor="text1"/>
          <w14:textFill>
            <w14:solidFill>
              <w14:schemeClr w14:val="tx1"/>
            </w14:solidFill>
          </w14:textFill>
        </w:rPr>
      </w:pPr>
      <w:bookmarkStart w:id="100" w:name="_Toc23258612"/>
      <w:bookmarkStart w:id="101" w:name="_Toc26541329"/>
      <w:r>
        <w:rPr>
          <w:rFonts w:hint="eastAsia"/>
          <w:color w:val="000000" w:themeColor="text1"/>
          <w14:textFill>
            <w14:solidFill>
              <w14:schemeClr w14:val="tx1"/>
            </w14:solidFill>
          </w14:textFill>
        </w:rPr>
        <w:t>八、采购政策</w:t>
      </w:r>
      <w:bookmarkEnd w:id="100"/>
      <w:bookmarkEnd w:id="101"/>
    </w:p>
    <w:p w14:paraId="24B48E40">
      <w:pPr>
        <w:spacing w:line="400" w:lineRule="exact"/>
        <w:rPr>
          <w:rFonts w:ascii="宋体" w:hAnsi="宋体"/>
          <w:b/>
          <w:snapToGrid w:val="0"/>
          <w:color w:val="000000" w:themeColor="text1"/>
          <w:sz w:val="24"/>
          <w:szCs w:val="24"/>
          <w14:textFill>
            <w14:solidFill>
              <w14:schemeClr w14:val="tx1"/>
            </w14:solidFill>
          </w14:textFill>
        </w:rPr>
      </w:pPr>
      <w:r>
        <w:rPr>
          <w:rFonts w:ascii="宋体" w:hAnsi="宋体"/>
          <w:b/>
          <w:snapToGrid w:val="0"/>
          <w:color w:val="000000" w:themeColor="text1"/>
          <w:sz w:val="24"/>
          <w:szCs w:val="24"/>
          <w14:textFill>
            <w14:solidFill>
              <w14:schemeClr w14:val="tx1"/>
            </w14:solidFill>
          </w14:textFill>
        </w:rPr>
        <w:t>33</w:t>
      </w:r>
      <w:r>
        <w:rPr>
          <w:rFonts w:hint="eastAsia" w:ascii="宋体" w:hAnsi="宋体"/>
          <w:b/>
          <w:snapToGrid w:val="0"/>
          <w:color w:val="000000" w:themeColor="text1"/>
          <w:sz w:val="24"/>
          <w:szCs w:val="24"/>
          <w14:textFill>
            <w14:solidFill>
              <w14:schemeClr w14:val="tx1"/>
            </w14:solidFill>
          </w14:textFill>
        </w:rPr>
        <w:t>.采购政策</w:t>
      </w:r>
    </w:p>
    <w:p w14:paraId="25E281F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依据《中华人民共和国政府采购法》和《中华人民共和国政府采购法实施条例》的有关规定，落实政府采购“优先购买节能环保产品、扶持小微企业、监狱企业、福利企业”等相关政策：</w:t>
      </w:r>
    </w:p>
    <w:p w14:paraId="2842238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依据</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《政府采购促进中小企业发展管理办法》（财库〔2020〕46号）的有关规定，</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在政府采购活动中投标人为</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小型和微型企业</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的，</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对价格给予</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%的价格扣除，用扣除后的价格参与评标</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所投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的货物</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承</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建</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的工程</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/承接的</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服务</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由</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小型和微型</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提供</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p>
    <w:p w14:paraId="6789A68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根据财政部、司法部联合下发的《关于政府采购支持监狱企业发展有关问题的通知》（财库〔2014〕68号）的规定，监狱企业视同小型、微型企业。评标时，对监狱企业给与6%的价格扣除，用扣除后的价格参与评审；</w:t>
      </w:r>
    </w:p>
    <w:p w14:paraId="16A2C67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460D0B80">
      <w:pPr>
        <w:spacing w:line="360" w:lineRule="auto"/>
        <w:ind w:firstLine="482" w:firstLineChars="20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注：</w:t>
      </w:r>
      <w:r>
        <w:rPr>
          <w:rFonts w:hint="eastAsia" w:ascii="宋体" w:hAnsi="宋体"/>
          <w:color w:val="000000" w:themeColor="text1"/>
          <w:sz w:val="24"/>
          <w:szCs w:val="24"/>
          <w14:textFill>
            <w14:solidFill>
              <w14:schemeClr w14:val="tx1"/>
            </w14:solidFill>
          </w14:textFill>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w:t>
      </w:r>
      <w:r>
        <w:rPr>
          <w:rFonts w:hint="eastAsia" w:ascii="宋体" w:hAnsi="宋体"/>
          <w:color w:val="000000" w:themeColor="text1"/>
          <w:sz w:val="24"/>
          <w:szCs w:val="24"/>
          <w:lang w:eastAsia="zh-CN"/>
          <w14:textFill>
            <w14:solidFill>
              <w14:schemeClr w14:val="tx1"/>
            </w14:solidFill>
          </w14:textFill>
        </w:rPr>
        <w:t>优惠</w:t>
      </w:r>
      <w:r>
        <w:rPr>
          <w:rFonts w:hint="eastAsia" w:ascii="宋体" w:hAnsi="宋体"/>
          <w:color w:val="000000" w:themeColor="text1"/>
          <w:sz w:val="24"/>
          <w:szCs w:val="24"/>
          <w14:textFill>
            <w14:solidFill>
              <w14:schemeClr w14:val="tx1"/>
            </w14:solidFill>
          </w14:textFill>
        </w:rPr>
        <w:t>，但不影响投标文件的有效性,对既属于监狱企业、福利企业，同时又满足中小微企业规定的投标单位，其价格</w:t>
      </w:r>
      <w:r>
        <w:rPr>
          <w:rFonts w:hint="eastAsia" w:ascii="宋体" w:hAnsi="宋体"/>
          <w:color w:val="000000" w:themeColor="text1"/>
          <w:sz w:val="24"/>
          <w:szCs w:val="24"/>
          <w:lang w:eastAsia="zh-CN"/>
          <w14:textFill>
            <w14:solidFill>
              <w14:schemeClr w14:val="tx1"/>
            </w14:solidFill>
          </w14:textFill>
        </w:rPr>
        <w:t>优惠</w:t>
      </w:r>
      <w:r>
        <w:rPr>
          <w:rFonts w:hint="eastAsia" w:ascii="宋体" w:hAnsi="宋体"/>
          <w:color w:val="000000" w:themeColor="text1"/>
          <w:sz w:val="24"/>
          <w:szCs w:val="24"/>
          <w14:textFill>
            <w14:solidFill>
              <w14:schemeClr w14:val="tx1"/>
            </w14:solidFill>
          </w14:textFill>
        </w:rPr>
        <w:t>仅适用一次。</w:t>
      </w:r>
    </w:p>
    <w:p w14:paraId="68AEA1AD">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 ①根据财政部、国家发展改革委《关于印发〈节能产品政府采购实施意见〉的通知》（财库〔2004〕185号）所投产品属于节能产品政府采购清单所列产品，在技术、服务同等的条件下，应当优先采用清单中的节能产品；</w:t>
      </w:r>
    </w:p>
    <w:p w14:paraId="11855A32">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②所投产品为“环境标志产品政府采购清单”所列产品，在性能、技术、服务等指标同等的条件下，应当优先采用；</w:t>
      </w:r>
    </w:p>
    <w:p w14:paraId="1B73B6EA">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③节能产品根据《国务院办公厅关于建立政府强制采购节能产品制度的通知》（国办发（2007）51号的规定，以中国政府采购网（http://www.ccgp.gov.cn/）公布的最新一期节能产品政府采购清单为准；</w:t>
      </w:r>
    </w:p>
    <w:p w14:paraId="5D206D87">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④环境标志产品根据《环境标志产品政府采购实施的意见》（财库[2006]90号）的规定，以中国政府采购网（http://www.ccgp.gov.cn/）公布的最新一期环境标志产品政府采购清单为准；</w:t>
      </w:r>
    </w:p>
    <w:p w14:paraId="6C6FA0E9">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⑤若节能、环保、环境标志清单内的产品仅是构成投标产品的部件、组件或零件的，则该投标产品不享受鼓励优惠政策；</w:t>
      </w:r>
    </w:p>
    <w:p w14:paraId="2457BEDB">
      <w:pPr>
        <w:ind w:firstLine="480" w:firstLineChars="200"/>
        <w:rPr>
          <w:rFonts w:ascii="Calibri" w:hAnsi="Calibri"/>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r>
        <w:rPr>
          <w:rFonts w:ascii="宋体" w:hAnsi="宋体"/>
          <w:color w:val="000000" w:themeColor="text1"/>
          <w:sz w:val="24"/>
          <w:szCs w:val="24"/>
          <w14:textFill>
            <w14:solidFill>
              <w14:schemeClr w14:val="tx1"/>
            </w14:solidFill>
          </w14:textFill>
        </w:rPr>
        <w:t>关于信用记录的查询和使用</w:t>
      </w:r>
    </w:p>
    <w:p w14:paraId="7A5CDBE8">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1、采购人将在</w:t>
      </w:r>
      <w:r>
        <w:rPr>
          <w:rFonts w:ascii="宋体" w:hAnsi="宋体"/>
          <w:color w:val="000000" w:themeColor="text1"/>
          <w:sz w:val="24"/>
          <w:szCs w:val="24"/>
          <w14:textFill>
            <w14:solidFill>
              <w14:schemeClr w14:val="tx1"/>
            </w14:solidFill>
          </w14:textFill>
        </w:rPr>
        <w:t>资格审查</w:t>
      </w:r>
      <w:r>
        <w:rPr>
          <w:rFonts w:hint="eastAsia" w:ascii="宋体" w:hAnsi="宋体"/>
          <w:color w:val="000000" w:themeColor="text1"/>
          <w:sz w:val="24"/>
          <w:szCs w:val="24"/>
          <w14:textFill>
            <w14:solidFill>
              <w14:schemeClr w14:val="tx1"/>
            </w14:solidFill>
          </w14:textFill>
        </w:rPr>
        <w:t>阶段通过【</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Fonts w:hint="eastAsia" w:ascii="宋体" w:hAnsi="宋体"/>
          <w:color w:val="000000" w:themeColor="text1"/>
          <w:sz w:val="24"/>
          <w:szCs w:val="24"/>
          <w14:textFill>
            <w14:solidFill>
              <w14:schemeClr w14:val="tx1"/>
            </w14:solidFill>
          </w14:textFill>
        </w:rPr>
        <w:t>信用中国</w:t>
      </w:r>
      <w:r>
        <w:rPr>
          <w:rFonts w:hint="eastAsia"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（www.creditchina.gov.cn）】、【</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"http://www.ccgp.gov.cn/cr/list" </w:instrText>
      </w:r>
      <w:r>
        <w:rPr>
          <w:color w:val="000000" w:themeColor="text1"/>
          <w14:textFill>
            <w14:solidFill>
              <w14:schemeClr w14:val="tx1"/>
            </w14:solidFill>
          </w14:textFill>
        </w:rPr>
        <w:fldChar w:fldCharType="separate"/>
      </w:r>
      <w:r>
        <w:rPr>
          <w:rFonts w:hint="eastAsia" w:ascii="宋体" w:hAnsi="宋体"/>
          <w:color w:val="000000" w:themeColor="text1"/>
          <w:sz w:val="24"/>
          <w:szCs w:val="24"/>
          <w14:textFill>
            <w14:solidFill>
              <w14:schemeClr w14:val="tx1"/>
            </w14:solidFill>
          </w14:textFill>
        </w:rPr>
        <w:t>中国政府采购网</w:t>
      </w:r>
      <w:r>
        <w:rPr>
          <w:rFonts w:hint="eastAsia"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4A26E435">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、投标人在参加政府采购活动前3年内因违法经营被禁止在一定期限内参加政府采购活动，期限届满的，可以参加政府采购活动的，但投标人应提供相关证明材料；</w:t>
      </w:r>
    </w:p>
    <w:p w14:paraId="4AC91489">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3、信用记录查询的截止时点为“</w:t>
      </w:r>
      <w:r>
        <w:rPr>
          <w:rFonts w:hint="eastAsia" w:ascii="宋体" w:hAnsi="宋体"/>
          <w:color w:val="000000" w:themeColor="text1"/>
          <w:sz w:val="24"/>
          <w:szCs w:val="24"/>
          <w14:textFill>
            <w14:solidFill>
              <w14:schemeClr w14:val="tx1"/>
            </w14:solidFill>
          </w14:textFill>
        </w:rPr>
        <w:t>招标文件发售之日起至投标截止日前</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信用记录查询的结果，将以纸质截图或将截图保存至电子介质的形式留存。投标人未如实填报《投标人书面声明函》的，视为“投标人提供虚假材料谋取中标、成交的”行为。</w:t>
      </w:r>
      <w:bookmarkEnd w:id="82"/>
      <w:bookmarkEnd w:id="83"/>
      <w:bookmarkEnd w:id="84"/>
      <w:bookmarkEnd w:id="94"/>
    </w:p>
    <w:p w14:paraId="7348AE7C">
      <w:pPr>
        <w:pStyle w:val="3"/>
        <w:spacing w:before="0" w:after="0" w:line="440" w:lineRule="exact"/>
        <w:jc w:val="center"/>
        <w:rPr>
          <w:color w:val="000000" w:themeColor="text1"/>
          <w14:textFill>
            <w14:solidFill>
              <w14:schemeClr w14:val="tx1"/>
            </w14:solidFill>
          </w14:textFill>
        </w:rPr>
      </w:pPr>
      <w:bookmarkStart w:id="102" w:name="_Toc23258613"/>
      <w:bookmarkStart w:id="103" w:name="_Toc26541330"/>
      <w:r>
        <w:rPr>
          <w:rFonts w:hint="eastAsia"/>
          <w:color w:val="000000" w:themeColor="text1"/>
          <w14:textFill>
            <w14:solidFill>
              <w14:schemeClr w14:val="tx1"/>
            </w14:solidFill>
          </w14:textFill>
        </w:rPr>
        <w:t>九</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其它事项</w:t>
      </w:r>
      <w:bookmarkEnd w:id="102"/>
      <w:bookmarkEnd w:id="103"/>
    </w:p>
    <w:p w14:paraId="2317D39B">
      <w:pPr>
        <w:spacing w:line="440" w:lineRule="exact"/>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34</w:t>
      </w:r>
      <w:r>
        <w:rPr>
          <w:rFonts w:hint="eastAsia" w:ascii="宋体" w:hAnsi="宋体"/>
          <w:b/>
          <w:color w:val="000000" w:themeColor="text1"/>
          <w:sz w:val="24"/>
          <w:szCs w:val="24"/>
          <w14:textFill>
            <w14:solidFill>
              <w14:schemeClr w14:val="tx1"/>
            </w14:solidFill>
          </w14:textFill>
        </w:rPr>
        <w:t>、其它事项</w:t>
      </w:r>
    </w:p>
    <w:p w14:paraId="011E4BD2">
      <w:pPr>
        <w:spacing w:line="360" w:lineRule="auto"/>
        <w:ind w:firstLine="240" w:firstLineChars="1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34.1</w:t>
      </w:r>
      <w:r>
        <w:rPr>
          <w:rFonts w:hint="eastAsia" w:ascii="宋体" w:hAnsi="宋体"/>
          <w:color w:val="000000" w:themeColor="text1"/>
          <w:sz w:val="24"/>
          <w:szCs w:val="24"/>
          <w14:textFill>
            <w14:solidFill>
              <w14:schemeClr w14:val="tx1"/>
            </w14:solidFill>
          </w14:textFill>
        </w:rPr>
        <w:t>投标截止时间结束后参加投标的供应商不足三家的，除采购任务取消情形外，招标采购单位应当报告财政管理部门，由财政管理部门按照以下原则处理：</w:t>
      </w:r>
    </w:p>
    <w:p w14:paraId="75C1FE6B">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（1）招标文件没有不合理条款、招标公告时间及程序符合规定的，同意采取竞争性谈判、询价或者单一来源方式采购；</w:t>
      </w:r>
    </w:p>
    <w:p w14:paraId="7C33F60E">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（2）招标文件存在不合理条款的，招标公告时间及程序不符合规定的，应予废标，并责成招标采购单位依法重新招标。</w:t>
      </w:r>
    </w:p>
    <w:p w14:paraId="562E52BA">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在评标期间，出现符合专业条件的供应商或者对招标文件作出实质响应的供应商不足三家情形的，可以比照前款规定执行。</w:t>
      </w:r>
    </w:p>
    <w:p w14:paraId="503383D6">
      <w:pPr>
        <w:spacing w:line="360" w:lineRule="auto"/>
        <w:ind w:firstLine="240" w:firstLineChars="1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34.2 </w:t>
      </w:r>
      <w:r>
        <w:rPr>
          <w:rFonts w:hint="eastAsia" w:ascii="宋体" w:hAnsi="宋体"/>
          <w:color w:val="000000" w:themeColor="text1"/>
          <w:sz w:val="24"/>
          <w:szCs w:val="24"/>
          <w14:textFill>
            <w14:solidFill>
              <w14:schemeClr w14:val="tx1"/>
            </w14:solidFill>
          </w14:textFill>
        </w:rPr>
        <w:t>中标或者成交供应商拒绝与采购人签订合同的，采购人可以按照评审报告推荐的中标或者成交候选单位名单排序，确定下一候选人为中标或者成交供应商，也可以重新开展政府采购活动。</w:t>
      </w:r>
    </w:p>
    <w:p w14:paraId="589458DD">
      <w:p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br w:type="page"/>
      </w:r>
    </w:p>
    <w:p w14:paraId="62537DB5">
      <w:pPr>
        <w:pStyle w:val="2"/>
        <w:tabs>
          <w:tab w:val="left" w:pos="305"/>
          <w:tab w:val="center" w:pos="4598"/>
        </w:tabs>
        <w:spacing w:before="240" w:after="240" w:line="360" w:lineRule="auto"/>
        <w:jc w:val="both"/>
        <w:rPr>
          <w:rFonts w:hint="eastAsia" w:ascii="宋体" w:hAnsi="宋体" w:cs="Times New Roman"/>
          <w:b/>
          <w:bCs/>
          <w:color w:val="000000" w:themeColor="text1"/>
          <w:kern w:val="44"/>
          <w:sz w:val="44"/>
          <w:szCs w:val="44"/>
          <w:lang w:val="en-US" w:eastAsia="zh-CN" w:bidi="ar-SA"/>
          <w14:textFill>
            <w14:solidFill>
              <w14:schemeClr w14:val="tx1"/>
            </w14:solidFill>
          </w14:textFill>
        </w:rPr>
      </w:pPr>
      <w:bookmarkStart w:id="104" w:name="_Toc484198838"/>
      <w:bookmarkStart w:id="105" w:name="_Toc26541331"/>
      <w:bookmarkStart w:id="106" w:name="_Toc23258614"/>
      <w:bookmarkStart w:id="107" w:name="_Toc53"/>
      <w:bookmarkStart w:id="108" w:name="_Toc21955"/>
      <w:r>
        <w:rPr>
          <w:rFonts w:hint="eastAsia" w:ascii="宋体" w:hAnsi="宋体" w:cs="Times New Roman"/>
          <w:b/>
          <w:bCs/>
          <w:color w:val="000000" w:themeColor="text1"/>
          <w:kern w:val="44"/>
          <w:sz w:val="44"/>
          <w:szCs w:val="44"/>
          <w:lang w:val="en-US" w:eastAsia="zh-CN" w:bidi="ar-SA"/>
          <w14:textFill>
            <w14:solidFill>
              <w14:schemeClr w14:val="tx1"/>
            </w14:solidFill>
          </w14:textFill>
        </w:rPr>
        <w:t xml:space="preserve">         </w:t>
      </w:r>
      <w:r>
        <w:rPr>
          <w:rFonts w:hint="eastAsia" w:ascii="宋体" w:hAnsi="宋体" w:eastAsia="宋体" w:cs="Times New Roman"/>
          <w:b/>
          <w:bCs/>
          <w:color w:val="000000" w:themeColor="text1"/>
          <w:kern w:val="44"/>
          <w:sz w:val="44"/>
          <w:szCs w:val="44"/>
          <w:lang w:val="en-US" w:eastAsia="zh-CN" w:bidi="ar-SA"/>
          <w14:textFill>
            <w14:solidFill>
              <w14:schemeClr w14:val="tx1"/>
            </w14:solidFill>
          </w14:textFill>
        </w:rPr>
        <w:t>第四章 采购内容及说明</w:t>
      </w:r>
      <w:bookmarkEnd w:id="104"/>
      <w:bookmarkEnd w:id="105"/>
      <w:bookmarkEnd w:id="106"/>
      <w:bookmarkEnd w:id="107"/>
      <w:bookmarkEnd w:id="108"/>
    </w:p>
    <w:p w14:paraId="4F42293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一、项目概况</w:t>
      </w:r>
    </w:p>
    <w:p w14:paraId="37C35A1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bCs/>
          <w:color w:val="000000" w:themeColor="text1"/>
          <w:sz w:val="24"/>
          <w:szCs w:val="24"/>
          <w:lang w:val="en-US" w:eastAsia="zh-CN"/>
          <w14:textFill>
            <w14:solidFill>
              <w14:schemeClr w14:val="tx1"/>
            </w14:solidFill>
          </w14:textFill>
        </w:rPr>
      </w:pPr>
      <w:bookmarkStart w:id="109" w:name="_Toc484890084"/>
      <w:bookmarkStart w:id="110" w:name="_Toc23258621"/>
      <w:bookmarkStart w:id="111" w:name="_Toc26541332"/>
      <w:r>
        <w:rPr>
          <w:rFonts w:hint="eastAsia" w:ascii="宋体" w:hAnsi="宋体"/>
          <w:bCs/>
          <w:color w:val="000000" w:themeColor="text1"/>
          <w:sz w:val="24"/>
          <w:szCs w:val="24"/>
          <w:lang w:val="en-US" w:eastAsia="zh-CN"/>
          <w14:textFill>
            <w14:solidFill>
              <w14:schemeClr w14:val="tx1"/>
            </w14:solidFill>
          </w14:textFill>
        </w:rPr>
        <w:t>白河县双丰镇等三镇更换污水处理厂MBR膜项目，采购计划资金约100.9 万元。</w:t>
      </w:r>
    </w:p>
    <w:p w14:paraId="69B6C93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w:t>
      </w:r>
      <w:r>
        <w:rPr>
          <w:rFonts w:hint="eastAsia" w:ascii="宋体" w:hAnsi="宋体" w:cs="宋体"/>
          <w:b/>
          <w:bCs/>
          <w:color w:val="000000" w:themeColor="text1"/>
          <w:sz w:val="24"/>
          <w:szCs w:val="24"/>
          <w:lang w:val="en-US" w:eastAsia="zh-CN"/>
          <w14:textFill>
            <w14:solidFill>
              <w14:schemeClr w14:val="tx1"/>
            </w14:solidFill>
          </w14:textFill>
        </w:rPr>
        <w:t>采购内容</w:t>
      </w:r>
    </w:p>
    <w:p w14:paraId="798CF59C">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center"/>
        <w:textAlignment w:val="auto"/>
        <w:rPr>
          <w:rFonts w:hint="eastAsia" w:ascii="宋体" w:hAnsi="宋体" w:eastAsia="宋体" w:cs="Times New Roman"/>
          <w:b/>
          <w:bCs w:val="0"/>
          <w:color w:val="000000" w:themeColor="text1"/>
          <w:sz w:val="24"/>
          <w:szCs w:val="24"/>
          <w:lang w:val="en-US" w:eastAsia="zh-CN"/>
          <w14:textFill>
            <w14:solidFill>
              <w14:schemeClr w14:val="tx1"/>
            </w14:solidFill>
          </w14:textFill>
        </w:rPr>
      </w:pPr>
      <w:r>
        <w:rPr>
          <w:rFonts w:hint="eastAsia" w:ascii="宋体" w:hAnsi="宋体" w:eastAsia="宋体" w:cs="Times New Roman"/>
          <w:b/>
          <w:bCs w:val="0"/>
          <w:color w:val="000000" w:themeColor="text1"/>
          <w:sz w:val="24"/>
          <w:szCs w:val="24"/>
          <w:lang w:val="en-US" w:eastAsia="zh-CN"/>
          <w14:textFill>
            <w14:solidFill>
              <w14:schemeClr w14:val="tx1"/>
            </w14:solidFill>
          </w14:textFill>
        </w:rPr>
        <w:t>西营、双丰、宋家镇污水处理厂设备更换项目配置清单</w:t>
      </w:r>
    </w:p>
    <w:tbl>
      <w:tblPr>
        <w:tblStyle w:val="39"/>
        <w:tblW w:w="9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5"/>
        <w:gridCol w:w="1252"/>
        <w:gridCol w:w="1398"/>
        <w:gridCol w:w="1136"/>
        <w:gridCol w:w="1020"/>
        <w:gridCol w:w="1275"/>
        <w:gridCol w:w="1887"/>
      </w:tblGrid>
      <w:tr w14:paraId="7C72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156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序号</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846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地点</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2EC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规格</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C05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数量</w:t>
            </w:r>
          </w:p>
        </w:tc>
        <w:tc>
          <w:tcPr>
            <w:tcW w:w="1020" w:type="dxa"/>
            <w:tcBorders>
              <w:top w:val="single" w:color="000000" w:sz="4" w:space="0"/>
              <w:left w:val="single" w:color="000000" w:sz="4" w:space="0"/>
              <w:bottom w:val="single" w:color="000000" w:sz="4" w:space="0"/>
              <w:right w:val="single" w:color="auto" w:sz="4" w:space="0"/>
            </w:tcBorders>
            <w:shd w:val="clear" w:color="auto" w:fill="auto"/>
            <w:vAlign w:val="center"/>
          </w:tcPr>
          <w:p w14:paraId="289E9F8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单位</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14:paraId="2BEA6D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单价（元）</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A39C">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合价</w:t>
            </w:r>
          </w:p>
        </w:tc>
      </w:tr>
      <w:tr w14:paraId="71A67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7C4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val="0"/>
                <w:i w:val="0"/>
                <w:iCs w:val="0"/>
                <w:color w:val="000000" w:themeColor="text1"/>
                <w:sz w:val="24"/>
                <w:szCs w:val="24"/>
                <w:u w:val="none"/>
                <w14:textFill>
                  <w14:solidFill>
                    <w14:schemeClr w14:val="tx1"/>
                  </w14:solidFill>
                </w14:textFill>
              </w:rPr>
            </w:pPr>
            <w:r>
              <w:rPr>
                <w:rStyle w:val="80"/>
                <w:rFonts w:hint="eastAsia" w:asciiTheme="minorEastAsia" w:hAnsiTheme="minorEastAsia" w:eastAsiaTheme="minorEastAsia" w:cstheme="minorEastAsia"/>
                <w:b/>
                <w:bCs w:val="0"/>
                <w:color w:val="000000" w:themeColor="text1"/>
                <w:sz w:val="24"/>
                <w:szCs w:val="24"/>
                <w:lang w:val="en-US" w:eastAsia="zh-CN" w:bidi="ar"/>
                <w14:textFill>
                  <w14:solidFill>
                    <w14:schemeClr w14:val="tx1"/>
                  </w14:solidFill>
                </w14:textFill>
              </w:rPr>
              <w:t>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514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西营</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60FE">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内径0.8mm外径2.0mm</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B91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3500</w:t>
            </w:r>
          </w:p>
        </w:tc>
        <w:tc>
          <w:tcPr>
            <w:tcW w:w="1020" w:type="dxa"/>
            <w:tcBorders>
              <w:top w:val="single" w:color="000000" w:sz="4" w:space="0"/>
              <w:left w:val="single" w:color="000000" w:sz="4" w:space="0"/>
              <w:bottom w:val="single" w:color="000000" w:sz="4" w:space="0"/>
              <w:right w:val="single" w:color="auto" w:sz="4" w:space="0"/>
            </w:tcBorders>
            <w:shd w:val="clear" w:color="auto" w:fill="auto"/>
            <w:vAlign w:val="center"/>
          </w:tcPr>
          <w:p w14:paraId="70FB1519">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14:paraId="5F8B673A">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162.7419</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D9FE">
            <w:pPr>
              <w:keepNext w:val="0"/>
              <w:keepLines w:val="0"/>
              <w:widowControl/>
              <w:suppressLineNumbers w:val="0"/>
              <w:spacing w:before="0" w:beforeAutospacing="0" w:after="0" w:afterAutospacing="0"/>
              <w:ind w:left="0" w:leftChars="0" w:right="0" w:rightChars="0"/>
              <w:jc w:val="right"/>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569596.65</w:t>
            </w:r>
          </w:p>
        </w:tc>
      </w:tr>
      <w:tr w14:paraId="61C5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9E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val="0"/>
                <w:i w:val="0"/>
                <w:iCs w:val="0"/>
                <w:color w:val="000000" w:themeColor="text1"/>
                <w:sz w:val="24"/>
                <w:szCs w:val="24"/>
                <w:u w:val="none"/>
                <w14:textFill>
                  <w14:solidFill>
                    <w14:schemeClr w14:val="tx1"/>
                  </w14:solidFill>
                </w14:textFill>
              </w:rPr>
            </w:pPr>
            <w:r>
              <w:rPr>
                <w:rStyle w:val="80"/>
                <w:rFonts w:hint="eastAsia" w:asciiTheme="minorEastAsia" w:hAnsiTheme="minorEastAsia" w:eastAsiaTheme="minorEastAsia" w:cstheme="minorEastAsia"/>
                <w:b/>
                <w:bCs w:val="0"/>
                <w:color w:val="000000" w:themeColor="text1"/>
                <w:sz w:val="24"/>
                <w:szCs w:val="24"/>
                <w:lang w:val="en-US" w:eastAsia="zh-CN" w:bidi="ar"/>
                <w14:textFill>
                  <w14:solidFill>
                    <w14:schemeClr w14:val="tx1"/>
                  </w14:solidFill>
                </w14:textFill>
              </w:rPr>
              <w:t>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B959">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双丰</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E85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内径0.8mm外径2.0mm</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BF9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2100</w:t>
            </w:r>
          </w:p>
        </w:tc>
        <w:tc>
          <w:tcPr>
            <w:tcW w:w="1020" w:type="dxa"/>
            <w:tcBorders>
              <w:top w:val="single" w:color="000000" w:sz="4" w:space="0"/>
              <w:left w:val="single" w:color="000000" w:sz="4" w:space="0"/>
              <w:bottom w:val="single" w:color="000000" w:sz="4" w:space="0"/>
              <w:right w:val="single" w:color="auto" w:sz="4" w:space="0"/>
            </w:tcBorders>
            <w:shd w:val="clear" w:color="auto" w:fill="auto"/>
            <w:vAlign w:val="center"/>
          </w:tcPr>
          <w:p w14:paraId="202D836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14:paraId="34006A0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162.7419</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B85A">
            <w:pPr>
              <w:keepNext w:val="0"/>
              <w:keepLines w:val="0"/>
              <w:widowControl/>
              <w:suppressLineNumbers w:val="0"/>
              <w:spacing w:before="0" w:beforeAutospacing="0" w:after="0" w:afterAutospacing="0"/>
              <w:ind w:left="0" w:leftChars="0" w:right="0" w:rightChars="0"/>
              <w:jc w:val="right"/>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341757.99</w:t>
            </w:r>
          </w:p>
        </w:tc>
      </w:tr>
      <w:tr w14:paraId="519F1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462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val="0"/>
                <w:i w:val="0"/>
                <w:iCs w:val="0"/>
                <w:color w:val="000000" w:themeColor="text1"/>
                <w:sz w:val="24"/>
                <w:szCs w:val="24"/>
                <w:u w:val="none"/>
                <w14:textFill>
                  <w14:solidFill>
                    <w14:schemeClr w14:val="tx1"/>
                  </w14:solidFill>
                </w14:textFill>
              </w:rPr>
            </w:pPr>
            <w:r>
              <w:rPr>
                <w:rStyle w:val="80"/>
                <w:rFonts w:hint="eastAsia" w:asciiTheme="minorEastAsia" w:hAnsiTheme="minorEastAsia" w:eastAsiaTheme="minorEastAsia" w:cstheme="minorEastAsia"/>
                <w:b/>
                <w:bCs w:val="0"/>
                <w:color w:val="000000" w:themeColor="text1"/>
                <w:sz w:val="24"/>
                <w:szCs w:val="24"/>
                <w:lang w:val="en-US" w:eastAsia="zh-CN" w:bidi="ar"/>
                <w14:textFill>
                  <w14:solidFill>
                    <w14:schemeClr w14:val="tx1"/>
                  </w14:solidFill>
                </w14:textFill>
              </w:rPr>
              <w:t>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D8D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宋家</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810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内径0.8mm外径2.0mm</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01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600</w:t>
            </w:r>
          </w:p>
        </w:tc>
        <w:tc>
          <w:tcPr>
            <w:tcW w:w="1020" w:type="dxa"/>
            <w:tcBorders>
              <w:top w:val="single" w:color="000000" w:sz="4" w:space="0"/>
              <w:left w:val="single" w:color="000000" w:sz="4" w:space="0"/>
              <w:bottom w:val="single" w:color="000000" w:sz="4" w:space="0"/>
              <w:right w:val="single" w:color="auto" w:sz="4" w:space="0"/>
            </w:tcBorders>
            <w:shd w:val="clear" w:color="auto" w:fill="auto"/>
            <w:vAlign w:val="center"/>
          </w:tcPr>
          <w:p w14:paraId="6AF4DB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w:t>
            </w:r>
          </w:p>
        </w:tc>
        <w:tc>
          <w:tcPr>
            <w:tcW w:w="1275" w:type="dxa"/>
            <w:tcBorders>
              <w:top w:val="single" w:color="000000" w:sz="4" w:space="0"/>
              <w:left w:val="single" w:color="auto" w:sz="4" w:space="0"/>
              <w:bottom w:val="single" w:color="000000" w:sz="4" w:space="0"/>
              <w:right w:val="single" w:color="000000" w:sz="4" w:space="0"/>
            </w:tcBorders>
            <w:shd w:val="clear" w:color="auto" w:fill="auto"/>
            <w:vAlign w:val="center"/>
          </w:tcPr>
          <w:p w14:paraId="7665573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162.7419</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0A5F">
            <w:pPr>
              <w:keepNext w:val="0"/>
              <w:keepLines w:val="0"/>
              <w:widowControl/>
              <w:suppressLineNumbers w:val="0"/>
              <w:spacing w:before="0" w:beforeAutospacing="0" w:after="0" w:afterAutospacing="0"/>
              <w:ind w:left="0" w:right="0"/>
              <w:jc w:val="right"/>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97645.14</w:t>
            </w:r>
          </w:p>
        </w:tc>
      </w:tr>
      <w:tr w14:paraId="60D84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D9B4B5">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合计</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28C0">
            <w:pPr>
              <w:keepNext w:val="0"/>
              <w:keepLines w:val="0"/>
              <w:widowControl/>
              <w:suppressLineNumbers w:val="0"/>
              <w:spacing w:before="0" w:beforeAutospacing="0" w:after="0" w:afterAutospacing="0"/>
              <w:ind w:left="0" w:right="0"/>
              <w:jc w:val="right"/>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1009000.00 元</w:t>
            </w:r>
          </w:p>
        </w:tc>
      </w:tr>
    </w:tbl>
    <w:p w14:paraId="22ADEA49">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技术要求</w:t>
      </w:r>
    </w:p>
    <w:tbl>
      <w:tblPr>
        <w:tblStyle w:val="40"/>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840"/>
        <w:gridCol w:w="1799"/>
        <w:gridCol w:w="1800"/>
        <w:gridCol w:w="1800"/>
      </w:tblGrid>
      <w:tr w14:paraId="7F17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58" w:type="dxa"/>
          </w:tcPr>
          <w:p w14:paraId="1ED2E55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序号</w:t>
            </w:r>
          </w:p>
        </w:tc>
        <w:tc>
          <w:tcPr>
            <w:tcW w:w="2840" w:type="dxa"/>
          </w:tcPr>
          <w:p w14:paraId="37FA00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参数</w:t>
            </w:r>
          </w:p>
        </w:tc>
        <w:tc>
          <w:tcPr>
            <w:tcW w:w="1799" w:type="dxa"/>
          </w:tcPr>
          <w:p w14:paraId="3A1FD1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单位</w:t>
            </w:r>
          </w:p>
        </w:tc>
        <w:tc>
          <w:tcPr>
            <w:tcW w:w="1800" w:type="dxa"/>
          </w:tcPr>
          <w:p w14:paraId="45DCCF3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数值</w:t>
            </w:r>
          </w:p>
        </w:tc>
        <w:tc>
          <w:tcPr>
            <w:tcW w:w="1800" w:type="dxa"/>
          </w:tcPr>
          <w:p w14:paraId="7CD033BC">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备注</w:t>
            </w:r>
          </w:p>
        </w:tc>
      </w:tr>
      <w:tr w14:paraId="54E0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58" w:type="dxa"/>
          </w:tcPr>
          <w:p w14:paraId="43B7DEA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c>
          <w:tcPr>
            <w:tcW w:w="2840" w:type="dxa"/>
          </w:tcPr>
          <w:p w14:paraId="0A04E7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膜丝材质</w:t>
            </w:r>
          </w:p>
        </w:tc>
        <w:tc>
          <w:tcPr>
            <w:tcW w:w="1799" w:type="dxa"/>
          </w:tcPr>
          <w:p w14:paraId="3EB96E7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1800" w:type="dxa"/>
          </w:tcPr>
          <w:p w14:paraId="688AA58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PVDF</w:t>
            </w:r>
          </w:p>
        </w:tc>
        <w:tc>
          <w:tcPr>
            <w:tcW w:w="1800" w:type="dxa"/>
          </w:tcPr>
          <w:p w14:paraId="707A5BE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28AE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58" w:type="dxa"/>
          </w:tcPr>
          <w:p w14:paraId="42E0DBD0">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w:t>
            </w:r>
          </w:p>
        </w:tc>
        <w:tc>
          <w:tcPr>
            <w:tcW w:w="2840" w:type="dxa"/>
          </w:tcPr>
          <w:p w14:paraId="2293B4F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纯水通量</w:t>
            </w:r>
          </w:p>
        </w:tc>
        <w:tc>
          <w:tcPr>
            <w:tcW w:w="1799" w:type="dxa"/>
          </w:tcPr>
          <w:p w14:paraId="3A8C51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L/㎡.h</w:t>
            </w:r>
          </w:p>
        </w:tc>
        <w:tc>
          <w:tcPr>
            <w:tcW w:w="1800" w:type="dxa"/>
          </w:tcPr>
          <w:p w14:paraId="1F4874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≥1400</w:t>
            </w:r>
          </w:p>
        </w:tc>
        <w:tc>
          <w:tcPr>
            <w:tcW w:w="1800" w:type="dxa"/>
          </w:tcPr>
          <w:p w14:paraId="2B405F7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5CE8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58" w:type="dxa"/>
          </w:tcPr>
          <w:p w14:paraId="02FD31C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3</w:t>
            </w:r>
          </w:p>
        </w:tc>
        <w:tc>
          <w:tcPr>
            <w:tcW w:w="2840" w:type="dxa"/>
          </w:tcPr>
          <w:p w14:paraId="0ABE3EE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平均膜通量</w:t>
            </w:r>
          </w:p>
        </w:tc>
        <w:tc>
          <w:tcPr>
            <w:tcW w:w="1799" w:type="dxa"/>
          </w:tcPr>
          <w:p w14:paraId="676045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L/㎡.h</w:t>
            </w:r>
          </w:p>
        </w:tc>
        <w:tc>
          <w:tcPr>
            <w:tcW w:w="1800" w:type="dxa"/>
          </w:tcPr>
          <w:p w14:paraId="63CBFD9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≥15.5</w:t>
            </w:r>
          </w:p>
        </w:tc>
        <w:tc>
          <w:tcPr>
            <w:tcW w:w="1800" w:type="dxa"/>
          </w:tcPr>
          <w:p w14:paraId="7C409C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运行膜通量：≥19.4L/㎡.h</w:t>
            </w:r>
          </w:p>
        </w:tc>
      </w:tr>
      <w:tr w14:paraId="58F1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58" w:type="dxa"/>
          </w:tcPr>
          <w:p w14:paraId="56632ED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4</w:t>
            </w:r>
          </w:p>
        </w:tc>
        <w:tc>
          <w:tcPr>
            <w:tcW w:w="2840" w:type="dxa"/>
          </w:tcPr>
          <w:p w14:paraId="05300CD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膜面积</w:t>
            </w:r>
          </w:p>
        </w:tc>
        <w:tc>
          <w:tcPr>
            <w:tcW w:w="1799" w:type="dxa"/>
          </w:tcPr>
          <w:p w14:paraId="07C51CC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w:t>
            </w:r>
          </w:p>
        </w:tc>
        <w:tc>
          <w:tcPr>
            <w:tcW w:w="1800" w:type="dxa"/>
          </w:tcPr>
          <w:p w14:paraId="734753E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6200</w:t>
            </w:r>
          </w:p>
        </w:tc>
        <w:tc>
          <w:tcPr>
            <w:tcW w:w="1800" w:type="dxa"/>
          </w:tcPr>
          <w:p w14:paraId="48A401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68EF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58" w:type="dxa"/>
          </w:tcPr>
          <w:p w14:paraId="160E70CA">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5</w:t>
            </w:r>
          </w:p>
        </w:tc>
        <w:tc>
          <w:tcPr>
            <w:tcW w:w="2840" w:type="dxa"/>
          </w:tcPr>
          <w:p w14:paraId="249981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拉伸强度</w:t>
            </w:r>
          </w:p>
        </w:tc>
        <w:tc>
          <w:tcPr>
            <w:tcW w:w="1799" w:type="dxa"/>
          </w:tcPr>
          <w:p w14:paraId="64175C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牛顿</w:t>
            </w:r>
          </w:p>
        </w:tc>
        <w:tc>
          <w:tcPr>
            <w:tcW w:w="1800" w:type="dxa"/>
          </w:tcPr>
          <w:p w14:paraId="797DA4D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＞200</w:t>
            </w:r>
          </w:p>
        </w:tc>
        <w:tc>
          <w:tcPr>
            <w:tcW w:w="1800" w:type="dxa"/>
          </w:tcPr>
          <w:p w14:paraId="2166C8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40CA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58" w:type="dxa"/>
          </w:tcPr>
          <w:p w14:paraId="6384E73E">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6</w:t>
            </w:r>
          </w:p>
        </w:tc>
        <w:tc>
          <w:tcPr>
            <w:tcW w:w="2840" w:type="dxa"/>
          </w:tcPr>
          <w:p w14:paraId="5A8DA17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跨膜压差允许范围</w:t>
            </w:r>
          </w:p>
        </w:tc>
        <w:tc>
          <w:tcPr>
            <w:tcW w:w="1799" w:type="dxa"/>
          </w:tcPr>
          <w:p w14:paraId="1943459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kPa</w:t>
            </w:r>
          </w:p>
        </w:tc>
        <w:tc>
          <w:tcPr>
            <w:tcW w:w="1800" w:type="dxa"/>
          </w:tcPr>
          <w:p w14:paraId="6C4C50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-50~0</w:t>
            </w:r>
          </w:p>
        </w:tc>
        <w:tc>
          <w:tcPr>
            <w:tcW w:w="1800" w:type="dxa"/>
          </w:tcPr>
          <w:p w14:paraId="1D017E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7A32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58" w:type="dxa"/>
          </w:tcPr>
          <w:p w14:paraId="34A657B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7</w:t>
            </w:r>
          </w:p>
        </w:tc>
        <w:tc>
          <w:tcPr>
            <w:tcW w:w="2840" w:type="dxa"/>
          </w:tcPr>
          <w:p w14:paraId="48AADB1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断丝率</w:t>
            </w:r>
          </w:p>
        </w:tc>
        <w:tc>
          <w:tcPr>
            <w:tcW w:w="1799" w:type="dxa"/>
          </w:tcPr>
          <w:p w14:paraId="4DA290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w:t>
            </w:r>
          </w:p>
        </w:tc>
        <w:tc>
          <w:tcPr>
            <w:tcW w:w="1800" w:type="dxa"/>
          </w:tcPr>
          <w:p w14:paraId="0C0E54C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≤0.1</w:t>
            </w:r>
          </w:p>
        </w:tc>
        <w:tc>
          <w:tcPr>
            <w:tcW w:w="1800" w:type="dxa"/>
          </w:tcPr>
          <w:p w14:paraId="7218F7C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6072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58" w:type="dxa"/>
          </w:tcPr>
          <w:p w14:paraId="126C9658">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8</w:t>
            </w:r>
          </w:p>
        </w:tc>
        <w:tc>
          <w:tcPr>
            <w:tcW w:w="2840" w:type="dxa"/>
          </w:tcPr>
          <w:p w14:paraId="316E728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膜表面平均孔径</w:t>
            </w:r>
          </w:p>
        </w:tc>
        <w:tc>
          <w:tcPr>
            <w:tcW w:w="1799" w:type="dxa"/>
          </w:tcPr>
          <w:p w14:paraId="577D88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微米</w:t>
            </w:r>
          </w:p>
        </w:tc>
        <w:tc>
          <w:tcPr>
            <w:tcW w:w="1800" w:type="dxa"/>
          </w:tcPr>
          <w:p w14:paraId="105258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≤0.1</w:t>
            </w:r>
          </w:p>
        </w:tc>
        <w:tc>
          <w:tcPr>
            <w:tcW w:w="1800" w:type="dxa"/>
          </w:tcPr>
          <w:p w14:paraId="2DE407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014B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58" w:type="dxa"/>
          </w:tcPr>
          <w:p w14:paraId="4131CB5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9</w:t>
            </w:r>
          </w:p>
        </w:tc>
        <w:tc>
          <w:tcPr>
            <w:tcW w:w="2840" w:type="dxa"/>
          </w:tcPr>
          <w:p w14:paraId="3A0C62F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产水浊度</w:t>
            </w:r>
          </w:p>
        </w:tc>
        <w:tc>
          <w:tcPr>
            <w:tcW w:w="1799" w:type="dxa"/>
          </w:tcPr>
          <w:p w14:paraId="4199D5F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NTU</w:t>
            </w:r>
          </w:p>
        </w:tc>
        <w:tc>
          <w:tcPr>
            <w:tcW w:w="1800" w:type="dxa"/>
          </w:tcPr>
          <w:p w14:paraId="78BF6F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≤0.5</w:t>
            </w:r>
          </w:p>
        </w:tc>
        <w:tc>
          <w:tcPr>
            <w:tcW w:w="1800" w:type="dxa"/>
          </w:tcPr>
          <w:p w14:paraId="0F1CEFA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bl>
    <w:p w14:paraId="746012E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主要参数为（纯水通量、拉伸强度、膜表面平均孔径）。</w:t>
      </w:r>
      <w:bookmarkStart w:id="172" w:name="_GoBack"/>
      <w:bookmarkEnd w:id="172"/>
    </w:p>
    <w:p w14:paraId="2EB6FA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p w14:paraId="447C0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1、按照采购人提供的采购内容和要求按时完成交货调试及安装等工作；</w:t>
      </w:r>
    </w:p>
    <w:p w14:paraId="500DA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服务承诺：供应商应遵照招标文件、国家规范规定的技术服务内容及要求作出明确承诺，乙方提供的产品性能及质量有国家标准的应符合国家标准。无国家标准的应符合行业标准或企业标准，并满足招标文件要求，实现投标文件承诺条款。</w:t>
      </w:r>
    </w:p>
    <w:p w14:paraId="5F4CDE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3、供货商需具备提供维修服务能力并具备专业的维修团队。</w:t>
      </w:r>
    </w:p>
    <w:p w14:paraId="42313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4、满足改造膜组运行的需要，优化升级现有 MBR 系统控制程序及配套设施设备。安装后，按技术要求进行检验，保证其产水量、产水浊度等指标满足要求。</w:t>
      </w:r>
    </w:p>
    <w:p w14:paraId="75844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5、在质保期内，提供 7*12 小时（早上 8 点 30 分至晚上 8 点 30 分），紧急情况下提供全天 24 小时在线技术支持和热线电话咨询服务，为用户解决货物故障、操作疑问等问题，主要提供电话、QQ 在线、邮件等技术支持。咨询服务无法解决的技术问题，4 小时内派出合格的维修人员到达现场进行维修服务，并承担相应费用，若需将产品送回生产厂家，应承担维修产品所需的往返费用。质保期外，维修保养只收取成本费用。</w:t>
      </w:r>
    </w:p>
    <w:p w14:paraId="2D05E75C">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四</w:t>
      </w:r>
      <w:r>
        <w:rPr>
          <w:rFonts w:hint="eastAsia" w:ascii="宋体" w:hAnsi="宋体" w:eastAsia="宋体" w:cs="宋体"/>
          <w:b/>
          <w:bCs/>
          <w:color w:val="000000" w:themeColor="text1"/>
          <w:sz w:val="24"/>
          <w:szCs w:val="24"/>
          <w:lang w:val="en-US" w:eastAsia="zh-CN"/>
          <w14:textFill>
            <w14:solidFill>
              <w14:schemeClr w14:val="tx1"/>
            </w14:solidFill>
          </w14:textFill>
        </w:rPr>
        <w:t>、商务要求</w:t>
      </w:r>
    </w:p>
    <w:p w14:paraId="0AD56C0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供</w:t>
      </w:r>
      <w:r>
        <w:rPr>
          <w:rFonts w:hint="eastAsia" w:ascii="宋体" w:hAnsi="宋体" w:eastAsia="宋体" w:cs="宋体"/>
          <w:color w:val="000000" w:themeColor="text1"/>
          <w:sz w:val="24"/>
          <w:szCs w:val="24"/>
          <w14:textFill>
            <w14:solidFill>
              <w14:schemeClr w14:val="tx1"/>
            </w14:solidFill>
          </w14:textFill>
        </w:rPr>
        <w:t>货</w:t>
      </w:r>
      <w:r>
        <w:rPr>
          <w:rFonts w:hint="eastAsia" w:ascii="宋体" w:hAnsi="宋体" w:eastAsia="宋体" w:cs="宋体"/>
          <w:color w:val="000000" w:themeColor="text1"/>
          <w:sz w:val="24"/>
          <w:szCs w:val="24"/>
          <w:lang w:eastAsia="zh-CN"/>
          <w14:textFill>
            <w14:solidFill>
              <w14:schemeClr w14:val="tx1"/>
            </w14:solidFill>
          </w14:textFill>
        </w:rPr>
        <w:t>期限</w:t>
      </w:r>
      <w:r>
        <w:rPr>
          <w:rFonts w:hint="eastAsia" w:ascii="宋体" w:hAnsi="宋体" w:eastAsia="宋体" w:cs="宋体"/>
          <w:color w:val="000000" w:themeColor="text1"/>
          <w:sz w:val="24"/>
          <w:szCs w:val="24"/>
          <w14:textFill>
            <w14:solidFill>
              <w14:schemeClr w14:val="tx1"/>
            </w14:solidFill>
          </w14:textFill>
        </w:rPr>
        <w:t>、地点</w:t>
      </w:r>
    </w:p>
    <w:p w14:paraId="5F986ECA">
      <w:pPr>
        <w:keepNext w:val="0"/>
        <w:keepLines w:val="0"/>
        <w:widowControl/>
        <w:suppressLineNumbers w:val="0"/>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1.1.供货期限：</w:t>
      </w:r>
      <w:r>
        <w:rPr>
          <w:rFonts w:hint="eastAsia" w:ascii="宋体" w:hAnsi="宋体" w:eastAsia="宋体" w:cs="宋体"/>
          <w:color w:val="000000" w:themeColor="text1"/>
          <w:kern w:val="0"/>
          <w:sz w:val="24"/>
          <w:szCs w:val="24"/>
          <w:lang w:val="en-US" w:eastAsia="zh-CN" w:bidi="ar"/>
          <w14:textFill>
            <w14:solidFill>
              <w14:schemeClr w14:val="tx1"/>
            </w14:solidFill>
          </w14:textFill>
        </w:rPr>
        <w:t>合同签订后 30日历天</w:t>
      </w:r>
    </w:p>
    <w:p w14:paraId="353541D7">
      <w:pPr>
        <w:pStyle w:val="32"/>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pacing w:val="0"/>
          <w:w w:val="100"/>
          <w:kern w:val="2"/>
          <w:sz w:val="24"/>
          <w:szCs w:val="24"/>
          <w:lang w:val="en-US" w:eastAsia="zh-CN" w:bidi="ar-SA"/>
          <w14:textFill>
            <w14:solidFill>
              <w14:schemeClr w14:val="tx1"/>
            </w14:solidFill>
          </w14:textFill>
        </w:rPr>
        <w:t>1.2.供货地点：采购人指定地点</w:t>
      </w:r>
    </w:p>
    <w:p w14:paraId="3ABF76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2、验收标准</w:t>
      </w:r>
    </w:p>
    <w:p w14:paraId="734590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1、到货验收：</w:t>
      </w:r>
    </w:p>
    <w:p w14:paraId="71C1C4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（1）货物到货后，由采购人与中标人共同进行外观验收，验收内容包括，外包装的完好性，货物品牌、规格、数量与合同要求的一致性。</w:t>
      </w:r>
    </w:p>
    <w:p w14:paraId="4B1D0CE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（2）膜组到货后，由采购人随机抽取其中的膜丝进行膜通量检测：包括纯水通量和活性污泥通量（污泥浓度 20000±3000mg/L,10kPa)，膜通量不小于投标时样品膜通量的 98%（每组膜随机抽取 5 个样品），检测由采购人实验室进行。</w:t>
      </w:r>
    </w:p>
    <w:p w14:paraId="29DF97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2.2</w:t>
      </w:r>
      <w:r>
        <w:rPr>
          <w:rFonts w:hint="eastAsia" w:ascii="宋体" w:hAnsi="宋体" w:eastAsia="宋体" w:cs="宋体"/>
          <w:color w:val="000000" w:themeColor="text1"/>
          <w:kern w:val="2"/>
          <w:sz w:val="24"/>
          <w:szCs w:val="24"/>
          <w:lang w:val="en-US" w:eastAsia="zh-CN" w:bidi="ar-SA"/>
          <w14:textFill>
            <w14:solidFill>
              <w14:schemeClr w14:val="tx1"/>
            </w14:solidFill>
          </w14:textFill>
        </w:rPr>
        <w:t>、货物运行验收：货物供应及安装完毕，由采购人组织进行质量验收，</w:t>
      </w:r>
      <w:r>
        <w:rPr>
          <w:rFonts w:hint="eastAsia" w:ascii="宋体" w:hAnsi="宋体" w:eastAsia="宋体" w:cs="宋体"/>
          <w:color w:val="FF0000"/>
          <w:kern w:val="2"/>
          <w:sz w:val="24"/>
          <w:szCs w:val="24"/>
          <w:lang w:val="en-US" w:eastAsia="zh-CN" w:bidi="ar-SA"/>
        </w:rPr>
        <w:t>单</w:t>
      </w:r>
      <w:r>
        <w:rPr>
          <w:rFonts w:hint="eastAsia" w:ascii="宋体" w:hAnsi="宋体" w:cs="宋体"/>
          <w:color w:val="FF0000"/>
          <w:kern w:val="2"/>
          <w:sz w:val="24"/>
          <w:szCs w:val="24"/>
          <w:lang w:val="en-US" w:eastAsia="zh-CN" w:bidi="ar-SA"/>
        </w:rPr>
        <w:t>套设备</w:t>
      </w:r>
      <w:r>
        <w:rPr>
          <w:rFonts w:hint="eastAsia" w:ascii="宋体" w:hAnsi="宋体" w:eastAsia="宋体" w:cs="宋体"/>
          <w:color w:val="FF0000"/>
          <w:kern w:val="2"/>
          <w:sz w:val="24"/>
          <w:szCs w:val="24"/>
          <w:lang w:val="en-US" w:eastAsia="zh-CN" w:bidi="ar-SA"/>
        </w:rPr>
        <w:t xml:space="preserve"> MBR 膜组件净产水量≥</w:t>
      </w:r>
      <w:r>
        <w:rPr>
          <w:rFonts w:hint="eastAsia" w:ascii="宋体" w:hAnsi="宋体" w:cs="宋体"/>
          <w:color w:val="FF0000"/>
          <w:kern w:val="2"/>
          <w:sz w:val="24"/>
          <w:szCs w:val="24"/>
          <w:lang w:val="en-US" w:eastAsia="zh-CN" w:bidi="ar-SA"/>
        </w:rPr>
        <w:t>200</w:t>
      </w:r>
      <w:r>
        <w:rPr>
          <w:rFonts w:hint="eastAsia" w:ascii="宋体" w:hAnsi="宋体" w:eastAsia="宋体" w:cs="宋体"/>
          <w:color w:val="FF0000"/>
          <w:kern w:val="2"/>
          <w:sz w:val="24"/>
          <w:szCs w:val="24"/>
          <w:lang w:val="en-US" w:eastAsia="zh-CN" w:bidi="ar-SA"/>
        </w:rPr>
        <w:t>m3/d，</w:t>
      </w:r>
      <w:r>
        <w:rPr>
          <w:rFonts w:hint="eastAsia" w:ascii="宋体" w:hAnsi="宋体" w:eastAsia="宋体" w:cs="宋体"/>
          <w:color w:val="000000" w:themeColor="text1"/>
          <w:kern w:val="2"/>
          <w:sz w:val="24"/>
          <w:szCs w:val="24"/>
          <w:lang w:val="en-US" w:eastAsia="zh-CN" w:bidi="ar-SA"/>
          <w14:textFill>
            <w14:solidFill>
              <w14:schemeClr w14:val="tx1"/>
            </w14:solidFill>
          </w14:textFill>
        </w:rPr>
        <w:t>出具正式报告。其验收结果作为最终的验收依据。</w:t>
      </w:r>
    </w:p>
    <w:p w14:paraId="003D97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3、质保期满后：由中标人出具质保期运行质量报告，作为支付依据，若存在质量问题，应按相应规定协商处理。</w:t>
      </w:r>
    </w:p>
    <w:p w14:paraId="762CA8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4、验收依据：</w:t>
      </w:r>
    </w:p>
    <w:p w14:paraId="30F8B7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w:t>
      </w:r>
      <w:r>
        <w:rPr>
          <w:rFonts w:hint="eastAsia" w:ascii="宋体" w:hAnsi="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1、合同文本、合同附件、招标文件、投标文件。</w:t>
      </w:r>
    </w:p>
    <w:p w14:paraId="26B9E2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w:t>
      </w:r>
      <w:r>
        <w:rPr>
          <w:rFonts w:hint="eastAsia" w:ascii="宋体" w:hAnsi="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2、国内相应的标准、规范。</w:t>
      </w:r>
    </w:p>
    <w:p w14:paraId="2A227B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、费用结算方式 </w:t>
      </w:r>
    </w:p>
    <w:p w14:paraId="693F6B04">
      <w:pPr>
        <w:keepNext w:val="0"/>
        <w:keepLines w:val="0"/>
        <w:pageBreakBefore w:val="0"/>
        <w:widowControl w:val="0"/>
        <w:kinsoku/>
        <w:wordWrap/>
        <w:overflowPunct/>
        <w:topLinePunct w:val="0"/>
        <w:autoSpaceDE/>
        <w:autoSpaceDN/>
        <w:bidi w:val="0"/>
        <w:adjustRightInd/>
        <w:snapToGrid/>
        <w:spacing w:line="360" w:lineRule="auto"/>
        <w:ind w:right="0" w:rightChars="0" w:firstLine="472" w:firstLineChars="200"/>
        <w:textAlignment w:val="auto"/>
        <w:rPr>
          <w:rFonts w:ascii="宋体" w:hAnsi="宋体" w:eastAsia="宋体" w:cs="宋体"/>
          <w:color w:val="000000" w:themeColor="text1"/>
          <w:spacing w:val="-2"/>
          <w:position w:val="15"/>
          <w:sz w:val="24"/>
          <w:szCs w:val="24"/>
          <w14:textFill>
            <w14:solidFill>
              <w14:schemeClr w14:val="tx1"/>
            </w14:solidFill>
          </w14:textFill>
        </w:rPr>
      </w:pPr>
      <w:bookmarkStart w:id="112" w:name="_Toc848"/>
      <w:r>
        <w:rPr>
          <w:rFonts w:hint="eastAsia" w:ascii="宋体" w:hAnsi="宋体" w:cs="宋体"/>
          <w:color w:val="000000" w:themeColor="text1"/>
          <w:spacing w:val="-2"/>
          <w:position w:val="15"/>
          <w:sz w:val="24"/>
          <w:szCs w:val="24"/>
          <w:lang w:val="en-US" w:eastAsia="zh-CN"/>
          <w14:textFill>
            <w14:solidFill>
              <w14:schemeClr w14:val="tx1"/>
            </w14:solidFill>
          </w14:textFill>
        </w:rPr>
        <w:t>5.</w:t>
      </w:r>
      <w:r>
        <w:rPr>
          <w:rFonts w:ascii="宋体" w:hAnsi="宋体" w:eastAsia="宋体" w:cs="宋体"/>
          <w:color w:val="000000" w:themeColor="text1"/>
          <w:spacing w:val="-2"/>
          <w:position w:val="15"/>
          <w:sz w:val="24"/>
          <w:szCs w:val="24"/>
          <w14:textFill>
            <w14:solidFill>
              <w14:schemeClr w14:val="tx1"/>
            </w14:solidFill>
          </w14:textFill>
        </w:rPr>
        <w:t>1.承包方式：本合同为固定综合单价合同。</w:t>
      </w:r>
    </w:p>
    <w:p w14:paraId="12E0AB48">
      <w:pPr>
        <w:keepNext w:val="0"/>
        <w:keepLines w:val="0"/>
        <w:pageBreakBefore w:val="0"/>
        <w:widowControl w:val="0"/>
        <w:kinsoku/>
        <w:wordWrap/>
        <w:overflowPunct/>
        <w:topLinePunct w:val="0"/>
        <w:autoSpaceDE/>
        <w:autoSpaceDN/>
        <w:bidi w:val="0"/>
        <w:adjustRightInd/>
        <w:snapToGrid/>
        <w:spacing w:line="360" w:lineRule="auto"/>
        <w:ind w:right="0" w:rightChars="0" w:firstLine="472" w:firstLineChars="200"/>
        <w:textAlignment w:val="auto"/>
        <w:rPr>
          <w:rFonts w:ascii="宋体" w:hAnsi="宋体" w:eastAsia="宋体" w:cs="宋体"/>
          <w:color w:val="000000" w:themeColor="text1"/>
          <w:spacing w:val="-2"/>
          <w:position w:val="15"/>
          <w:sz w:val="24"/>
          <w:szCs w:val="24"/>
          <w14:textFill>
            <w14:solidFill>
              <w14:schemeClr w14:val="tx1"/>
            </w14:solidFill>
          </w14:textFill>
        </w:rPr>
      </w:pPr>
      <w:r>
        <w:rPr>
          <w:rFonts w:hint="eastAsia" w:ascii="宋体" w:hAnsi="宋体" w:cs="宋体"/>
          <w:color w:val="000000" w:themeColor="text1"/>
          <w:spacing w:val="-2"/>
          <w:position w:val="15"/>
          <w:sz w:val="24"/>
          <w:szCs w:val="24"/>
          <w:lang w:val="en-US" w:eastAsia="zh-CN"/>
          <w14:textFill>
            <w14:solidFill>
              <w14:schemeClr w14:val="tx1"/>
            </w14:solidFill>
          </w14:textFill>
        </w:rPr>
        <w:t>5.</w:t>
      </w:r>
      <w:r>
        <w:rPr>
          <w:rFonts w:ascii="宋体" w:hAnsi="宋体" w:eastAsia="宋体" w:cs="宋体"/>
          <w:color w:val="000000" w:themeColor="text1"/>
          <w:spacing w:val="-2"/>
          <w:position w:val="15"/>
          <w:sz w:val="24"/>
          <w:szCs w:val="24"/>
          <w14:textFill>
            <w14:solidFill>
              <w14:schemeClr w14:val="tx1"/>
            </w14:solidFill>
          </w14:textFill>
        </w:rPr>
        <w:t>2.本合同执行期间，项目费用除因甲方增加服务内容外，不得以任何理由（含市场变化、政策调整）对合同价款进行调整。</w:t>
      </w:r>
    </w:p>
    <w:p w14:paraId="571136F7">
      <w:pPr>
        <w:keepNext w:val="0"/>
        <w:keepLines w:val="0"/>
        <w:pageBreakBefore w:val="0"/>
        <w:widowControl w:val="0"/>
        <w:kinsoku/>
        <w:wordWrap/>
        <w:overflowPunct/>
        <w:topLinePunct w:val="0"/>
        <w:autoSpaceDE/>
        <w:autoSpaceDN/>
        <w:bidi w:val="0"/>
        <w:adjustRightInd/>
        <w:snapToGrid/>
        <w:spacing w:line="360" w:lineRule="auto"/>
        <w:ind w:right="0" w:rightChars="0" w:firstLine="472"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宋体" w:cs="Times New Roman"/>
          <w:color w:val="000000" w:themeColor="text1"/>
          <w:spacing w:val="-2"/>
          <w:sz w:val="24"/>
          <w:szCs w:val="24"/>
          <w:lang w:val="en-US" w:eastAsia="zh-CN"/>
          <w14:textFill>
            <w14:solidFill>
              <w14:schemeClr w14:val="tx1"/>
            </w14:solidFill>
          </w14:textFill>
        </w:rPr>
        <w:t>5.</w:t>
      </w:r>
      <w:r>
        <w:rPr>
          <w:rFonts w:ascii="Times New Roman" w:hAnsi="Times New Roman" w:eastAsia="Times New Roman" w:cs="Times New Roman"/>
          <w:color w:val="000000" w:themeColor="text1"/>
          <w:spacing w:val="-2"/>
          <w:sz w:val="24"/>
          <w:szCs w:val="24"/>
          <w14:textFill>
            <w14:solidFill>
              <w14:schemeClr w14:val="tx1"/>
            </w14:solidFill>
          </w14:textFill>
        </w:rPr>
        <w:t>3.</w:t>
      </w:r>
      <w:r>
        <w:rPr>
          <w:rFonts w:ascii="宋体" w:hAnsi="宋体" w:eastAsia="宋体" w:cs="宋体"/>
          <w:color w:val="000000" w:themeColor="text1"/>
          <w:spacing w:val="-2"/>
          <w:sz w:val="24"/>
          <w:szCs w:val="24"/>
          <w14:textFill>
            <w14:solidFill>
              <w14:schemeClr w14:val="tx1"/>
            </w14:solidFill>
          </w14:textFill>
        </w:rPr>
        <w:t>费用：</w:t>
      </w:r>
    </w:p>
    <w:p w14:paraId="0B8051D4">
      <w:pPr>
        <w:keepNext w:val="0"/>
        <w:keepLines w:val="0"/>
        <w:pageBreakBefore w:val="0"/>
        <w:widowControl w:val="0"/>
        <w:kinsoku/>
        <w:wordWrap/>
        <w:overflowPunct/>
        <w:topLinePunct w:val="0"/>
        <w:autoSpaceDE/>
        <w:autoSpaceDN/>
        <w:bidi w:val="0"/>
        <w:adjustRightInd/>
        <w:snapToGrid/>
        <w:spacing w:line="360" w:lineRule="auto"/>
        <w:ind w:right="0" w:rightChars="0" w:firstLine="476" w:firstLineChars="200"/>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本项目合同价款</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108"/>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元（大写</w:t>
      </w:r>
      <w:r>
        <w:rPr>
          <w:rFonts w:ascii="宋体" w:hAnsi="宋体" w:eastAsia="宋体" w:cs="宋体"/>
          <w:color w:val="000000" w:themeColor="text1"/>
          <w:spacing w:val="-17"/>
          <w:sz w:val="24"/>
          <w:szCs w:val="24"/>
          <w14:textFill>
            <w14:solidFill>
              <w14:schemeClr w14:val="tx1"/>
            </w14:solidFill>
          </w14:textFill>
        </w:rPr>
        <w:t>：</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85"/>
          <w:sz w:val="24"/>
          <w:szCs w:val="24"/>
          <w14:textFill>
            <w14:solidFill>
              <w14:schemeClr w14:val="tx1"/>
            </w14:solidFill>
          </w14:textFill>
        </w:rPr>
        <w:t xml:space="preserve"> </w:t>
      </w:r>
      <w:r>
        <w:rPr>
          <w:rFonts w:ascii="宋体" w:hAnsi="宋体" w:eastAsia="宋体" w:cs="宋体"/>
          <w:color w:val="000000" w:themeColor="text1"/>
          <w:spacing w:val="-17"/>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w:t>
      </w:r>
    </w:p>
    <w:p w14:paraId="70C46D25">
      <w:pPr>
        <w:keepNext w:val="0"/>
        <w:keepLines w:val="0"/>
        <w:pageBreakBefore w:val="0"/>
        <w:widowControl w:val="0"/>
        <w:kinsoku/>
        <w:wordWrap/>
        <w:overflowPunct/>
        <w:topLinePunct w:val="0"/>
        <w:autoSpaceDE/>
        <w:autoSpaceDN/>
        <w:bidi w:val="0"/>
        <w:adjustRightInd/>
        <w:snapToGrid/>
        <w:spacing w:line="360" w:lineRule="auto"/>
        <w:ind w:right="0" w:rightChars="0" w:firstLine="468" w:firstLineChars="200"/>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开具税率为</w:t>
      </w:r>
      <w:r>
        <w:rPr>
          <w:rFonts w:ascii="宋体" w:hAnsi="宋体" w:eastAsia="宋体" w:cs="宋体"/>
          <w:color w:val="000000" w:themeColor="text1"/>
          <w:spacing w:val="-3"/>
          <w:sz w:val="24"/>
          <w:szCs w:val="24"/>
          <w:u w:val="single" w:color="auto"/>
          <w14:textFill>
            <w14:solidFill>
              <w14:schemeClr w14:val="tx1"/>
            </w14:solidFill>
          </w14:textFill>
        </w:rPr>
        <w:t xml:space="preserve">     </w:t>
      </w:r>
      <w:r>
        <w:rPr>
          <w:rFonts w:ascii="宋体" w:hAnsi="宋体" w:eastAsia="宋体" w:cs="宋体"/>
          <w:color w:val="000000" w:themeColor="text1"/>
          <w:spacing w:val="-75"/>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的增值税</w:t>
      </w:r>
      <w:r>
        <w:rPr>
          <w:rFonts w:hint="eastAsia" w:ascii="宋体" w:hAnsi="宋体" w:cs="宋体"/>
          <w:color w:val="FF0000"/>
          <w:spacing w:val="-3"/>
          <w:sz w:val="24"/>
          <w:szCs w:val="24"/>
          <w:lang w:val="en-US" w:eastAsia="zh-CN"/>
        </w:rPr>
        <w:t>普通</w:t>
      </w:r>
      <w:r>
        <w:rPr>
          <w:rFonts w:ascii="宋体" w:hAnsi="宋体" w:eastAsia="宋体" w:cs="宋体"/>
          <w:color w:val="000000" w:themeColor="text1"/>
          <w:spacing w:val="-3"/>
          <w:sz w:val="24"/>
          <w:szCs w:val="24"/>
          <w14:textFill>
            <w14:solidFill>
              <w14:schemeClr w14:val="tx1"/>
            </w14:solidFill>
          </w14:textFill>
        </w:rPr>
        <w:t>发票。</w:t>
      </w:r>
    </w:p>
    <w:p w14:paraId="5EB1FDFC">
      <w:pPr>
        <w:keepNext w:val="0"/>
        <w:keepLines w:val="0"/>
        <w:pageBreakBefore w:val="0"/>
        <w:widowControl w:val="0"/>
        <w:kinsoku/>
        <w:wordWrap/>
        <w:overflowPunct/>
        <w:topLinePunct w:val="0"/>
        <w:autoSpaceDE/>
        <w:autoSpaceDN/>
        <w:bidi w:val="0"/>
        <w:adjustRightInd/>
        <w:snapToGrid/>
        <w:spacing w:line="360" w:lineRule="auto"/>
        <w:ind w:right="0" w:rightChars="0" w:firstLine="468" w:firstLineChars="200"/>
        <w:textAlignment w:val="auto"/>
        <w:rPr>
          <w:rFonts w:ascii="宋体" w:hAnsi="宋体" w:eastAsia="宋体" w:cs="宋体"/>
          <w:color w:val="000000" w:themeColor="text1"/>
          <w:spacing w:val="-3"/>
          <w:position w:val="15"/>
          <w:sz w:val="24"/>
          <w:szCs w:val="24"/>
          <w14:textFill>
            <w14:solidFill>
              <w14:schemeClr w14:val="tx1"/>
            </w14:solidFill>
          </w14:textFill>
        </w:rPr>
      </w:pPr>
      <w:r>
        <w:rPr>
          <w:rFonts w:hint="eastAsia" w:ascii="宋体" w:hAnsi="宋体" w:cs="宋体"/>
          <w:color w:val="000000" w:themeColor="text1"/>
          <w:spacing w:val="-3"/>
          <w:position w:val="15"/>
          <w:sz w:val="24"/>
          <w:szCs w:val="24"/>
          <w:lang w:val="en-US" w:eastAsia="zh-CN"/>
          <w14:textFill>
            <w14:solidFill>
              <w14:schemeClr w14:val="tx1"/>
            </w14:solidFill>
          </w14:textFill>
        </w:rPr>
        <w:t>5.</w:t>
      </w:r>
      <w:r>
        <w:rPr>
          <w:rFonts w:ascii="宋体" w:hAnsi="宋体" w:eastAsia="宋体" w:cs="宋体"/>
          <w:color w:val="000000" w:themeColor="text1"/>
          <w:spacing w:val="-3"/>
          <w:position w:val="15"/>
          <w:sz w:val="24"/>
          <w:szCs w:val="24"/>
          <w14:textFill>
            <w14:solidFill>
              <w14:schemeClr w14:val="tx1"/>
            </w14:solidFill>
          </w14:textFill>
        </w:rPr>
        <w:t>4. 甲方负责提供评审所需资料，对资料的客观性、真实性、准确性、 完整性、合法性负责。</w:t>
      </w:r>
    </w:p>
    <w:p w14:paraId="796DF5F2">
      <w:pPr>
        <w:keepNext w:val="0"/>
        <w:keepLines w:val="0"/>
        <w:pageBreakBefore w:val="0"/>
        <w:widowControl w:val="0"/>
        <w:kinsoku/>
        <w:wordWrap/>
        <w:overflowPunct/>
        <w:topLinePunct w:val="0"/>
        <w:autoSpaceDE/>
        <w:autoSpaceDN/>
        <w:bidi w:val="0"/>
        <w:adjustRightInd/>
        <w:snapToGrid/>
        <w:spacing w:line="360" w:lineRule="auto"/>
        <w:ind w:right="0" w:rightChars="0" w:firstLine="472" w:firstLineChars="200"/>
        <w:textAlignment w:val="auto"/>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eastAsia="宋体" w:cs="Times New Roman"/>
          <w:color w:val="000000" w:themeColor="text1"/>
          <w:spacing w:val="-2"/>
          <w:sz w:val="24"/>
          <w:szCs w:val="24"/>
          <w:lang w:val="en-US" w:eastAsia="zh-CN"/>
          <w14:textFill>
            <w14:solidFill>
              <w14:schemeClr w14:val="tx1"/>
            </w14:solidFill>
          </w14:textFill>
        </w:rPr>
        <w:t>5.</w:t>
      </w:r>
      <w:r>
        <w:rPr>
          <w:rFonts w:ascii="Times New Roman" w:hAnsi="Times New Roman" w:eastAsia="Times New Roman" w:cs="Times New Roman"/>
          <w:color w:val="000000" w:themeColor="text1"/>
          <w:spacing w:val="-2"/>
          <w:sz w:val="24"/>
          <w:szCs w:val="24"/>
          <w14:textFill>
            <w14:solidFill>
              <w14:schemeClr w14:val="tx1"/>
            </w14:solidFill>
          </w14:textFill>
        </w:rPr>
        <w:t>5.</w:t>
      </w:r>
      <w:r>
        <w:rPr>
          <w:rFonts w:ascii="Times New Roman" w:hAnsi="Times New Roman" w:eastAsia="Times New Roman" w:cs="Times New Roman"/>
          <w:color w:val="000000" w:themeColor="text1"/>
          <w:spacing w:val="-13"/>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乙方拖延交货期，甲方有权要求乙方增加人员配备，按期完成</w:t>
      </w:r>
      <w:r>
        <w:rPr>
          <w:rFonts w:hint="eastAsia" w:ascii="宋体" w:hAnsi="宋体" w:cs="宋体"/>
          <w:color w:val="000000" w:themeColor="text1"/>
          <w:spacing w:val="-2"/>
          <w:sz w:val="24"/>
          <w:szCs w:val="24"/>
          <w:lang w:eastAsia="zh-CN"/>
          <w14:textFill>
            <w14:solidFill>
              <w14:schemeClr w14:val="tx1"/>
            </w14:solidFill>
          </w14:textFill>
        </w:rPr>
        <w:t>。</w:t>
      </w:r>
    </w:p>
    <w:p w14:paraId="15D7D195">
      <w:pPr>
        <w:keepNext w:val="0"/>
        <w:keepLines w:val="0"/>
        <w:pageBreakBefore w:val="0"/>
        <w:widowControl w:val="0"/>
        <w:kinsoku/>
        <w:wordWrap/>
        <w:overflowPunct/>
        <w:topLinePunct w:val="0"/>
        <w:autoSpaceDE/>
        <w:autoSpaceDN/>
        <w:bidi w:val="0"/>
        <w:adjustRightInd/>
        <w:snapToGrid/>
        <w:spacing w:line="360" w:lineRule="auto"/>
        <w:ind w:right="0" w:rightChars="0" w:firstLine="472" w:firstLineChars="200"/>
        <w:textAlignment w:val="auto"/>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lang w:val="en-US" w:eastAsia="zh-CN"/>
          <w14:textFill>
            <w14:solidFill>
              <w14:schemeClr w14:val="tx1"/>
            </w14:solidFill>
          </w14:textFill>
        </w:rPr>
        <w:t>5</w:t>
      </w:r>
      <w:r>
        <w:rPr>
          <w:rFonts w:hint="eastAsia" w:ascii="宋体" w:hAnsi="宋体" w:eastAsia="宋体" w:cs="宋体"/>
          <w:color w:val="000000" w:themeColor="text1"/>
          <w:spacing w:val="-2"/>
          <w:sz w:val="24"/>
          <w:szCs w:val="24"/>
          <w14:textFill>
            <w14:solidFill>
              <w14:schemeClr w14:val="tx1"/>
            </w14:solidFill>
          </w14:textFill>
        </w:rPr>
        <w:t>.6.如不能按期完成任务，乙方将承担因此而造成的物质和名誉损失等责任。</w:t>
      </w:r>
    </w:p>
    <w:p w14:paraId="21AAE3C8">
      <w:pPr>
        <w:keepNext w:val="0"/>
        <w:keepLines w:val="0"/>
        <w:pageBreakBefore w:val="0"/>
        <w:widowControl w:val="0"/>
        <w:kinsoku/>
        <w:wordWrap/>
        <w:overflowPunct/>
        <w:topLinePunct w:val="0"/>
        <w:autoSpaceDE/>
        <w:autoSpaceDN/>
        <w:bidi w:val="0"/>
        <w:adjustRightInd/>
        <w:snapToGrid/>
        <w:spacing w:line="360" w:lineRule="auto"/>
        <w:ind w:right="0" w:rightChars="0" w:firstLine="472" w:firstLineChars="200"/>
        <w:textAlignment w:val="auto"/>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lang w:val="en-US" w:eastAsia="zh-CN"/>
          <w14:textFill>
            <w14:solidFill>
              <w14:schemeClr w14:val="tx1"/>
            </w14:solidFill>
          </w14:textFill>
        </w:rPr>
        <w:t>5</w:t>
      </w:r>
      <w:r>
        <w:rPr>
          <w:rFonts w:hint="eastAsia" w:ascii="宋体" w:hAnsi="宋体" w:eastAsia="宋体" w:cs="宋体"/>
          <w:color w:val="000000" w:themeColor="text1"/>
          <w:spacing w:val="-2"/>
          <w:sz w:val="24"/>
          <w:szCs w:val="24"/>
          <w14:textFill>
            <w14:solidFill>
              <w14:schemeClr w14:val="tx1"/>
            </w14:solidFill>
          </w14:textFill>
        </w:rPr>
        <w:t>.7.交货期延误</w:t>
      </w:r>
    </w:p>
    <w:p w14:paraId="298833AF">
      <w:pPr>
        <w:keepNext w:val="0"/>
        <w:keepLines w:val="0"/>
        <w:pageBreakBefore w:val="0"/>
        <w:widowControl w:val="0"/>
        <w:kinsoku/>
        <w:wordWrap/>
        <w:overflowPunct/>
        <w:topLinePunct w:val="0"/>
        <w:autoSpaceDE/>
        <w:autoSpaceDN/>
        <w:bidi w:val="0"/>
        <w:adjustRightInd/>
        <w:snapToGrid/>
        <w:spacing w:line="360" w:lineRule="auto"/>
        <w:ind w:right="0" w:rightChars="0" w:firstLine="472" w:firstLineChars="200"/>
        <w:textAlignment w:val="auto"/>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①由于乙方组织不力、管理不善造成交货期延长者，甲方不顺延交货期，造</w:t>
      </w:r>
    </w:p>
    <w:p w14:paraId="4822B6EB">
      <w:pPr>
        <w:keepNext w:val="0"/>
        <w:keepLines w:val="0"/>
        <w:pageBreakBefore w:val="0"/>
        <w:widowControl w:val="0"/>
        <w:kinsoku/>
        <w:wordWrap/>
        <w:overflowPunct/>
        <w:topLinePunct w:val="0"/>
        <w:autoSpaceDE/>
        <w:autoSpaceDN/>
        <w:bidi w:val="0"/>
        <w:adjustRightInd/>
        <w:snapToGrid/>
        <w:spacing w:line="360" w:lineRule="auto"/>
        <w:ind w:right="0" w:rightChars="0" w:firstLine="472" w:firstLineChars="200"/>
        <w:textAlignment w:val="auto"/>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成的损失由乙方负责，同时向甲方赔偿交货期损失。</w:t>
      </w:r>
    </w:p>
    <w:p w14:paraId="5A1419BF">
      <w:pPr>
        <w:keepNext w:val="0"/>
        <w:keepLines w:val="0"/>
        <w:pageBreakBefore w:val="0"/>
        <w:widowControl w:val="0"/>
        <w:kinsoku/>
        <w:wordWrap/>
        <w:overflowPunct/>
        <w:topLinePunct w:val="0"/>
        <w:autoSpaceDE/>
        <w:autoSpaceDN/>
        <w:bidi w:val="0"/>
        <w:adjustRightInd/>
        <w:snapToGrid/>
        <w:spacing w:line="360" w:lineRule="auto"/>
        <w:ind w:right="0" w:rightChars="0" w:firstLine="472" w:firstLineChars="200"/>
        <w:textAlignment w:val="auto"/>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②由于甲方指令该服务交货期提前或延迟，乙方必须按照甲方要求执行，且</w:t>
      </w:r>
    </w:p>
    <w:p w14:paraId="37C49E25">
      <w:pPr>
        <w:keepNext w:val="0"/>
        <w:keepLines w:val="0"/>
        <w:pageBreakBefore w:val="0"/>
        <w:widowControl w:val="0"/>
        <w:kinsoku/>
        <w:wordWrap/>
        <w:overflowPunct/>
        <w:topLinePunct w:val="0"/>
        <w:autoSpaceDE/>
        <w:autoSpaceDN/>
        <w:bidi w:val="0"/>
        <w:adjustRightInd/>
        <w:snapToGrid/>
        <w:spacing w:line="360" w:lineRule="auto"/>
        <w:ind w:right="0" w:rightChars="0" w:firstLine="472" w:firstLineChars="200"/>
        <w:textAlignment w:val="auto"/>
        <w:rPr>
          <w:rFonts w:ascii="宋体" w:hAnsi="宋体" w:eastAsia="宋体" w:cs="宋体"/>
          <w:color w:val="000000" w:themeColor="text1"/>
          <w:spacing w:val="-2"/>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themeColor="text1"/>
          <w:spacing w:val="-2"/>
          <w:sz w:val="24"/>
          <w:szCs w:val="24"/>
          <w14:textFill>
            <w14:solidFill>
              <w14:schemeClr w14:val="tx1"/>
            </w14:solidFill>
          </w14:textFill>
        </w:rPr>
        <w:t>不调整合同价。</w:t>
      </w:r>
    </w:p>
    <w:p w14:paraId="58ABB7FC">
      <w:pPr>
        <w:rPr>
          <w:rFonts w:hint="eastAsia" w:ascii="Times New Roman" w:hAnsi="Times New Roman" w:eastAsia="宋体" w:cs="Times New Roman"/>
          <w:color w:val="000000" w:themeColor="text1"/>
          <w:lang w:val="en-US" w:eastAsia="zh-CN"/>
          <w14:textFill>
            <w14:solidFill>
              <w14:schemeClr w14:val="tx1"/>
            </w14:solidFill>
          </w14:textFill>
        </w:rPr>
      </w:pPr>
    </w:p>
    <w:p w14:paraId="05364D61">
      <w:pPr>
        <w:rPr>
          <w:rFonts w:hint="eastAsia" w:ascii="Times New Roman" w:hAnsi="Times New Roman" w:eastAsia="宋体" w:cs="Times New Roman"/>
          <w:color w:val="000000" w:themeColor="text1"/>
          <w:lang w:val="en-US" w:eastAsia="zh-CN"/>
          <w14:textFill>
            <w14:solidFill>
              <w14:schemeClr w14:val="tx1"/>
            </w14:solidFill>
          </w14:textFill>
        </w:rPr>
      </w:pPr>
    </w:p>
    <w:p w14:paraId="6978CCDB">
      <w:pPr>
        <w:pStyle w:val="2"/>
        <w:jc w:val="center"/>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 xml:space="preserve">第五章 </w:t>
      </w:r>
      <w:r>
        <w:rPr>
          <w:rFonts w:hint="eastAsia" w:ascii="Times New Roman" w:hAnsi="Times New Roman" w:eastAsia="宋体" w:cs="Times New Roman"/>
          <w:color w:val="000000" w:themeColor="text1"/>
          <w14:textFill>
            <w14:solidFill>
              <w14:schemeClr w14:val="tx1"/>
            </w14:solidFill>
          </w14:textFill>
        </w:rPr>
        <w:t>合同</w:t>
      </w:r>
      <w:r>
        <w:rPr>
          <w:rFonts w:hint="eastAsia" w:ascii="Times New Roman" w:hAnsi="Times New Roman" w:eastAsia="宋体" w:cs="Times New Roman"/>
          <w:color w:val="000000" w:themeColor="text1"/>
          <w:lang w:val="en-US" w:eastAsia="zh-CN"/>
          <w14:textFill>
            <w14:solidFill>
              <w14:schemeClr w14:val="tx1"/>
            </w14:solidFill>
          </w14:textFill>
        </w:rPr>
        <w:t>文本（仅供参考）</w:t>
      </w:r>
      <w:bookmarkEnd w:id="112"/>
    </w:p>
    <w:p w14:paraId="464841CC">
      <w:pPr>
        <w:spacing w:line="360" w:lineRule="auto"/>
        <w:ind w:firstLine="482" w:firstLineChars="200"/>
        <w:rPr>
          <w:rFonts w:ascii="宋体" w:hAnsi="宋体" w:cs="宋体"/>
          <w:b/>
          <w:bCs/>
          <w:color w:val="000000" w:themeColor="text1"/>
          <w:sz w:val="24"/>
          <w:szCs w:val="24"/>
          <w14:textFill>
            <w14:solidFill>
              <w14:schemeClr w14:val="tx1"/>
            </w14:solidFill>
          </w14:textFill>
        </w:rPr>
      </w:pPr>
    </w:p>
    <w:p w14:paraId="45339D46">
      <w:pPr>
        <w:autoSpaceDE w:val="0"/>
        <w:autoSpaceDN w:val="0"/>
        <w:adjustRightInd w:val="0"/>
        <w:jc w:val="left"/>
        <w:rPr>
          <w:rFonts w:hint="eastAsia" w:ascii="仿宋" w:hAnsi="仿宋" w:eastAsia="仿宋" w:cs="黑体"/>
          <w:b/>
          <w:bCs/>
          <w:color w:val="000000" w:themeColor="text1"/>
          <w:sz w:val="30"/>
          <w:szCs w:val="30"/>
          <w14:textFill>
            <w14:solidFill>
              <w14:schemeClr w14:val="tx1"/>
            </w14:solidFill>
          </w14:textFill>
        </w:rPr>
      </w:pPr>
      <w:r>
        <w:rPr>
          <w:rFonts w:hint="eastAsia" w:ascii="仿宋" w:hAnsi="仿宋" w:eastAsia="仿宋" w:cs="黑体"/>
          <w:b/>
          <w:bCs/>
          <w:color w:val="000000" w:themeColor="text1"/>
          <w:sz w:val="30"/>
          <w:szCs w:val="30"/>
          <w14:textFill>
            <w14:solidFill>
              <w14:schemeClr w14:val="tx1"/>
            </w14:solidFill>
          </w14:textFill>
        </w:rPr>
        <w:t>政府采购项目</w:t>
      </w:r>
    </w:p>
    <w:p w14:paraId="70435EF2">
      <w:pPr>
        <w:autoSpaceDE w:val="0"/>
        <w:autoSpaceDN w:val="0"/>
        <w:adjustRightInd w:val="0"/>
        <w:jc w:val="left"/>
        <w:rPr>
          <w:rFonts w:hint="eastAsia" w:ascii="仿宋" w:hAnsi="仿宋" w:eastAsia="仿宋" w:cs="黑体"/>
          <w:bCs/>
          <w:color w:val="000000" w:themeColor="text1"/>
          <w:sz w:val="30"/>
          <w:szCs w:val="30"/>
          <w14:textFill>
            <w14:solidFill>
              <w14:schemeClr w14:val="tx1"/>
            </w14:solidFill>
          </w14:textFill>
        </w:rPr>
      </w:pPr>
    </w:p>
    <w:p w14:paraId="7DD12B62">
      <w:pPr>
        <w:autoSpaceDE w:val="0"/>
        <w:autoSpaceDN w:val="0"/>
        <w:adjustRightInd w:val="0"/>
        <w:jc w:val="left"/>
        <w:rPr>
          <w:rFonts w:hint="eastAsia" w:ascii="仿宋" w:hAnsi="仿宋" w:eastAsia="仿宋" w:cs="黑体"/>
          <w:bCs/>
          <w:color w:val="000000" w:themeColor="text1"/>
          <w:sz w:val="30"/>
          <w:szCs w:val="30"/>
          <w14:textFill>
            <w14:solidFill>
              <w14:schemeClr w14:val="tx1"/>
            </w14:solidFill>
          </w14:textFill>
        </w:rPr>
      </w:pPr>
    </w:p>
    <w:p w14:paraId="321D8269">
      <w:pPr>
        <w:autoSpaceDE w:val="0"/>
        <w:autoSpaceDN w:val="0"/>
        <w:adjustRightInd w:val="0"/>
        <w:jc w:val="left"/>
        <w:rPr>
          <w:rFonts w:hint="eastAsia" w:ascii="仿宋" w:hAnsi="仿宋" w:eastAsia="仿宋" w:cs="黑体"/>
          <w:bCs/>
          <w:color w:val="000000" w:themeColor="text1"/>
          <w:sz w:val="30"/>
          <w:szCs w:val="30"/>
          <w14:textFill>
            <w14:solidFill>
              <w14:schemeClr w14:val="tx1"/>
            </w14:solidFill>
          </w14:textFill>
        </w:rPr>
      </w:pPr>
    </w:p>
    <w:p w14:paraId="13A6E97B">
      <w:pPr>
        <w:autoSpaceDE w:val="0"/>
        <w:autoSpaceDN w:val="0"/>
        <w:adjustRightInd w:val="0"/>
        <w:jc w:val="left"/>
        <w:rPr>
          <w:rFonts w:hint="eastAsia" w:ascii="仿宋" w:hAnsi="仿宋" w:eastAsia="仿宋" w:cs="黑体"/>
          <w:bCs/>
          <w:color w:val="000000" w:themeColor="text1"/>
          <w:sz w:val="30"/>
          <w:szCs w:val="30"/>
          <w14:textFill>
            <w14:solidFill>
              <w14:schemeClr w14:val="tx1"/>
            </w14:solidFill>
          </w14:textFill>
        </w:rPr>
      </w:pPr>
    </w:p>
    <w:p w14:paraId="795DA7FD">
      <w:pPr>
        <w:autoSpaceDE w:val="0"/>
        <w:autoSpaceDN w:val="0"/>
        <w:adjustRightInd w:val="0"/>
        <w:jc w:val="center"/>
        <w:rPr>
          <w:rFonts w:hint="eastAsia" w:ascii="仿宋" w:hAnsi="仿宋" w:eastAsia="仿宋" w:cs="黑体"/>
          <w:b/>
          <w:bCs/>
          <w:color w:val="000000" w:themeColor="text1"/>
          <w:sz w:val="44"/>
          <w:szCs w:val="44"/>
          <w14:textFill>
            <w14:solidFill>
              <w14:schemeClr w14:val="tx1"/>
            </w14:solidFill>
          </w14:textFill>
        </w:rPr>
      </w:pPr>
      <w:r>
        <w:rPr>
          <w:rFonts w:hint="eastAsia" w:ascii="仿宋" w:hAnsi="仿宋" w:eastAsia="仿宋" w:cs="黑体"/>
          <w:b/>
          <w:bCs/>
          <w:color w:val="000000" w:themeColor="text1"/>
          <w:sz w:val="44"/>
          <w:szCs w:val="44"/>
          <w14:textFill>
            <w14:solidFill>
              <w14:schemeClr w14:val="tx1"/>
            </w14:solidFill>
          </w14:textFill>
        </w:rPr>
        <w:t>XXXXXXX项目</w:t>
      </w:r>
    </w:p>
    <w:p w14:paraId="5A7CBB13">
      <w:pPr>
        <w:autoSpaceDE w:val="0"/>
        <w:autoSpaceDN w:val="0"/>
        <w:adjustRightInd w:val="0"/>
        <w:jc w:val="center"/>
        <w:rPr>
          <w:rFonts w:hint="eastAsia" w:ascii="仿宋" w:hAnsi="仿宋" w:eastAsia="仿宋" w:cs="黑体"/>
          <w:b/>
          <w:bCs/>
          <w:color w:val="000000" w:themeColor="text1"/>
          <w:sz w:val="44"/>
          <w:szCs w:val="44"/>
          <w14:textFill>
            <w14:solidFill>
              <w14:schemeClr w14:val="tx1"/>
            </w14:solidFill>
          </w14:textFill>
        </w:rPr>
      </w:pPr>
    </w:p>
    <w:p w14:paraId="31737DA0">
      <w:pPr>
        <w:autoSpaceDE w:val="0"/>
        <w:autoSpaceDN w:val="0"/>
        <w:adjustRightInd w:val="0"/>
        <w:jc w:val="center"/>
        <w:rPr>
          <w:rFonts w:hint="eastAsia" w:ascii="仿宋" w:hAnsi="仿宋" w:eastAsia="仿宋" w:cs="黑体"/>
          <w:b/>
          <w:bCs/>
          <w:color w:val="000000" w:themeColor="text1"/>
          <w:sz w:val="44"/>
          <w:szCs w:val="44"/>
          <w14:textFill>
            <w14:solidFill>
              <w14:schemeClr w14:val="tx1"/>
            </w14:solidFill>
          </w14:textFill>
        </w:rPr>
      </w:pPr>
      <w:r>
        <w:rPr>
          <w:rFonts w:hint="eastAsia" w:ascii="仿宋" w:hAnsi="仿宋" w:eastAsia="仿宋" w:cs="黑体"/>
          <w:b/>
          <w:bCs/>
          <w:color w:val="000000" w:themeColor="text1"/>
          <w:sz w:val="44"/>
          <w:szCs w:val="44"/>
          <w14:textFill>
            <w14:solidFill>
              <w14:schemeClr w14:val="tx1"/>
            </w14:solidFill>
          </w14:textFill>
        </w:rPr>
        <w:t>合 同 书</w:t>
      </w:r>
    </w:p>
    <w:p w14:paraId="59C8A50F">
      <w:pPr>
        <w:jc w:val="center"/>
        <w:rPr>
          <w:rFonts w:hint="eastAsia" w:ascii="仿宋" w:hAnsi="仿宋" w:eastAsia="仿宋" w:cs="黑体"/>
          <w:b/>
          <w:bCs/>
          <w:color w:val="000000" w:themeColor="text1"/>
          <w:sz w:val="28"/>
          <w:szCs w:val="28"/>
          <w14:textFill>
            <w14:solidFill>
              <w14:schemeClr w14:val="tx1"/>
            </w14:solidFill>
          </w14:textFill>
        </w:rPr>
      </w:pPr>
    </w:p>
    <w:p w14:paraId="5E4413E6">
      <w:pPr>
        <w:jc w:val="center"/>
        <w:rPr>
          <w:rFonts w:hint="eastAsia" w:ascii="仿宋" w:hAnsi="仿宋" w:eastAsia="仿宋" w:cs="黑体"/>
          <w:bCs/>
          <w:color w:val="000000" w:themeColor="text1"/>
          <w14:textFill>
            <w14:solidFill>
              <w14:schemeClr w14:val="tx1"/>
            </w14:solidFill>
          </w14:textFill>
        </w:rPr>
      </w:pPr>
      <w:r>
        <w:rPr>
          <w:rFonts w:hint="eastAsia" w:ascii="仿宋" w:hAnsi="仿宋" w:eastAsia="仿宋" w:cs="黑体"/>
          <w:b/>
          <w:bCs/>
          <w:color w:val="000000" w:themeColor="text1"/>
          <w:sz w:val="32"/>
          <w:szCs w:val="32"/>
          <w14:textFill>
            <w14:solidFill>
              <w14:schemeClr w14:val="tx1"/>
            </w14:solidFill>
          </w14:textFill>
        </w:rPr>
        <w:t>合同编号：</w:t>
      </w:r>
      <w:r>
        <w:rPr>
          <w:rFonts w:hint="eastAsia" w:ascii="仿宋" w:hAnsi="仿宋" w:eastAsia="仿宋" w:cs="黑体"/>
          <w:bCs/>
          <w:color w:val="000000" w:themeColor="text1"/>
          <w:sz w:val="30"/>
          <w14:textFill>
            <w14:solidFill>
              <w14:schemeClr w14:val="tx1"/>
            </w14:solidFill>
          </w14:textFill>
        </w:rPr>
        <w:t xml:space="preserve"> </w:t>
      </w:r>
    </w:p>
    <w:p w14:paraId="0BE457BF">
      <w:pPr>
        <w:rPr>
          <w:rFonts w:hint="eastAsia" w:ascii="仿宋" w:hAnsi="仿宋" w:eastAsia="仿宋" w:cs="黑体"/>
          <w:bCs/>
          <w:color w:val="000000" w:themeColor="text1"/>
          <w14:textFill>
            <w14:solidFill>
              <w14:schemeClr w14:val="tx1"/>
            </w14:solidFill>
          </w14:textFill>
        </w:rPr>
      </w:pPr>
    </w:p>
    <w:p w14:paraId="62CB926D">
      <w:pPr>
        <w:jc w:val="center"/>
        <w:rPr>
          <w:rFonts w:hint="eastAsia" w:ascii="仿宋" w:hAnsi="仿宋" w:eastAsia="仿宋" w:cs="黑体"/>
          <w:bCs/>
          <w:color w:val="000000" w:themeColor="text1"/>
          <w:sz w:val="48"/>
          <w:szCs w:val="48"/>
          <w14:textFill>
            <w14:solidFill>
              <w14:schemeClr w14:val="tx1"/>
            </w14:solidFill>
          </w14:textFill>
        </w:rPr>
      </w:pPr>
    </w:p>
    <w:p w14:paraId="667E9784">
      <w:pPr>
        <w:rPr>
          <w:rFonts w:hint="eastAsia" w:ascii="仿宋" w:hAnsi="仿宋" w:eastAsia="仿宋" w:cs="黑体"/>
          <w:bCs/>
          <w:color w:val="000000" w:themeColor="text1"/>
          <w:sz w:val="48"/>
          <w:szCs w:val="48"/>
          <w14:textFill>
            <w14:solidFill>
              <w14:schemeClr w14:val="tx1"/>
            </w14:solidFill>
          </w14:textFill>
        </w:rPr>
      </w:pPr>
    </w:p>
    <w:p w14:paraId="30296AFE">
      <w:pPr>
        <w:rPr>
          <w:rFonts w:hint="eastAsia" w:ascii="仿宋" w:hAnsi="仿宋" w:eastAsia="仿宋" w:cs="黑体"/>
          <w:bCs/>
          <w:color w:val="000000" w:themeColor="text1"/>
          <w:sz w:val="48"/>
          <w:szCs w:val="48"/>
          <w14:textFill>
            <w14:solidFill>
              <w14:schemeClr w14:val="tx1"/>
            </w14:solidFill>
          </w14:textFill>
        </w:rPr>
      </w:pPr>
    </w:p>
    <w:p w14:paraId="3C65C72B">
      <w:pPr>
        <w:spacing w:line="360" w:lineRule="auto"/>
        <w:ind w:firstLine="2233" w:firstLineChars="695"/>
        <w:rPr>
          <w:rFonts w:hint="eastAsia" w:ascii="仿宋" w:hAnsi="仿宋" w:eastAsia="仿宋" w:cs="黑体"/>
          <w:b/>
          <w:bCs/>
          <w:color w:val="000000" w:themeColor="text1"/>
          <w:sz w:val="32"/>
          <w:szCs w:val="32"/>
          <w14:textFill>
            <w14:solidFill>
              <w14:schemeClr w14:val="tx1"/>
            </w14:solidFill>
          </w14:textFill>
        </w:rPr>
      </w:pPr>
      <w:r>
        <w:rPr>
          <w:rFonts w:hint="eastAsia" w:ascii="仿宋" w:hAnsi="仿宋" w:eastAsia="仿宋" w:cs="黑体"/>
          <w:b/>
          <w:bCs/>
          <w:color w:val="000000" w:themeColor="text1"/>
          <w:sz w:val="32"/>
          <w:szCs w:val="32"/>
          <w14:textFill>
            <w14:solidFill>
              <w14:schemeClr w14:val="tx1"/>
            </w14:solidFill>
          </w14:textFill>
        </w:rPr>
        <w:t>甲    方：（采购人名称）</w:t>
      </w:r>
    </w:p>
    <w:p w14:paraId="752BD5AC">
      <w:pPr>
        <w:spacing w:line="360" w:lineRule="auto"/>
        <w:ind w:firstLine="2233" w:firstLineChars="695"/>
        <w:rPr>
          <w:rFonts w:hint="eastAsia" w:ascii="仿宋" w:hAnsi="仿宋" w:eastAsia="仿宋" w:cs="黑体"/>
          <w:b/>
          <w:bCs/>
          <w:color w:val="000000" w:themeColor="text1"/>
          <w:sz w:val="32"/>
          <w:szCs w:val="32"/>
          <w14:textFill>
            <w14:solidFill>
              <w14:schemeClr w14:val="tx1"/>
            </w14:solidFill>
          </w14:textFill>
        </w:rPr>
      </w:pPr>
      <w:r>
        <w:rPr>
          <w:rFonts w:hint="eastAsia" w:ascii="仿宋" w:hAnsi="仿宋" w:eastAsia="仿宋" w:cs="黑体"/>
          <w:b/>
          <w:bCs/>
          <w:color w:val="000000" w:themeColor="text1"/>
          <w:sz w:val="32"/>
          <w:szCs w:val="32"/>
          <w14:textFill>
            <w14:solidFill>
              <w14:schemeClr w14:val="tx1"/>
            </w14:solidFill>
          </w14:textFill>
        </w:rPr>
        <w:t>乙    方：（中标人名称）</w:t>
      </w:r>
    </w:p>
    <w:p w14:paraId="5E8FB8F4">
      <w:pPr>
        <w:autoSpaceDE w:val="0"/>
        <w:autoSpaceDN w:val="0"/>
        <w:adjustRightInd w:val="0"/>
        <w:ind w:firstLine="2249" w:firstLineChars="700"/>
        <w:rPr>
          <w:rFonts w:hint="eastAsia" w:ascii="仿宋" w:hAnsi="仿宋" w:eastAsia="仿宋" w:cs="黑体"/>
          <w:b/>
          <w:bCs/>
          <w:color w:val="000000" w:themeColor="text1"/>
          <w:sz w:val="32"/>
          <w:szCs w:val="32"/>
          <w14:textFill>
            <w14:solidFill>
              <w14:schemeClr w14:val="tx1"/>
            </w14:solidFill>
          </w14:textFill>
        </w:rPr>
      </w:pPr>
      <w:r>
        <w:rPr>
          <w:rFonts w:hint="eastAsia" w:ascii="仿宋" w:hAnsi="仿宋" w:eastAsia="仿宋" w:cs="黑体"/>
          <w:b/>
          <w:bCs/>
          <w:color w:val="000000" w:themeColor="text1"/>
          <w:sz w:val="32"/>
          <w:szCs w:val="32"/>
          <w14:textFill>
            <w14:solidFill>
              <w14:schemeClr w14:val="tx1"/>
            </w14:solidFill>
          </w14:textFill>
        </w:rPr>
        <w:t>签订时间：    年  月</w:t>
      </w:r>
    </w:p>
    <w:p w14:paraId="406B6788">
      <w:pPr>
        <w:autoSpaceDE w:val="0"/>
        <w:autoSpaceDN w:val="0"/>
        <w:adjustRightInd w:val="0"/>
        <w:ind w:firstLine="2240" w:firstLineChars="700"/>
        <w:rPr>
          <w:rFonts w:hint="eastAsia" w:ascii="仿宋" w:hAnsi="仿宋" w:eastAsia="仿宋" w:cs="黑体"/>
          <w:bCs/>
          <w:color w:val="000000" w:themeColor="text1"/>
          <w:sz w:val="32"/>
          <w:szCs w:val="32"/>
          <w14:textFill>
            <w14:solidFill>
              <w14:schemeClr w14:val="tx1"/>
            </w14:solidFill>
          </w14:textFill>
        </w:rPr>
      </w:pPr>
    </w:p>
    <w:p w14:paraId="13D1273F">
      <w:pPr>
        <w:snapToGrid w:val="0"/>
        <w:spacing w:line="360" w:lineRule="auto"/>
        <w:ind w:firstLine="1155" w:firstLineChars="550"/>
        <w:rPr>
          <w:rFonts w:hint="eastAsia" w:ascii="仿宋" w:hAnsi="仿宋" w:eastAsia="仿宋" w:cs="黑体"/>
          <w:bCs/>
          <w:color w:val="000000" w:themeColor="text1"/>
          <w14:textFill>
            <w14:solidFill>
              <w14:schemeClr w14:val="tx1"/>
            </w14:solidFill>
          </w14:textFill>
        </w:rPr>
      </w:pPr>
    </w:p>
    <w:p w14:paraId="397490C0">
      <w:pPr>
        <w:snapToGrid w:val="0"/>
        <w:spacing w:line="360" w:lineRule="auto"/>
        <w:ind w:firstLine="1155" w:firstLineChars="550"/>
        <w:rPr>
          <w:rFonts w:hint="eastAsia" w:ascii="仿宋" w:hAnsi="仿宋" w:eastAsia="仿宋" w:cs="黑体"/>
          <w:bCs/>
          <w:color w:val="000000" w:themeColor="text1"/>
          <w14:textFill>
            <w14:solidFill>
              <w14:schemeClr w14:val="tx1"/>
            </w14:solidFill>
          </w14:textFill>
        </w:rPr>
      </w:pPr>
    </w:p>
    <w:bookmarkEnd w:id="109"/>
    <w:bookmarkEnd w:id="110"/>
    <w:bookmarkEnd w:id="111"/>
    <w:p w14:paraId="17EFA238">
      <w:pPr>
        <w:spacing w:before="101" w:line="224" w:lineRule="auto"/>
        <w:ind w:left="2501"/>
        <w:rPr>
          <w:rFonts w:ascii="宋体" w:hAnsi="宋体" w:eastAsia="宋体" w:cs="宋体"/>
          <w:color w:val="000000" w:themeColor="text1"/>
          <w:sz w:val="31"/>
          <w:szCs w:val="31"/>
          <w14:textFill>
            <w14:solidFill>
              <w14:schemeClr w14:val="tx1"/>
            </w14:solidFill>
          </w14:textFill>
        </w:rPr>
      </w:pPr>
      <w:bookmarkStart w:id="113" w:name="_Toc23258622"/>
      <w:bookmarkStart w:id="114" w:name="_Toc3628"/>
      <w:bookmarkStart w:id="115" w:name="_Toc5094"/>
      <w:bookmarkStart w:id="116" w:name="_Toc26541333"/>
      <w:bookmarkStart w:id="117" w:name="_Toc528240831"/>
      <w:bookmarkStart w:id="118" w:name="_Toc484890086"/>
      <w:r>
        <w:rPr>
          <w:rFonts w:ascii="宋体" w:hAnsi="宋体" w:eastAsia="宋体" w:cs="宋体"/>
          <w:color w:val="000000" w:themeColor="text1"/>
          <w:spacing w:val="8"/>
          <w:sz w:val="31"/>
          <w:szCs w:val="31"/>
          <w14:textOutline w14:w="5793" w14:cap="sq" w14:cmpd="sng">
            <w14:solidFill>
              <w14:srgbClr w14:val="000000"/>
            </w14:solidFill>
            <w14:prstDash w14:val="solid"/>
            <w14:bevel/>
          </w14:textOutline>
          <w14:textFill>
            <w14:solidFill>
              <w14:schemeClr w14:val="tx1"/>
            </w14:solidFill>
          </w14:textFill>
        </w:rPr>
        <w:t>拟签订合同条款</w:t>
      </w:r>
    </w:p>
    <w:p w14:paraId="4B0C4015">
      <w:pPr>
        <w:spacing w:before="97" w:line="219" w:lineRule="auto"/>
        <w:ind w:left="1299"/>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Outline w14:w="4013" w14:cap="sq" w14:cmpd="sng">
            <w14:solidFill>
              <w14:srgbClr w14:val="000000"/>
            </w14:solidFill>
            <w14:prstDash w14:val="solid"/>
            <w14:bevel/>
          </w14:textOutline>
          <w14:textFill>
            <w14:solidFill>
              <w14:schemeClr w14:val="tx1"/>
            </w14:solidFill>
          </w14:textFill>
        </w:rPr>
        <w:t>（本合同只做参考使用，具体以中标后与采购单位签订合同为准）</w:t>
      </w:r>
    </w:p>
    <w:p w14:paraId="24703D64">
      <w:pPr>
        <w:spacing w:before="280" w:line="219" w:lineRule="auto"/>
        <w:ind w:left="52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甲    方</w:t>
      </w:r>
      <w:r>
        <w:rPr>
          <w:rFonts w:ascii="宋体" w:hAnsi="宋体" w:eastAsia="宋体" w:cs="宋体"/>
          <w:color w:val="000000" w:themeColor="text1"/>
          <w:spacing w:val="-16"/>
          <w:sz w:val="24"/>
          <w:szCs w:val="24"/>
          <w14:textFill>
            <w14:solidFill>
              <w14:schemeClr w14:val="tx1"/>
            </w14:solidFill>
          </w14:textFill>
        </w:rPr>
        <w:t>：</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16"/>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以下简称甲</w:t>
      </w:r>
      <w:r>
        <w:rPr>
          <w:rFonts w:ascii="宋体" w:hAnsi="宋体" w:eastAsia="宋体" w:cs="宋体"/>
          <w:color w:val="000000" w:themeColor="text1"/>
          <w:spacing w:val="-6"/>
          <w:sz w:val="24"/>
          <w:szCs w:val="24"/>
          <w14:textFill>
            <w14:solidFill>
              <w14:schemeClr w14:val="tx1"/>
            </w14:solidFill>
          </w14:textFill>
        </w:rPr>
        <w:t>方）</w:t>
      </w:r>
    </w:p>
    <w:p w14:paraId="7C429DFA">
      <w:pPr>
        <w:spacing w:before="154" w:line="219" w:lineRule="auto"/>
        <w:ind w:left="51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乙    方</w:t>
      </w:r>
      <w:r>
        <w:rPr>
          <w:rFonts w:ascii="宋体" w:hAnsi="宋体" w:eastAsia="宋体" w:cs="宋体"/>
          <w:color w:val="000000" w:themeColor="text1"/>
          <w:spacing w:val="-17"/>
          <w:sz w:val="24"/>
          <w:szCs w:val="24"/>
          <w14:textFill>
            <w14:solidFill>
              <w14:schemeClr w14:val="tx1"/>
            </w14:solidFill>
          </w14:textFill>
        </w:rPr>
        <w:t>：</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17"/>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以下简称乙</w:t>
      </w:r>
      <w:r>
        <w:rPr>
          <w:rFonts w:ascii="宋体" w:hAnsi="宋体" w:eastAsia="宋体" w:cs="宋体"/>
          <w:color w:val="000000" w:themeColor="text1"/>
          <w:spacing w:val="-6"/>
          <w:sz w:val="24"/>
          <w:szCs w:val="24"/>
          <w14:textFill>
            <w14:solidFill>
              <w14:schemeClr w14:val="tx1"/>
            </w14:solidFill>
          </w14:textFill>
        </w:rPr>
        <w:t>方）</w:t>
      </w:r>
    </w:p>
    <w:p w14:paraId="0B993834">
      <w:pPr>
        <w:spacing w:before="153" w:line="441" w:lineRule="exact"/>
        <w:ind w:left="49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position w:val="15"/>
          <w:sz w:val="24"/>
          <w:szCs w:val="24"/>
          <w14:textFill>
            <w14:solidFill>
              <w14:schemeClr w14:val="tx1"/>
            </w14:solidFill>
          </w14:textFill>
        </w:rPr>
        <w:t>为明确双方的权利和义务，依照《中华人民</w:t>
      </w:r>
      <w:r>
        <w:rPr>
          <w:rFonts w:ascii="宋体" w:hAnsi="宋体" w:eastAsia="宋体" w:cs="宋体"/>
          <w:color w:val="000000" w:themeColor="text1"/>
          <w:spacing w:val="-1"/>
          <w:position w:val="15"/>
          <w:sz w:val="24"/>
          <w:szCs w:val="24"/>
          <w14:textFill>
            <w14:solidFill>
              <w14:schemeClr w14:val="tx1"/>
            </w14:solidFill>
          </w14:textFill>
        </w:rPr>
        <w:t>共和国政府采购法》、《中华人</w:t>
      </w:r>
    </w:p>
    <w:p w14:paraId="052B639D">
      <w:pPr>
        <w:spacing w:before="1" w:line="219" w:lineRule="auto"/>
        <w:ind w:left="3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民共和国民法典》及其他有关法律、行政法规，遵</w:t>
      </w:r>
      <w:r>
        <w:rPr>
          <w:rFonts w:ascii="宋体" w:hAnsi="宋体" w:eastAsia="宋体" w:cs="宋体"/>
          <w:color w:val="000000" w:themeColor="text1"/>
          <w:spacing w:val="-3"/>
          <w:sz w:val="24"/>
          <w:szCs w:val="24"/>
          <w14:textFill>
            <w14:solidFill>
              <w14:schemeClr w14:val="tx1"/>
            </w14:solidFill>
          </w14:textFill>
        </w:rPr>
        <w:t>循平等、</w:t>
      </w:r>
      <w:r>
        <w:rPr>
          <w:rFonts w:ascii="宋体" w:hAnsi="宋体" w:eastAsia="宋体" w:cs="宋体"/>
          <w:color w:val="000000" w:themeColor="text1"/>
          <w:spacing w:val="-7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自愿和诚实信用的原</w:t>
      </w:r>
    </w:p>
    <w:p w14:paraId="2AD0F733">
      <w:pPr>
        <w:spacing w:before="153" w:line="219" w:lineRule="auto"/>
        <w:ind w:left="1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则，结合本服务具体情况，双方就</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97"/>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协商达成一致，订立本合同。</w:t>
      </w:r>
    </w:p>
    <w:p w14:paraId="1B792CB1">
      <w:pPr>
        <w:spacing w:before="156" w:line="219" w:lineRule="auto"/>
        <w:ind w:left="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第一条</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项目概况</w:t>
      </w:r>
    </w:p>
    <w:p w14:paraId="07A831A3">
      <w:pPr>
        <w:spacing w:before="156" w:line="220" w:lineRule="auto"/>
        <w:ind w:left="49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项目名称：</w:t>
      </w:r>
      <w:r>
        <w:rPr>
          <w:rFonts w:ascii="宋体" w:hAnsi="宋体" w:eastAsia="宋体" w:cs="宋体"/>
          <w:color w:val="000000" w:themeColor="text1"/>
          <w:sz w:val="24"/>
          <w:szCs w:val="24"/>
          <w:u w:val="single" w:color="auto"/>
          <w14:textFill>
            <w14:solidFill>
              <w14:schemeClr w14:val="tx1"/>
            </w14:solidFill>
          </w14:textFill>
        </w:rPr>
        <w:t xml:space="preserve">                                           </w:t>
      </w:r>
    </w:p>
    <w:p w14:paraId="3661944F">
      <w:pPr>
        <w:spacing w:before="153" w:line="219" w:lineRule="auto"/>
        <w:ind w:left="49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交货地点：</w:t>
      </w:r>
      <w:r>
        <w:rPr>
          <w:rFonts w:ascii="宋体" w:hAnsi="宋体" w:eastAsia="宋体" w:cs="宋体"/>
          <w:color w:val="000000" w:themeColor="text1"/>
          <w:spacing w:val="-3"/>
          <w:sz w:val="24"/>
          <w:szCs w:val="24"/>
          <w:u w:val="single" w:color="auto"/>
          <w14:textFill>
            <w14:solidFill>
              <w14:schemeClr w14:val="tx1"/>
            </w14:solidFill>
          </w14:textFill>
        </w:rPr>
        <w:t xml:space="preserve">                                             </w:t>
      </w:r>
    </w:p>
    <w:p w14:paraId="51F1A648">
      <w:pPr>
        <w:spacing w:before="154" w:line="219" w:lineRule="auto"/>
        <w:ind w:left="494"/>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交货期限：采购合同签订后</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u w:val="single" w:color="auto"/>
          <w:lang w:val="en-US" w:eastAsia="zh-CN"/>
          <w14:textFill>
            <w14:solidFill>
              <w14:schemeClr w14:val="tx1"/>
            </w14:solidFill>
          </w14:textFill>
        </w:rPr>
        <w:t xml:space="preserve"> </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104"/>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天内全部交付并安装调试完毕。</w:t>
      </w:r>
    </w:p>
    <w:p w14:paraId="0F538B1C">
      <w:pPr>
        <w:spacing w:before="158" w:line="220" w:lineRule="auto"/>
        <w:ind w:left="49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质保期：</w:t>
      </w:r>
      <w:r>
        <w:rPr>
          <w:rFonts w:ascii="宋体" w:hAnsi="宋体" w:eastAsia="宋体" w:cs="宋体"/>
          <w:color w:val="000000" w:themeColor="text1"/>
          <w:spacing w:val="-2"/>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2"/>
          <w:sz w:val="24"/>
          <w:szCs w:val="24"/>
          <w:u w:val="single" w:color="auto"/>
          <w:lang w:val="en-US" w:eastAsia="zh-CN"/>
          <w14:textFill>
            <w14:solidFill>
              <w14:schemeClr w14:val="tx1"/>
            </w14:solidFill>
          </w14:textFill>
        </w:rPr>
        <w:t xml:space="preserve"> </w:t>
      </w:r>
      <w:r>
        <w:rPr>
          <w:rFonts w:ascii="宋体" w:hAnsi="宋体" w:eastAsia="宋体" w:cs="宋体"/>
          <w:color w:val="000000" w:themeColor="text1"/>
          <w:spacing w:val="-2"/>
          <w:sz w:val="24"/>
          <w:szCs w:val="24"/>
          <w:u w:val="single" w:color="auto"/>
          <w14:textFill>
            <w14:solidFill>
              <w14:schemeClr w14:val="tx1"/>
            </w14:solidFill>
          </w14:textFill>
        </w:rPr>
        <w:t xml:space="preserve">               </w:t>
      </w:r>
      <w:r>
        <w:rPr>
          <w:rFonts w:ascii="宋体" w:hAnsi="宋体" w:eastAsia="宋体" w:cs="宋体"/>
          <w:color w:val="000000" w:themeColor="text1"/>
          <w:spacing w:val="-3"/>
          <w:sz w:val="24"/>
          <w:szCs w:val="24"/>
          <w:u w:val="single" w:color="auto"/>
          <w14:textFill>
            <w14:solidFill>
              <w14:schemeClr w14:val="tx1"/>
            </w14:solidFill>
          </w14:textFill>
        </w:rPr>
        <w:t xml:space="preserve">                          </w:t>
      </w:r>
    </w:p>
    <w:p w14:paraId="553CF3A6">
      <w:pPr>
        <w:spacing w:before="153" w:line="219" w:lineRule="auto"/>
        <w:ind w:left="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第二条</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技术要求</w:t>
      </w:r>
    </w:p>
    <w:p w14:paraId="6969D252">
      <w:pPr>
        <w:spacing w:before="154" w:line="360" w:lineRule="auto"/>
        <w:ind w:firstLine="476" w:firstLineChars="200"/>
        <w:rPr>
          <w:rFonts w:ascii="宋体" w:hAnsi="宋体" w:eastAsia="宋体" w:cs="宋体"/>
          <w:color w:val="000000" w:themeColor="text1"/>
          <w:spacing w:val="-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1、按照采购人提供的采购内容和要求按时完成交货调试及安装等工作；</w:t>
      </w:r>
    </w:p>
    <w:p w14:paraId="49755F61">
      <w:pPr>
        <w:spacing w:before="154" w:line="360" w:lineRule="auto"/>
        <w:ind w:right="-313" w:rightChars="-149" w:firstLine="476" w:firstLineChars="200"/>
        <w:rPr>
          <w:rFonts w:ascii="宋体" w:hAnsi="宋体" w:eastAsia="宋体" w:cs="宋体"/>
          <w:color w:val="000000" w:themeColor="text1"/>
          <w:spacing w:val="-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服务承诺：供应商应遵照招标文件、国家规范规定的技术服务内容及要求作出明确承诺，乙方提供的产品性能及质量有国家标准的应符合国家标准。无国家标准的应符合行业标准或企业标准，并满足招标文件要求，实现投标文件承诺条款。</w:t>
      </w:r>
    </w:p>
    <w:p w14:paraId="134DD2BC">
      <w:pPr>
        <w:spacing w:before="154" w:line="219" w:lineRule="auto"/>
        <w:ind w:left="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第三条</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承包方式及费用</w:t>
      </w:r>
    </w:p>
    <w:p w14:paraId="409638CD">
      <w:pPr>
        <w:spacing w:before="158" w:line="440" w:lineRule="exact"/>
        <w:ind w:firstLine="472" w:firstLineChars="200"/>
        <w:rPr>
          <w:rFonts w:ascii="宋体" w:hAnsi="宋体" w:eastAsia="宋体" w:cs="宋体"/>
          <w:color w:val="000000" w:themeColor="text1"/>
          <w:spacing w:val="-2"/>
          <w:position w:val="15"/>
          <w:sz w:val="24"/>
          <w:szCs w:val="24"/>
          <w14:textFill>
            <w14:solidFill>
              <w14:schemeClr w14:val="tx1"/>
            </w14:solidFill>
          </w14:textFill>
        </w:rPr>
      </w:pPr>
      <w:r>
        <w:rPr>
          <w:rFonts w:ascii="宋体" w:hAnsi="宋体" w:eastAsia="宋体" w:cs="宋体"/>
          <w:color w:val="000000" w:themeColor="text1"/>
          <w:spacing w:val="-2"/>
          <w:position w:val="15"/>
          <w:sz w:val="24"/>
          <w:szCs w:val="24"/>
          <w14:textFill>
            <w14:solidFill>
              <w14:schemeClr w14:val="tx1"/>
            </w14:solidFill>
          </w14:textFill>
        </w:rPr>
        <w:t>1.承包方式：本合同为固定综合单价合同。</w:t>
      </w:r>
    </w:p>
    <w:p w14:paraId="4DB2ACC7">
      <w:pPr>
        <w:spacing w:before="158" w:line="440" w:lineRule="exact"/>
        <w:ind w:right="-313" w:rightChars="-149" w:firstLine="472" w:firstLineChars="200"/>
        <w:rPr>
          <w:rFonts w:ascii="宋体" w:hAnsi="宋体" w:eastAsia="宋体" w:cs="宋体"/>
          <w:color w:val="000000" w:themeColor="text1"/>
          <w:spacing w:val="-2"/>
          <w:position w:val="15"/>
          <w:sz w:val="24"/>
          <w:szCs w:val="24"/>
          <w14:textFill>
            <w14:solidFill>
              <w14:schemeClr w14:val="tx1"/>
            </w14:solidFill>
          </w14:textFill>
        </w:rPr>
      </w:pPr>
      <w:r>
        <w:rPr>
          <w:rFonts w:ascii="宋体" w:hAnsi="宋体" w:eastAsia="宋体" w:cs="宋体"/>
          <w:color w:val="000000" w:themeColor="text1"/>
          <w:spacing w:val="-2"/>
          <w:position w:val="15"/>
          <w:sz w:val="24"/>
          <w:szCs w:val="24"/>
          <w14:textFill>
            <w14:solidFill>
              <w14:schemeClr w14:val="tx1"/>
            </w14:solidFill>
          </w14:textFill>
        </w:rPr>
        <w:t>2.本合同执行期间，项目费用除因甲方增加服务内容外，不得以任何理由（含市场变化、政策调整）对合同价款进行调整。</w:t>
      </w:r>
    </w:p>
    <w:p w14:paraId="2979D462">
      <w:pPr>
        <w:spacing w:before="156" w:line="220" w:lineRule="auto"/>
        <w:ind w:firstLine="472"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2"/>
          <w:sz w:val="24"/>
          <w:szCs w:val="24"/>
          <w14:textFill>
            <w14:solidFill>
              <w14:schemeClr w14:val="tx1"/>
            </w14:solidFill>
          </w14:textFill>
        </w:rPr>
        <w:t>3.</w:t>
      </w:r>
      <w:r>
        <w:rPr>
          <w:rFonts w:ascii="宋体" w:hAnsi="宋体" w:eastAsia="宋体" w:cs="宋体"/>
          <w:color w:val="000000" w:themeColor="text1"/>
          <w:spacing w:val="-2"/>
          <w:sz w:val="24"/>
          <w:szCs w:val="24"/>
          <w14:textFill>
            <w14:solidFill>
              <w14:schemeClr w14:val="tx1"/>
            </w14:solidFill>
          </w14:textFill>
        </w:rPr>
        <w:t>费用：</w:t>
      </w:r>
    </w:p>
    <w:p w14:paraId="4B8A423F">
      <w:pPr>
        <w:spacing w:before="155" w:line="218"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本项目合同价款</w:t>
      </w:r>
      <w:r>
        <w:rPr>
          <w:rFonts w:ascii="宋体" w:hAnsi="宋体" w:eastAsia="宋体" w:cs="宋体"/>
          <w:color w:val="000000" w:themeColor="text1"/>
          <w:spacing w:val="-1"/>
          <w:sz w:val="24"/>
          <w:szCs w:val="24"/>
          <w:u w:val="single" w:color="auto"/>
          <w14:textFill>
            <w14:solidFill>
              <w14:schemeClr w14:val="tx1"/>
            </w14:solidFill>
          </w14:textFill>
        </w:rPr>
        <w:t xml:space="preserve">             </w:t>
      </w:r>
      <w:r>
        <w:rPr>
          <w:rFonts w:ascii="宋体" w:hAnsi="宋体" w:eastAsia="宋体" w:cs="宋体"/>
          <w:color w:val="000000" w:themeColor="text1"/>
          <w:spacing w:val="-108"/>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元（大写</w:t>
      </w:r>
      <w:r>
        <w:rPr>
          <w:rFonts w:ascii="宋体" w:hAnsi="宋体" w:eastAsia="宋体" w:cs="宋体"/>
          <w:color w:val="000000" w:themeColor="text1"/>
          <w:spacing w:val="-17"/>
          <w:sz w:val="24"/>
          <w:szCs w:val="24"/>
          <w14:textFill>
            <w14:solidFill>
              <w14:schemeClr w14:val="tx1"/>
            </w14:solidFill>
          </w14:textFill>
        </w:rPr>
        <w:t>：</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85"/>
          <w:sz w:val="24"/>
          <w:szCs w:val="24"/>
          <w14:textFill>
            <w14:solidFill>
              <w14:schemeClr w14:val="tx1"/>
            </w14:solidFill>
          </w14:textFill>
        </w:rPr>
        <w:t xml:space="preserve"> </w:t>
      </w:r>
      <w:r>
        <w:rPr>
          <w:rFonts w:ascii="宋体" w:hAnsi="宋体" w:eastAsia="宋体" w:cs="宋体"/>
          <w:color w:val="000000" w:themeColor="text1"/>
          <w:spacing w:val="-17"/>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w:t>
      </w:r>
    </w:p>
    <w:p w14:paraId="4B955698">
      <w:pPr>
        <w:spacing w:before="157"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开具税率为</w:t>
      </w:r>
      <w:r>
        <w:rPr>
          <w:rFonts w:ascii="宋体" w:hAnsi="宋体" w:eastAsia="宋体" w:cs="宋体"/>
          <w:color w:val="000000" w:themeColor="text1"/>
          <w:spacing w:val="-3"/>
          <w:sz w:val="24"/>
          <w:szCs w:val="24"/>
          <w:u w:val="single" w:color="auto"/>
          <w14:textFill>
            <w14:solidFill>
              <w14:schemeClr w14:val="tx1"/>
            </w14:solidFill>
          </w14:textFill>
        </w:rPr>
        <w:t xml:space="preserve">     </w:t>
      </w:r>
      <w:r>
        <w:rPr>
          <w:rFonts w:ascii="宋体" w:hAnsi="宋体" w:eastAsia="宋体" w:cs="宋体"/>
          <w:color w:val="000000" w:themeColor="text1"/>
          <w:spacing w:val="-75"/>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的增值税</w:t>
      </w:r>
      <w:r>
        <w:rPr>
          <w:rFonts w:hint="eastAsia" w:ascii="宋体" w:hAnsi="宋体" w:cs="宋体"/>
          <w:color w:val="FF0000"/>
          <w:spacing w:val="-3"/>
          <w:sz w:val="24"/>
          <w:szCs w:val="24"/>
          <w:lang w:val="en-US" w:eastAsia="zh-CN"/>
        </w:rPr>
        <w:t>普通</w:t>
      </w:r>
      <w:r>
        <w:rPr>
          <w:rFonts w:ascii="宋体" w:hAnsi="宋体" w:eastAsia="宋体" w:cs="宋体"/>
          <w:color w:val="000000" w:themeColor="text1"/>
          <w:spacing w:val="-3"/>
          <w:sz w:val="24"/>
          <w:szCs w:val="24"/>
          <w14:textFill>
            <w14:solidFill>
              <w14:schemeClr w14:val="tx1"/>
            </w14:solidFill>
          </w14:textFill>
        </w:rPr>
        <w:t>发票。</w:t>
      </w:r>
    </w:p>
    <w:p w14:paraId="1B48E14D">
      <w:pPr>
        <w:spacing w:before="154" w:line="441" w:lineRule="exact"/>
        <w:ind w:firstLine="468" w:firstLineChars="200"/>
        <w:rPr>
          <w:rFonts w:ascii="宋体" w:hAnsi="宋体" w:eastAsia="宋体" w:cs="宋体"/>
          <w:color w:val="000000" w:themeColor="text1"/>
          <w:spacing w:val="-3"/>
          <w:position w:val="15"/>
          <w:sz w:val="24"/>
          <w:szCs w:val="24"/>
          <w14:textFill>
            <w14:solidFill>
              <w14:schemeClr w14:val="tx1"/>
            </w14:solidFill>
          </w14:textFill>
        </w:rPr>
      </w:pPr>
      <w:r>
        <w:rPr>
          <w:rFonts w:ascii="宋体" w:hAnsi="宋体" w:eastAsia="宋体" w:cs="宋体"/>
          <w:color w:val="000000" w:themeColor="text1"/>
          <w:spacing w:val="-3"/>
          <w:position w:val="15"/>
          <w:sz w:val="24"/>
          <w:szCs w:val="24"/>
          <w14:textFill>
            <w14:solidFill>
              <w14:schemeClr w14:val="tx1"/>
            </w14:solidFill>
          </w14:textFill>
        </w:rPr>
        <w:t>4. 甲方负责提供评审所需资料，对资料的客观性、真实性、准确性、 完整性、合法性负责。</w:t>
      </w:r>
    </w:p>
    <w:p w14:paraId="4A1A9F50">
      <w:pPr>
        <w:spacing w:before="153" w:line="219" w:lineRule="auto"/>
        <w:ind w:firstLine="472" w:firstLineChars="200"/>
        <w:rPr>
          <w:rFonts w:ascii="宋体" w:hAnsi="宋体" w:eastAsia="宋体" w:cs="宋体"/>
          <w:color w:val="000000" w:themeColor="text1"/>
          <w:spacing w:val="-2"/>
          <w:sz w:val="24"/>
          <w:szCs w:val="24"/>
          <w14:textFill>
            <w14:solidFill>
              <w14:schemeClr w14:val="tx1"/>
            </w14:solidFill>
          </w14:textFill>
        </w:rPr>
      </w:pPr>
      <w:r>
        <w:rPr>
          <w:rFonts w:ascii="Times New Roman" w:hAnsi="Times New Roman" w:eastAsia="Times New Roman" w:cs="Times New Roman"/>
          <w:color w:val="000000" w:themeColor="text1"/>
          <w:spacing w:val="-2"/>
          <w:sz w:val="24"/>
          <w:szCs w:val="24"/>
          <w14:textFill>
            <w14:solidFill>
              <w14:schemeClr w14:val="tx1"/>
            </w14:solidFill>
          </w14:textFill>
        </w:rPr>
        <w:t>5.</w:t>
      </w:r>
      <w:r>
        <w:rPr>
          <w:rFonts w:ascii="Times New Roman" w:hAnsi="Times New Roman" w:eastAsia="Times New Roman" w:cs="Times New Roman"/>
          <w:color w:val="000000" w:themeColor="text1"/>
          <w:spacing w:val="-13"/>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乙方拖延交货期，甲方有权要求乙方增加人员配备，按期完成；</w:t>
      </w:r>
    </w:p>
    <w:p w14:paraId="6FB3CC81">
      <w:pPr>
        <w:spacing w:before="153" w:line="219" w:lineRule="auto"/>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position w:val="15"/>
          <w:sz w:val="24"/>
          <w:szCs w:val="24"/>
          <w14:textFill>
            <w14:solidFill>
              <w14:schemeClr w14:val="tx1"/>
            </w14:solidFill>
          </w14:textFill>
        </w:rPr>
        <w:t>6.</w:t>
      </w:r>
      <w:r>
        <w:rPr>
          <w:rFonts w:ascii="宋体" w:hAnsi="宋体" w:eastAsia="宋体" w:cs="宋体"/>
          <w:color w:val="000000" w:themeColor="text1"/>
          <w:position w:val="15"/>
          <w:sz w:val="24"/>
          <w:szCs w:val="24"/>
          <w14:textFill>
            <w14:solidFill>
              <w14:schemeClr w14:val="tx1"/>
            </w14:solidFill>
          </w14:textFill>
        </w:rPr>
        <w:t>如不能按期完成任务，乙方将承担因此而造成</w:t>
      </w:r>
      <w:r>
        <w:rPr>
          <w:rFonts w:ascii="宋体" w:hAnsi="宋体" w:eastAsia="宋体" w:cs="宋体"/>
          <w:color w:val="000000" w:themeColor="text1"/>
          <w:spacing w:val="-1"/>
          <w:position w:val="15"/>
          <w:sz w:val="24"/>
          <w:szCs w:val="24"/>
          <w14:textFill>
            <w14:solidFill>
              <w14:schemeClr w14:val="tx1"/>
            </w14:solidFill>
          </w14:textFill>
        </w:rPr>
        <w:t>的物质和名誉损失等责任。</w:t>
      </w:r>
    </w:p>
    <w:p w14:paraId="19D7135F">
      <w:pPr>
        <w:spacing w:line="218" w:lineRule="auto"/>
        <w:ind w:firstLine="472"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2"/>
          <w:sz w:val="24"/>
          <w:szCs w:val="24"/>
          <w14:textFill>
            <w14:solidFill>
              <w14:schemeClr w14:val="tx1"/>
            </w14:solidFill>
          </w14:textFill>
        </w:rPr>
        <w:t>7.</w:t>
      </w:r>
      <w:r>
        <w:rPr>
          <w:rFonts w:ascii="宋体" w:hAnsi="宋体" w:eastAsia="宋体" w:cs="宋体"/>
          <w:color w:val="000000" w:themeColor="text1"/>
          <w:spacing w:val="-2"/>
          <w:sz w:val="24"/>
          <w:szCs w:val="24"/>
          <w14:textFill>
            <w14:solidFill>
              <w14:schemeClr w14:val="tx1"/>
            </w14:solidFill>
          </w14:textFill>
        </w:rPr>
        <w:t>交货期延误</w:t>
      </w:r>
    </w:p>
    <w:p w14:paraId="7FB4B6B7">
      <w:pPr>
        <w:spacing w:before="157" w:line="439"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position w:val="15"/>
          <w:sz w:val="24"/>
          <w:szCs w:val="24"/>
          <w14:textFill>
            <w14:solidFill>
              <w14:schemeClr w14:val="tx1"/>
            </w14:solidFill>
          </w14:textFill>
        </w:rPr>
        <w:t>①由于乙方组织不力、管理不善造成交货期延长者，甲方不顺延交货期，造</w:t>
      </w:r>
    </w:p>
    <w:p w14:paraId="7C03C981">
      <w:pPr>
        <w:spacing w:line="218" w:lineRule="auto"/>
        <w:ind w:left="1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成的损失由乙方负责，同时向甲方赔偿交货期损失。</w:t>
      </w:r>
    </w:p>
    <w:p w14:paraId="3B9A8BC2">
      <w:pPr>
        <w:spacing w:before="155" w:line="217" w:lineRule="auto"/>
        <w:ind w:firstLine="480" w:firstLineChars="2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②由于甲方指令该服务交货期提前或延迟，乙方必须按照甲方要求执行，且</w:t>
      </w:r>
    </w:p>
    <w:p w14:paraId="438C3A54">
      <w:pPr>
        <w:spacing w:before="159" w:line="218" w:lineRule="auto"/>
        <w:ind w:left="1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不调整合同价。</w:t>
      </w:r>
    </w:p>
    <w:p w14:paraId="03574187">
      <w:pPr>
        <w:spacing w:before="46" w:line="219" w:lineRule="auto"/>
        <w:ind w:left="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Outline w14:w="4358" w14:cap="sq" w14:cmpd="sng">
            <w14:solidFill>
              <w14:srgbClr w14:val="000000"/>
            </w14:solidFill>
            <w14:prstDash w14:val="solid"/>
            <w14:bevel/>
          </w14:textOutline>
          <w14:textFill>
            <w14:solidFill>
              <w14:schemeClr w14:val="tx1"/>
            </w14:solidFill>
          </w14:textFill>
        </w:rPr>
        <w:t>第四条</w:t>
      </w:r>
      <w:r>
        <w:rPr>
          <w:rFonts w:ascii="宋体" w:hAnsi="宋体" w:eastAsia="宋体" w:cs="宋体"/>
          <w:color w:val="000000" w:themeColor="text1"/>
          <w:spacing w:val="-2"/>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lang w:val="en-US" w:eastAsia="zh-CN"/>
          <w14:textOutline w14:w="4358" w14:cap="sq" w14:cmpd="sng">
            <w14:solidFill>
              <w14:srgbClr w14:val="000000"/>
            </w14:solidFill>
            <w14:prstDash w14:val="solid"/>
            <w14:bevel/>
          </w14:textOutline>
          <w14:textFill>
            <w14:solidFill>
              <w14:schemeClr w14:val="tx1"/>
            </w14:solidFill>
          </w14:textFill>
        </w:rPr>
        <w:t>货物</w:t>
      </w:r>
      <w:r>
        <w:rPr>
          <w:rFonts w:ascii="宋体" w:hAnsi="宋体" w:eastAsia="宋体" w:cs="宋体"/>
          <w:color w:val="000000" w:themeColor="text1"/>
          <w:spacing w:val="-2"/>
          <w:sz w:val="24"/>
          <w:szCs w:val="24"/>
          <w14:textOutline w14:w="4358" w14:cap="sq" w14:cmpd="sng">
            <w14:solidFill>
              <w14:srgbClr w14:val="000000"/>
            </w14:solidFill>
            <w14:prstDash w14:val="solid"/>
            <w14:bevel/>
          </w14:textOutline>
          <w14:textFill>
            <w14:solidFill>
              <w14:schemeClr w14:val="tx1"/>
            </w14:solidFill>
          </w14:textFill>
        </w:rPr>
        <w:t>验收</w:t>
      </w:r>
    </w:p>
    <w:p w14:paraId="3A0D182C">
      <w:pPr>
        <w:spacing w:before="137" w:line="360" w:lineRule="auto"/>
        <w:ind w:firstLine="464"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4"/>
          <w:sz w:val="24"/>
          <w:szCs w:val="24"/>
          <w14:textFill>
            <w14:solidFill>
              <w14:schemeClr w14:val="tx1"/>
            </w14:solidFill>
          </w14:textFill>
        </w:rPr>
        <w:t>1.</w:t>
      </w:r>
      <w:r>
        <w:rPr>
          <w:rFonts w:ascii="宋体" w:hAnsi="宋体" w:eastAsia="宋体" w:cs="宋体"/>
          <w:color w:val="000000" w:themeColor="text1"/>
          <w:spacing w:val="-4"/>
          <w:sz w:val="24"/>
          <w:szCs w:val="24"/>
          <w14:textFill>
            <w14:solidFill>
              <w14:schemeClr w14:val="tx1"/>
            </w14:solidFill>
          </w14:textFill>
        </w:rPr>
        <w:t>在货物进场并安装</w:t>
      </w:r>
      <w:r>
        <w:rPr>
          <w:rFonts w:hint="eastAsia" w:ascii="宋体" w:hAnsi="宋体" w:eastAsia="宋体" w:cs="宋体"/>
          <w:color w:val="000000" w:themeColor="text1"/>
          <w:spacing w:val="-4"/>
          <w:sz w:val="24"/>
          <w:szCs w:val="24"/>
          <w:lang w:val="en-US" w:eastAsia="zh-CN"/>
          <w14:textFill>
            <w14:solidFill>
              <w14:schemeClr w14:val="tx1"/>
            </w14:solidFill>
          </w14:textFill>
        </w:rPr>
        <w:t>完成</w:t>
      </w:r>
      <w:r>
        <w:rPr>
          <w:rFonts w:ascii="宋体" w:hAnsi="宋体" w:eastAsia="宋体" w:cs="宋体"/>
          <w:color w:val="000000" w:themeColor="text1"/>
          <w:spacing w:val="-4"/>
          <w:sz w:val="24"/>
          <w:szCs w:val="24"/>
          <w14:textFill>
            <w14:solidFill>
              <w14:schemeClr w14:val="tx1"/>
            </w14:solidFill>
          </w14:textFill>
        </w:rPr>
        <w:t>后</w:t>
      </w:r>
      <w:r>
        <w:rPr>
          <w:rFonts w:ascii="宋体" w:hAnsi="宋体" w:eastAsia="宋体" w:cs="宋体"/>
          <w:color w:val="000000" w:themeColor="text1"/>
          <w:spacing w:val="-4"/>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4"/>
          <w:sz w:val="24"/>
          <w:szCs w:val="24"/>
          <w:u w:val="single" w:color="auto"/>
          <w:lang w:val="en-US" w:eastAsia="zh-CN"/>
          <w14:textFill>
            <w14:solidFill>
              <w14:schemeClr w14:val="tx1"/>
            </w14:solidFill>
          </w14:textFill>
        </w:rPr>
        <w:t xml:space="preserve"> </w:t>
      </w:r>
      <w:r>
        <w:rPr>
          <w:rFonts w:ascii="宋体" w:hAnsi="宋体" w:eastAsia="宋体" w:cs="宋体"/>
          <w:color w:val="000000" w:themeColor="text1"/>
          <w:spacing w:val="-4"/>
          <w:sz w:val="24"/>
          <w:szCs w:val="24"/>
          <w:u w:val="single" w:color="auto"/>
          <w14:textFill>
            <w14:solidFill>
              <w14:schemeClr w14:val="tx1"/>
            </w14:solidFill>
          </w14:textFill>
        </w:rPr>
        <w:t xml:space="preserve">  </w:t>
      </w:r>
      <w:r>
        <w:rPr>
          <w:rFonts w:ascii="宋体" w:hAnsi="宋体" w:eastAsia="宋体" w:cs="宋体"/>
          <w:color w:val="000000" w:themeColor="text1"/>
          <w:spacing w:val="-69"/>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日内，甲方根据技术要求组织验收</w:t>
      </w:r>
      <w:r>
        <w:rPr>
          <w:rFonts w:ascii="宋体" w:hAnsi="宋体" w:eastAsia="宋体" w:cs="宋体"/>
          <w:color w:val="000000" w:themeColor="text1"/>
          <w:spacing w:val="-5"/>
          <w:sz w:val="24"/>
          <w:szCs w:val="24"/>
          <w14:textFill>
            <w14:solidFill>
              <w14:schemeClr w14:val="tx1"/>
            </w14:solidFill>
          </w14:textFill>
        </w:rPr>
        <w:t>，验收内容</w:t>
      </w:r>
      <w:r>
        <w:rPr>
          <w:rFonts w:ascii="宋体" w:hAnsi="宋体" w:eastAsia="宋体" w:cs="宋体"/>
          <w:color w:val="000000" w:themeColor="text1"/>
          <w:spacing w:val="-1"/>
          <w:sz w:val="24"/>
          <w:szCs w:val="24"/>
          <w14:textFill>
            <w14:solidFill>
              <w14:schemeClr w14:val="tx1"/>
            </w14:solidFill>
          </w14:textFill>
        </w:rPr>
        <w:t>包括：型号、规格、数量、外观质量、及货物包装是否完好，安装调试是否合格</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货物最终验收后，乙方应对由于设</w:t>
      </w:r>
      <w:r>
        <w:rPr>
          <w:rFonts w:ascii="宋体" w:hAnsi="宋体" w:eastAsia="宋体" w:cs="宋体"/>
          <w:color w:val="000000" w:themeColor="text1"/>
          <w:spacing w:val="-1"/>
          <w:sz w:val="24"/>
          <w:szCs w:val="24"/>
          <w14:textFill>
            <w14:solidFill>
              <w14:schemeClr w14:val="tx1"/>
            </w14:solidFill>
          </w14:textFill>
        </w:rPr>
        <w:t>计、工艺或材料的缺陷而发生的任何不足或故障负责，并承担由此引起的一切后果。</w:t>
      </w:r>
    </w:p>
    <w:p w14:paraId="1BF73D96">
      <w:pPr>
        <w:spacing w:before="154" w:line="360" w:lineRule="auto"/>
        <w:ind w:firstLine="468"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3"/>
          <w:sz w:val="24"/>
          <w:szCs w:val="24"/>
          <w14:textFill>
            <w14:solidFill>
              <w14:schemeClr w14:val="tx1"/>
            </w14:solidFill>
          </w14:textFill>
        </w:rPr>
        <w:t>2.</w:t>
      </w:r>
      <w:r>
        <w:rPr>
          <w:rFonts w:ascii="Times New Roman" w:hAnsi="Times New Roman" w:eastAsia="Times New Roman" w:cs="Times New Roman"/>
          <w:color w:val="000000" w:themeColor="text1"/>
          <w:spacing w:val="-20"/>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 xml:space="preserve">甲方在验收中，如发现有与合同规定不符的，应在 </w:t>
      </w:r>
      <w:r>
        <w:rPr>
          <w:rFonts w:ascii="宋体" w:hAnsi="宋体" w:eastAsia="宋体" w:cs="宋体"/>
          <w:color w:val="000000" w:themeColor="text1"/>
          <w:spacing w:val="-3"/>
          <w:sz w:val="24"/>
          <w:szCs w:val="24"/>
          <w:u w:val="single"/>
          <w14:textFill>
            <w14:solidFill>
              <w14:schemeClr w14:val="tx1"/>
            </w14:solidFill>
          </w14:textFill>
        </w:rPr>
        <w:t xml:space="preserve"> </w:t>
      </w:r>
      <w:r>
        <w:rPr>
          <w:rFonts w:hint="eastAsia" w:ascii="宋体" w:hAnsi="宋体" w:eastAsia="宋体" w:cs="宋体"/>
          <w:color w:val="000000" w:themeColor="text1"/>
          <w:spacing w:val="-3"/>
          <w:sz w:val="24"/>
          <w:szCs w:val="24"/>
          <w:u w:val="single"/>
          <w:lang w:val="en-US" w:eastAsia="zh-CN"/>
          <w14:textFill>
            <w14:solidFill>
              <w14:schemeClr w14:val="tx1"/>
            </w14:solidFill>
          </w14:textFill>
        </w:rPr>
        <w:t xml:space="preserve"> </w:t>
      </w:r>
      <w:r>
        <w:rPr>
          <w:rFonts w:ascii="宋体" w:hAnsi="宋体" w:eastAsia="宋体" w:cs="宋体"/>
          <w:color w:val="000000" w:themeColor="text1"/>
          <w:spacing w:val="-3"/>
          <w:sz w:val="24"/>
          <w:szCs w:val="24"/>
          <w:u w:val="single"/>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 xml:space="preserve"> 天</w:t>
      </w:r>
      <w:r>
        <w:rPr>
          <w:rFonts w:ascii="宋体" w:hAnsi="宋体" w:eastAsia="宋体" w:cs="宋体"/>
          <w:color w:val="000000" w:themeColor="text1"/>
          <w:spacing w:val="-4"/>
          <w:sz w:val="24"/>
          <w:szCs w:val="24"/>
          <w14:textFill>
            <w14:solidFill>
              <w14:schemeClr w14:val="tx1"/>
            </w14:solidFill>
          </w14:textFill>
        </w:rPr>
        <w:t>内向乙方提出书面</w:t>
      </w:r>
      <w:r>
        <w:rPr>
          <w:rFonts w:ascii="宋体" w:hAnsi="宋体" w:eastAsia="宋体" w:cs="宋体"/>
          <w:color w:val="000000" w:themeColor="text1"/>
          <w:spacing w:val="-1"/>
          <w:sz w:val="24"/>
          <w:szCs w:val="24"/>
          <w14:textFill>
            <w14:solidFill>
              <w14:schemeClr w14:val="tx1"/>
            </w14:solidFill>
          </w14:textFill>
        </w:rPr>
        <w:t>意见，不签发验收单，并同时将该书面意见提交至采购中心。乙方在接到甲方书</w:t>
      </w:r>
      <w:r>
        <w:rPr>
          <w:rFonts w:ascii="宋体" w:hAnsi="宋体" w:eastAsia="宋体" w:cs="宋体"/>
          <w:color w:val="000000" w:themeColor="text1"/>
          <w:sz w:val="24"/>
          <w:szCs w:val="24"/>
          <w14:textFill>
            <w14:solidFill>
              <w14:schemeClr w14:val="tx1"/>
            </w14:solidFill>
          </w14:textFill>
        </w:rPr>
        <w:t>面意见后，应在</w:t>
      </w:r>
      <w:r>
        <w:rPr>
          <w:rFonts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ascii="宋体" w:hAnsi="宋体" w:eastAsia="宋体" w:cs="宋体"/>
          <w:color w:val="000000" w:themeColor="text1"/>
          <w:sz w:val="24"/>
          <w:szCs w:val="24"/>
          <w:u w:val="single"/>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 xml:space="preserve"> 天内予以处理，并将处理结果</w:t>
      </w:r>
      <w:r>
        <w:rPr>
          <w:rFonts w:ascii="宋体" w:hAnsi="宋体" w:eastAsia="宋体" w:cs="宋体"/>
          <w:color w:val="000000" w:themeColor="text1"/>
          <w:spacing w:val="-1"/>
          <w:sz w:val="24"/>
          <w:szCs w:val="24"/>
          <w14:textFill>
            <w14:solidFill>
              <w14:schemeClr w14:val="tx1"/>
            </w14:solidFill>
          </w14:textFill>
        </w:rPr>
        <w:t>以书面形式告知采购中心</w:t>
      </w:r>
    </w:p>
    <w:p w14:paraId="6991941C">
      <w:pPr>
        <w:spacing w:before="46" w:line="219" w:lineRule="auto"/>
        <w:ind w:left="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第五条</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付款方式</w:t>
      </w:r>
    </w:p>
    <w:p w14:paraId="47769B1A">
      <w:pPr>
        <w:spacing w:before="219" w:line="218" w:lineRule="auto"/>
        <w:ind w:firstLine="472"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2"/>
          <w:sz w:val="24"/>
          <w:szCs w:val="24"/>
          <w14:textFill>
            <w14:solidFill>
              <w14:schemeClr w14:val="tx1"/>
            </w14:solidFill>
          </w14:textFill>
        </w:rPr>
        <w:t>1.</w:t>
      </w:r>
      <w:r>
        <w:rPr>
          <w:rFonts w:ascii="宋体" w:hAnsi="宋体" w:eastAsia="宋体" w:cs="宋体"/>
          <w:color w:val="000000" w:themeColor="text1"/>
          <w:spacing w:val="-2"/>
          <w:sz w:val="24"/>
          <w:szCs w:val="24"/>
          <w14:textFill>
            <w14:solidFill>
              <w14:schemeClr w14:val="tx1"/>
            </w14:solidFill>
          </w14:textFill>
        </w:rPr>
        <w:t>签订合同</w:t>
      </w:r>
      <w:r>
        <w:rPr>
          <w:rFonts w:ascii="宋体" w:hAnsi="宋体" w:eastAsia="宋体" w:cs="宋体"/>
          <w:color w:val="000000" w:themeColor="text1"/>
          <w:spacing w:val="-105"/>
          <w:sz w:val="24"/>
          <w:szCs w:val="24"/>
          <w14:textFill>
            <w14:solidFill>
              <w14:schemeClr w14:val="tx1"/>
            </w14:solidFill>
          </w14:textFill>
        </w:rPr>
        <w:t xml:space="preserve"> </w:t>
      </w:r>
      <w:r>
        <w:rPr>
          <w:rFonts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color w:val="000000" w:themeColor="text1"/>
          <w:sz w:val="24"/>
          <w:szCs w:val="24"/>
          <w:u w:val="single" w:color="auto"/>
          <w:lang w:val="en-US" w:eastAsia="zh-CN"/>
          <w14:textFill>
            <w14:solidFill>
              <w14:schemeClr w14:val="tx1"/>
            </w14:solidFill>
          </w14:textFill>
        </w:rPr>
        <w:t xml:space="preserve"> </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109"/>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后，甲方支付合同价的</w:t>
      </w:r>
      <w:r>
        <w:rPr>
          <w:rFonts w:ascii="Times New Roman" w:hAnsi="Times New Roman" w:eastAsia="Times New Roman" w:cs="Times New Roman"/>
          <w:color w:val="000000" w:themeColor="text1"/>
          <w:spacing w:val="-2"/>
          <w:sz w:val="24"/>
          <w:szCs w:val="24"/>
          <w:u w:val="single" w:color="auto"/>
          <w14:textFill>
            <w14:solidFill>
              <w14:schemeClr w14:val="tx1"/>
            </w14:solidFill>
          </w14:textFill>
        </w:rPr>
        <w:t xml:space="preserve">  </w:t>
      </w:r>
      <w:r>
        <w:rPr>
          <w:rFonts w:hint="eastAsia" w:ascii="Times New Roman" w:hAnsi="Times New Roman" w:eastAsia="宋体" w:cs="Times New Roman"/>
          <w:color w:val="000000" w:themeColor="text1"/>
          <w:spacing w:val="-2"/>
          <w:sz w:val="24"/>
          <w:szCs w:val="24"/>
          <w:u w:val="single" w:color="auto"/>
          <w:lang w:val="en-US" w:eastAsia="zh-CN"/>
          <w14:textFill>
            <w14:solidFill>
              <w14:schemeClr w14:val="tx1"/>
            </w14:solidFill>
          </w14:textFill>
        </w:rPr>
        <w:t xml:space="preserve"> </w:t>
      </w:r>
      <w:r>
        <w:rPr>
          <w:rFonts w:ascii="Times New Roman" w:hAnsi="Times New Roman" w:eastAsia="Times New Roman" w:cs="Times New Roman"/>
          <w:color w:val="000000" w:themeColor="text1"/>
          <w:spacing w:val="-2"/>
          <w:sz w:val="24"/>
          <w:szCs w:val="24"/>
          <w:u w:val="single" w:color="auto"/>
          <w14:textFill>
            <w14:solidFill>
              <w14:schemeClr w14:val="tx1"/>
            </w14:solidFill>
          </w14:textFill>
        </w:rPr>
        <w:t xml:space="preserve"> %</w:t>
      </w:r>
      <w:r>
        <w:rPr>
          <w:rFonts w:ascii="Times New Roman" w:hAnsi="Times New Roman" w:eastAsia="Times New Roman" w:cs="Times New Roman"/>
          <w:color w:val="000000" w:themeColor="text1"/>
          <w:spacing w:val="-30"/>
          <w:sz w:val="24"/>
          <w:szCs w:val="24"/>
          <w:u w:val="single" w:color="auto"/>
          <w14:textFill>
            <w14:solidFill>
              <w14:schemeClr w14:val="tx1"/>
            </w14:solidFill>
          </w14:textFill>
        </w:rPr>
        <w:t xml:space="preserve"> </w:t>
      </w:r>
      <w:r>
        <w:rPr>
          <w:rFonts w:ascii="宋体" w:hAnsi="宋体" w:eastAsia="宋体" w:cs="宋体"/>
          <w:color w:val="000000" w:themeColor="text1"/>
          <w:spacing w:val="-2"/>
          <w:sz w:val="24"/>
          <w:szCs w:val="24"/>
          <w:u w:val="single" w:color="auto"/>
          <w14:textFill>
            <w14:solidFill>
              <w14:schemeClr w14:val="tx1"/>
            </w14:solidFill>
          </w14:textFill>
        </w:rPr>
        <w:t>。</w:t>
      </w:r>
    </w:p>
    <w:p w14:paraId="48FA4511">
      <w:pPr>
        <w:spacing w:before="257" w:line="415" w:lineRule="auto"/>
        <w:ind w:firstLine="480"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货物安装调试完成并经验收合格后，付至合同价的</w:t>
      </w:r>
      <w:r>
        <w:rPr>
          <w:rFonts w:ascii="Times New Roman" w:hAnsi="Times New Roman" w:eastAsia="Times New Roman" w:cs="Times New Roman"/>
          <w:color w:val="000000" w:themeColor="text1"/>
          <w:sz w:val="24"/>
          <w:szCs w:val="24"/>
          <w:u w:val="single" w:color="auto"/>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color="auto"/>
          <w:lang w:val="en-US" w:eastAsia="zh-CN"/>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u w:val="single" w:color="auto"/>
          <w14:textFill>
            <w14:solidFill>
              <w14:schemeClr w14:val="tx1"/>
            </w14:solidFill>
          </w14:textFill>
        </w:rPr>
        <w:t xml:space="preserve">   %</w:t>
      </w:r>
      <w:r>
        <w:rPr>
          <w:rFonts w:ascii="Times New Roman" w:hAnsi="Times New Roman" w:eastAsia="Times New Roman" w:cs="Times New Roman"/>
          <w:color w:val="000000" w:themeColor="text1"/>
          <w:spacing w:val="-30"/>
          <w:sz w:val="24"/>
          <w:szCs w:val="24"/>
          <w:u w:val="single" w:color="auto"/>
          <w14:textFill>
            <w14:solidFill>
              <w14:schemeClr w14:val="tx1"/>
            </w14:solidFill>
          </w14:textFill>
        </w:rPr>
        <w:t xml:space="preserve"> </w:t>
      </w:r>
      <w:r>
        <w:rPr>
          <w:rFonts w:ascii="宋体" w:hAnsi="宋体" w:eastAsia="宋体" w:cs="宋体"/>
          <w:color w:val="000000" w:themeColor="text1"/>
          <w:spacing w:val="-1"/>
          <w:sz w:val="24"/>
          <w:szCs w:val="24"/>
          <w:u w:val="single" w:color="auto"/>
          <w14:textFill>
            <w14:solidFill>
              <w14:schemeClr w14:val="tx1"/>
            </w14:solidFill>
          </w14:textFill>
        </w:rPr>
        <w:t>。</w:t>
      </w:r>
    </w:p>
    <w:p w14:paraId="6487C20C">
      <w:pPr>
        <w:spacing w:before="1" w:line="218" w:lineRule="auto"/>
        <w:ind w:firstLine="476"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1"/>
          <w:sz w:val="24"/>
          <w:szCs w:val="24"/>
          <w14:textFill>
            <w14:solidFill>
              <w14:schemeClr w14:val="tx1"/>
            </w14:solidFill>
          </w14:textFill>
        </w:rPr>
        <w:t>3.</w:t>
      </w:r>
      <w:r>
        <w:rPr>
          <w:rFonts w:ascii="宋体" w:hAnsi="宋体" w:eastAsia="宋体" w:cs="宋体"/>
          <w:color w:val="000000" w:themeColor="text1"/>
          <w:spacing w:val="-1"/>
          <w:sz w:val="24"/>
          <w:szCs w:val="24"/>
          <w14:textFill>
            <w14:solidFill>
              <w14:schemeClr w14:val="tx1"/>
            </w14:solidFill>
          </w14:textFill>
        </w:rPr>
        <w:t>从</w:t>
      </w:r>
      <w:r>
        <w:rPr>
          <w:rFonts w:ascii="宋体" w:hAnsi="宋体" w:eastAsia="宋体" w:cs="宋体"/>
          <w:color w:val="000000" w:themeColor="text1"/>
          <w:spacing w:val="-4"/>
          <w:sz w:val="24"/>
          <w:szCs w:val="24"/>
          <w14:textFill>
            <w14:solidFill>
              <w14:schemeClr w14:val="tx1"/>
            </w14:solidFill>
          </w14:textFill>
        </w:rPr>
        <w:t>货物进场并安装</w:t>
      </w:r>
      <w:r>
        <w:rPr>
          <w:rFonts w:hint="eastAsia" w:ascii="宋体" w:hAnsi="宋体" w:eastAsia="宋体" w:cs="宋体"/>
          <w:color w:val="000000" w:themeColor="text1"/>
          <w:spacing w:val="-4"/>
          <w:sz w:val="24"/>
          <w:szCs w:val="24"/>
          <w:lang w:val="en-US" w:eastAsia="zh-CN"/>
          <w14:textFill>
            <w14:solidFill>
              <w14:schemeClr w14:val="tx1"/>
            </w14:solidFill>
          </w14:textFill>
        </w:rPr>
        <w:t>完成</w:t>
      </w:r>
      <w:r>
        <w:rPr>
          <w:rFonts w:ascii="宋体" w:hAnsi="宋体" w:eastAsia="宋体" w:cs="宋体"/>
          <w:color w:val="000000" w:themeColor="text1"/>
          <w:spacing w:val="-4"/>
          <w:sz w:val="24"/>
          <w:szCs w:val="24"/>
          <w14:textFill>
            <w14:solidFill>
              <w14:schemeClr w14:val="tx1"/>
            </w14:solidFill>
          </w14:textFill>
        </w:rPr>
        <w:t>后</w:t>
      </w:r>
      <w:r>
        <w:rPr>
          <w:rFonts w:ascii="宋体" w:hAnsi="宋体" w:eastAsia="宋体" w:cs="宋体"/>
          <w:color w:val="000000" w:themeColor="text1"/>
          <w:spacing w:val="-1"/>
          <w:sz w:val="24"/>
          <w:szCs w:val="24"/>
          <w14:textFill>
            <w14:solidFill>
              <w14:schemeClr w14:val="tx1"/>
            </w14:solidFill>
          </w14:textFill>
        </w:rPr>
        <w:t>起，货物正常使用</w:t>
      </w:r>
      <w:r>
        <w:rPr>
          <w:rFonts w:ascii="宋体" w:hAnsi="宋体" w:eastAsia="宋体" w:cs="宋体"/>
          <w:color w:val="000000" w:themeColor="text1"/>
          <w:spacing w:val="-119"/>
          <w:sz w:val="24"/>
          <w:szCs w:val="24"/>
          <w14:textFill>
            <w14:solidFill>
              <w14:schemeClr w14:val="tx1"/>
            </w14:solidFill>
          </w14:textFill>
        </w:rPr>
        <w:t xml:space="preserve"> </w:t>
      </w:r>
      <w:r>
        <w:rPr>
          <w:rFonts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color w:val="000000" w:themeColor="text1"/>
          <w:sz w:val="24"/>
          <w:szCs w:val="24"/>
          <w:u w:val="single" w:color="auto"/>
          <w:lang w:val="en-US" w:eastAsia="zh-CN"/>
          <w14:textFill>
            <w14:solidFill>
              <w14:schemeClr w14:val="tx1"/>
            </w14:solidFill>
          </w14:textFill>
        </w:rPr>
        <w:t xml:space="preserve"> </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105"/>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月后，付清合同余款。</w:t>
      </w:r>
    </w:p>
    <w:p w14:paraId="12A15C63">
      <w:pPr>
        <w:spacing w:before="254" w:line="219" w:lineRule="auto"/>
        <w:ind w:left="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第六条</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售后服务</w:t>
      </w:r>
    </w:p>
    <w:p w14:paraId="20356A9D">
      <w:pPr>
        <w:spacing w:before="255" w:line="399" w:lineRule="auto"/>
        <w:ind w:firstLine="468" w:firstLineChars="200"/>
        <w:rPr>
          <w:rFonts w:ascii="宋体" w:hAnsi="宋体" w:eastAsia="宋体" w:cs="宋体"/>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3"/>
          <w:sz w:val="24"/>
          <w:szCs w:val="24"/>
          <w14:textFill>
            <w14:solidFill>
              <w14:schemeClr w14:val="tx1"/>
            </w14:solidFill>
          </w14:textFill>
        </w:rPr>
        <w:t>1</w:t>
      </w:r>
      <w:r>
        <w:rPr>
          <w:rFonts w:ascii="Times New Roman" w:hAnsi="Times New Roman" w:eastAsia="Times New Roman" w:cs="Times New Roman"/>
          <w:color w:val="000000" w:themeColor="text1"/>
          <w:spacing w:val="-3"/>
          <w:sz w:val="24"/>
          <w:szCs w:val="24"/>
          <w14:textFill>
            <w14:solidFill>
              <w14:schemeClr w14:val="tx1"/>
            </w14:solidFill>
          </w14:textFill>
        </w:rPr>
        <w:t>.</w:t>
      </w:r>
      <w:r>
        <w:rPr>
          <w:rFonts w:ascii="宋体" w:hAnsi="宋体" w:eastAsia="宋体" w:cs="宋体"/>
          <w:color w:val="000000" w:themeColor="text1"/>
          <w:spacing w:val="-4"/>
          <w:sz w:val="24"/>
          <w:szCs w:val="24"/>
          <w14:textFill>
            <w14:solidFill>
              <w14:schemeClr w14:val="tx1"/>
            </w14:solidFill>
          </w14:textFill>
        </w:rPr>
        <w:t>货物进场并安装</w:t>
      </w:r>
      <w:r>
        <w:rPr>
          <w:rFonts w:hint="eastAsia" w:ascii="宋体" w:hAnsi="宋体" w:eastAsia="宋体" w:cs="宋体"/>
          <w:color w:val="000000" w:themeColor="text1"/>
          <w:spacing w:val="-4"/>
          <w:sz w:val="24"/>
          <w:szCs w:val="24"/>
          <w:lang w:val="en-US" w:eastAsia="zh-CN"/>
          <w14:textFill>
            <w14:solidFill>
              <w14:schemeClr w14:val="tx1"/>
            </w14:solidFill>
          </w14:textFill>
        </w:rPr>
        <w:t>完成</w:t>
      </w:r>
      <w:r>
        <w:rPr>
          <w:rFonts w:ascii="宋体" w:hAnsi="宋体" w:eastAsia="宋体" w:cs="宋体"/>
          <w:color w:val="000000" w:themeColor="text1"/>
          <w:spacing w:val="-4"/>
          <w:sz w:val="24"/>
          <w:szCs w:val="24"/>
          <w14:textFill>
            <w14:solidFill>
              <w14:schemeClr w14:val="tx1"/>
            </w14:solidFill>
          </w14:textFill>
        </w:rPr>
        <w:t>后</w:t>
      </w:r>
      <w:r>
        <w:rPr>
          <w:rFonts w:ascii="宋体" w:hAnsi="宋体" w:eastAsia="宋体" w:cs="宋体"/>
          <w:color w:val="000000" w:themeColor="text1"/>
          <w:spacing w:val="-1"/>
          <w:sz w:val="24"/>
          <w:szCs w:val="24"/>
          <w14:textFill>
            <w14:solidFill>
              <w14:schemeClr w14:val="tx1"/>
            </w14:solidFill>
          </w14:textFill>
        </w:rPr>
        <w:t>起</w:t>
      </w:r>
      <w:r>
        <w:rPr>
          <w:rFonts w:ascii="宋体" w:hAnsi="宋体" w:eastAsia="宋体" w:cs="宋体"/>
          <w:color w:val="000000" w:themeColor="text1"/>
          <w:spacing w:val="-3"/>
          <w:sz w:val="24"/>
          <w:szCs w:val="24"/>
          <w14:textFill>
            <w14:solidFill>
              <w14:schemeClr w14:val="tx1"/>
            </w14:solidFill>
          </w14:textFill>
        </w:rPr>
        <w:t>对设备免费保修</w:t>
      </w:r>
      <w:r>
        <w:rPr>
          <w:rFonts w:ascii="宋体" w:hAnsi="宋体" w:eastAsia="宋体" w:cs="宋体"/>
          <w:color w:val="000000" w:themeColor="text1"/>
          <w:spacing w:val="-120"/>
          <w:sz w:val="24"/>
          <w:szCs w:val="24"/>
          <w14:textFill>
            <w14:solidFill>
              <w14:schemeClr w14:val="tx1"/>
            </w14:solidFill>
          </w14:textFill>
        </w:rPr>
        <w:t xml:space="preserve"> </w:t>
      </w:r>
      <w:r>
        <w:rPr>
          <w:rFonts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color w:val="000000" w:themeColor="text1"/>
          <w:sz w:val="24"/>
          <w:szCs w:val="24"/>
          <w:u w:val="single" w:color="auto"/>
          <w:lang w:val="en-US" w:eastAsia="zh-CN"/>
          <w14:textFill>
            <w14:solidFill>
              <w14:schemeClr w14:val="tx1"/>
            </w14:solidFill>
          </w14:textFill>
        </w:rPr>
        <w:t xml:space="preserve"> </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pacing w:val="-110"/>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年</w:t>
      </w:r>
      <w:r>
        <w:rPr>
          <w:rFonts w:ascii="宋体" w:hAnsi="宋体" w:eastAsia="宋体" w:cs="宋体"/>
          <w:color w:val="000000" w:themeColor="text1"/>
          <w:spacing w:val="-3"/>
          <w:sz w:val="24"/>
          <w:szCs w:val="24"/>
          <w14:textFill>
            <w14:solidFill>
              <w14:schemeClr w14:val="tx1"/>
            </w14:solidFill>
          </w14:textFill>
        </w:rPr>
        <w:t>。质保期内，乙方对产品质量</w:t>
      </w:r>
      <w:r>
        <w:rPr>
          <w:rFonts w:ascii="宋体" w:hAnsi="宋体" w:eastAsia="宋体" w:cs="宋体"/>
          <w:color w:val="000000" w:themeColor="text1"/>
          <w:spacing w:val="-4"/>
          <w:sz w:val="24"/>
          <w:szCs w:val="24"/>
          <w14:textFill>
            <w14:solidFill>
              <w14:schemeClr w14:val="tx1"/>
            </w14:solidFill>
          </w14:textFill>
        </w:rPr>
        <w:t>实行三</w:t>
      </w:r>
      <w:r>
        <w:rPr>
          <w:rFonts w:ascii="宋体" w:hAnsi="宋体" w:eastAsia="宋体" w:cs="宋体"/>
          <w:color w:val="000000" w:themeColor="text1"/>
          <w:spacing w:val="-1"/>
          <w:sz w:val="24"/>
          <w:szCs w:val="24"/>
          <w14:textFill>
            <w14:solidFill>
              <w14:schemeClr w14:val="tx1"/>
            </w14:solidFill>
          </w14:textFill>
        </w:rPr>
        <w:t>包，因设备配置或制造质量问题而引起的故障，乙方应立即予以免费维修或更换，</w:t>
      </w:r>
      <w:r>
        <w:rPr>
          <w:rFonts w:ascii="宋体" w:hAnsi="宋体" w:eastAsia="宋体" w:cs="宋体"/>
          <w:color w:val="000000" w:themeColor="text1"/>
          <w:spacing w:val="-3"/>
          <w:sz w:val="24"/>
          <w:szCs w:val="24"/>
          <w14:textFill>
            <w14:solidFill>
              <w14:schemeClr w14:val="tx1"/>
            </w14:solidFill>
          </w14:textFill>
        </w:rPr>
        <w:t>由此引起的一切费用由乙方承担。</w:t>
      </w:r>
    </w:p>
    <w:p w14:paraId="1F8A4409">
      <w:pPr>
        <w:spacing w:before="255" w:line="219" w:lineRule="auto"/>
        <w:ind w:left="476"/>
        <w:rPr>
          <w:rFonts w:ascii="宋体" w:hAnsi="宋体" w:eastAsia="宋体" w:cs="宋体"/>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2"/>
          <w:sz w:val="24"/>
          <w:szCs w:val="24"/>
          <w14:textFill>
            <w14:solidFill>
              <w14:schemeClr w14:val="tx1"/>
            </w14:solidFill>
          </w14:textFill>
        </w:rPr>
        <w:t>2.</w:t>
      </w:r>
      <w:r>
        <w:rPr>
          <w:rFonts w:ascii="宋体" w:hAnsi="宋体" w:eastAsia="宋体" w:cs="宋体"/>
          <w:color w:val="000000" w:themeColor="text1"/>
          <w:spacing w:val="-2"/>
          <w:sz w:val="24"/>
          <w:szCs w:val="24"/>
          <w14:textFill>
            <w14:solidFill>
              <w14:schemeClr w14:val="tx1"/>
            </w14:solidFill>
          </w14:textFill>
        </w:rPr>
        <w:t>技术支持响应时间。一般问题</w:t>
      </w:r>
      <w:r>
        <w:rPr>
          <w:rFonts w:ascii="宋体" w:hAnsi="宋体" w:eastAsia="宋体" w:cs="宋体"/>
          <w:color w:val="000000" w:themeColor="text1"/>
          <w:spacing w:val="-2"/>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2"/>
          <w:sz w:val="24"/>
          <w:szCs w:val="24"/>
          <w:u w:val="single" w:color="auto"/>
          <w:lang w:val="en-US" w:eastAsia="zh-CN"/>
          <w14:textFill>
            <w14:solidFill>
              <w14:schemeClr w14:val="tx1"/>
            </w14:solidFill>
          </w14:textFill>
        </w:rPr>
        <w:t xml:space="preserve"> </w:t>
      </w:r>
      <w:r>
        <w:rPr>
          <w:rFonts w:ascii="宋体" w:hAnsi="宋体" w:eastAsia="宋体" w:cs="宋体"/>
          <w:color w:val="000000" w:themeColor="text1"/>
          <w:spacing w:val="-2"/>
          <w:sz w:val="24"/>
          <w:szCs w:val="24"/>
          <w:u w:val="single" w:color="auto"/>
          <w14:textFill>
            <w14:solidFill>
              <w14:schemeClr w14:val="tx1"/>
            </w14:solidFill>
          </w14:textFill>
        </w:rPr>
        <w:t xml:space="preserve"> </w:t>
      </w:r>
      <w:r>
        <w:rPr>
          <w:rFonts w:ascii="宋体" w:hAnsi="宋体" w:eastAsia="宋体" w:cs="宋体"/>
          <w:color w:val="000000" w:themeColor="text1"/>
          <w:spacing w:val="-104"/>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小时内电话支持，难点、重点问题</w:t>
      </w:r>
      <w:r>
        <w:rPr>
          <w:rFonts w:ascii="宋体" w:hAnsi="宋体" w:eastAsia="宋体" w:cs="宋体"/>
          <w:color w:val="000000" w:themeColor="text1"/>
          <w:spacing w:val="-3"/>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3"/>
          <w:sz w:val="24"/>
          <w:szCs w:val="24"/>
          <w:u w:val="single" w:color="auto"/>
          <w:lang w:val="en-US" w:eastAsia="zh-CN"/>
          <w14:textFill>
            <w14:solidFill>
              <w14:schemeClr w14:val="tx1"/>
            </w14:solidFill>
          </w14:textFill>
        </w:rPr>
        <w:t>3</w:t>
      </w:r>
      <w:r>
        <w:rPr>
          <w:rFonts w:ascii="宋体" w:hAnsi="宋体" w:eastAsia="宋体" w:cs="宋体"/>
          <w:color w:val="000000" w:themeColor="text1"/>
          <w:spacing w:val="-3"/>
          <w:sz w:val="24"/>
          <w:szCs w:val="24"/>
          <w:u w:val="single" w:color="auto"/>
          <w14:textFill>
            <w14:solidFill>
              <w14:schemeClr w14:val="tx1"/>
            </w14:solidFill>
          </w14:textFill>
        </w:rPr>
        <w:t xml:space="preserve">  </w:t>
      </w:r>
      <w:r>
        <w:rPr>
          <w:rFonts w:ascii="宋体" w:hAnsi="宋体" w:eastAsia="宋体" w:cs="宋体"/>
          <w:color w:val="000000" w:themeColor="text1"/>
          <w:spacing w:val="-105"/>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天</w:t>
      </w:r>
    </w:p>
    <w:p w14:paraId="77BB63C1">
      <w:pPr>
        <w:spacing w:before="233" w:line="219" w:lineRule="auto"/>
        <w:ind w:left="3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内现场解决，质保期内相关费用由乙方承担，质保期满后乙</w:t>
      </w:r>
      <w:r>
        <w:rPr>
          <w:rFonts w:ascii="宋体" w:hAnsi="宋体" w:eastAsia="宋体" w:cs="宋体"/>
          <w:color w:val="000000" w:themeColor="text1"/>
          <w:spacing w:val="-2"/>
          <w:sz w:val="24"/>
          <w:szCs w:val="24"/>
          <w14:textFill>
            <w14:solidFill>
              <w14:schemeClr w14:val="tx1"/>
            </w14:solidFill>
          </w14:textFill>
        </w:rPr>
        <w:t>方收取成本费。</w:t>
      </w:r>
    </w:p>
    <w:p w14:paraId="2CA31431">
      <w:pPr>
        <w:spacing w:before="172" w:line="218" w:lineRule="auto"/>
        <w:ind w:left="9"/>
        <w:outlineLvl w:val="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第七条</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合同价款及支付</w:t>
      </w:r>
    </w:p>
    <w:p w14:paraId="78994AF2">
      <w:pPr>
        <w:spacing w:before="255" w:line="219" w:lineRule="auto"/>
        <w:ind w:left="476"/>
        <w:rPr>
          <w:rFonts w:ascii="Times New Roman" w:hAnsi="Times New Roman" w:eastAsia="Times New Roman" w:cs="Times New Roman"/>
          <w:color w:val="000000" w:themeColor="text1"/>
          <w:spacing w:val="-2"/>
          <w:sz w:val="24"/>
          <w:szCs w:val="24"/>
          <w14:textFill>
            <w14:solidFill>
              <w14:schemeClr w14:val="tx1"/>
            </w14:solidFill>
          </w14:textFill>
        </w:rPr>
      </w:pPr>
      <w:r>
        <w:rPr>
          <w:rFonts w:ascii="Times New Roman" w:hAnsi="Times New Roman" w:eastAsia="Times New Roman" w:cs="Times New Roman"/>
          <w:color w:val="000000" w:themeColor="text1"/>
          <w:spacing w:val="-2"/>
          <w:sz w:val="24"/>
          <w:szCs w:val="24"/>
          <w14:textFill>
            <w14:solidFill>
              <w14:schemeClr w14:val="tx1"/>
            </w14:solidFill>
          </w14:textFill>
        </w:rPr>
        <w:t>1</w:t>
      </w:r>
      <w:r>
        <w:rPr>
          <w:rFonts w:hint="eastAsia" w:ascii="Times New Roman" w:hAnsi="Times New Roman" w:eastAsia="宋体" w:cs="Times New Roman"/>
          <w:color w:val="000000" w:themeColor="text1"/>
          <w:spacing w:val="-2"/>
          <w:sz w:val="24"/>
          <w:szCs w:val="24"/>
          <w:lang w:eastAsia="zh-CN"/>
          <w14:textFill>
            <w14:solidFill>
              <w14:schemeClr w14:val="tx1"/>
            </w14:solidFill>
          </w14:textFill>
        </w:rPr>
        <w:t>.</w:t>
      </w:r>
      <w:r>
        <w:rPr>
          <w:rFonts w:ascii="Times New Roman" w:hAnsi="Times New Roman" w:eastAsia="Times New Roman" w:cs="Times New Roman"/>
          <w:color w:val="000000" w:themeColor="text1"/>
          <w:spacing w:val="-2"/>
          <w:sz w:val="24"/>
          <w:szCs w:val="24"/>
          <w14:textFill>
            <w14:solidFill>
              <w14:schemeClr w14:val="tx1"/>
            </w14:solidFill>
          </w14:textFill>
        </w:rPr>
        <w:t>.本合同价款总额为（人民币）    元(￥     .00），价格构成详见投标文件报价部分。</w:t>
      </w:r>
    </w:p>
    <w:p w14:paraId="0626A9C7">
      <w:pPr>
        <w:spacing w:before="255" w:line="219" w:lineRule="auto"/>
        <w:ind w:left="476"/>
        <w:rPr>
          <w:rFonts w:ascii="Times New Roman" w:hAnsi="Times New Roman" w:eastAsia="Times New Roman" w:cs="Times New Roman"/>
          <w:color w:val="000000" w:themeColor="text1"/>
          <w:spacing w:val="-2"/>
          <w:sz w:val="24"/>
          <w:szCs w:val="24"/>
          <w14:textFill>
            <w14:solidFill>
              <w14:schemeClr w14:val="tx1"/>
            </w14:solidFill>
          </w14:textFill>
        </w:rPr>
      </w:pPr>
      <w:r>
        <w:rPr>
          <w:rFonts w:ascii="Times New Roman" w:hAnsi="Times New Roman" w:eastAsia="Times New Roman" w:cs="Times New Roman"/>
          <w:color w:val="000000" w:themeColor="text1"/>
          <w:spacing w:val="-2"/>
          <w:sz w:val="24"/>
          <w:szCs w:val="24"/>
          <w14:textFill>
            <w14:solidFill>
              <w14:schemeClr w14:val="tx1"/>
            </w14:solidFill>
          </w14:textFill>
        </w:rPr>
        <w:t>2.合同实施：</w:t>
      </w:r>
    </w:p>
    <w:p w14:paraId="3CA3EFC4">
      <w:pPr>
        <w:spacing w:before="155" w:line="219" w:lineRule="auto"/>
        <w:ind w:left="49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2.1.应按照采购内容要求，按时完成交货、调试和安装等工作。</w:t>
      </w:r>
    </w:p>
    <w:p w14:paraId="16DAC380">
      <w:pPr>
        <w:spacing w:before="78" w:line="439" w:lineRule="exact"/>
        <w:ind w:left="49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position w:val="15"/>
          <w:sz w:val="24"/>
          <w:szCs w:val="24"/>
          <w14:textFill>
            <w14:solidFill>
              <w14:schemeClr w14:val="tx1"/>
            </w14:solidFill>
          </w14:textFill>
        </w:rPr>
        <w:t>2.2.若未能完成合同规定的义务，由此对采购人造成的延误和一切损</w:t>
      </w:r>
      <w:r>
        <w:rPr>
          <w:rFonts w:ascii="宋体" w:hAnsi="宋体" w:eastAsia="宋体" w:cs="宋体"/>
          <w:color w:val="000000" w:themeColor="text1"/>
          <w:spacing w:val="2"/>
          <w:position w:val="15"/>
          <w:sz w:val="24"/>
          <w:szCs w:val="24"/>
          <w14:textFill>
            <w14:solidFill>
              <w14:schemeClr w14:val="tx1"/>
            </w14:solidFill>
          </w14:textFill>
        </w:rPr>
        <w:t>失，</w:t>
      </w:r>
      <w:r>
        <w:rPr>
          <w:rFonts w:ascii="宋体" w:hAnsi="宋体" w:eastAsia="宋体" w:cs="宋体"/>
          <w:color w:val="000000" w:themeColor="text1"/>
          <w:spacing w:val="3"/>
          <w:position w:val="15"/>
          <w:sz w:val="24"/>
          <w:szCs w:val="24"/>
          <w14:textFill>
            <w14:solidFill>
              <w14:schemeClr w14:val="tx1"/>
            </w14:solidFill>
          </w14:textFill>
        </w:rPr>
        <w:t>将由成交单位弥补采购人的损失。</w:t>
      </w:r>
    </w:p>
    <w:p w14:paraId="2A1D21A7">
      <w:pPr>
        <w:spacing w:before="157" w:line="219" w:lineRule="auto"/>
        <w:ind w:left="49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2.3．款项结算(具体以合同为准)</w:t>
      </w:r>
    </w:p>
    <w:p w14:paraId="73BFBFA7">
      <w:pPr>
        <w:spacing w:before="153" w:line="219" w:lineRule="auto"/>
        <w:ind w:left="49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2.3.1.货款支付单位为：</w:t>
      </w:r>
      <w:r>
        <w:rPr>
          <w:rFonts w:ascii="宋体" w:hAnsi="宋体" w:eastAsia="宋体" w:cs="宋体"/>
          <w:color w:val="000000" w:themeColor="text1"/>
          <w:spacing w:val="9"/>
          <w:sz w:val="24"/>
          <w:szCs w:val="24"/>
          <w:u w:val="single" w:color="auto"/>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w:t>
      </w:r>
    </w:p>
    <w:p w14:paraId="5F4C84B6">
      <w:pPr>
        <w:spacing w:before="155" w:line="219" w:lineRule="auto"/>
        <w:ind w:left="49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发票开具的“采购单位（人）名称</w:t>
      </w:r>
      <w:r>
        <w:rPr>
          <w:rFonts w:ascii="宋体" w:hAnsi="宋体" w:eastAsia="宋体" w:cs="宋体"/>
          <w:color w:val="000000" w:themeColor="text1"/>
          <w:spacing w:val="-88"/>
          <w:sz w:val="24"/>
          <w:szCs w:val="24"/>
          <w14:textFill>
            <w14:solidFill>
              <w14:schemeClr w14:val="tx1"/>
            </w14:solidFill>
          </w14:textFill>
        </w:rPr>
        <w:t xml:space="preserve"> </w:t>
      </w:r>
      <w:r>
        <w:rPr>
          <w:rFonts w:ascii="宋体" w:hAnsi="宋体" w:eastAsia="宋体" w:cs="宋体"/>
          <w:color w:val="000000" w:themeColor="text1"/>
          <w:spacing w:val="-4"/>
          <w:sz w:val="24"/>
          <w:szCs w:val="24"/>
          <w14:textFill>
            <w14:solidFill>
              <w14:schemeClr w14:val="tx1"/>
            </w14:solidFill>
          </w14:textFill>
        </w:rPr>
        <w:t>”为</w:t>
      </w:r>
      <w:r>
        <w:rPr>
          <w:rFonts w:ascii="宋体" w:hAnsi="宋体" w:eastAsia="宋体" w:cs="宋体"/>
          <w:color w:val="000000" w:themeColor="text1"/>
          <w:spacing w:val="3"/>
          <w:sz w:val="24"/>
          <w:szCs w:val="24"/>
          <w14:textFill>
            <w14:solidFill>
              <w14:schemeClr w14:val="tx1"/>
            </w14:solidFill>
          </w14:textFill>
        </w:rPr>
        <w:t>：：</w:t>
      </w:r>
      <w:r>
        <w:rPr>
          <w:rFonts w:ascii="宋体" w:hAnsi="宋体" w:eastAsia="宋体" w:cs="宋体"/>
          <w:color w:val="000000" w:themeColor="text1"/>
          <w:sz w:val="24"/>
          <w:szCs w:val="24"/>
          <w:u w:val="single" w:color="auto"/>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w:t>
      </w:r>
    </w:p>
    <w:p w14:paraId="541C7A6C">
      <w:pPr>
        <w:spacing w:before="157" w:line="219" w:lineRule="auto"/>
        <w:ind w:left="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第八条</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指定履约人员</w:t>
      </w:r>
    </w:p>
    <w:p w14:paraId="5058F2C1">
      <w:pPr>
        <w:spacing w:before="155" w:line="219" w:lineRule="auto"/>
        <w:ind w:left="52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甲方指定</w:t>
      </w:r>
      <w:r>
        <w:rPr>
          <w:rFonts w:ascii="宋体" w:hAnsi="宋体" w:eastAsia="宋体" w:cs="宋体"/>
          <w:color w:val="000000" w:themeColor="text1"/>
          <w:spacing w:val="-1"/>
          <w:sz w:val="24"/>
          <w:szCs w:val="24"/>
          <w:u w:val="single" w:color="auto"/>
          <w14:textFill>
            <w14:solidFill>
              <w14:schemeClr w14:val="tx1"/>
            </w14:solidFill>
          </w14:textFill>
        </w:rPr>
        <w:t xml:space="preserve">  （姓名）  代表</w:t>
      </w:r>
      <w:r>
        <w:rPr>
          <w:rFonts w:ascii="宋体" w:hAnsi="宋体" w:eastAsia="宋体" w:cs="宋体"/>
          <w:color w:val="000000" w:themeColor="text1"/>
          <w:spacing w:val="-1"/>
          <w:sz w:val="24"/>
          <w:szCs w:val="24"/>
          <w14:textFill>
            <w14:solidFill>
              <w14:schemeClr w14:val="tx1"/>
            </w14:solidFill>
          </w14:textFill>
        </w:rPr>
        <w:t>甲方签收（或送</w:t>
      </w:r>
      <w:r>
        <w:rPr>
          <w:rFonts w:ascii="宋体" w:hAnsi="宋体" w:eastAsia="宋体" w:cs="宋体"/>
          <w:color w:val="000000" w:themeColor="text1"/>
          <w:spacing w:val="-2"/>
          <w:sz w:val="24"/>
          <w:szCs w:val="24"/>
          <w14:textFill>
            <w14:solidFill>
              <w14:schemeClr w14:val="tx1"/>
            </w14:solidFill>
          </w14:textFill>
        </w:rPr>
        <w:t>达）合同履行资料。</w:t>
      </w:r>
    </w:p>
    <w:p w14:paraId="6A97C25A">
      <w:pPr>
        <w:spacing w:before="154" w:line="340" w:lineRule="auto"/>
        <w:ind w:left="51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乙方指</w:t>
      </w:r>
      <w:r>
        <w:rPr>
          <w:rFonts w:ascii="宋体" w:hAnsi="宋体" w:eastAsia="宋体" w:cs="宋体"/>
          <w:color w:val="000000" w:themeColor="text1"/>
          <w:spacing w:val="-1"/>
          <w:sz w:val="24"/>
          <w:szCs w:val="24"/>
          <w:u w:val="single" w:color="auto"/>
          <w14:textFill>
            <w14:solidFill>
              <w14:schemeClr w14:val="tx1"/>
            </w14:solidFill>
          </w14:textFill>
        </w:rPr>
        <w:t>（姓名</w:t>
      </w:r>
      <w:r>
        <w:rPr>
          <w:rFonts w:hint="eastAsia" w:ascii="宋体" w:hAnsi="宋体" w:eastAsia="宋体" w:cs="宋体"/>
          <w:color w:val="000000" w:themeColor="text1"/>
          <w:spacing w:val="-1"/>
          <w:sz w:val="24"/>
          <w:szCs w:val="24"/>
          <w:u w:val="single" w:color="auto"/>
          <w:lang w:eastAsia="zh-CN"/>
          <w14:textFill>
            <w14:solidFill>
              <w14:schemeClr w14:val="tx1"/>
            </w14:solidFill>
          </w14:textFill>
        </w:rPr>
        <w:t>）</w:t>
      </w:r>
      <w:r>
        <w:rPr>
          <w:rFonts w:ascii="宋体" w:hAnsi="宋体" w:eastAsia="宋体" w:cs="宋体"/>
          <w:color w:val="000000" w:themeColor="text1"/>
          <w:spacing w:val="-1"/>
          <w:sz w:val="24"/>
          <w:szCs w:val="24"/>
          <w:u w:val="single" w:color="auto"/>
          <w14:textFill>
            <w14:solidFill>
              <w14:schemeClr w14:val="tx1"/>
            </w14:solidFill>
          </w14:textFill>
        </w:rPr>
        <w:t xml:space="preserve"> 代表</w:t>
      </w:r>
      <w:r>
        <w:rPr>
          <w:rFonts w:ascii="宋体" w:hAnsi="宋体" w:eastAsia="宋体" w:cs="宋体"/>
          <w:color w:val="000000" w:themeColor="text1"/>
          <w:spacing w:val="-1"/>
          <w:sz w:val="24"/>
          <w:szCs w:val="24"/>
          <w14:textFill>
            <w14:solidFill>
              <w14:schemeClr w14:val="tx1"/>
            </w14:solidFill>
          </w14:textFill>
        </w:rPr>
        <w:t>乙方交付成果资料，签收（或送</w:t>
      </w:r>
      <w:r>
        <w:rPr>
          <w:rFonts w:ascii="宋体" w:hAnsi="宋体" w:eastAsia="宋体" w:cs="宋体"/>
          <w:color w:val="000000" w:themeColor="text1"/>
          <w:spacing w:val="-2"/>
          <w:sz w:val="24"/>
          <w:szCs w:val="24"/>
          <w14:textFill>
            <w14:solidFill>
              <w14:schemeClr w14:val="tx1"/>
            </w14:solidFill>
          </w14:textFill>
        </w:rPr>
        <w:t>达）合同履行</w:t>
      </w:r>
      <w:r>
        <w:rPr>
          <w:rFonts w:ascii="宋体" w:hAnsi="宋体" w:eastAsia="宋体" w:cs="宋体"/>
          <w:color w:val="000000" w:themeColor="text1"/>
          <w:spacing w:val="-7"/>
          <w:sz w:val="24"/>
          <w:szCs w:val="24"/>
          <w14:textFill>
            <w14:solidFill>
              <w14:schemeClr w14:val="tx1"/>
            </w14:solidFill>
          </w14:textFill>
        </w:rPr>
        <w:t>资料。</w:t>
      </w:r>
    </w:p>
    <w:p w14:paraId="254944EE">
      <w:pPr>
        <w:spacing w:before="153" w:line="439" w:lineRule="exact"/>
        <w:ind w:left="49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position w:val="15"/>
          <w:sz w:val="24"/>
          <w:szCs w:val="24"/>
          <w14:textFill>
            <w14:solidFill>
              <w14:schemeClr w14:val="tx1"/>
            </w14:solidFill>
          </w14:textFill>
        </w:rPr>
        <w:t>上述指定人员如需变更，应以书面形式于变更之日通知对方。</w:t>
      </w:r>
    </w:p>
    <w:p w14:paraId="7FD7E0F2">
      <w:pPr>
        <w:spacing w:line="219" w:lineRule="auto"/>
        <w:ind w:left="49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非指定人员签署的履行资料，在结算时甲方不予认可。</w:t>
      </w:r>
    </w:p>
    <w:p w14:paraId="3CD2B463">
      <w:pPr>
        <w:spacing w:before="157" w:line="219" w:lineRule="auto"/>
        <w:ind w:left="9"/>
        <w:outlineLvl w:val="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第九条</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风险承担</w:t>
      </w:r>
    </w:p>
    <w:p w14:paraId="7AD3DB75">
      <w:pPr>
        <w:spacing w:before="155" w:line="219" w:lineRule="auto"/>
        <w:ind w:left="51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乙方承担评审验收完成前的灭失、毁损等一切风险。</w:t>
      </w:r>
    </w:p>
    <w:p w14:paraId="4CBC62F4">
      <w:pPr>
        <w:spacing w:before="154" w:line="219" w:lineRule="auto"/>
        <w:ind w:left="9"/>
        <w:outlineLvl w:val="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第十条</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违约条款</w:t>
      </w:r>
    </w:p>
    <w:p w14:paraId="7CEECB63">
      <w:pPr>
        <w:spacing w:before="157" w:line="360" w:lineRule="auto"/>
        <w:ind w:firstLine="492" w:firstLineChars="200"/>
        <w:rPr>
          <w:rFonts w:ascii="宋体" w:hAnsi="宋体" w:eastAsia="宋体" w:cs="宋体"/>
          <w:color w:val="000000" w:themeColor="text1"/>
          <w:spacing w:val="3"/>
          <w:position w:val="14"/>
          <w:sz w:val="24"/>
          <w:szCs w:val="24"/>
          <w14:textFill>
            <w14:solidFill>
              <w14:schemeClr w14:val="tx1"/>
            </w14:solidFill>
          </w14:textFill>
        </w:rPr>
      </w:pPr>
      <w:r>
        <w:rPr>
          <w:rFonts w:ascii="宋体" w:hAnsi="宋体" w:eastAsia="宋体" w:cs="宋体"/>
          <w:color w:val="000000" w:themeColor="text1"/>
          <w:spacing w:val="3"/>
          <w:position w:val="14"/>
          <w:sz w:val="24"/>
          <w:szCs w:val="24"/>
          <w14:textFill>
            <w14:solidFill>
              <w14:schemeClr w14:val="tx1"/>
            </w14:solidFill>
          </w14:textFill>
        </w:rPr>
        <w:t>依据《中华人民共和国政府采购法》、《中华人民共和国民法典》的相关条款和本合同约定，中标单位未全面履行合同义务或者发生违约，采购人会同招标代理机构有权终止合同，依法向中标单位进行经济索赔，并报请政府采购监督管理机关进行相应的行政处罚。采购人违约的，应当赔偿给中标单位造成的经济损失。</w:t>
      </w:r>
    </w:p>
    <w:p w14:paraId="22731EBD">
      <w:pPr>
        <w:spacing w:before="153" w:line="219" w:lineRule="auto"/>
        <w:ind w:left="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第十一条</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合同变更</w:t>
      </w:r>
    </w:p>
    <w:p w14:paraId="30BC06F0">
      <w:pPr>
        <w:spacing w:before="156" w:line="439" w:lineRule="exact"/>
        <w:ind w:firstLine="492" w:firstLineChars="200"/>
        <w:rPr>
          <w:rFonts w:ascii="宋体" w:hAnsi="宋体" w:eastAsia="宋体" w:cs="宋体"/>
          <w:color w:val="000000" w:themeColor="text1"/>
          <w:spacing w:val="3"/>
          <w:position w:val="14"/>
          <w:sz w:val="24"/>
          <w:szCs w:val="24"/>
          <w14:textFill>
            <w14:solidFill>
              <w14:schemeClr w14:val="tx1"/>
            </w14:solidFill>
          </w14:textFill>
        </w:rPr>
      </w:pPr>
      <w:r>
        <w:rPr>
          <w:rFonts w:ascii="宋体" w:hAnsi="宋体" w:eastAsia="宋体" w:cs="宋体"/>
          <w:color w:val="000000" w:themeColor="text1"/>
          <w:spacing w:val="3"/>
          <w:position w:val="14"/>
          <w:sz w:val="24"/>
          <w:szCs w:val="24"/>
          <w14:textFill>
            <w14:solidFill>
              <w14:schemeClr w14:val="tx1"/>
            </w14:solidFill>
          </w14:textFill>
        </w:rPr>
        <w:t>合同一经签订，不得擅自变更、中止或者终止合同。对确需变更、调整或者中止、终止合同的，应按规定履行相应的手续。</w:t>
      </w:r>
    </w:p>
    <w:p w14:paraId="3334F9AE">
      <w:pPr>
        <w:spacing w:before="154" w:line="219" w:lineRule="auto"/>
        <w:ind w:left="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第十二条</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合同保存</w:t>
      </w:r>
    </w:p>
    <w:p w14:paraId="0F7F7E0B">
      <w:pPr>
        <w:spacing w:before="155" w:line="441" w:lineRule="exact"/>
        <w:ind w:firstLine="476" w:firstLineChars="200"/>
        <w:rPr>
          <w:rFonts w:ascii="宋体" w:hAnsi="宋体" w:eastAsia="宋体" w:cs="宋体"/>
          <w:color w:val="000000" w:themeColor="text1"/>
          <w:spacing w:val="-1"/>
          <w:position w:val="15"/>
          <w:sz w:val="24"/>
          <w:szCs w:val="24"/>
          <w14:textFill>
            <w14:solidFill>
              <w14:schemeClr w14:val="tx1"/>
            </w14:solidFill>
          </w14:textFill>
        </w:rPr>
      </w:pPr>
      <w:r>
        <w:rPr>
          <w:rFonts w:ascii="宋体" w:hAnsi="宋体" w:eastAsia="宋体" w:cs="宋体"/>
          <w:color w:val="000000" w:themeColor="text1"/>
          <w:spacing w:val="-1"/>
          <w:position w:val="15"/>
          <w:sz w:val="24"/>
          <w:szCs w:val="24"/>
          <w14:textFill>
            <w14:solidFill>
              <w14:schemeClr w14:val="tx1"/>
            </w14:solidFill>
          </w14:textFill>
        </w:rPr>
        <w:t>本合同一式陆份，甲方执贰份，乙方执贰份，均具法律效力。经双方签字盖章后生效，办理完服务结算手续并付清全部服务款后自动失效。招标代理机构各执壹份，</w:t>
      </w:r>
      <w:r>
        <w:rPr>
          <w:rFonts w:hint="eastAsia" w:ascii="宋体" w:hAnsi="宋体" w:eastAsia="宋体" w:cs="宋体"/>
          <w:color w:val="000000" w:themeColor="text1"/>
          <w:spacing w:val="-1"/>
          <w:position w:val="15"/>
          <w:sz w:val="24"/>
          <w:szCs w:val="24"/>
          <w:lang w:val="en-US" w:eastAsia="zh-CN"/>
          <w14:textFill>
            <w14:solidFill>
              <w14:schemeClr w14:val="tx1"/>
            </w14:solidFill>
          </w14:textFill>
        </w:rPr>
        <w:t>白河</w:t>
      </w:r>
      <w:r>
        <w:rPr>
          <w:rFonts w:ascii="宋体" w:hAnsi="宋体" w:eastAsia="宋体" w:cs="宋体"/>
          <w:color w:val="000000" w:themeColor="text1"/>
          <w:spacing w:val="-1"/>
          <w:position w:val="15"/>
          <w:sz w:val="24"/>
          <w:szCs w:val="24"/>
          <w14:textFill>
            <w14:solidFill>
              <w14:schemeClr w14:val="tx1"/>
            </w14:solidFill>
          </w14:textFill>
        </w:rPr>
        <w:t>县财政局备案壹份。各方签字盖章后生效，合同执行完毕自动失效。（合同的服务承诺则长期有效）。</w:t>
      </w:r>
    </w:p>
    <w:p w14:paraId="70F7ABB5">
      <w:pPr>
        <w:spacing w:before="157" w:line="219" w:lineRule="auto"/>
        <w:ind w:left="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第十三条</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其他事宜</w:t>
      </w:r>
    </w:p>
    <w:p w14:paraId="428C0E67">
      <w:pPr>
        <w:spacing w:before="154" w:line="219" w:lineRule="auto"/>
        <w:ind w:left="508"/>
        <w:rPr>
          <w:rFonts w:ascii="宋体" w:hAnsi="宋体" w:eastAsia="宋体" w:cs="宋体"/>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2"/>
          <w:sz w:val="24"/>
          <w:szCs w:val="24"/>
          <w14:textFill>
            <w14:solidFill>
              <w14:schemeClr w14:val="tx1"/>
            </w14:solidFill>
          </w14:textFill>
        </w:rPr>
        <w:t>1</w:t>
      </w:r>
      <w:r>
        <w:rPr>
          <w:rFonts w:ascii="Times New Roman" w:hAnsi="Times New Roman" w:eastAsia="Times New Roman" w:cs="Times New Roman"/>
          <w:color w:val="000000" w:themeColor="text1"/>
          <w:spacing w:val="-24"/>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、因业主资金不到位影响甲方拨款时，甲方支付乙方的服务款适当顺延。</w:t>
      </w:r>
    </w:p>
    <w:p w14:paraId="045487B5">
      <w:pPr>
        <w:numPr>
          <w:ilvl w:val="0"/>
          <w:numId w:val="5"/>
        </w:numPr>
        <w:spacing w:before="153" w:line="219" w:lineRule="auto"/>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pPr>
      <w:r>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补充协议</w:t>
      </w:r>
    </w:p>
    <w:p w14:paraId="7CE0D75C">
      <w:pPr>
        <w:numPr>
          <w:ilvl w:val="0"/>
          <w:numId w:val="0"/>
        </w:numPr>
        <w:kinsoku w:val="0"/>
        <w:autoSpaceDE w:val="0"/>
        <w:autoSpaceDN w:val="0"/>
        <w:adjustRightInd w:val="0"/>
        <w:snapToGrid w:val="0"/>
        <w:spacing w:before="153" w:line="219" w:lineRule="auto"/>
        <w:jc w:val="left"/>
        <w:textAlignment w:val="baseline"/>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pPr>
    </w:p>
    <w:p w14:paraId="6063C0AB">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甲方（盖章）：                          </w:t>
      </w:r>
      <w:r>
        <w:rPr>
          <w:rFonts w:hint="eastAsia" w:ascii="宋体" w:hAnsi="宋体" w:eastAsia="宋体" w:cs="宋体"/>
          <w:color w:val="000000" w:themeColor="text1"/>
          <w:sz w:val="24"/>
          <w:szCs w:val="24"/>
          <w14:textFill>
            <w14:solidFill>
              <w14:schemeClr w14:val="tx1"/>
            </w14:solidFill>
          </w14:textFill>
        </w:rPr>
        <w:t>乙方(盖章)</w:t>
      </w:r>
      <w:r>
        <w:rPr>
          <w:rFonts w:hint="eastAsia" w:ascii="宋体" w:hAnsi="宋体" w:cs="宋体"/>
          <w:color w:val="000000" w:themeColor="text1"/>
          <w:sz w:val="24"/>
          <w:szCs w:val="24"/>
          <w:lang w:eastAsia="zh-CN"/>
          <w14:textFill>
            <w14:solidFill>
              <w14:schemeClr w14:val="tx1"/>
            </w14:solidFill>
          </w14:textFill>
        </w:rPr>
        <w:t>：</w:t>
      </w:r>
    </w:p>
    <w:p w14:paraId="4DD8FB47">
      <w:pPr>
        <w:spacing w:line="360" w:lineRule="auto"/>
        <w:rPr>
          <w:rFonts w:hint="eastAsia" w:ascii="宋体" w:hAnsi="宋体" w:eastAsia="宋体" w:cs="宋体"/>
          <w:color w:val="000000" w:themeColor="text1"/>
          <w:sz w:val="24"/>
          <w:szCs w:val="24"/>
          <w14:textFill>
            <w14:solidFill>
              <w14:schemeClr w14:val="tx1"/>
            </w14:solidFill>
          </w14:textFill>
        </w:rPr>
      </w:pPr>
    </w:p>
    <w:p w14:paraId="2D9BB86E">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授权代表(签字)</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授权代表(签字)</w:t>
      </w:r>
      <w:r>
        <w:rPr>
          <w:rFonts w:hint="eastAsia" w:ascii="宋体" w:hAnsi="宋体" w:cs="宋体"/>
          <w:color w:val="000000" w:themeColor="text1"/>
          <w:sz w:val="24"/>
          <w:szCs w:val="24"/>
          <w:lang w:eastAsia="zh-CN"/>
          <w14:textFill>
            <w14:solidFill>
              <w14:schemeClr w14:val="tx1"/>
            </w14:solidFill>
          </w14:textFill>
        </w:rPr>
        <w:t>：</w:t>
      </w:r>
    </w:p>
    <w:p w14:paraId="69D5AB36">
      <w:pPr>
        <w:spacing w:line="360" w:lineRule="auto"/>
        <w:rPr>
          <w:rFonts w:hint="eastAsia" w:ascii="宋体" w:hAnsi="宋体" w:eastAsia="宋体" w:cs="宋体"/>
          <w:color w:val="000000" w:themeColor="text1"/>
          <w:sz w:val="24"/>
          <w:szCs w:val="24"/>
          <w14:textFill>
            <w14:solidFill>
              <w14:schemeClr w14:val="tx1"/>
            </w14:solidFill>
          </w14:textFill>
        </w:rPr>
      </w:pPr>
    </w:p>
    <w:p w14:paraId="06EDFD73">
      <w:pPr>
        <w:spacing w:line="360" w:lineRule="auto"/>
        <w:ind w:left="5460" w:leftChars="0" w:hanging="5460" w:hangingChars="227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地址：</w:t>
      </w:r>
    </w:p>
    <w:p w14:paraId="53272611">
      <w:pPr>
        <w:spacing w:line="360" w:lineRule="auto"/>
        <w:rPr>
          <w:rFonts w:hint="eastAsia" w:ascii="宋体" w:hAnsi="宋体" w:eastAsia="宋体" w:cs="宋体"/>
          <w:color w:val="000000" w:themeColor="text1"/>
          <w:sz w:val="24"/>
          <w:szCs w:val="24"/>
          <w14:textFill>
            <w14:solidFill>
              <w14:schemeClr w14:val="tx1"/>
            </w14:solidFill>
          </w14:textFill>
        </w:rPr>
      </w:pPr>
    </w:p>
    <w:p w14:paraId="79D62739">
      <w:pPr>
        <w:spacing w:line="360" w:lineRule="auto"/>
        <w:rPr>
          <w:rFonts w:ascii="宋体" w:hAnsi="宋体" w:eastAsia="宋体" w:cs="宋体"/>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themeColor="text1"/>
          <w:sz w:val="24"/>
          <w:szCs w:val="24"/>
          <w14:textFill>
            <w14:solidFill>
              <w14:schemeClr w14:val="tx1"/>
            </w14:solidFill>
          </w14:textFill>
        </w:rPr>
        <w:t>电话：</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电话：</w:t>
      </w:r>
    </w:p>
    <w:p w14:paraId="6AA4D5AF">
      <w:pPr>
        <w:rPr>
          <w:rFonts w:hint="eastAsia"/>
          <w:color w:val="000000" w:themeColor="text1"/>
          <w14:textFill>
            <w14:solidFill>
              <w14:schemeClr w14:val="tx1"/>
            </w14:solidFill>
          </w14:textFill>
        </w:rPr>
      </w:pPr>
    </w:p>
    <w:p w14:paraId="76D55D86">
      <w:pPr>
        <w:rPr>
          <w:rFonts w:hint="eastAsia"/>
          <w:color w:val="000000" w:themeColor="text1"/>
          <w14:textFill>
            <w14:solidFill>
              <w14:schemeClr w14:val="tx1"/>
            </w14:solidFill>
          </w14:textFill>
        </w:rPr>
      </w:pPr>
    </w:p>
    <w:p w14:paraId="3F1F9C98">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第六章 投标文件（格式）</w:t>
      </w:r>
      <w:bookmarkEnd w:id="113"/>
      <w:bookmarkEnd w:id="114"/>
      <w:bookmarkEnd w:id="115"/>
      <w:bookmarkEnd w:id="116"/>
    </w:p>
    <w:p w14:paraId="44BA349D">
      <w:pPr>
        <w:widowControl/>
        <w:spacing w:line="400" w:lineRule="exact"/>
        <w:jc w:val="right"/>
        <w:rPr>
          <w:rFonts w:cs="仿宋" w:asciiTheme="minorEastAsia" w:hAnsiTheme="minorEastAsia" w:eastAsiaTheme="minorEastAsia"/>
          <w:b/>
          <w:color w:val="000000" w:themeColor="text1"/>
          <w:sz w:val="36"/>
          <w:szCs w:val="36"/>
          <w:bdr w:val="single" w:color="auto" w:sz="4" w:space="0"/>
          <w:shd w:val="pct10" w:color="auto" w:fill="FFFFFF"/>
          <w14:textFill>
            <w14:solidFill>
              <w14:schemeClr w14:val="tx1"/>
            </w14:solidFill>
          </w14:textFill>
        </w:rPr>
      </w:pPr>
      <w:r>
        <w:rPr>
          <w:rFonts w:hint="eastAsia" w:cs="仿宋" w:asciiTheme="minorEastAsia" w:hAnsiTheme="minorEastAsia" w:eastAsiaTheme="minorEastAsia"/>
          <w:b/>
          <w:color w:val="000000" w:themeColor="text1"/>
          <w:sz w:val="36"/>
          <w:szCs w:val="36"/>
          <w:bdr w:val="single" w:color="auto" w:sz="4" w:space="0"/>
          <w:shd w:val="pct10" w:color="auto" w:fill="FFFFFF"/>
          <w14:textFill>
            <w14:solidFill>
              <w14:schemeClr w14:val="tx1"/>
            </w14:solidFill>
          </w14:textFill>
        </w:rPr>
        <w:t>政府采购项目</w:t>
      </w:r>
    </w:p>
    <w:p w14:paraId="2FE07EEC">
      <w:pPr>
        <w:rPr>
          <w:color w:val="000000" w:themeColor="text1"/>
          <w14:textFill>
            <w14:solidFill>
              <w14:schemeClr w14:val="tx1"/>
            </w14:solidFill>
          </w14:textFill>
        </w:rPr>
      </w:pPr>
    </w:p>
    <w:p w14:paraId="27EA34D5">
      <w:pPr>
        <w:widowControl/>
        <w:spacing w:line="440" w:lineRule="exact"/>
        <w:rPr>
          <w:rFonts w:cs="仿宋" w:asciiTheme="minorEastAsia" w:hAnsiTheme="minorEastAsia" w:eastAsiaTheme="minorEastAsia"/>
          <w:bCs/>
          <w:color w:val="000000" w:themeColor="text1"/>
          <w:sz w:val="32"/>
          <w:szCs w:val="32"/>
          <w14:textFill>
            <w14:solidFill>
              <w14:schemeClr w14:val="tx1"/>
            </w14:solidFill>
          </w14:textFill>
        </w:rPr>
      </w:pPr>
      <w:r>
        <w:rPr>
          <w:rFonts w:hint="eastAsia" w:ascii="宋体" w:hAnsi="宋体" w:cs="宋体"/>
          <w:b/>
          <w:bCs/>
          <w:color w:val="000000" w:themeColor="text1"/>
          <w:kern w:val="44"/>
          <w:sz w:val="32"/>
          <w:szCs w:val="32"/>
          <w:lang w:val="en-US" w:eastAsia="zh-CN"/>
          <w14:textFill>
            <w14:solidFill>
              <w14:schemeClr w14:val="tx1"/>
            </w14:solidFill>
          </w14:textFill>
        </w:rPr>
        <w:t>项目</w:t>
      </w:r>
      <w:r>
        <w:rPr>
          <w:rFonts w:hint="eastAsia" w:ascii="宋体" w:hAnsi="宋体" w:cs="宋体"/>
          <w:b/>
          <w:bCs/>
          <w:color w:val="000000" w:themeColor="text1"/>
          <w:kern w:val="44"/>
          <w:sz w:val="32"/>
          <w:szCs w:val="32"/>
          <w14:textFill>
            <w14:solidFill>
              <w14:schemeClr w14:val="tx1"/>
            </w14:solidFill>
          </w14:textFill>
        </w:rPr>
        <w:t>编号:</w:t>
      </w:r>
      <w:r>
        <w:rPr>
          <w:rFonts w:hint="eastAsia" w:cs="仿宋" w:asciiTheme="minorEastAsia" w:hAnsiTheme="minorEastAsia" w:eastAsiaTheme="minorEastAsia"/>
          <w:bCs/>
          <w:color w:val="000000" w:themeColor="text1"/>
          <w:sz w:val="32"/>
          <w:szCs w:val="32"/>
          <w14:textFill>
            <w14:solidFill>
              <w14:schemeClr w14:val="tx1"/>
            </w14:solidFill>
          </w14:textFill>
        </w:rPr>
        <w:t xml:space="preserve"> </w:t>
      </w:r>
    </w:p>
    <w:p w14:paraId="15375708">
      <w:pPr>
        <w:spacing w:line="480" w:lineRule="exact"/>
        <w:rPr>
          <w:rFonts w:ascii="宋体" w:hAnsi="宋体"/>
          <w:b/>
          <w:color w:val="000000" w:themeColor="text1"/>
          <w:sz w:val="180"/>
          <w:szCs w:val="48"/>
          <w14:textFill>
            <w14:solidFill>
              <w14:schemeClr w14:val="tx1"/>
            </w14:solidFill>
          </w14:textFill>
        </w:rPr>
      </w:pPr>
    </w:p>
    <w:p w14:paraId="7770574E">
      <w:pPr>
        <w:spacing w:line="480" w:lineRule="exact"/>
        <w:rPr>
          <w:rFonts w:ascii="宋体" w:hAnsi="宋体"/>
          <w:b/>
          <w:color w:val="000000" w:themeColor="text1"/>
          <w:sz w:val="180"/>
          <w:szCs w:val="48"/>
          <w14:textFill>
            <w14:solidFill>
              <w14:schemeClr w14:val="tx1"/>
            </w14:solidFill>
          </w14:textFill>
        </w:rPr>
      </w:pPr>
    </w:p>
    <w:p w14:paraId="4B03BD18">
      <w:pPr>
        <w:spacing w:line="480" w:lineRule="exact"/>
        <w:rPr>
          <w:rFonts w:ascii="宋体" w:hAnsi="宋体"/>
          <w:b/>
          <w:color w:val="000000" w:themeColor="text1"/>
          <w:sz w:val="180"/>
          <w:szCs w:val="48"/>
          <w14:textFill>
            <w14:solidFill>
              <w14:schemeClr w14:val="tx1"/>
            </w14:solidFill>
          </w14:textFill>
        </w:rPr>
      </w:pPr>
    </w:p>
    <w:p w14:paraId="02EE315A">
      <w:pPr>
        <w:spacing w:line="480" w:lineRule="exact"/>
        <w:rPr>
          <w:rFonts w:ascii="宋体" w:hAnsi="宋体"/>
          <w:b/>
          <w:color w:val="000000" w:themeColor="text1"/>
          <w:sz w:val="180"/>
          <w:szCs w:val="48"/>
          <w14:textFill>
            <w14:solidFill>
              <w14:schemeClr w14:val="tx1"/>
            </w14:solidFill>
          </w14:textFill>
        </w:rPr>
      </w:pPr>
    </w:p>
    <w:p w14:paraId="5BA822D2">
      <w:pPr>
        <w:pStyle w:val="47"/>
        <w:keepNext w:val="0"/>
        <w:keepLines w:val="0"/>
        <w:pageBreakBefore w:val="0"/>
        <w:kinsoku/>
        <w:wordWrap/>
        <w:overflowPunct/>
        <w:topLinePunct w:val="0"/>
        <w:autoSpaceDE/>
        <w:autoSpaceDN/>
        <w:bidi w:val="0"/>
        <w:adjustRightInd/>
        <w:spacing w:line="360" w:lineRule="auto"/>
        <w:ind w:firstLine="1325" w:firstLineChars="300"/>
        <w:textAlignment w:val="auto"/>
        <w:outlineLvl w:val="9"/>
        <w:rPr>
          <w:rFonts w:hint="eastAsia" w:ascii="宋体" w:hAnsi="宋体" w:eastAsia="宋体" w:cs="Times New Roman"/>
          <w:b/>
          <w:color w:val="000000" w:themeColor="text1"/>
          <w:sz w:val="44"/>
          <w:szCs w:val="20"/>
          <w:lang w:eastAsia="zh-CN"/>
          <w14:textFill>
            <w14:solidFill>
              <w14:schemeClr w14:val="tx1"/>
            </w14:solidFill>
          </w14:textFill>
        </w:rPr>
      </w:pPr>
      <w:r>
        <w:rPr>
          <w:rFonts w:hint="eastAsia" w:ascii="宋体" w:hAnsi="宋体" w:cs="Times New Roman"/>
          <w:b/>
          <w:color w:val="000000" w:themeColor="text1"/>
          <w:sz w:val="44"/>
          <w:szCs w:val="20"/>
          <w:lang w:val="en-US" w:eastAsia="zh-CN"/>
          <w14:textFill>
            <w14:solidFill>
              <w14:schemeClr w14:val="tx1"/>
            </w14:solidFill>
          </w14:textFill>
        </w:rPr>
        <w:t xml:space="preserve"> </w:t>
      </w:r>
      <w:r>
        <w:rPr>
          <w:rFonts w:hint="eastAsia" w:ascii="宋体" w:hAnsi="宋体" w:cs="Times New Roman"/>
          <w:b/>
          <w:color w:val="000000" w:themeColor="text1"/>
          <w:sz w:val="44"/>
          <w:szCs w:val="20"/>
          <w:u w:val="single"/>
          <w:lang w:val="en-US" w:eastAsia="zh-CN"/>
          <w14:textFill>
            <w14:solidFill>
              <w14:schemeClr w14:val="tx1"/>
            </w14:solidFill>
          </w14:textFill>
        </w:rPr>
        <w:t xml:space="preserve">                       </w:t>
      </w:r>
      <w:r>
        <w:rPr>
          <w:rFonts w:hint="eastAsia" w:ascii="宋体" w:hAnsi="宋体" w:cs="Times New Roman"/>
          <w:b/>
          <w:color w:val="000000" w:themeColor="text1"/>
          <w:sz w:val="44"/>
          <w:szCs w:val="20"/>
          <w:lang w:val="en-US" w:eastAsia="zh-CN"/>
          <w14:textFill>
            <w14:solidFill>
              <w14:schemeClr w14:val="tx1"/>
            </w14:solidFill>
          </w14:textFill>
        </w:rPr>
        <w:t xml:space="preserve"> </w:t>
      </w:r>
      <w:r>
        <w:rPr>
          <w:rFonts w:hint="eastAsia" w:ascii="宋体" w:hAnsi="宋体" w:eastAsia="宋体" w:cs="Times New Roman"/>
          <w:b/>
          <w:color w:val="000000" w:themeColor="text1"/>
          <w:sz w:val="44"/>
          <w:szCs w:val="20"/>
          <w:lang w:eastAsia="zh-CN"/>
          <w14:textFill>
            <w14:solidFill>
              <w14:schemeClr w14:val="tx1"/>
            </w14:solidFill>
          </w14:textFill>
        </w:rPr>
        <w:t>项目</w:t>
      </w:r>
    </w:p>
    <w:p w14:paraId="11A379C0">
      <w:pPr>
        <w:pStyle w:val="47"/>
        <w:keepNext w:val="0"/>
        <w:keepLines w:val="0"/>
        <w:pageBreakBefore w:val="0"/>
        <w:kinsoku/>
        <w:wordWrap/>
        <w:overflowPunct/>
        <w:topLinePunct w:val="0"/>
        <w:autoSpaceDE/>
        <w:autoSpaceDN/>
        <w:bidi w:val="0"/>
        <w:adjustRightInd/>
        <w:spacing w:line="360" w:lineRule="auto"/>
        <w:ind w:left="3970" w:leftChars="418" w:hanging="3092" w:hangingChars="700"/>
        <w:textAlignment w:val="auto"/>
        <w:outlineLvl w:val="9"/>
        <w:rPr>
          <w:rFonts w:hint="eastAsia" w:ascii="宋体" w:hAnsi="宋体" w:eastAsia="宋体" w:cs="Times New Roman"/>
          <w:b/>
          <w:color w:val="000000" w:themeColor="text1"/>
          <w:sz w:val="44"/>
          <w:szCs w:val="20"/>
          <w:lang w:eastAsia="zh-CN"/>
          <w14:textFill>
            <w14:solidFill>
              <w14:schemeClr w14:val="tx1"/>
            </w14:solidFill>
          </w14:textFill>
        </w:rPr>
      </w:pPr>
    </w:p>
    <w:p w14:paraId="72AA6585">
      <w:pPr>
        <w:pStyle w:val="47"/>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outlineLvl w:val="9"/>
        <w:rPr>
          <w:rFonts w:hint="eastAsia" w:ascii="宋体" w:hAnsi="宋体" w:cs="Times New Roman"/>
          <w:b/>
          <w:color w:val="000000" w:themeColor="text1"/>
          <w:sz w:val="44"/>
          <w:szCs w:val="20"/>
          <w:lang w:val="en-US" w:eastAsia="zh-CN"/>
          <w14:textFill>
            <w14:solidFill>
              <w14:schemeClr w14:val="tx1"/>
            </w14:solidFill>
          </w14:textFill>
        </w:rPr>
      </w:pPr>
      <w:r>
        <w:rPr>
          <w:rFonts w:hint="eastAsia" w:ascii="宋体" w:hAnsi="宋体" w:cs="Times New Roman"/>
          <w:b/>
          <w:color w:val="000000" w:themeColor="text1"/>
          <w:sz w:val="44"/>
          <w:szCs w:val="20"/>
          <w:lang w:val="en-US" w:eastAsia="zh-CN"/>
          <w14:textFill>
            <w14:solidFill>
              <w14:schemeClr w14:val="tx1"/>
            </w14:solidFill>
          </w14:textFill>
        </w:rPr>
        <w:t>（正/副本）</w:t>
      </w:r>
    </w:p>
    <w:p w14:paraId="69360D63">
      <w:pPr>
        <w:rPr>
          <w:color w:val="000000" w:themeColor="text1"/>
          <w14:textFill>
            <w14:solidFill>
              <w14:schemeClr w14:val="tx1"/>
            </w14:solidFill>
          </w14:textFill>
        </w:rPr>
      </w:pPr>
    </w:p>
    <w:p w14:paraId="2DE0023B">
      <w:pPr>
        <w:pStyle w:val="15"/>
        <w:rPr>
          <w:color w:val="000000" w:themeColor="text1"/>
          <w:lang w:val="en-US" w:bidi="ar-SA"/>
          <w14:textFill>
            <w14:solidFill>
              <w14:schemeClr w14:val="tx1"/>
            </w14:solidFill>
          </w14:textFill>
        </w:rPr>
      </w:pPr>
    </w:p>
    <w:p w14:paraId="4CF8BD73">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color w:val="000000" w:themeColor="text1"/>
          <w:sz w:val="72"/>
          <w:szCs w:val="72"/>
          <w14:textFill>
            <w14:solidFill>
              <w14:schemeClr w14:val="tx1"/>
            </w14:solidFill>
          </w14:textFill>
        </w:rPr>
        <w:t>投标文件</w:t>
      </w:r>
    </w:p>
    <w:p w14:paraId="79259933">
      <w:pPr>
        <w:spacing w:line="360" w:lineRule="auto"/>
        <w:rPr>
          <w:rFonts w:ascii="宋体" w:hAnsi="宋体"/>
          <w:b/>
          <w:color w:val="000000" w:themeColor="text1"/>
          <w:sz w:val="28"/>
          <w:szCs w:val="28"/>
          <w14:textFill>
            <w14:solidFill>
              <w14:schemeClr w14:val="tx1"/>
            </w14:solidFill>
          </w14:textFill>
        </w:rPr>
      </w:pPr>
    </w:p>
    <w:p w14:paraId="457055B2">
      <w:pPr>
        <w:spacing w:line="360" w:lineRule="auto"/>
        <w:jc w:val="center"/>
        <w:rPr>
          <w:rFonts w:ascii="宋体" w:hAnsi="宋体"/>
          <w:b/>
          <w:color w:val="000000" w:themeColor="text1"/>
          <w:sz w:val="28"/>
          <w:szCs w:val="28"/>
          <w14:textFill>
            <w14:solidFill>
              <w14:schemeClr w14:val="tx1"/>
            </w14:solidFill>
          </w14:textFill>
        </w:rPr>
      </w:pPr>
    </w:p>
    <w:p w14:paraId="6542D479">
      <w:pPr>
        <w:widowControl/>
        <w:spacing w:line="360" w:lineRule="auto"/>
        <w:ind w:left="199" w:leftChars="95" w:firstLine="360" w:firstLineChars="150"/>
        <w:rPr>
          <w:rFonts w:ascii="宋体" w:hAnsi="宋体"/>
          <w:color w:val="000000" w:themeColor="text1"/>
          <w:sz w:val="24"/>
          <w:szCs w:val="24"/>
          <w14:textFill>
            <w14:solidFill>
              <w14:schemeClr w14:val="tx1"/>
            </w14:solidFill>
          </w14:textFill>
        </w:rPr>
      </w:pPr>
    </w:p>
    <w:p w14:paraId="1964AE46">
      <w:pPr>
        <w:widowControl/>
        <w:spacing w:line="360" w:lineRule="auto"/>
        <w:ind w:left="199" w:leftChars="95" w:firstLine="360" w:firstLineChars="150"/>
        <w:rPr>
          <w:rFonts w:ascii="宋体" w:hAnsi="宋体"/>
          <w:color w:val="000000" w:themeColor="text1"/>
          <w:sz w:val="24"/>
          <w:szCs w:val="24"/>
          <w14:textFill>
            <w14:solidFill>
              <w14:schemeClr w14:val="tx1"/>
            </w14:solidFill>
          </w14:textFill>
        </w:rPr>
      </w:pPr>
    </w:p>
    <w:p w14:paraId="63B14100">
      <w:pPr>
        <w:widowControl/>
        <w:spacing w:line="360" w:lineRule="auto"/>
        <w:ind w:left="199" w:leftChars="95" w:firstLine="360" w:firstLineChars="150"/>
        <w:rPr>
          <w:rFonts w:ascii="宋体" w:hAnsi="宋体"/>
          <w:color w:val="000000" w:themeColor="text1"/>
          <w:sz w:val="24"/>
          <w:szCs w:val="24"/>
          <w:u w:val="single"/>
          <w14:textFill>
            <w14:solidFill>
              <w14:schemeClr w14:val="tx1"/>
            </w14:solidFill>
          </w14:textFill>
        </w:rPr>
      </w:pPr>
    </w:p>
    <w:p w14:paraId="5C7CAD0D">
      <w:pPr>
        <w:snapToGrid w:val="0"/>
        <w:spacing w:line="360" w:lineRule="auto"/>
        <w:ind w:firstLine="640" w:firstLineChars="200"/>
        <w:jc w:val="left"/>
        <w:rPr>
          <w:rFonts w:ascii="宋体"/>
          <w:color w:val="000000" w:themeColor="text1"/>
          <w:sz w:val="32"/>
          <w:szCs w:val="32"/>
          <w:u w:val="single"/>
          <w14:textFill>
            <w14:solidFill>
              <w14:schemeClr w14:val="tx1"/>
            </w14:solidFill>
          </w14:textFill>
        </w:rPr>
      </w:pPr>
      <w:r>
        <w:rPr>
          <w:rFonts w:hint="eastAsia" w:ascii="宋体" w:hAnsi="宋体" w:cs="宋体"/>
          <w:color w:val="000000" w:themeColor="text1"/>
          <w:sz w:val="32"/>
          <w:szCs w:val="32"/>
          <w:lang w:val="zh-CN"/>
          <w14:textFill>
            <w14:solidFill>
              <w14:schemeClr w14:val="tx1"/>
            </w14:solidFill>
          </w14:textFill>
        </w:rPr>
        <w:t>供应商（单位名称及公章）：</w:t>
      </w:r>
      <w:r>
        <w:rPr>
          <w:rFonts w:hint="eastAsia" w:ascii="宋体" w:hAnsi="宋体" w:cs="宋体"/>
          <w:color w:val="000000" w:themeColor="text1"/>
          <w:sz w:val="24"/>
          <w:szCs w:val="24"/>
          <w14:textFill>
            <w14:solidFill>
              <w14:schemeClr w14:val="tx1"/>
            </w14:solidFill>
          </w14:textFill>
        </w:rPr>
        <w:t>____________________________</w:t>
      </w:r>
    </w:p>
    <w:p w14:paraId="1AB6E302">
      <w:pPr>
        <w:snapToGrid w:val="0"/>
        <w:spacing w:line="360" w:lineRule="auto"/>
        <w:ind w:firstLine="640" w:firstLineChars="200"/>
        <w:jc w:val="left"/>
        <w:rPr>
          <w:color w:val="000000" w:themeColor="text1"/>
          <w14:textFill>
            <w14:solidFill>
              <w14:schemeClr w14:val="tx1"/>
            </w14:solidFill>
          </w14:textFill>
        </w:rPr>
      </w:pPr>
      <w:r>
        <w:rPr>
          <w:rFonts w:hint="eastAsia" w:ascii="宋体" w:hAnsi="宋体" w:cs="宋体"/>
          <w:color w:val="000000" w:themeColor="text1"/>
          <w:sz w:val="32"/>
          <w:szCs w:val="32"/>
          <w:lang w:val="zh-CN"/>
          <w14:textFill>
            <w14:solidFill>
              <w14:schemeClr w14:val="tx1"/>
            </w14:solidFill>
          </w14:textFill>
        </w:rPr>
        <w:t>法定代表人</w:t>
      </w:r>
      <w:r>
        <w:rPr>
          <w:rFonts w:hint="eastAsia" w:ascii="宋体" w:hAnsi="宋体" w:cs="宋体"/>
          <w:color w:val="000000" w:themeColor="text1"/>
          <w:sz w:val="32"/>
          <w:szCs w:val="32"/>
          <w:lang w:val="en-US" w:eastAsia="zh-CN"/>
          <w14:textFill>
            <w14:solidFill>
              <w14:schemeClr w14:val="tx1"/>
            </w14:solidFill>
          </w14:textFill>
        </w:rPr>
        <w:t>或</w:t>
      </w:r>
      <w:r>
        <w:rPr>
          <w:rFonts w:hint="eastAsia" w:ascii="宋体" w:hAnsi="宋体" w:cs="宋体"/>
          <w:color w:val="000000" w:themeColor="text1"/>
          <w:sz w:val="32"/>
          <w:szCs w:val="32"/>
          <w:lang w:val="zh-CN"/>
          <w14:textFill>
            <w14:solidFill>
              <w14:schemeClr w14:val="tx1"/>
            </w14:solidFill>
          </w14:textFill>
        </w:rPr>
        <w:t>被授权人（签字或盖章）：</w:t>
      </w:r>
      <w:r>
        <w:rPr>
          <w:rFonts w:hint="eastAsia" w:ascii="宋体" w:hAnsi="宋体" w:cs="宋体"/>
          <w:color w:val="000000" w:themeColor="text1"/>
          <w:sz w:val="24"/>
          <w:szCs w:val="24"/>
          <w14:textFill>
            <w14:solidFill>
              <w14:schemeClr w14:val="tx1"/>
            </w14:solidFill>
          </w14:textFill>
        </w:rPr>
        <w:t>__________________</w:t>
      </w:r>
    </w:p>
    <w:p w14:paraId="135AB6D0">
      <w:pPr>
        <w:snapToGrid w:val="0"/>
        <w:spacing w:line="360" w:lineRule="auto"/>
        <w:ind w:firstLine="640" w:firstLineChars="200"/>
        <w:jc w:val="left"/>
        <w:rPr>
          <w:rFonts w:ascii="宋体"/>
          <w:color w:val="000000" w:themeColor="text1"/>
          <w:sz w:val="36"/>
          <w:szCs w:val="36"/>
          <w:u w:val="single"/>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日期</w:t>
      </w:r>
      <w:r>
        <w:rPr>
          <w:rFonts w:hint="eastAsia" w:ascii="宋体" w:hAnsi="宋体" w:cs="宋体"/>
          <w:color w:val="000000" w:themeColor="text1"/>
          <w:sz w:val="32"/>
          <w:szCs w:val="32"/>
          <w:lang w:val="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________________________________________________________</w:t>
      </w:r>
    </w:p>
    <w:p w14:paraId="3AB3CC56">
      <w:pPr>
        <w:widowControl/>
        <w:ind w:firstLine="2400" w:firstLineChars="250"/>
        <w:jc w:val="left"/>
        <w:rPr>
          <w:rFonts w:hint="eastAsia"/>
          <w:color w:val="000000" w:themeColor="text1"/>
          <w:sz w:val="96"/>
          <w14:textFill>
            <w14:solidFill>
              <w14:schemeClr w14:val="tx1"/>
            </w14:solidFill>
          </w14:textFill>
        </w:rPr>
      </w:pPr>
    </w:p>
    <w:p w14:paraId="3865DA78">
      <w:pPr>
        <w:widowControl/>
        <w:ind w:firstLine="2400" w:firstLineChars="250"/>
        <w:jc w:val="left"/>
        <w:rPr>
          <w:color w:val="000000" w:themeColor="text1"/>
          <w:sz w:val="96"/>
          <w14:textFill>
            <w14:solidFill>
              <w14:schemeClr w14:val="tx1"/>
            </w14:solidFill>
          </w14:textFill>
        </w:rPr>
      </w:pPr>
      <w:r>
        <w:rPr>
          <w:rFonts w:hint="eastAsia"/>
          <w:color w:val="000000" w:themeColor="text1"/>
          <w:sz w:val="96"/>
          <w14:textFill>
            <w14:solidFill>
              <w14:schemeClr w14:val="tx1"/>
            </w14:solidFill>
          </w14:textFill>
        </w:rPr>
        <w:t>目   录</w:t>
      </w:r>
    </w:p>
    <w:p w14:paraId="5FB07535">
      <w:pPr>
        <w:widowControl/>
        <w:jc w:val="left"/>
        <w:rPr>
          <w:color w:val="000000" w:themeColor="text1"/>
          <w:sz w:val="36"/>
          <w14:textFill>
            <w14:solidFill>
              <w14:schemeClr w14:val="tx1"/>
            </w14:solidFill>
          </w14:textFill>
        </w:rPr>
      </w:pPr>
    </w:p>
    <w:p w14:paraId="21D695B0">
      <w:pPr>
        <w:widowControl/>
        <w:spacing w:line="360" w:lineRule="auto"/>
        <w:ind w:firstLine="320" w:firstLineChars="100"/>
        <w:jc w:val="left"/>
        <w:rPr>
          <w:rFonts w:cs="仿宋" w:asciiTheme="minorEastAsia" w:hAnsiTheme="minorEastAsia" w:eastAsiaTheme="minorEastAsia"/>
          <w:bCs/>
          <w:color w:val="000000" w:themeColor="text1"/>
          <w:sz w:val="32"/>
          <w:szCs w:val="28"/>
          <w14:textFill>
            <w14:solidFill>
              <w14:schemeClr w14:val="tx1"/>
            </w14:solidFill>
          </w14:textFill>
        </w:rPr>
      </w:pPr>
      <w:r>
        <w:rPr>
          <w:rFonts w:hint="eastAsia" w:cs="仿宋" w:asciiTheme="minorEastAsia" w:hAnsiTheme="minorEastAsia" w:eastAsiaTheme="minorEastAsia"/>
          <w:bCs/>
          <w:color w:val="000000" w:themeColor="text1"/>
          <w:sz w:val="32"/>
          <w:szCs w:val="28"/>
          <w14:textFill>
            <w14:solidFill>
              <w14:schemeClr w14:val="tx1"/>
            </w14:solidFill>
          </w14:textFill>
        </w:rPr>
        <w:t>一、投标函</w:t>
      </w:r>
    </w:p>
    <w:p w14:paraId="5B3408BD">
      <w:pPr>
        <w:widowControl/>
        <w:spacing w:line="360" w:lineRule="auto"/>
        <w:ind w:firstLine="320" w:firstLineChars="100"/>
        <w:jc w:val="left"/>
        <w:rPr>
          <w:rFonts w:cs="仿宋" w:asciiTheme="minorEastAsia" w:hAnsiTheme="minorEastAsia" w:eastAsiaTheme="minorEastAsia"/>
          <w:bCs/>
          <w:color w:val="000000" w:themeColor="text1"/>
          <w:sz w:val="32"/>
          <w:szCs w:val="28"/>
          <w14:textFill>
            <w14:solidFill>
              <w14:schemeClr w14:val="tx1"/>
            </w14:solidFill>
          </w14:textFill>
        </w:rPr>
      </w:pPr>
      <w:r>
        <w:rPr>
          <w:rFonts w:hint="eastAsia" w:cs="仿宋" w:asciiTheme="minorEastAsia" w:hAnsiTheme="minorEastAsia" w:eastAsiaTheme="minorEastAsia"/>
          <w:bCs/>
          <w:color w:val="000000" w:themeColor="text1"/>
          <w:sz w:val="32"/>
          <w:szCs w:val="28"/>
          <w14:textFill>
            <w14:solidFill>
              <w14:schemeClr w14:val="tx1"/>
            </w14:solidFill>
          </w14:textFill>
        </w:rPr>
        <w:t>二、投标</w:t>
      </w:r>
      <w:r>
        <w:rPr>
          <w:rFonts w:hint="eastAsia" w:cs="仿宋" w:asciiTheme="minorEastAsia" w:hAnsiTheme="minorEastAsia" w:eastAsiaTheme="minorEastAsia"/>
          <w:bCs/>
          <w:color w:val="000000" w:themeColor="text1"/>
          <w:sz w:val="32"/>
          <w:szCs w:val="28"/>
          <w:lang w:val="en-US" w:eastAsia="zh-CN"/>
          <w14:textFill>
            <w14:solidFill>
              <w14:schemeClr w14:val="tx1"/>
            </w14:solidFill>
          </w14:textFill>
        </w:rPr>
        <w:t>一览</w:t>
      </w:r>
      <w:r>
        <w:rPr>
          <w:rFonts w:hint="eastAsia" w:cs="仿宋" w:asciiTheme="minorEastAsia" w:hAnsiTheme="minorEastAsia" w:eastAsiaTheme="minorEastAsia"/>
          <w:bCs/>
          <w:color w:val="000000" w:themeColor="text1"/>
          <w:sz w:val="32"/>
          <w:szCs w:val="28"/>
          <w14:textFill>
            <w14:solidFill>
              <w14:schemeClr w14:val="tx1"/>
            </w14:solidFill>
          </w14:textFill>
        </w:rPr>
        <w:t>表</w:t>
      </w:r>
    </w:p>
    <w:p w14:paraId="6FA9AAA5">
      <w:pPr>
        <w:pStyle w:val="3"/>
        <w:ind w:firstLine="320" w:firstLineChars="100"/>
        <w:jc w:val="left"/>
        <w:rPr>
          <w:rFonts w:hint="eastAsia" w:cs="仿宋" w:asciiTheme="minorEastAsia" w:hAnsiTheme="minorEastAsia" w:eastAsiaTheme="minorEastAsia"/>
          <w:b w:val="0"/>
          <w:bCs/>
          <w:color w:val="000000" w:themeColor="text1"/>
          <w:kern w:val="2"/>
          <w:sz w:val="32"/>
          <w:szCs w:val="28"/>
          <w:lang w:val="en-US" w:eastAsia="zh-CN" w:bidi="ar-SA"/>
          <w14:textFill>
            <w14:solidFill>
              <w14:schemeClr w14:val="tx1"/>
            </w14:solidFill>
          </w14:textFill>
        </w:rPr>
      </w:pPr>
      <w:r>
        <w:rPr>
          <w:rFonts w:hint="eastAsia" w:cs="仿宋" w:asciiTheme="minorEastAsia" w:hAnsiTheme="minorEastAsia" w:eastAsiaTheme="minorEastAsia"/>
          <w:b w:val="0"/>
          <w:bCs/>
          <w:color w:val="000000" w:themeColor="text1"/>
          <w:kern w:val="2"/>
          <w:sz w:val="32"/>
          <w:szCs w:val="28"/>
          <w:lang w:val="en-US" w:eastAsia="zh-CN" w:bidi="ar-SA"/>
          <w14:textFill>
            <w14:solidFill>
              <w14:schemeClr w14:val="tx1"/>
            </w14:solidFill>
          </w14:textFill>
        </w:rPr>
        <w:t>三 、资格证明文件</w:t>
      </w:r>
    </w:p>
    <w:p w14:paraId="4ECFA6AA">
      <w:pPr>
        <w:pStyle w:val="3"/>
        <w:numPr>
          <w:ilvl w:val="0"/>
          <w:numId w:val="0"/>
        </w:numPr>
        <w:ind w:firstLine="320" w:firstLineChars="100"/>
        <w:jc w:val="left"/>
        <w:rPr>
          <w:rFonts w:hint="eastAsia" w:cs="仿宋" w:asciiTheme="minorEastAsia" w:hAnsiTheme="minorEastAsia" w:eastAsiaTheme="minorEastAsia"/>
          <w:b w:val="0"/>
          <w:bCs/>
          <w:color w:val="000000" w:themeColor="text1"/>
          <w:kern w:val="2"/>
          <w:sz w:val="32"/>
          <w:szCs w:val="28"/>
          <w:lang w:val="en-US" w:eastAsia="zh-CN" w:bidi="ar-SA"/>
          <w14:textFill>
            <w14:solidFill>
              <w14:schemeClr w14:val="tx1"/>
            </w14:solidFill>
          </w14:textFill>
        </w:rPr>
      </w:pPr>
      <w:r>
        <w:rPr>
          <w:rFonts w:hint="eastAsia" w:cs="仿宋" w:asciiTheme="minorEastAsia" w:hAnsiTheme="minorEastAsia" w:eastAsiaTheme="minorEastAsia"/>
          <w:b w:val="0"/>
          <w:bCs/>
          <w:color w:val="000000" w:themeColor="text1"/>
          <w:kern w:val="2"/>
          <w:sz w:val="32"/>
          <w:szCs w:val="28"/>
          <w:lang w:val="en-US" w:eastAsia="zh-CN" w:bidi="ar-SA"/>
          <w14:textFill>
            <w14:solidFill>
              <w14:schemeClr w14:val="tx1"/>
            </w14:solidFill>
          </w14:textFill>
        </w:rPr>
        <w:t>四、技术商务偏离表</w:t>
      </w:r>
    </w:p>
    <w:p w14:paraId="7F6D7CA2">
      <w:pPr>
        <w:pStyle w:val="3"/>
        <w:numPr>
          <w:ilvl w:val="0"/>
          <w:numId w:val="0"/>
        </w:numPr>
        <w:ind w:firstLine="320" w:firstLineChars="100"/>
        <w:jc w:val="left"/>
        <w:rPr>
          <w:rFonts w:hint="eastAsia" w:cs="仿宋" w:asciiTheme="minorEastAsia" w:hAnsiTheme="minorEastAsia" w:eastAsiaTheme="minorEastAsia"/>
          <w:b w:val="0"/>
          <w:bCs/>
          <w:color w:val="000000" w:themeColor="text1"/>
          <w:kern w:val="2"/>
          <w:sz w:val="32"/>
          <w:szCs w:val="28"/>
          <w:lang w:val="en-US" w:eastAsia="zh-CN" w:bidi="ar-SA"/>
          <w14:textFill>
            <w14:solidFill>
              <w14:schemeClr w14:val="tx1"/>
            </w14:solidFill>
          </w14:textFill>
        </w:rPr>
      </w:pPr>
      <w:r>
        <w:rPr>
          <w:rFonts w:hint="eastAsia" w:cs="仿宋" w:asciiTheme="minorEastAsia" w:hAnsiTheme="minorEastAsia" w:eastAsiaTheme="minorEastAsia"/>
          <w:b w:val="0"/>
          <w:bCs/>
          <w:color w:val="000000" w:themeColor="text1"/>
          <w:kern w:val="2"/>
          <w:sz w:val="32"/>
          <w:szCs w:val="28"/>
          <w:lang w:val="en-US" w:eastAsia="zh-CN" w:bidi="ar-SA"/>
          <w14:textFill>
            <w14:solidFill>
              <w14:schemeClr w14:val="tx1"/>
            </w14:solidFill>
          </w14:textFill>
        </w:rPr>
        <w:t>五、投标方案</w:t>
      </w:r>
    </w:p>
    <w:p w14:paraId="03E441F5">
      <w:pPr>
        <w:widowControl/>
        <w:spacing w:line="360" w:lineRule="auto"/>
        <w:ind w:firstLine="320" w:firstLineChars="100"/>
        <w:jc w:val="left"/>
        <w:rPr>
          <w:rFonts w:cs="仿宋" w:asciiTheme="minorEastAsia" w:hAnsiTheme="minorEastAsia" w:eastAsiaTheme="minorEastAsia"/>
          <w:bCs/>
          <w:color w:val="000000" w:themeColor="text1"/>
          <w:sz w:val="32"/>
          <w:szCs w:val="28"/>
          <w14:textFill>
            <w14:solidFill>
              <w14:schemeClr w14:val="tx1"/>
            </w14:solidFill>
          </w14:textFill>
        </w:rPr>
      </w:pPr>
      <w:r>
        <w:rPr>
          <w:rFonts w:hint="eastAsia" w:cs="仿宋" w:asciiTheme="minorEastAsia" w:hAnsiTheme="minorEastAsia" w:eastAsiaTheme="minorEastAsia"/>
          <w:bCs/>
          <w:color w:val="000000" w:themeColor="text1"/>
          <w:sz w:val="32"/>
          <w:szCs w:val="28"/>
          <w:lang w:val="en-US" w:eastAsia="zh-CN"/>
          <w14:textFill>
            <w14:solidFill>
              <w14:schemeClr w14:val="tx1"/>
            </w14:solidFill>
          </w14:textFill>
        </w:rPr>
        <w:t>六</w:t>
      </w:r>
      <w:r>
        <w:rPr>
          <w:rFonts w:hint="eastAsia" w:cs="仿宋" w:asciiTheme="minorEastAsia" w:hAnsiTheme="minorEastAsia" w:eastAsiaTheme="minorEastAsia"/>
          <w:bCs/>
          <w:color w:val="000000" w:themeColor="text1"/>
          <w:sz w:val="32"/>
          <w:szCs w:val="28"/>
          <w14:textFill>
            <w14:solidFill>
              <w14:schemeClr w14:val="tx1"/>
            </w14:solidFill>
          </w14:textFill>
        </w:rPr>
        <w:t>、采购服务机构拒绝政府采购领域商业贿赂承诺书</w:t>
      </w:r>
    </w:p>
    <w:p w14:paraId="4BE148F6">
      <w:pPr>
        <w:widowControl/>
        <w:spacing w:line="360" w:lineRule="auto"/>
        <w:jc w:val="left"/>
        <w:rPr>
          <w:rFonts w:ascii="Calibri Light" w:hAnsi="Calibri Light"/>
          <w:b/>
          <w:bCs/>
          <w:color w:val="000000" w:themeColor="text1"/>
          <w:sz w:val="36"/>
          <w:szCs w:val="32"/>
          <w14:textFill>
            <w14:solidFill>
              <w14:schemeClr w14:val="tx1"/>
            </w14:solidFill>
          </w14:textFill>
        </w:rPr>
      </w:pPr>
      <w:r>
        <w:rPr>
          <w:color w:val="000000" w:themeColor="text1"/>
          <w:sz w:val="22"/>
          <w14:textFill>
            <w14:solidFill>
              <w14:schemeClr w14:val="tx1"/>
            </w14:solidFill>
          </w14:textFill>
        </w:rPr>
        <w:br w:type="page"/>
      </w:r>
    </w:p>
    <w:p w14:paraId="1E450207">
      <w:pPr>
        <w:pStyle w:val="3"/>
        <w:ind w:firstLine="482" w:firstLineChars="150"/>
        <w:jc w:val="center"/>
        <w:rPr>
          <w:color w:val="000000" w:themeColor="text1"/>
          <w14:textFill>
            <w14:solidFill>
              <w14:schemeClr w14:val="tx1"/>
            </w14:solidFill>
          </w14:textFill>
        </w:rPr>
      </w:pPr>
      <w:bookmarkStart w:id="119" w:name="_Toc23258623"/>
      <w:bookmarkStart w:id="120" w:name="_Toc26541334"/>
      <w:r>
        <w:rPr>
          <w:rFonts w:hint="eastAsia"/>
          <w:color w:val="000000" w:themeColor="text1"/>
          <w14:textFill>
            <w14:solidFill>
              <w14:schemeClr w14:val="tx1"/>
            </w14:solidFill>
          </w14:textFill>
        </w:rPr>
        <w:t>一、投标函</w:t>
      </w:r>
      <w:bookmarkEnd w:id="117"/>
      <w:bookmarkEnd w:id="118"/>
      <w:bookmarkEnd w:id="119"/>
      <w:bookmarkEnd w:id="120"/>
    </w:p>
    <w:p w14:paraId="237D62DF">
      <w:pPr>
        <w:spacing w:line="360" w:lineRule="auto"/>
        <w:rPr>
          <w:rFonts w:hint="eastAsia" w:ascii="宋体" w:hAnsi="宋体" w:eastAsia="宋体"/>
          <w:color w:val="000000" w:themeColor="text1"/>
          <w:sz w:val="24"/>
          <w:szCs w:val="24"/>
          <w:u w:val="single"/>
          <w:lang w:eastAsia="zh-CN"/>
          <w14:textFill>
            <w14:solidFill>
              <w14:schemeClr w14:val="tx1"/>
            </w14:solidFill>
          </w14:textFill>
        </w:rPr>
      </w:pPr>
      <w:bookmarkStart w:id="121" w:name="_Toc484890087"/>
      <w:r>
        <w:rPr>
          <w:rFonts w:hint="eastAsia" w:ascii="宋体" w:hAnsi="宋体"/>
          <w:color w:val="000000" w:themeColor="text1"/>
          <w:sz w:val="24"/>
          <w:szCs w:val="24"/>
          <w14:textFill>
            <w14:solidFill>
              <w14:schemeClr w14:val="tx1"/>
            </w14:solidFill>
          </w14:textFill>
        </w:rPr>
        <w:t>致：</w:t>
      </w:r>
      <w:r>
        <w:rPr>
          <w:rFonts w:hint="eastAsia" w:ascii="宋体" w:hAnsi="宋体"/>
          <w:color w:val="000000" w:themeColor="text1"/>
          <w:sz w:val="24"/>
          <w:szCs w:val="24"/>
          <w:u w:val="single"/>
          <w:lang w:eastAsia="zh-CN"/>
          <w14:textFill>
            <w14:solidFill>
              <w14:schemeClr w14:val="tx1"/>
            </w14:solidFill>
          </w14:textFill>
        </w:rPr>
        <w:t>安康市兴盛工程造价咨询有限公司</w:t>
      </w:r>
    </w:p>
    <w:p w14:paraId="23B45554">
      <w:pPr>
        <w:spacing w:line="360" w:lineRule="auto"/>
        <w:ind w:firstLine="540" w:firstLineChars="2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我单位收到贵公司</w:t>
      </w:r>
      <w:r>
        <w:rPr>
          <w:rFonts w:hint="eastAsia" w:ascii="宋体" w:hAnsi="宋体"/>
          <w:color w:val="000000" w:themeColor="text1"/>
          <w:sz w:val="24"/>
          <w:szCs w:val="24"/>
          <w:u w:val="single"/>
          <w14:textFill>
            <w14:solidFill>
              <w14:schemeClr w14:val="tx1"/>
            </w14:solidFill>
          </w14:textFill>
        </w:rPr>
        <w:t xml:space="preserve">  （项目名称） （项目编号）</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招标文件要求，我们决定参加该项目投标活动，并参与投标会议。为此，我方郑重声明以下诸点，并负法律责任。</w:t>
      </w:r>
    </w:p>
    <w:p w14:paraId="7739148E">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1、愿意按照招标文件中的一切要求，</w:t>
      </w:r>
      <w:r>
        <w:rPr>
          <w:rFonts w:hint="eastAsia" w:ascii="宋体" w:hAnsi="宋体"/>
          <w:color w:val="000000" w:themeColor="text1"/>
          <w:sz w:val="24"/>
          <w:szCs w:val="24"/>
          <w:lang w:eastAsia="zh-CN"/>
          <w14:textFill>
            <w14:solidFill>
              <w14:schemeClr w14:val="tx1"/>
            </w14:solidFill>
          </w14:textFill>
        </w:rPr>
        <w:t>投标</w:t>
      </w:r>
      <w:r>
        <w:rPr>
          <w:rFonts w:hint="eastAsia" w:ascii="宋体" w:hAnsi="宋体"/>
          <w:color w:val="000000" w:themeColor="text1"/>
          <w:sz w:val="24"/>
          <w:szCs w:val="24"/>
          <w14:textFill>
            <w14:solidFill>
              <w14:schemeClr w14:val="tx1"/>
            </w14:solidFill>
          </w14:textFill>
        </w:rPr>
        <w:t>报价</w:t>
      </w:r>
      <w:r>
        <w:rPr>
          <w:rFonts w:hint="eastAsia" w:ascii="宋体" w:hAnsi="宋体"/>
          <w:color w:val="000000" w:themeColor="text1"/>
          <w:sz w:val="24"/>
          <w:szCs w:val="24"/>
          <w:lang w:eastAsia="zh-CN"/>
          <w14:textFill>
            <w14:solidFill>
              <w14:schemeClr w14:val="tx1"/>
            </w14:solidFill>
          </w14:textFill>
        </w:rPr>
        <w:t>总报价为</w:t>
      </w:r>
      <w:r>
        <w:rPr>
          <w:rFonts w:hint="eastAsia" w:ascii="宋体" w:hAnsi="宋体"/>
          <w:color w:val="000000" w:themeColor="text1"/>
          <w:sz w:val="24"/>
          <w:szCs w:val="24"/>
          <w:u w:val="single"/>
          <w:lang w:eastAsia="zh-CN"/>
          <w14:textFill>
            <w14:solidFill>
              <w14:schemeClr w14:val="tx1"/>
            </w14:solidFill>
          </w14:textFill>
        </w:rPr>
        <w:t xml:space="preserve">  人民币金额数 (同时用汉字大写 和数字表示的总报价)  </w:t>
      </w:r>
      <w:r>
        <w:rPr>
          <w:rFonts w:hint="eastAsia" w:ascii="宋体" w:hAnsi="宋体"/>
          <w:color w:val="000000" w:themeColor="text1"/>
          <w:sz w:val="24"/>
          <w:szCs w:val="24"/>
          <w14:textFill>
            <w14:solidFill>
              <w14:schemeClr w14:val="tx1"/>
            </w14:solidFill>
          </w14:textFill>
        </w:rPr>
        <w:t>。</w:t>
      </w:r>
    </w:p>
    <w:p w14:paraId="645033C8">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2、我方提交的投标文件</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电子文档</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份。</w:t>
      </w:r>
    </w:p>
    <w:p w14:paraId="3D40B8BE">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3、如果我们投标文件被接受，我们将履行招标文件中规定的每一项要求，按期、按质、按量完成任务。</w:t>
      </w:r>
    </w:p>
    <w:p w14:paraId="2840405E">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4、我们理解，最低报价不是中标的唯一条件，你们有选择投标人的权力。</w:t>
      </w:r>
    </w:p>
    <w:p w14:paraId="6304474C">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5、我们愿按《中华人民共和国</w:t>
      </w:r>
      <w:r>
        <w:rPr>
          <w:rFonts w:hint="eastAsia" w:ascii="宋体" w:hAnsi="宋体"/>
          <w:color w:val="000000" w:themeColor="text1"/>
          <w:sz w:val="24"/>
          <w:szCs w:val="24"/>
          <w:lang w:val="en-US" w:eastAsia="zh-CN"/>
          <w14:textFill>
            <w14:solidFill>
              <w14:schemeClr w14:val="tx1"/>
            </w14:solidFill>
          </w14:textFill>
        </w:rPr>
        <w:t>民法典</w:t>
      </w:r>
      <w:r>
        <w:rPr>
          <w:rFonts w:hint="eastAsia" w:ascii="宋体" w:hAnsi="宋体"/>
          <w:color w:val="000000" w:themeColor="text1"/>
          <w:sz w:val="24"/>
          <w:szCs w:val="24"/>
          <w14:textFill>
            <w14:solidFill>
              <w14:schemeClr w14:val="tx1"/>
            </w14:solidFill>
          </w14:textFill>
        </w:rPr>
        <w:t>》履行自己的全部责任。</w:t>
      </w:r>
    </w:p>
    <w:p w14:paraId="00DDF4BC">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6、我们同意按招标文件规定，遵守贵公司有关规定和收费标准。</w:t>
      </w:r>
    </w:p>
    <w:p w14:paraId="5B2663FF">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7、我方的投标文件有效期为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日历天。</w:t>
      </w:r>
    </w:p>
    <w:p w14:paraId="770333A1">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8、所有关于本投标文件的函电，请按下列地址联系。</w:t>
      </w:r>
    </w:p>
    <w:p w14:paraId="10082E1E">
      <w:pPr>
        <w:spacing w:line="360" w:lineRule="auto"/>
        <w:ind w:firstLine="211"/>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投标人名称（盖章）</w:t>
      </w:r>
    </w:p>
    <w:p w14:paraId="0AB3A7F4">
      <w:pPr>
        <w:spacing w:line="360" w:lineRule="auto"/>
        <w:ind w:firstLine="21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s="仿宋"/>
          <w:color w:val="000000" w:themeColor="text1"/>
          <w:sz w:val="24"/>
          <w:szCs w:val="24"/>
          <w14:textFill>
            <w14:solidFill>
              <w14:schemeClr w14:val="tx1"/>
            </w14:solidFill>
          </w14:textFill>
        </w:rPr>
        <w:t>签字或盖章</w:t>
      </w:r>
      <w:r>
        <w:rPr>
          <w:rFonts w:hint="eastAsia" w:ascii="宋体" w:hAnsi="宋体"/>
          <w:color w:val="000000" w:themeColor="text1"/>
          <w:sz w:val="24"/>
          <w:szCs w:val="24"/>
          <w14:textFill>
            <w14:solidFill>
              <w14:schemeClr w14:val="tx1"/>
            </w14:solidFill>
          </w14:textFill>
        </w:rPr>
        <w:t>）</w:t>
      </w:r>
    </w:p>
    <w:p w14:paraId="3BEE9B71">
      <w:pPr>
        <w:spacing w:line="360" w:lineRule="auto"/>
        <w:ind w:firstLine="21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地    址：                         </w:t>
      </w:r>
    </w:p>
    <w:p w14:paraId="3C3D063E">
      <w:pPr>
        <w:spacing w:line="360" w:lineRule="auto"/>
        <w:ind w:firstLine="21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 户 行：</w:t>
      </w:r>
    </w:p>
    <w:p w14:paraId="48770DA7">
      <w:pPr>
        <w:spacing w:line="360" w:lineRule="auto"/>
        <w:ind w:firstLine="21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帐    号：                         </w:t>
      </w:r>
    </w:p>
    <w:p w14:paraId="1398A2BE">
      <w:pPr>
        <w:spacing w:line="360" w:lineRule="auto"/>
        <w:ind w:firstLine="21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    话：</w:t>
      </w:r>
    </w:p>
    <w:p w14:paraId="4E5B6D75">
      <w:pPr>
        <w:spacing w:line="360" w:lineRule="auto"/>
        <w:ind w:firstLine="21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传    真：                        </w:t>
      </w:r>
    </w:p>
    <w:p w14:paraId="1F429788">
      <w:pPr>
        <w:spacing w:line="360" w:lineRule="auto"/>
        <w:ind w:firstLine="21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    编：</w:t>
      </w:r>
    </w:p>
    <w:p w14:paraId="4C67DB37">
      <w:pPr>
        <w:spacing w:line="360" w:lineRule="auto"/>
        <w:ind w:firstLine="21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    期：    年     月     日</w:t>
      </w:r>
    </w:p>
    <w:p w14:paraId="300BDDE5">
      <w:pPr>
        <w:spacing w:line="360" w:lineRule="auto"/>
        <w:ind w:firstLine="211"/>
        <w:rPr>
          <w:rFonts w:ascii="宋体" w:hAnsi="宋体"/>
          <w:color w:val="000000" w:themeColor="text1"/>
          <w:sz w:val="24"/>
          <w:szCs w:val="24"/>
          <w14:textFill>
            <w14:solidFill>
              <w14:schemeClr w14:val="tx1"/>
            </w14:solidFill>
          </w14:textFill>
        </w:rPr>
      </w:pPr>
    </w:p>
    <w:p w14:paraId="45DB47DA">
      <w:pPr>
        <w:pStyle w:val="3"/>
        <w:jc w:val="center"/>
        <w:rPr>
          <w:color w:val="000000" w:themeColor="text1"/>
          <w14:textFill>
            <w14:solidFill>
              <w14:schemeClr w14:val="tx1"/>
            </w14:solidFill>
          </w14:textFill>
        </w:rPr>
      </w:pPr>
      <w:bookmarkStart w:id="122" w:name="_Toc528240832"/>
    </w:p>
    <w:p w14:paraId="3E99A6A9">
      <w:pPr>
        <w:rPr>
          <w:color w:val="000000" w:themeColor="text1"/>
          <w14:textFill>
            <w14:solidFill>
              <w14:schemeClr w14:val="tx1"/>
            </w14:solidFill>
          </w14:textFill>
        </w:rPr>
      </w:pPr>
    </w:p>
    <w:p w14:paraId="1CBAC859">
      <w:pPr>
        <w:pStyle w:val="3"/>
        <w:ind w:firstLine="482" w:firstLineChars="150"/>
        <w:jc w:val="center"/>
        <w:rPr>
          <w:color w:val="000000" w:themeColor="text1"/>
          <w14:textFill>
            <w14:solidFill>
              <w14:schemeClr w14:val="tx1"/>
            </w14:solidFill>
          </w14:textFill>
        </w:rPr>
      </w:pPr>
      <w:bookmarkStart w:id="123" w:name="_Toc26541335"/>
      <w:bookmarkStart w:id="124" w:name="_Toc23258624"/>
      <w:r>
        <w:rPr>
          <w:rFonts w:hint="eastAsia"/>
          <w:color w:val="000000" w:themeColor="text1"/>
          <w14:textFill>
            <w14:solidFill>
              <w14:schemeClr w14:val="tx1"/>
            </w14:solidFill>
          </w14:textFill>
        </w:rPr>
        <w:t>二、投标</w:t>
      </w:r>
      <w:r>
        <w:rPr>
          <w:color w:val="000000" w:themeColor="text1"/>
          <w14:textFill>
            <w14:solidFill>
              <w14:schemeClr w14:val="tx1"/>
            </w14:solidFill>
          </w14:textFill>
        </w:rPr>
        <w:t>报价</w:t>
      </w:r>
      <w:r>
        <w:rPr>
          <w:rFonts w:hint="eastAsia"/>
          <w:color w:val="000000" w:themeColor="text1"/>
          <w14:textFill>
            <w14:solidFill>
              <w14:schemeClr w14:val="tx1"/>
            </w14:solidFill>
          </w14:textFill>
        </w:rPr>
        <w:t>表</w:t>
      </w:r>
      <w:bookmarkEnd w:id="123"/>
      <w:bookmarkEnd w:id="124"/>
    </w:p>
    <w:bookmarkEnd w:id="121"/>
    <w:bookmarkEnd w:id="122"/>
    <w:p w14:paraId="2CB69DB0">
      <w:pPr>
        <w:kinsoku w:val="0"/>
        <w:spacing w:line="500" w:lineRule="exact"/>
        <w:ind w:firstLine="120" w:firstLineChars="5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项目名称：                             </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p>
    <w:p w14:paraId="78FB340C">
      <w:pPr>
        <w:keepNext w:val="0"/>
        <w:keepLines w:val="0"/>
        <w:pageBreakBefore w:val="0"/>
        <w:widowControl w:val="0"/>
        <w:kinsoku w:val="0"/>
        <w:wordWrap/>
        <w:overflowPunct/>
        <w:topLinePunct w:val="0"/>
        <w:autoSpaceDE/>
        <w:autoSpaceDN/>
        <w:bidi w:val="0"/>
        <w:adjustRightInd/>
        <w:snapToGrid/>
        <w:spacing w:line="240" w:lineRule="auto"/>
        <w:ind w:firstLine="120" w:firstLineChars="5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项目编号： </w:t>
      </w:r>
    </w:p>
    <w:p w14:paraId="4E248D65">
      <w:pPr>
        <w:keepNext w:val="0"/>
        <w:keepLines w:val="0"/>
        <w:pageBreakBefore w:val="0"/>
        <w:widowControl w:val="0"/>
        <w:kinsoku w:val="0"/>
        <w:wordWrap/>
        <w:overflowPunct/>
        <w:topLinePunct w:val="0"/>
        <w:autoSpaceDE/>
        <w:autoSpaceDN/>
        <w:bidi w:val="0"/>
        <w:adjustRightInd/>
        <w:snapToGrid/>
        <w:spacing w:line="240" w:lineRule="auto"/>
        <w:ind w:firstLine="120" w:firstLineChars="50"/>
        <w:textAlignment w:val="auto"/>
        <w:rPr>
          <w:rFonts w:hint="default" w:ascii="宋体" w:hAnsi="宋体" w:eastAsia="宋体"/>
          <w:color w:val="000000" w:themeColor="text1"/>
          <w:sz w:val="24"/>
          <w:szCs w:val="24"/>
          <w:u w:val="single"/>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p>
    <w:tbl>
      <w:tblPr>
        <w:tblStyle w:val="91"/>
        <w:tblW w:w="9169" w:type="dxa"/>
        <w:tblInd w:w="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5"/>
        <w:gridCol w:w="2689"/>
        <w:gridCol w:w="1803"/>
        <w:gridCol w:w="1742"/>
      </w:tblGrid>
      <w:tr w14:paraId="76090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2935" w:type="dxa"/>
            <w:vAlign w:val="center"/>
          </w:tcPr>
          <w:p w14:paraId="1258CFA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color w:val="000000" w:themeColor="text1"/>
                <w:spacing w:val="8"/>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项目名称</w:t>
            </w:r>
          </w:p>
        </w:tc>
        <w:tc>
          <w:tcPr>
            <w:tcW w:w="2689" w:type="dxa"/>
            <w:vAlign w:val="center"/>
          </w:tcPr>
          <w:p w14:paraId="3B662AE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color w:val="000000" w:themeColor="text1"/>
                <w:spacing w:val="8"/>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总报价</w:t>
            </w:r>
          </w:p>
        </w:tc>
        <w:tc>
          <w:tcPr>
            <w:tcW w:w="1803" w:type="dxa"/>
            <w:vAlign w:val="center"/>
          </w:tcPr>
          <w:p w14:paraId="25D9C95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lang w:val="en-US" w:eastAsia="zh-CN"/>
                <w14:textFill>
                  <w14:solidFill>
                    <w14:schemeClr w14:val="tx1"/>
                  </w14:solidFill>
                </w14:textFill>
              </w:rPr>
              <w:t>供货期</w:t>
            </w:r>
            <w:r>
              <w:rPr>
                <w:rFonts w:ascii="宋体" w:hAnsi="宋体" w:eastAsia="宋体" w:cs="宋体"/>
                <w:color w:val="000000" w:themeColor="text1"/>
                <w:spacing w:val="8"/>
                <w:sz w:val="24"/>
                <w:szCs w:val="24"/>
                <w14:textFill>
                  <w14:solidFill>
                    <w14:schemeClr w14:val="tx1"/>
                  </w14:solidFill>
                </w14:textFill>
              </w:rPr>
              <w:t xml:space="preserve"> (天)</w:t>
            </w:r>
          </w:p>
        </w:tc>
        <w:tc>
          <w:tcPr>
            <w:tcW w:w="1742" w:type="dxa"/>
            <w:vAlign w:val="center"/>
          </w:tcPr>
          <w:p w14:paraId="41828F2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color w:val="000000" w:themeColor="text1"/>
                <w:spacing w:val="8"/>
                <w:sz w:val="24"/>
                <w:szCs w:val="24"/>
                <w:lang w:val="en-US" w:eastAsia="zh-CN"/>
                <w14:textFill>
                  <w14:solidFill>
                    <w14:schemeClr w14:val="tx1"/>
                  </w14:solidFill>
                </w14:textFill>
              </w:rPr>
            </w:pPr>
            <w:r>
              <w:rPr>
                <w:rFonts w:hint="eastAsia" w:ascii="宋体" w:hAnsi="宋体" w:cs="宋体"/>
                <w:color w:val="000000" w:themeColor="text1"/>
                <w:spacing w:val="8"/>
                <w:sz w:val="24"/>
                <w:szCs w:val="24"/>
                <w:lang w:val="en-US" w:eastAsia="zh-CN"/>
                <w14:textFill>
                  <w14:solidFill>
                    <w14:schemeClr w14:val="tx1"/>
                  </w14:solidFill>
                </w14:textFill>
              </w:rPr>
              <w:t>质保期（年）</w:t>
            </w:r>
          </w:p>
        </w:tc>
      </w:tr>
      <w:tr w14:paraId="228BD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2935" w:type="dxa"/>
            <w:vAlign w:val="center"/>
          </w:tcPr>
          <w:p w14:paraId="5F80ADF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color w:val="000000" w:themeColor="text1"/>
                <w:spacing w:val="8"/>
                <w:sz w:val="24"/>
                <w:szCs w:val="24"/>
                <w14:textFill>
                  <w14:solidFill>
                    <w14:schemeClr w14:val="tx1"/>
                  </w14:solidFill>
                </w14:textFill>
              </w:rPr>
            </w:pPr>
            <w:r>
              <w:rPr>
                <w:rFonts w:hint="eastAsia" w:ascii="宋体" w:hAnsi="宋体" w:cs="宋体"/>
                <w:color w:val="000000" w:themeColor="text1"/>
                <w:spacing w:val="8"/>
                <w:sz w:val="24"/>
                <w:szCs w:val="24"/>
                <w:lang w:eastAsia="zh-CN"/>
                <w14:textFill>
                  <w14:solidFill>
                    <w14:schemeClr w14:val="tx1"/>
                  </w14:solidFill>
                </w14:textFill>
              </w:rPr>
              <w:t>白河县双丰镇等三镇更换污水处理厂MBR膜采购项目</w:t>
            </w:r>
          </w:p>
        </w:tc>
        <w:tc>
          <w:tcPr>
            <w:tcW w:w="2689" w:type="dxa"/>
            <w:vAlign w:val="center"/>
          </w:tcPr>
          <w:p w14:paraId="2E49A96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color w:val="000000" w:themeColor="text1"/>
                <w:spacing w:val="8"/>
                <w:sz w:val="24"/>
                <w:szCs w:val="24"/>
                <w14:textFill>
                  <w14:solidFill>
                    <w14:schemeClr w14:val="tx1"/>
                  </w14:solidFill>
                </w14:textFill>
              </w:rPr>
            </w:pPr>
          </w:p>
        </w:tc>
        <w:tc>
          <w:tcPr>
            <w:tcW w:w="1803" w:type="dxa"/>
            <w:vAlign w:val="center"/>
          </w:tcPr>
          <w:p w14:paraId="5ACBE19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color w:val="000000" w:themeColor="text1"/>
                <w:spacing w:val="8"/>
                <w:sz w:val="24"/>
                <w:szCs w:val="24"/>
                <w:lang w:val="en-US" w:eastAsia="zh-CN"/>
                <w14:textFill>
                  <w14:solidFill>
                    <w14:schemeClr w14:val="tx1"/>
                  </w14:solidFill>
                </w14:textFill>
              </w:rPr>
            </w:pPr>
          </w:p>
        </w:tc>
        <w:tc>
          <w:tcPr>
            <w:tcW w:w="1742" w:type="dxa"/>
            <w:vAlign w:val="center"/>
          </w:tcPr>
          <w:p w14:paraId="1A5498A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eastAsia="宋体" w:cs="宋体"/>
                <w:color w:val="000000" w:themeColor="text1"/>
                <w:spacing w:val="8"/>
                <w:sz w:val="24"/>
                <w:szCs w:val="24"/>
                <w14:textFill>
                  <w14:solidFill>
                    <w14:schemeClr w14:val="tx1"/>
                  </w14:solidFill>
                </w14:textFill>
              </w:rPr>
            </w:pPr>
          </w:p>
        </w:tc>
      </w:tr>
      <w:tr w14:paraId="6BAB8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2935" w:type="dxa"/>
            <w:vAlign w:val="top"/>
          </w:tcPr>
          <w:p w14:paraId="4AB96747">
            <w:pPr>
              <w:autoSpaceDE w:val="0"/>
              <w:autoSpaceDN w:val="0"/>
              <w:spacing w:line="259" w:lineRule="auto"/>
              <w:rPr>
                <w:rFonts w:ascii="Arial"/>
                <w:color w:val="000000" w:themeColor="text1"/>
                <w:sz w:val="24"/>
                <w:szCs w:val="24"/>
                <w14:textFill>
                  <w14:solidFill>
                    <w14:schemeClr w14:val="tx1"/>
                  </w14:solidFill>
                </w14:textFill>
              </w:rPr>
            </w:pPr>
          </w:p>
          <w:p w14:paraId="7106E2E4">
            <w:pPr>
              <w:autoSpaceDE w:val="0"/>
              <w:autoSpaceDN w:val="0"/>
              <w:spacing w:before="75" w:line="226" w:lineRule="auto"/>
              <w:ind w:left="64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总</w:t>
            </w:r>
            <w:r>
              <w:rPr>
                <w:rFonts w:ascii="宋体" w:hAnsi="宋体" w:eastAsia="宋体" w:cs="宋体"/>
                <w:color w:val="000000" w:themeColor="text1"/>
                <w:spacing w:val="5"/>
                <w:sz w:val="24"/>
                <w:szCs w:val="24"/>
                <w14:textFill>
                  <w14:solidFill>
                    <w14:schemeClr w14:val="tx1"/>
                  </w14:solidFill>
                </w14:textFill>
              </w:rPr>
              <w:t>报价 (大写)</w:t>
            </w:r>
          </w:p>
        </w:tc>
        <w:tc>
          <w:tcPr>
            <w:tcW w:w="6234" w:type="dxa"/>
            <w:gridSpan w:val="3"/>
            <w:vAlign w:val="top"/>
          </w:tcPr>
          <w:p w14:paraId="3B87AF83">
            <w:pPr>
              <w:autoSpaceDE w:val="0"/>
              <w:autoSpaceDN w:val="0"/>
              <w:rPr>
                <w:rFonts w:ascii="Arial"/>
                <w:color w:val="000000" w:themeColor="text1"/>
                <w:sz w:val="24"/>
                <w:szCs w:val="24"/>
                <w14:textFill>
                  <w14:solidFill>
                    <w14:schemeClr w14:val="tx1"/>
                  </w14:solidFill>
                </w14:textFill>
              </w:rPr>
            </w:pPr>
          </w:p>
        </w:tc>
      </w:tr>
    </w:tbl>
    <w:p w14:paraId="6F30F847">
      <w:pPr>
        <w:spacing w:line="360" w:lineRule="auto"/>
        <w:jc w:val="left"/>
        <w:rPr>
          <w:rFonts w:hint="eastAsia" w:ascii="宋体" w:hAnsi="宋体"/>
          <w:color w:val="000000" w:themeColor="text1"/>
          <w:sz w:val="24"/>
          <w:szCs w:val="24"/>
          <w:lang w:val="en-US" w:eastAsia="zh-CN"/>
          <w14:textFill>
            <w14:solidFill>
              <w14:schemeClr w14:val="tx1"/>
            </w14:solidFill>
          </w14:textFill>
        </w:rPr>
      </w:pPr>
    </w:p>
    <w:p w14:paraId="3FCF5AD0">
      <w:pPr>
        <w:spacing w:line="360" w:lineRule="auto"/>
        <w:ind w:left="480" w:hanging="480" w:hanging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注：</w:t>
      </w:r>
    </w:p>
    <w:p w14:paraId="4781351C">
      <w:pPr>
        <w:spacing w:line="360" w:lineRule="auto"/>
        <w:ind w:left="480" w:hanging="480" w:hanging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、投标人所报的价格应考虑到可能发生的所有与完成本项目相关服务及履行合同义务有关的一切费用。</w:t>
      </w:r>
    </w:p>
    <w:p w14:paraId="739D0CA5">
      <w:pPr>
        <w:spacing w:line="360" w:lineRule="auto"/>
        <w:jc w:val="center"/>
        <w:rPr>
          <w:rFonts w:ascii="宋体" w:hAnsi="宋体"/>
          <w:color w:val="000000" w:themeColor="text1"/>
          <w:sz w:val="24"/>
          <w:szCs w:val="24"/>
          <w14:textFill>
            <w14:solidFill>
              <w14:schemeClr w14:val="tx1"/>
            </w14:solidFill>
          </w14:textFill>
        </w:rPr>
      </w:pPr>
    </w:p>
    <w:p w14:paraId="47FF0BB7">
      <w:pPr>
        <w:spacing w:line="360" w:lineRule="auto"/>
        <w:jc w:val="both"/>
        <w:rPr>
          <w:rFonts w:ascii="宋体" w:hAnsi="宋体"/>
          <w:color w:val="000000" w:themeColor="text1"/>
          <w:sz w:val="24"/>
          <w:szCs w:val="24"/>
          <w14:textFill>
            <w14:solidFill>
              <w14:schemeClr w14:val="tx1"/>
            </w14:solidFill>
          </w14:textFill>
        </w:rPr>
      </w:pPr>
    </w:p>
    <w:p w14:paraId="4DFDC96F">
      <w:pPr>
        <w:spacing w:line="360" w:lineRule="auto"/>
        <w:jc w:val="center"/>
        <w:rPr>
          <w:rFonts w:ascii="宋体" w:hAnsi="宋体"/>
          <w:color w:val="000000" w:themeColor="text1"/>
          <w:sz w:val="24"/>
          <w:szCs w:val="24"/>
          <w14:textFill>
            <w14:solidFill>
              <w14:schemeClr w14:val="tx1"/>
            </w14:solidFill>
          </w14:textFill>
        </w:rPr>
      </w:pPr>
    </w:p>
    <w:p w14:paraId="6751EABC">
      <w:pPr>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法定代表人</w:t>
      </w:r>
      <w:r>
        <w:rPr>
          <w:rFonts w:hint="eastAsia" w:ascii="宋体" w:hAnsi="宋体" w:cs="仿宋"/>
          <w:color w:val="000000" w:themeColor="text1"/>
          <w:sz w:val="24"/>
          <w:szCs w:val="24"/>
          <w:lang w:val="en-US" w:eastAsia="zh-CN"/>
          <w14:textFill>
            <w14:solidFill>
              <w14:schemeClr w14:val="tx1"/>
            </w14:solidFill>
          </w14:textFill>
        </w:rPr>
        <w:t>或</w:t>
      </w:r>
      <w:r>
        <w:rPr>
          <w:rFonts w:hint="eastAsia" w:ascii="宋体" w:hAnsi="宋体" w:cs="仿宋"/>
          <w:color w:val="000000" w:themeColor="text1"/>
          <w:sz w:val="24"/>
          <w:szCs w:val="24"/>
          <w14:textFill>
            <w14:solidFill>
              <w14:schemeClr w14:val="tx1"/>
            </w14:solidFill>
          </w14:textFill>
        </w:rPr>
        <w:t>被授权人：(签字或盖章)</w:t>
      </w:r>
    </w:p>
    <w:p w14:paraId="13A4D75C">
      <w:pPr>
        <w:tabs>
          <w:tab w:val="left" w:pos="3045"/>
        </w:tabs>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      期：</w:t>
      </w:r>
      <w:r>
        <w:rPr>
          <w:rFonts w:hint="eastAsia" w:ascii="宋体" w:hAnsi="宋体"/>
          <w:color w:val="000000" w:themeColor="text1"/>
          <w:sz w:val="24"/>
          <w:szCs w:val="24"/>
          <w14:textFill>
            <w14:solidFill>
              <w14:schemeClr w14:val="tx1"/>
            </w14:solidFill>
          </w14:textFill>
        </w:rPr>
        <w:tab/>
      </w:r>
    </w:p>
    <w:p w14:paraId="7BDBF7E5">
      <w:pPr>
        <w:spacing w:line="360" w:lineRule="auto"/>
        <w:rPr>
          <w:rFonts w:ascii="宋体" w:hAnsi="宋体"/>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投标人名称（盖章）</w:t>
      </w:r>
    </w:p>
    <w:p w14:paraId="11BD5C4A">
      <w:pPr>
        <w:spacing w:line="360" w:lineRule="auto"/>
        <w:rPr>
          <w:rFonts w:ascii="宋体" w:hAnsi="宋体"/>
          <w:color w:val="000000" w:themeColor="text1"/>
          <w14:textFill>
            <w14:solidFill>
              <w14:schemeClr w14:val="tx1"/>
            </w14:solidFill>
          </w14:textFill>
        </w:rPr>
      </w:pPr>
    </w:p>
    <w:p w14:paraId="0E13F59E">
      <w:pPr>
        <w:widowControl/>
        <w:jc w:val="left"/>
        <w:rPr>
          <w:rFonts w:ascii="Calibri Light" w:hAnsi="Calibri Light"/>
          <w:b/>
          <w:bCs/>
          <w:color w:val="000000" w:themeColor="text1"/>
          <w:sz w:val="32"/>
          <w:szCs w:val="32"/>
          <w14:textFill>
            <w14:solidFill>
              <w14:schemeClr w14:val="tx1"/>
            </w14:solidFill>
          </w14:textFill>
        </w:rPr>
      </w:pPr>
      <w:bookmarkStart w:id="125" w:name="_Toc484890088"/>
      <w:r>
        <w:rPr>
          <w:color w:val="000000" w:themeColor="text1"/>
          <w14:textFill>
            <w14:solidFill>
              <w14:schemeClr w14:val="tx1"/>
            </w14:solidFill>
          </w14:textFill>
        </w:rPr>
        <w:br w:type="page"/>
      </w:r>
    </w:p>
    <w:p w14:paraId="5C7176B3">
      <w:pPr>
        <w:pStyle w:val="3"/>
        <w:numPr>
          <w:ilvl w:val="0"/>
          <w:numId w:val="0"/>
        </w:numPr>
        <w:ind w:leftChars="0"/>
        <w:jc w:val="center"/>
        <w:rPr>
          <w:color w:val="000000" w:themeColor="text1"/>
          <w14:textFill>
            <w14:solidFill>
              <w14:schemeClr w14:val="tx1"/>
            </w14:solidFill>
          </w14:textFill>
        </w:rPr>
      </w:pPr>
      <w:bookmarkStart w:id="126" w:name="_Toc26541336"/>
      <w:r>
        <w:rPr>
          <w:rFonts w:hint="eastAsia"/>
          <w:color w:val="000000" w:themeColor="text1"/>
          <w14:textFill>
            <w14:solidFill>
              <w14:schemeClr w14:val="tx1"/>
            </w14:solidFill>
          </w14:textFill>
        </w:rPr>
        <w:t>投标分项报价表</w:t>
      </w:r>
      <w:bookmarkEnd w:id="125"/>
      <w:bookmarkEnd w:id="126"/>
    </w:p>
    <w:p w14:paraId="028F29A3">
      <w:pPr>
        <w:rPr>
          <w:color w:val="000000" w:themeColor="text1"/>
          <w14:textFill>
            <w14:solidFill>
              <w14:schemeClr w14:val="tx1"/>
            </w14:solidFill>
          </w14:textFill>
        </w:rPr>
      </w:pPr>
    </w:p>
    <w:p w14:paraId="5CA7DB5E">
      <w:p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项目名称：   </w:t>
      </w:r>
    </w:p>
    <w:p w14:paraId="1B756362">
      <w:pP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项目编号：       </w:t>
      </w:r>
      <w:r>
        <w:rPr>
          <w:rFonts w:hint="eastAsia" w:ascii="宋体" w:hAnsi="宋体"/>
          <w:color w:val="000000" w:themeColor="text1"/>
          <w:sz w:val="24"/>
          <w:szCs w:val="24"/>
          <w:lang w:val="en-US" w:eastAsia="zh-CN"/>
          <w14:textFill>
            <w14:solidFill>
              <w14:schemeClr w14:val="tx1"/>
            </w14:solidFill>
          </w14:textFill>
        </w:rPr>
        <w:t xml:space="preserve">                                      </w:t>
      </w:r>
    </w:p>
    <w:tbl>
      <w:tblPr>
        <w:tblStyle w:val="39"/>
        <w:tblW w:w="9500" w:type="dxa"/>
        <w:jc w:val="center"/>
        <w:tblLayout w:type="fixed"/>
        <w:tblCellMar>
          <w:top w:w="0" w:type="dxa"/>
          <w:left w:w="108" w:type="dxa"/>
          <w:bottom w:w="0" w:type="dxa"/>
          <w:right w:w="108" w:type="dxa"/>
        </w:tblCellMar>
      </w:tblPr>
      <w:tblGrid>
        <w:gridCol w:w="768"/>
        <w:gridCol w:w="999"/>
        <w:gridCol w:w="893"/>
        <w:gridCol w:w="931"/>
        <w:gridCol w:w="874"/>
        <w:gridCol w:w="949"/>
        <w:gridCol w:w="930"/>
        <w:gridCol w:w="1619"/>
        <w:gridCol w:w="1525"/>
        <w:gridCol w:w="12"/>
      </w:tblGrid>
      <w:tr w14:paraId="5D09A13F">
        <w:tblPrEx>
          <w:tblCellMar>
            <w:top w:w="0" w:type="dxa"/>
            <w:left w:w="108" w:type="dxa"/>
            <w:bottom w:w="0" w:type="dxa"/>
            <w:right w:w="108" w:type="dxa"/>
          </w:tblCellMar>
        </w:tblPrEx>
        <w:trPr>
          <w:gridAfter w:val="1"/>
          <w:wAfter w:w="12" w:type="dxa"/>
          <w:trHeight w:val="921" w:hRule="atLeast"/>
          <w:jc w:val="center"/>
        </w:trPr>
        <w:tc>
          <w:tcPr>
            <w:tcW w:w="768" w:type="dxa"/>
            <w:tcBorders>
              <w:top w:val="single" w:color="000000" w:sz="4" w:space="0"/>
              <w:left w:val="single" w:color="000000" w:sz="4" w:space="0"/>
              <w:bottom w:val="single" w:color="000000" w:sz="4" w:space="0"/>
            </w:tcBorders>
            <w:noWrap w:val="0"/>
            <w:vAlign w:val="center"/>
          </w:tcPr>
          <w:p w14:paraId="77CB8C97">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序号</w:t>
            </w:r>
          </w:p>
        </w:tc>
        <w:tc>
          <w:tcPr>
            <w:tcW w:w="999" w:type="dxa"/>
            <w:tcBorders>
              <w:top w:val="single" w:color="000000" w:sz="4" w:space="0"/>
              <w:left w:val="single" w:color="000000" w:sz="4" w:space="0"/>
              <w:bottom w:val="single" w:color="000000" w:sz="4" w:space="0"/>
            </w:tcBorders>
            <w:noWrap w:val="0"/>
            <w:vAlign w:val="center"/>
          </w:tcPr>
          <w:p w14:paraId="7F64262E">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w:t>
            </w:r>
          </w:p>
          <w:p w14:paraId="5E4236A7">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w:t>
            </w:r>
          </w:p>
        </w:tc>
        <w:tc>
          <w:tcPr>
            <w:tcW w:w="893" w:type="dxa"/>
            <w:tcBorders>
              <w:top w:val="single" w:color="000000" w:sz="4" w:space="0"/>
              <w:left w:val="single" w:color="000000" w:sz="4" w:space="0"/>
              <w:bottom w:val="single" w:color="000000" w:sz="4" w:space="0"/>
            </w:tcBorders>
            <w:noWrap w:val="0"/>
            <w:vAlign w:val="center"/>
          </w:tcPr>
          <w:p w14:paraId="13069A62">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规格</w:t>
            </w:r>
          </w:p>
        </w:tc>
        <w:tc>
          <w:tcPr>
            <w:tcW w:w="931" w:type="dxa"/>
            <w:tcBorders>
              <w:top w:val="single" w:color="000000" w:sz="4" w:space="0"/>
              <w:left w:val="single" w:color="000000" w:sz="4" w:space="0"/>
              <w:bottom w:val="single" w:color="000000" w:sz="4" w:space="0"/>
            </w:tcBorders>
            <w:noWrap w:val="0"/>
            <w:vAlign w:val="center"/>
          </w:tcPr>
          <w:p w14:paraId="00CD2395">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产地</w:t>
            </w:r>
          </w:p>
        </w:tc>
        <w:tc>
          <w:tcPr>
            <w:tcW w:w="874" w:type="dxa"/>
            <w:tcBorders>
              <w:top w:val="single" w:color="000000" w:sz="4" w:space="0"/>
              <w:left w:val="single" w:color="000000" w:sz="4" w:space="0"/>
              <w:bottom w:val="single" w:color="000000" w:sz="4" w:space="0"/>
            </w:tcBorders>
            <w:noWrap w:val="0"/>
            <w:vAlign w:val="center"/>
          </w:tcPr>
          <w:p w14:paraId="27A31ABF">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w:t>
            </w:r>
            <w:r>
              <w:rPr>
                <w:rFonts w:hint="eastAsia" w:ascii="宋体" w:hAnsi="宋体" w:eastAsia="宋体" w:cs="宋体"/>
                <w:color w:val="000000" w:themeColor="text1"/>
                <w:sz w:val="24"/>
                <w:szCs w:val="24"/>
                <w:lang w:eastAsia="zh-CN"/>
                <w14:textFill>
                  <w14:solidFill>
                    <w14:schemeClr w14:val="tx1"/>
                  </w14:solidFill>
                </w14:textFill>
              </w:rPr>
              <w:t>牌</w:t>
            </w:r>
          </w:p>
        </w:tc>
        <w:tc>
          <w:tcPr>
            <w:tcW w:w="949" w:type="dxa"/>
            <w:tcBorders>
              <w:top w:val="single" w:color="000000" w:sz="4" w:space="0"/>
              <w:left w:val="single" w:color="000000" w:sz="4" w:space="0"/>
              <w:bottom w:val="single" w:color="000000" w:sz="4" w:space="0"/>
            </w:tcBorders>
            <w:noWrap w:val="0"/>
            <w:vAlign w:val="center"/>
          </w:tcPr>
          <w:p w14:paraId="5209BFE4">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930" w:type="dxa"/>
            <w:tcBorders>
              <w:top w:val="single" w:color="000000" w:sz="4" w:space="0"/>
              <w:left w:val="single" w:color="000000" w:sz="4" w:space="0"/>
              <w:bottom w:val="single" w:color="000000" w:sz="4" w:space="0"/>
            </w:tcBorders>
            <w:noWrap w:val="0"/>
            <w:vAlign w:val="center"/>
          </w:tcPr>
          <w:p w14:paraId="46EEC1AA">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1619" w:type="dxa"/>
            <w:tcBorders>
              <w:top w:val="single" w:color="000000" w:sz="4" w:space="0"/>
              <w:left w:val="single" w:color="000000" w:sz="4" w:space="0"/>
              <w:bottom w:val="single" w:color="000000" w:sz="4" w:space="0"/>
            </w:tcBorders>
            <w:noWrap w:val="0"/>
            <w:vAlign w:val="center"/>
          </w:tcPr>
          <w:p w14:paraId="536B21F4">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最高限价单价（元）</w:t>
            </w:r>
          </w:p>
        </w:tc>
        <w:tc>
          <w:tcPr>
            <w:tcW w:w="1525" w:type="dxa"/>
            <w:tcBorders>
              <w:top w:val="single" w:color="000000" w:sz="4" w:space="0"/>
              <w:left w:val="single" w:color="000000" w:sz="4" w:space="0"/>
              <w:bottom w:val="single" w:color="auto" w:sz="4" w:space="0"/>
              <w:right w:val="single" w:color="auto" w:sz="4" w:space="0"/>
            </w:tcBorders>
            <w:noWrap w:val="0"/>
            <w:vAlign w:val="center"/>
          </w:tcPr>
          <w:p w14:paraId="3A999174">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w:t>
            </w:r>
            <w:r>
              <w:rPr>
                <w:rFonts w:hint="eastAsia" w:ascii="宋体" w:hAnsi="宋体" w:eastAsia="宋体" w:cs="宋体"/>
                <w:color w:val="000000" w:themeColor="text1"/>
                <w:sz w:val="24"/>
                <w:szCs w:val="24"/>
                <w14:textFill>
                  <w14:solidFill>
                    <w14:schemeClr w14:val="tx1"/>
                  </w14:solidFill>
                </w14:textFill>
              </w:rPr>
              <w:t>单价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w:t>
            </w:r>
          </w:p>
        </w:tc>
      </w:tr>
      <w:tr w14:paraId="3F1F6295">
        <w:tblPrEx>
          <w:tblCellMar>
            <w:top w:w="0" w:type="dxa"/>
            <w:left w:w="108" w:type="dxa"/>
            <w:bottom w:w="0" w:type="dxa"/>
            <w:right w:w="108" w:type="dxa"/>
          </w:tblCellMar>
        </w:tblPrEx>
        <w:trPr>
          <w:gridAfter w:val="1"/>
          <w:wAfter w:w="12" w:type="dxa"/>
          <w:trHeight w:val="849" w:hRule="atLeast"/>
          <w:jc w:val="center"/>
        </w:trPr>
        <w:tc>
          <w:tcPr>
            <w:tcW w:w="768" w:type="dxa"/>
            <w:tcBorders>
              <w:top w:val="single" w:color="000000" w:sz="4" w:space="0"/>
              <w:left w:val="single" w:color="000000" w:sz="4" w:space="0"/>
              <w:bottom w:val="single" w:color="000000" w:sz="4" w:space="0"/>
            </w:tcBorders>
            <w:noWrap w:val="0"/>
            <w:vAlign w:val="center"/>
          </w:tcPr>
          <w:p w14:paraId="518BA8D3">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999" w:type="dxa"/>
            <w:tcBorders>
              <w:top w:val="single" w:color="000000" w:sz="4" w:space="0"/>
              <w:left w:val="single" w:color="000000" w:sz="4" w:space="0"/>
              <w:bottom w:val="single" w:color="000000" w:sz="4" w:space="0"/>
            </w:tcBorders>
            <w:noWrap w:val="0"/>
            <w:vAlign w:val="center"/>
          </w:tcPr>
          <w:p w14:paraId="1ECFB347">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893" w:type="dxa"/>
            <w:tcBorders>
              <w:top w:val="single" w:color="000000" w:sz="4" w:space="0"/>
              <w:left w:val="single" w:color="000000" w:sz="4" w:space="0"/>
              <w:bottom w:val="single" w:color="000000" w:sz="4" w:space="0"/>
            </w:tcBorders>
            <w:noWrap w:val="0"/>
            <w:vAlign w:val="center"/>
          </w:tcPr>
          <w:p w14:paraId="52F433CF">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31" w:type="dxa"/>
            <w:tcBorders>
              <w:top w:val="single" w:color="000000" w:sz="4" w:space="0"/>
              <w:left w:val="single" w:color="000000" w:sz="4" w:space="0"/>
              <w:bottom w:val="single" w:color="000000" w:sz="4" w:space="0"/>
            </w:tcBorders>
            <w:noWrap w:val="0"/>
            <w:vAlign w:val="center"/>
          </w:tcPr>
          <w:p w14:paraId="0B2CBB33">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874" w:type="dxa"/>
            <w:tcBorders>
              <w:top w:val="single" w:color="000000" w:sz="4" w:space="0"/>
              <w:left w:val="single" w:color="000000" w:sz="4" w:space="0"/>
              <w:bottom w:val="single" w:color="000000" w:sz="4" w:space="0"/>
            </w:tcBorders>
            <w:noWrap w:val="0"/>
            <w:vAlign w:val="center"/>
          </w:tcPr>
          <w:p w14:paraId="07827D0F">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49" w:type="dxa"/>
            <w:tcBorders>
              <w:top w:val="single" w:color="000000" w:sz="4" w:space="0"/>
              <w:left w:val="single" w:color="000000" w:sz="4" w:space="0"/>
              <w:bottom w:val="single" w:color="000000" w:sz="4" w:space="0"/>
            </w:tcBorders>
            <w:noWrap w:val="0"/>
            <w:vAlign w:val="center"/>
          </w:tcPr>
          <w:p w14:paraId="426E498D">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30" w:type="dxa"/>
            <w:tcBorders>
              <w:top w:val="single" w:color="000000" w:sz="4" w:space="0"/>
              <w:left w:val="single" w:color="000000" w:sz="4" w:space="0"/>
              <w:bottom w:val="single" w:color="000000" w:sz="4" w:space="0"/>
            </w:tcBorders>
            <w:noWrap w:val="0"/>
            <w:vAlign w:val="center"/>
          </w:tcPr>
          <w:p w14:paraId="591865EA">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619" w:type="dxa"/>
            <w:tcBorders>
              <w:top w:val="single" w:color="000000" w:sz="4" w:space="0"/>
              <w:left w:val="single" w:color="000000" w:sz="4" w:space="0"/>
              <w:bottom w:val="single" w:color="000000" w:sz="4" w:space="0"/>
              <w:right w:val="single" w:color="auto" w:sz="4" w:space="0"/>
            </w:tcBorders>
            <w:noWrap w:val="0"/>
            <w:vAlign w:val="center"/>
          </w:tcPr>
          <w:p w14:paraId="47A9F19C">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25" w:type="dxa"/>
            <w:tcBorders>
              <w:top w:val="single" w:color="auto" w:sz="4" w:space="0"/>
              <w:left w:val="single" w:color="auto" w:sz="4" w:space="0"/>
              <w:bottom w:val="single" w:color="000000" w:sz="4" w:space="0"/>
              <w:right w:val="single" w:color="auto" w:sz="4" w:space="0"/>
            </w:tcBorders>
            <w:noWrap w:val="0"/>
            <w:vAlign w:val="center"/>
          </w:tcPr>
          <w:p w14:paraId="5CF06A91">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4AB0245F">
        <w:tblPrEx>
          <w:tblCellMar>
            <w:top w:w="0" w:type="dxa"/>
            <w:left w:w="108" w:type="dxa"/>
            <w:bottom w:w="0" w:type="dxa"/>
            <w:right w:w="108" w:type="dxa"/>
          </w:tblCellMar>
        </w:tblPrEx>
        <w:trPr>
          <w:gridAfter w:val="1"/>
          <w:wAfter w:w="12" w:type="dxa"/>
          <w:trHeight w:val="849" w:hRule="atLeast"/>
          <w:jc w:val="center"/>
        </w:trPr>
        <w:tc>
          <w:tcPr>
            <w:tcW w:w="768" w:type="dxa"/>
            <w:tcBorders>
              <w:top w:val="single" w:color="000000" w:sz="4" w:space="0"/>
              <w:left w:val="single" w:color="000000" w:sz="4" w:space="0"/>
              <w:bottom w:val="single" w:color="000000" w:sz="4" w:space="0"/>
            </w:tcBorders>
            <w:noWrap w:val="0"/>
            <w:vAlign w:val="center"/>
          </w:tcPr>
          <w:p w14:paraId="6BFFD2D4">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999" w:type="dxa"/>
            <w:tcBorders>
              <w:top w:val="single" w:color="000000" w:sz="4" w:space="0"/>
              <w:left w:val="single" w:color="000000" w:sz="4" w:space="0"/>
              <w:bottom w:val="single" w:color="000000" w:sz="4" w:space="0"/>
            </w:tcBorders>
            <w:noWrap w:val="0"/>
            <w:vAlign w:val="center"/>
          </w:tcPr>
          <w:p w14:paraId="49E1F58B">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893" w:type="dxa"/>
            <w:tcBorders>
              <w:top w:val="single" w:color="000000" w:sz="4" w:space="0"/>
              <w:left w:val="single" w:color="000000" w:sz="4" w:space="0"/>
              <w:bottom w:val="single" w:color="000000" w:sz="4" w:space="0"/>
            </w:tcBorders>
            <w:noWrap w:val="0"/>
            <w:vAlign w:val="center"/>
          </w:tcPr>
          <w:p w14:paraId="7F278427">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31" w:type="dxa"/>
            <w:tcBorders>
              <w:top w:val="single" w:color="000000" w:sz="4" w:space="0"/>
              <w:left w:val="single" w:color="000000" w:sz="4" w:space="0"/>
              <w:bottom w:val="single" w:color="000000" w:sz="4" w:space="0"/>
            </w:tcBorders>
            <w:noWrap w:val="0"/>
            <w:vAlign w:val="center"/>
          </w:tcPr>
          <w:p w14:paraId="4BD47540">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874" w:type="dxa"/>
            <w:tcBorders>
              <w:top w:val="single" w:color="000000" w:sz="4" w:space="0"/>
              <w:left w:val="single" w:color="000000" w:sz="4" w:space="0"/>
              <w:bottom w:val="single" w:color="000000" w:sz="4" w:space="0"/>
            </w:tcBorders>
            <w:noWrap w:val="0"/>
            <w:vAlign w:val="center"/>
          </w:tcPr>
          <w:p w14:paraId="7262B552">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49" w:type="dxa"/>
            <w:tcBorders>
              <w:top w:val="single" w:color="000000" w:sz="4" w:space="0"/>
              <w:left w:val="single" w:color="000000" w:sz="4" w:space="0"/>
              <w:bottom w:val="single" w:color="000000" w:sz="4" w:space="0"/>
            </w:tcBorders>
            <w:noWrap w:val="0"/>
            <w:vAlign w:val="center"/>
          </w:tcPr>
          <w:p w14:paraId="47ED93D9">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30" w:type="dxa"/>
            <w:tcBorders>
              <w:top w:val="single" w:color="000000" w:sz="4" w:space="0"/>
              <w:left w:val="single" w:color="000000" w:sz="4" w:space="0"/>
              <w:bottom w:val="single" w:color="000000" w:sz="4" w:space="0"/>
            </w:tcBorders>
            <w:noWrap w:val="0"/>
            <w:vAlign w:val="center"/>
          </w:tcPr>
          <w:p w14:paraId="1F1BE649">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619" w:type="dxa"/>
            <w:tcBorders>
              <w:top w:val="single" w:color="000000" w:sz="4" w:space="0"/>
              <w:left w:val="single" w:color="000000" w:sz="4" w:space="0"/>
              <w:bottom w:val="single" w:color="000000" w:sz="4" w:space="0"/>
              <w:right w:val="single" w:color="auto" w:sz="4" w:space="0"/>
            </w:tcBorders>
            <w:noWrap w:val="0"/>
            <w:vAlign w:val="center"/>
          </w:tcPr>
          <w:p w14:paraId="34D754D4">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25" w:type="dxa"/>
            <w:tcBorders>
              <w:top w:val="single" w:color="000000" w:sz="4" w:space="0"/>
              <w:left w:val="single" w:color="auto" w:sz="4" w:space="0"/>
              <w:bottom w:val="single" w:color="000000" w:sz="4" w:space="0"/>
              <w:right w:val="single" w:color="auto" w:sz="4" w:space="0"/>
            </w:tcBorders>
            <w:noWrap w:val="0"/>
            <w:vAlign w:val="center"/>
          </w:tcPr>
          <w:p w14:paraId="53AD2FF0">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60FAF497">
        <w:tblPrEx>
          <w:tblCellMar>
            <w:top w:w="0" w:type="dxa"/>
            <w:left w:w="108" w:type="dxa"/>
            <w:bottom w:w="0" w:type="dxa"/>
            <w:right w:w="108" w:type="dxa"/>
          </w:tblCellMar>
        </w:tblPrEx>
        <w:trPr>
          <w:gridAfter w:val="1"/>
          <w:wAfter w:w="12" w:type="dxa"/>
          <w:trHeight w:val="849" w:hRule="atLeast"/>
          <w:jc w:val="center"/>
        </w:trPr>
        <w:tc>
          <w:tcPr>
            <w:tcW w:w="768" w:type="dxa"/>
            <w:tcBorders>
              <w:top w:val="single" w:color="000000" w:sz="4" w:space="0"/>
              <w:left w:val="single" w:color="000000" w:sz="4" w:space="0"/>
              <w:bottom w:val="single" w:color="000000" w:sz="4" w:space="0"/>
            </w:tcBorders>
            <w:noWrap w:val="0"/>
            <w:vAlign w:val="center"/>
          </w:tcPr>
          <w:p w14:paraId="5C8B259C">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999" w:type="dxa"/>
            <w:tcBorders>
              <w:top w:val="single" w:color="000000" w:sz="4" w:space="0"/>
              <w:left w:val="single" w:color="000000" w:sz="4" w:space="0"/>
              <w:bottom w:val="single" w:color="000000" w:sz="4" w:space="0"/>
            </w:tcBorders>
            <w:noWrap w:val="0"/>
            <w:vAlign w:val="center"/>
          </w:tcPr>
          <w:p w14:paraId="6CA53F63">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893" w:type="dxa"/>
            <w:tcBorders>
              <w:top w:val="single" w:color="000000" w:sz="4" w:space="0"/>
              <w:left w:val="single" w:color="000000" w:sz="4" w:space="0"/>
              <w:bottom w:val="single" w:color="000000" w:sz="4" w:space="0"/>
            </w:tcBorders>
            <w:noWrap w:val="0"/>
            <w:vAlign w:val="center"/>
          </w:tcPr>
          <w:p w14:paraId="4A98E97B">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31" w:type="dxa"/>
            <w:tcBorders>
              <w:top w:val="single" w:color="000000" w:sz="4" w:space="0"/>
              <w:left w:val="single" w:color="000000" w:sz="4" w:space="0"/>
              <w:bottom w:val="single" w:color="000000" w:sz="4" w:space="0"/>
            </w:tcBorders>
            <w:noWrap w:val="0"/>
            <w:vAlign w:val="center"/>
          </w:tcPr>
          <w:p w14:paraId="4D5CC8FB">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874" w:type="dxa"/>
            <w:tcBorders>
              <w:top w:val="single" w:color="000000" w:sz="4" w:space="0"/>
              <w:left w:val="single" w:color="000000" w:sz="4" w:space="0"/>
              <w:bottom w:val="single" w:color="000000" w:sz="4" w:space="0"/>
            </w:tcBorders>
            <w:noWrap w:val="0"/>
            <w:vAlign w:val="center"/>
          </w:tcPr>
          <w:p w14:paraId="2E57BF36">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49" w:type="dxa"/>
            <w:tcBorders>
              <w:top w:val="single" w:color="000000" w:sz="4" w:space="0"/>
              <w:left w:val="single" w:color="000000" w:sz="4" w:space="0"/>
              <w:bottom w:val="single" w:color="000000" w:sz="4" w:space="0"/>
            </w:tcBorders>
            <w:noWrap w:val="0"/>
            <w:vAlign w:val="center"/>
          </w:tcPr>
          <w:p w14:paraId="05A387B2">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30" w:type="dxa"/>
            <w:tcBorders>
              <w:top w:val="single" w:color="000000" w:sz="4" w:space="0"/>
              <w:left w:val="single" w:color="000000" w:sz="4" w:space="0"/>
              <w:bottom w:val="single" w:color="000000" w:sz="4" w:space="0"/>
            </w:tcBorders>
            <w:noWrap w:val="0"/>
            <w:vAlign w:val="center"/>
          </w:tcPr>
          <w:p w14:paraId="2816747F">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619" w:type="dxa"/>
            <w:tcBorders>
              <w:top w:val="single" w:color="000000" w:sz="4" w:space="0"/>
              <w:left w:val="single" w:color="000000" w:sz="4" w:space="0"/>
              <w:bottom w:val="single" w:color="000000" w:sz="4" w:space="0"/>
              <w:right w:val="single" w:color="auto" w:sz="4" w:space="0"/>
            </w:tcBorders>
            <w:noWrap w:val="0"/>
            <w:vAlign w:val="center"/>
          </w:tcPr>
          <w:p w14:paraId="6436D57B">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25" w:type="dxa"/>
            <w:tcBorders>
              <w:top w:val="single" w:color="000000" w:sz="4" w:space="0"/>
              <w:left w:val="single" w:color="auto" w:sz="4" w:space="0"/>
              <w:bottom w:val="single" w:color="000000" w:sz="4" w:space="0"/>
              <w:right w:val="single" w:color="auto" w:sz="4" w:space="0"/>
            </w:tcBorders>
            <w:noWrap w:val="0"/>
            <w:vAlign w:val="center"/>
          </w:tcPr>
          <w:p w14:paraId="4C686666">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leftChars="0" w:right="0" w:rightChars="0" w:firstLine="480" w:firstLineChars="20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23F45119">
        <w:tblPrEx>
          <w:tblCellMar>
            <w:top w:w="0" w:type="dxa"/>
            <w:left w:w="108" w:type="dxa"/>
            <w:bottom w:w="0" w:type="dxa"/>
            <w:right w:w="108" w:type="dxa"/>
          </w:tblCellMar>
        </w:tblPrEx>
        <w:trPr>
          <w:trHeight w:val="858" w:hRule="atLeast"/>
          <w:jc w:val="center"/>
        </w:trPr>
        <w:tc>
          <w:tcPr>
            <w:tcW w:w="9500" w:type="dxa"/>
            <w:gridSpan w:val="10"/>
            <w:tcBorders>
              <w:top w:val="single" w:color="000000" w:sz="4" w:space="0"/>
              <w:left w:val="single" w:color="000000" w:sz="4" w:space="0"/>
              <w:bottom w:val="single" w:color="000000" w:sz="4" w:space="0"/>
              <w:right w:val="single" w:color="auto" w:sz="4" w:space="0"/>
            </w:tcBorders>
            <w:noWrap w:val="0"/>
            <w:vAlign w:val="center"/>
          </w:tcPr>
          <w:p w14:paraId="5F8BDBDF">
            <w:pPr>
              <w:keepNext w:val="0"/>
              <w:keepLines w:val="0"/>
              <w:pageBreakBefore w:val="0"/>
              <w:widowControl/>
              <w:suppressLineNumbers w:val="0"/>
              <w:kinsoku/>
              <w:wordWrap/>
              <w:overflowPunct/>
              <w:topLinePunct w:val="0"/>
              <w:bidi w:val="0"/>
              <w:adjustRightInd/>
              <w:snapToGrid/>
              <w:spacing w:before="0" w:beforeAutospacing="0" w:after="0" w:afterAutospacing="0" w:line="480" w:lineRule="exact"/>
              <w:ind w:left="0" w:right="0" w:rightChars="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合计：   大写：       小写</w:t>
            </w:r>
          </w:p>
        </w:tc>
      </w:tr>
    </w:tbl>
    <w:p w14:paraId="55A0F15F">
      <w:pPr>
        <w:pStyle w:val="15"/>
        <w:rPr>
          <w:color w:val="000000" w:themeColor="text1"/>
          <w:lang w:val="en-US" w:bidi="ar-SA"/>
          <w14:textFill>
            <w14:solidFill>
              <w14:schemeClr w14:val="tx1"/>
            </w14:solidFill>
          </w14:textFill>
        </w:rPr>
      </w:pPr>
    </w:p>
    <w:p w14:paraId="1244C957">
      <w:pPr>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注：1.投标人可根据实际情况自行扩展表格细项。</w:t>
      </w:r>
    </w:p>
    <w:p w14:paraId="36546522">
      <w:pPr>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2.如果分项报价合计与投标总报价不一致，以分项报价合计为准进行结算。</w:t>
      </w:r>
    </w:p>
    <w:p w14:paraId="28D9507C">
      <w:pPr>
        <w:spacing w:line="360" w:lineRule="auto"/>
        <w:ind w:firstLine="480" w:firstLineChars="200"/>
        <w:rPr>
          <w:rFonts w:hint="eastAsia" w:ascii="宋体" w:hAnsi="宋体" w:cs="仿宋"/>
          <w:color w:val="000000" w:themeColor="text1"/>
          <w:sz w:val="24"/>
          <w:szCs w:val="24"/>
          <w14:textFill>
            <w14:solidFill>
              <w14:schemeClr w14:val="tx1"/>
            </w14:solidFill>
          </w14:textFill>
        </w:rPr>
      </w:pPr>
      <w:r>
        <w:rPr>
          <w:rFonts w:ascii="宋体" w:hAnsi="宋体" w:cs="仿宋"/>
          <w:color w:val="000000" w:themeColor="text1"/>
          <w:sz w:val="24"/>
          <w:szCs w:val="24"/>
          <w14:textFill>
            <w14:solidFill>
              <w14:schemeClr w14:val="tx1"/>
            </w14:solidFill>
          </w14:textFill>
        </w:rPr>
        <w:t>3.</w:t>
      </w:r>
      <w:r>
        <w:rPr>
          <w:rFonts w:hint="eastAsia" w:ascii="宋体" w:hAnsi="宋体" w:cs="仿宋"/>
          <w:color w:val="000000" w:themeColor="text1"/>
          <w:sz w:val="24"/>
          <w:szCs w:val="24"/>
          <w14:textFill>
            <w14:solidFill>
              <w14:schemeClr w14:val="tx1"/>
            </w14:solidFill>
          </w14:textFill>
        </w:rPr>
        <w:t>如果不提供详细分项报价将视为没有实质性响应招标文件。</w:t>
      </w:r>
    </w:p>
    <w:p w14:paraId="40B71B95">
      <w:pPr>
        <w:spacing w:line="360" w:lineRule="auto"/>
        <w:rPr>
          <w:rFonts w:hint="eastAsia"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 xml:space="preserve"> </w:t>
      </w:r>
    </w:p>
    <w:p w14:paraId="2E35E230">
      <w:pPr>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 xml:space="preserve">   法定代表人</w:t>
      </w:r>
      <w:r>
        <w:rPr>
          <w:rFonts w:hint="eastAsia" w:ascii="宋体" w:hAnsi="宋体" w:cs="仿宋"/>
          <w:color w:val="000000" w:themeColor="text1"/>
          <w:sz w:val="24"/>
          <w:szCs w:val="24"/>
          <w:lang w:val="en-US" w:eastAsia="zh-CN"/>
          <w14:textFill>
            <w14:solidFill>
              <w14:schemeClr w14:val="tx1"/>
            </w14:solidFill>
          </w14:textFill>
        </w:rPr>
        <w:t>或</w:t>
      </w:r>
      <w:r>
        <w:rPr>
          <w:rFonts w:hint="eastAsia" w:ascii="宋体" w:hAnsi="宋体" w:cs="仿宋"/>
          <w:color w:val="000000" w:themeColor="text1"/>
          <w:sz w:val="24"/>
          <w:szCs w:val="24"/>
          <w14:textFill>
            <w14:solidFill>
              <w14:schemeClr w14:val="tx1"/>
            </w14:solidFill>
          </w14:textFill>
        </w:rPr>
        <w:t>被授权人：(签字或盖章)</w:t>
      </w:r>
    </w:p>
    <w:p w14:paraId="0B24D181">
      <w:pPr>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投标人名称（盖章）</w:t>
      </w:r>
    </w:p>
    <w:p w14:paraId="6B0B9B29">
      <w:pPr>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日    期：    年     月     日</w:t>
      </w:r>
    </w:p>
    <w:p w14:paraId="7F5B778F">
      <w:pPr>
        <w:spacing w:line="440" w:lineRule="exact"/>
        <w:rPr>
          <w:rFonts w:ascii="Calibri Light" w:hAnsi="Calibri Light"/>
          <w:b/>
          <w:bCs/>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p>
    <w:p w14:paraId="662CCF5F">
      <w:pPr>
        <w:pStyle w:val="3"/>
        <w:ind w:firstLine="482" w:firstLineChars="150"/>
        <w:jc w:val="center"/>
        <w:rPr>
          <w:color w:val="000000" w:themeColor="text1"/>
          <w14:textFill>
            <w14:solidFill>
              <w14:schemeClr w14:val="tx1"/>
            </w14:solidFill>
          </w14:textFill>
        </w:rPr>
      </w:pPr>
      <w:bookmarkStart w:id="127" w:name="_Toc26541337"/>
      <w:bookmarkStart w:id="128" w:name="_Toc23258626"/>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、资格证明文件</w:t>
      </w:r>
      <w:bookmarkEnd w:id="127"/>
      <w:bookmarkEnd w:id="128"/>
    </w:p>
    <w:p w14:paraId="5665DF8E">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outlineLvl w:val="9"/>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1、具有独立承担民事责任能力的法人、其他组织或自然人，并出具合法有效的营业执照或事业单位法人证书等国家规定的相关证明，自然人参与的提供其身份证明。 </w:t>
      </w:r>
    </w:p>
    <w:p w14:paraId="59D18580">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outlineLvl w:val="9"/>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2、投标人应授权合法的人员参加投标全过程，其中法定代表人直接参加投标的，须出具法人身份证，并与营业执照上信息一致；法定代表人授权代表参加投标的，须出具法定代表人授权书及授权代表身份证。</w:t>
      </w:r>
    </w:p>
    <w:p w14:paraId="7B707DB9">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outlineLvl w:val="9"/>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3、信用记录：投标人不得为“中国执行信息公开网”网站（http://zxgk.court.gov.cn/）中列入失信被执行人，不得为“信用中国”网站（www.creditchina.gov.cn）中列入重大税收违法案件当事人名单的供应商，不得为中国政府采购网（www.ccgp.gov.cn）政府采购严重违法失信行为记录名单中被财政部门禁止参加政府采购活动的供应商。提供网页查询截图或报告并加盖供应商公章，查询时间应为报名开始至投标截止时间之前。如相关失信记录已失效，供应商需提供相关证明资料。（投标文件中提供查询结果网页截图并加盖投标人公章，查询日期为从招标文件发售之日起至投标截止日前，评标现场通过网站对信用记录进行核实）。</w:t>
      </w:r>
    </w:p>
    <w:p w14:paraId="41B776D4">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outlineLvl w:val="9"/>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4、书面声明：投标人必须提供参加政府采购活动前3年内在经营活动中没有重大违法记录的书面声明。</w:t>
      </w:r>
    </w:p>
    <w:p w14:paraId="0CA6518D">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outlineLvl w:val="9"/>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5、财务状况报告：提供2024年度经审计的财务审计报告（成立时间至提交响应文件截止时间不足一年的须提供投标截止时间前三个月内基本开户银行出具的资信证明）。</w:t>
      </w:r>
    </w:p>
    <w:p w14:paraId="6735EE4E">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outlineLvl w:val="9"/>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6、税收缴纳证明：提供截止开标日期前六个月内任意一个月的纳税证明或完税证明（增值税、企业所得税至少一种），依法免税或缓缴的单位应提供相关证明材料，纳税证明或完税证明上应有代收机构或税务机关的公章或业务专用章（成立时间至提交响应文件截止时间不足三个月的可不提供）。</w:t>
      </w:r>
    </w:p>
    <w:p w14:paraId="07D58FBF">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outlineLvl w:val="9"/>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7、社会保障资金缴纳证明：提供截止开标日期前六个月内任意一个月已缴存的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0A4A7BF0">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outlineLvl w:val="9"/>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8、本项目专门面向小微企业采购，投标人须为中小企业并提供《小微企业声明函》。</w:t>
      </w:r>
    </w:p>
    <w:p w14:paraId="7B2C36ED">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outlineLvl w:val="9"/>
        <w:rPr>
          <w:rFonts w:hint="eastAsia" w:ascii="宋体" w:hAnsi="宋体" w:cs="Arial"/>
          <w:b/>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9、本项目不接受联合体投标（格式自拟）</w:t>
      </w:r>
    </w:p>
    <w:p w14:paraId="2E609264">
      <w:pPr>
        <w:widowControl/>
        <w:jc w:val="both"/>
        <w:outlineLvl w:val="2"/>
        <w:rPr>
          <w:rFonts w:hint="eastAsia" w:ascii="宋体" w:hAnsi="宋体" w:cs="Arial"/>
          <w:b/>
          <w:color w:val="000000" w:themeColor="text1"/>
          <w:kern w:val="0"/>
          <w:sz w:val="32"/>
          <w:szCs w:val="32"/>
          <w14:textFill>
            <w14:solidFill>
              <w14:schemeClr w14:val="tx1"/>
            </w14:solidFill>
          </w14:textFill>
        </w:rPr>
      </w:pPr>
    </w:p>
    <w:p w14:paraId="6D5259DA">
      <w:pPr>
        <w:widowControl/>
        <w:jc w:val="center"/>
        <w:outlineLvl w:val="2"/>
        <w:rPr>
          <w:rFonts w:ascii="Calibri Light" w:hAnsi="Calibri Light"/>
          <w:b/>
          <w:bCs/>
          <w:color w:val="000000" w:themeColor="text1"/>
          <w:sz w:val="32"/>
          <w:szCs w:val="32"/>
          <w14:textFill>
            <w14:solidFill>
              <w14:schemeClr w14:val="tx1"/>
            </w14:solidFill>
          </w14:textFill>
        </w:rPr>
      </w:pPr>
      <w:r>
        <w:rPr>
          <w:rFonts w:hint="eastAsia" w:ascii="宋体" w:hAnsi="宋体" w:cs="Arial"/>
          <w:b/>
          <w:color w:val="000000" w:themeColor="text1"/>
          <w:kern w:val="0"/>
          <w:sz w:val="32"/>
          <w:szCs w:val="32"/>
          <w14:textFill>
            <w14:solidFill>
              <w14:schemeClr w14:val="tx1"/>
            </w14:solidFill>
          </w14:textFill>
        </w:rPr>
        <w:t>法定代表人证明书</w:t>
      </w:r>
    </w:p>
    <w:p w14:paraId="2C0E7BB8">
      <w:pPr>
        <w:tabs>
          <w:tab w:val="left" w:pos="210"/>
        </w:tabs>
        <w:spacing w:line="320" w:lineRule="exact"/>
        <w:jc w:val="center"/>
        <w:rPr>
          <w:rFonts w:ascii="宋体" w:hAnsi="宋体" w:cs="Arial"/>
          <w:b/>
          <w:color w:val="000000" w:themeColor="text1"/>
          <w:kern w:val="0"/>
          <w:sz w:val="32"/>
          <w:szCs w:val="32"/>
          <w14:textFill>
            <w14:solidFill>
              <w14:schemeClr w14:val="tx1"/>
            </w14:solidFill>
          </w14:textFill>
        </w:rPr>
      </w:pPr>
    </w:p>
    <w:tbl>
      <w:tblPr>
        <w:tblStyle w:val="39"/>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6BE7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345F5536">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Arial"/>
                <w:color w:val="000000" w:themeColor="text1"/>
                <w:kern w:val="0"/>
                <w:sz w:val="24"/>
                <w:szCs w:val="24"/>
                <w:lang w:eastAsia="zh-CN"/>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致：</w:t>
            </w:r>
            <w:r>
              <w:rPr>
                <w:rFonts w:hint="eastAsia" w:ascii="宋体" w:hAnsi="宋体" w:cs="Arial"/>
                <w:color w:val="000000" w:themeColor="text1"/>
                <w:kern w:val="0"/>
                <w:sz w:val="24"/>
                <w:szCs w:val="24"/>
                <w:lang w:eastAsia="zh-CN"/>
                <w14:textFill>
                  <w14:solidFill>
                    <w14:schemeClr w14:val="tx1"/>
                  </w14:solidFill>
                </w14:textFill>
              </w:rPr>
              <w:t>安康市兴盛工程造价咨询有限公司</w:t>
            </w:r>
          </w:p>
        </w:tc>
      </w:tr>
      <w:tr w14:paraId="117B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76D8E35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企</w:t>
            </w:r>
          </w:p>
          <w:p w14:paraId="327C96A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p w14:paraId="47333A7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业</w:t>
            </w:r>
          </w:p>
          <w:p w14:paraId="39ADB12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p w14:paraId="30A8C03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法</w:t>
            </w:r>
          </w:p>
          <w:p w14:paraId="4CF757E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p w14:paraId="2CA3D22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人</w:t>
            </w:r>
          </w:p>
        </w:tc>
        <w:tc>
          <w:tcPr>
            <w:tcW w:w="2223" w:type="dxa"/>
            <w:vAlign w:val="center"/>
          </w:tcPr>
          <w:p w14:paraId="73FEDB6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企业名称</w:t>
            </w:r>
          </w:p>
        </w:tc>
        <w:tc>
          <w:tcPr>
            <w:tcW w:w="6797" w:type="dxa"/>
            <w:gridSpan w:val="4"/>
            <w:vAlign w:val="center"/>
          </w:tcPr>
          <w:p w14:paraId="33B2F89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r>
      <w:tr w14:paraId="4683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7786E2B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2223" w:type="dxa"/>
            <w:vAlign w:val="center"/>
          </w:tcPr>
          <w:p w14:paraId="25A853A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法定地址</w:t>
            </w:r>
          </w:p>
        </w:tc>
        <w:tc>
          <w:tcPr>
            <w:tcW w:w="6797" w:type="dxa"/>
            <w:gridSpan w:val="4"/>
            <w:vAlign w:val="center"/>
          </w:tcPr>
          <w:p w14:paraId="0E6AFE2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r>
      <w:tr w14:paraId="616B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05CE3D0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2223" w:type="dxa"/>
            <w:vAlign w:val="center"/>
          </w:tcPr>
          <w:p w14:paraId="206E919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邮政编码</w:t>
            </w:r>
          </w:p>
        </w:tc>
        <w:tc>
          <w:tcPr>
            <w:tcW w:w="6797" w:type="dxa"/>
            <w:gridSpan w:val="4"/>
            <w:vAlign w:val="center"/>
          </w:tcPr>
          <w:p w14:paraId="45B1155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r>
      <w:tr w14:paraId="0A39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352A2AA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2223" w:type="dxa"/>
            <w:vAlign w:val="center"/>
          </w:tcPr>
          <w:p w14:paraId="1E90EE5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工商登记机关</w:t>
            </w:r>
          </w:p>
        </w:tc>
        <w:tc>
          <w:tcPr>
            <w:tcW w:w="6797" w:type="dxa"/>
            <w:gridSpan w:val="4"/>
            <w:vAlign w:val="center"/>
          </w:tcPr>
          <w:p w14:paraId="2F07A64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r>
      <w:tr w14:paraId="4214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2ADD130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2223" w:type="dxa"/>
            <w:vAlign w:val="center"/>
          </w:tcPr>
          <w:p w14:paraId="1472090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税务登记机关</w:t>
            </w:r>
          </w:p>
        </w:tc>
        <w:tc>
          <w:tcPr>
            <w:tcW w:w="6797" w:type="dxa"/>
            <w:gridSpan w:val="4"/>
            <w:vAlign w:val="center"/>
          </w:tcPr>
          <w:p w14:paraId="4DE26868">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themeColor="text1"/>
                <w:kern w:val="0"/>
                <w:sz w:val="24"/>
                <w:szCs w:val="24"/>
                <w14:textFill>
                  <w14:solidFill>
                    <w14:schemeClr w14:val="tx1"/>
                  </w14:solidFill>
                </w14:textFill>
              </w:rPr>
            </w:pPr>
          </w:p>
        </w:tc>
      </w:tr>
      <w:tr w14:paraId="4A66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09BA09B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2223" w:type="dxa"/>
            <w:vAlign w:val="center"/>
          </w:tcPr>
          <w:p w14:paraId="0E1D8D1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机构代码证号</w:t>
            </w:r>
          </w:p>
        </w:tc>
        <w:tc>
          <w:tcPr>
            <w:tcW w:w="6797" w:type="dxa"/>
            <w:gridSpan w:val="4"/>
            <w:vAlign w:val="center"/>
          </w:tcPr>
          <w:p w14:paraId="3ED6E39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r>
      <w:tr w14:paraId="4D5D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410FCC4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法定代表人</w:t>
            </w:r>
          </w:p>
        </w:tc>
        <w:tc>
          <w:tcPr>
            <w:tcW w:w="2223" w:type="dxa"/>
            <w:vAlign w:val="center"/>
          </w:tcPr>
          <w:p w14:paraId="3418BB6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姓名</w:t>
            </w:r>
          </w:p>
        </w:tc>
        <w:tc>
          <w:tcPr>
            <w:tcW w:w="2408" w:type="dxa"/>
            <w:gridSpan w:val="2"/>
            <w:vAlign w:val="center"/>
          </w:tcPr>
          <w:p w14:paraId="7576381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2218" w:type="dxa"/>
            <w:vAlign w:val="center"/>
          </w:tcPr>
          <w:p w14:paraId="778BA0C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性别</w:t>
            </w:r>
          </w:p>
        </w:tc>
        <w:tc>
          <w:tcPr>
            <w:tcW w:w="2171" w:type="dxa"/>
            <w:vAlign w:val="center"/>
          </w:tcPr>
          <w:p w14:paraId="5229E33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r>
      <w:tr w14:paraId="16D7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1653768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2223" w:type="dxa"/>
            <w:vAlign w:val="center"/>
          </w:tcPr>
          <w:p w14:paraId="38148D9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职务</w:t>
            </w:r>
          </w:p>
        </w:tc>
        <w:tc>
          <w:tcPr>
            <w:tcW w:w="2408" w:type="dxa"/>
            <w:gridSpan w:val="2"/>
            <w:vAlign w:val="center"/>
          </w:tcPr>
          <w:p w14:paraId="2069D90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2218" w:type="dxa"/>
            <w:vAlign w:val="center"/>
          </w:tcPr>
          <w:p w14:paraId="5F5E32C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联系电话</w:t>
            </w:r>
          </w:p>
        </w:tc>
        <w:tc>
          <w:tcPr>
            <w:tcW w:w="2171" w:type="dxa"/>
            <w:vAlign w:val="center"/>
          </w:tcPr>
          <w:p w14:paraId="41DC782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r>
      <w:tr w14:paraId="24CC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50CA2AD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2223" w:type="dxa"/>
            <w:vAlign w:val="center"/>
          </w:tcPr>
          <w:p w14:paraId="2F0E04D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传真</w:t>
            </w:r>
          </w:p>
        </w:tc>
        <w:tc>
          <w:tcPr>
            <w:tcW w:w="6797" w:type="dxa"/>
            <w:gridSpan w:val="4"/>
            <w:vAlign w:val="center"/>
          </w:tcPr>
          <w:p w14:paraId="491EC21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r>
      <w:tr w14:paraId="4C64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58DBC80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法定代表人身份证复印件</w:t>
            </w:r>
          </w:p>
        </w:tc>
        <w:tc>
          <w:tcPr>
            <w:tcW w:w="4441" w:type="dxa"/>
            <w:gridSpan w:val="2"/>
            <w:vMerge w:val="restart"/>
            <w:vAlign w:val="center"/>
          </w:tcPr>
          <w:p w14:paraId="7E81C4E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（粘贴处）</w:t>
            </w:r>
          </w:p>
        </w:tc>
        <w:tc>
          <w:tcPr>
            <w:tcW w:w="4579" w:type="dxa"/>
            <w:gridSpan w:val="3"/>
            <w:vAlign w:val="center"/>
          </w:tcPr>
          <w:p w14:paraId="43AA50B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法定代表人签字或盖章</w:t>
            </w:r>
          </w:p>
        </w:tc>
      </w:tr>
      <w:tr w14:paraId="20E0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2EECE84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4441" w:type="dxa"/>
            <w:gridSpan w:val="2"/>
            <w:vMerge w:val="continue"/>
            <w:vAlign w:val="center"/>
          </w:tcPr>
          <w:p w14:paraId="234437C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tc>
        <w:tc>
          <w:tcPr>
            <w:tcW w:w="4579" w:type="dxa"/>
            <w:gridSpan w:val="3"/>
            <w:vAlign w:val="bottom"/>
          </w:tcPr>
          <w:p w14:paraId="486B5D6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（公章）</w:t>
            </w:r>
          </w:p>
          <w:p w14:paraId="1793BF0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p w14:paraId="2665B01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p w14:paraId="5A7E624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themeColor="text1"/>
                <w:kern w:val="0"/>
                <w:sz w:val="24"/>
                <w:szCs w:val="24"/>
                <w14:textFill>
                  <w14:solidFill>
                    <w14:schemeClr w14:val="tx1"/>
                  </w14:solidFill>
                </w14:textFill>
              </w:rPr>
            </w:pPr>
          </w:p>
          <w:p w14:paraId="14D97C31">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 xml:space="preserve">年  月  日 </w:t>
            </w:r>
          </w:p>
        </w:tc>
      </w:tr>
    </w:tbl>
    <w:p w14:paraId="3AB4B349">
      <w:pPr>
        <w:widowControl/>
        <w:jc w:val="left"/>
        <w:rPr>
          <w:rFonts w:ascii="Calibri Light" w:hAnsi="Calibri Light"/>
          <w:b/>
          <w:bCs/>
          <w:color w:val="000000" w:themeColor="text1"/>
          <w:sz w:val="32"/>
          <w:szCs w:val="32"/>
          <w14:textFill>
            <w14:solidFill>
              <w14:schemeClr w14:val="tx1"/>
            </w14:solidFill>
          </w14:textFill>
        </w:rPr>
      </w:pPr>
    </w:p>
    <w:p w14:paraId="7F0B6085">
      <w:pPr>
        <w:pStyle w:val="3"/>
        <w:jc w:val="center"/>
        <w:rPr>
          <w:color w:val="000000" w:themeColor="text1"/>
          <w14:textFill>
            <w14:solidFill>
              <w14:schemeClr w14:val="tx1"/>
            </w14:solidFill>
          </w14:textFill>
        </w:rPr>
      </w:pPr>
      <w:bookmarkStart w:id="129" w:name="_Toc22911935"/>
      <w:bookmarkStart w:id="130" w:name="_Toc22911714"/>
      <w:bookmarkStart w:id="131" w:name="_Toc22910776"/>
      <w:bookmarkStart w:id="132" w:name="_Toc23258627"/>
      <w:bookmarkStart w:id="133" w:name="_Toc26541338"/>
      <w:r>
        <w:rPr>
          <w:rFonts w:hint="eastAsia"/>
          <w:color w:val="000000" w:themeColor="text1"/>
          <w14:textFill>
            <w14:solidFill>
              <w14:schemeClr w14:val="tx1"/>
            </w14:solidFill>
          </w14:textFill>
        </w:rPr>
        <w:t>法人授权委托书</w:t>
      </w:r>
      <w:bookmarkEnd w:id="129"/>
      <w:bookmarkEnd w:id="130"/>
      <w:bookmarkEnd w:id="131"/>
      <w:bookmarkEnd w:id="132"/>
      <w:bookmarkEnd w:id="133"/>
    </w:p>
    <w:p w14:paraId="60F43197">
      <w:pPr>
        <w:spacing w:line="360" w:lineRule="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致：</w:t>
      </w:r>
      <w:r>
        <w:rPr>
          <w:rFonts w:hint="eastAsia" w:ascii="宋体" w:hAnsi="宋体"/>
          <w:color w:val="000000" w:themeColor="text1"/>
          <w:sz w:val="24"/>
          <w:szCs w:val="24"/>
          <w:lang w:eastAsia="zh-CN"/>
          <w14:textFill>
            <w14:solidFill>
              <w14:schemeClr w14:val="tx1"/>
            </w14:solidFill>
          </w14:textFill>
        </w:rPr>
        <w:t>安康市兴盛工程造价咨询有限公司</w:t>
      </w:r>
    </w:p>
    <w:p w14:paraId="49E6E11E">
      <w:pPr>
        <w:spacing w:line="500" w:lineRule="exact"/>
        <w:ind w:left="-120" w:leftChars="-57" w:firstLine="600" w:firstLineChars="250"/>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本授权书声明：注册于（</w:t>
      </w:r>
      <w:r>
        <w:rPr>
          <w:rFonts w:hint="eastAsia" w:ascii="宋体" w:hAnsi="宋体" w:cs="Courier New"/>
          <w:color w:val="000000" w:themeColor="text1"/>
          <w:sz w:val="24"/>
          <w:szCs w:val="24"/>
          <w:u w:val="single"/>
          <w14:textFill>
            <w14:solidFill>
              <w14:schemeClr w14:val="tx1"/>
            </w14:solidFill>
          </w14:textFill>
        </w:rPr>
        <w:t xml:space="preserve"> 工商行政管理局名称）之（委托单位全称） </w:t>
      </w:r>
      <w:r>
        <w:rPr>
          <w:rFonts w:hint="eastAsia" w:ascii="宋体" w:hAnsi="宋体" w:cs="Courier New"/>
          <w:color w:val="000000" w:themeColor="text1"/>
          <w:sz w:val="24"/>
          <w:szCs w:val="24"/>
          <w14:textFill>
            <w14:solidFill>
              <w14:schemeClr w14:val="tx1"/>
            </w14:solidFill>
          </w14:textFill>
        </w:rPr>
        <w:t>的法定代表人</w:t>
      </w:r>
      <w:r>
        <w:rPr>
          <w:rFonts w:hint="eastAsia" w:ascii="宋体" w:hAnsi="宋体" w:cs="Courier New"/>
          <w:color w:val="000000" w:themeColor="text1"/>
          <w:sz w:val="24"/>
          <w:szCs w:val="24"/>
          <w:u w:val="single"/>
          <w14:textFill>
            <w14:solidFill>
              <w14:schemeClr w14:val="tx1"/>
            </w14:solidFill>
          </w14:textFill>
        </w:rPr>
        <w:t>（姓名、性别）</w:t>
      </w:r>
      <w:r>
        <w:rPr>
          <w:rFonts w:hint="eastAsia" w:ascii="宋体" w:hAnsi="宋体" w:cs="Courier New"/>
          <w:color w:val="000000" w:themeColor="text1"/>
          <w:sz w:val="24"/>
          <w:szCs w:val="24"/>
          <w14:textFill>
            <w14:solidFill>
              <w14:schemeClr w14:val="tx1"/>
            </w14:solidFill>
          </w14:textFill>
        </w:rPr>
        <w:t>授权</w:t>
      </w:r>
      <w:r>
        <w:rPr>
          <w:rFonts w:hint="eastAsia" w:ascii="宋体" w:hAnsi="宋体" w:cs="Courier New"/>
          <w:color w:val="000000" w:themeColor="text1"/>
          <w:sz w:val="24"/>
          <w:szCs w:val="21"/>
          <w14:textFill>
            <w14:solidFill>
              <w14:schemeClr w14:val="tx1"/>
            </w14:solidFill>
          </w14:textFill>
        </w:rPr>
        <w:t>本公司的</w:t>
      </w:r>
      <w:r>
        <w:rPr>
          <w:rFonts w:hint="eastAsia" w:ascii="宋体" w:hAnsi="宋体" w:cs="Courier New"/>
          <w:color w:val="000000" w:themeColor="text1"/>
          <w:sz w:val="24"/>
          <w:szCs w:val="24"/>
          <w:u w:val="single"/>
          <w14:textFill>
            <w14:solidFill>
              <w14:schemeClr w14:val="tx1"/>
            </w14:solidFill>
          </w14:textFill>
        </w:rPr>
        <w:t>（被授权人姓名、性别、职务）</w:t>
      </w:r>
      <w:r>
        <w:rPr>
          <w:rFonts w:hint="eastAsia" w:ascii="宋体" w:hAnsi="宋体" w:cs="Courier New"/>
          <w:color w:val="000000" w:themeColor="text1"/>
          <w:sz w:val="24"/>
          <w:szCs w:val="24"/>
          <w14:textFill>
            <w14:solidFill>
              <w14:schemeClr w14:val="tx1"/>
            </w14:solidFill>
          </w14:textFill>
        </w:rPr>
        <w:t>为合法代理人，就贵方组织的有关</w:t>
      </w:r>
      <w:r>
        <w:rPr>
          <w:rFonts w:hint="eastAsia" w:ascii="宋体" w:hAnsi="宋体" w:cs="Courier New"/>
          <w:color w:val="000000" w:themeColor="text1"/>
          <w:sz w:val="24"/>
          <w:szCs w:val="24"/>
          <w:u w:val="single"/>
          <w14:textFill>
            <w14:solidFill>
              <w14:schemeClr w14:val="tx1"/>
            </w14:solidFill>
          </w14:textFill>
        </w:rPr>
        <w:t>（招标项目名称）</w:t>
      </w:r>
      <w:r>
        <w:rPr>
          <w:rFonts w:hint="eastAsia" w:ascii="宋体" w:hAnsi="宋体" w:cs="Courier New"/>
          <w:color w:val="000000" w:themeColor="text1"/>
          <w:sz w:val="24"/>
          <w:szCs w:val="24"/>
          <w14:textFill>
            <w14:solidFill>
              <w14:schemeClr w14:val="tx1"/>
            </w14:solidFill>
          </w14:textFill>
        </w:rPr>
        <w:t>（项目编号：</w:t>
      </w:r>
      <w:r>
        <w:rPr>
          <w:rFonts w:hint="eastAsia" w:ascii="宋体" w:hAnsi="宋体" w:cs="Courier New"/>
          <w:color w:val="000000" w:themeColor="text1"/>
          <w:sz w:val="24"/>
          <w:szCs w:val="24"/>
          <w:u w:val="single"/>
          <w14:textFill>
            <w14:solidFill>
              <w14:schemeClr w14:val="tx1"/>
            </w14:solidFill>
          </w14:textFill>
        </w:rPr>
        <w:t xml:space="preserve">                 </w:t>
      </w:r>
      <w:r>
        <w:rPr>
          <w:rFonts w:hint="eastAsia" w:ascii="宋体" w:hAnsi="宋体" w:cs="Courier New"/>
          <w:color w:val="000000" w:themeColor="text1"/>
          <w:sz w:val="24"/>
          <w:szCs w:val="24"/>
          <w14:textFill>
            <w14:solidFill>
              <w14:schemeClr w14:val="tx1"/>
            </w14:solidFill>
          </w14:textFill>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color w:val="000000" w:themeColor="text1"/>
          <w:sz w:val="24"/>
          <w:szCs w:val="24"/>
          <w:u w:val="single"/>
          <w14:textFill>
            <w14:solidFill>
              <w14:schemeClr w14:val="tx1"/>
            </w14:solidFill>
          </w14:textFill>
        </w:rPr>
        <w:t xml:space="preserve">    </w:t>
      </w:r>
      <w:r>
        <w:rPr>
          <w:rFonts w:hint="eastAsia" w:ascii="宋体" w:hAnsi="宋体" w:cs="Courier New"/>
          <w:color w:val="000000" w:themeColor="text1"/>
          <w:sz w:val="24"/>
          <w:szCs w:val="24"/>
          <w14:textFill>
            <w14:solidFill>
              <w14:schemeClr w14:val="tx1"/>
            </w14:solidFill>
          </w14:textFill>
        </w:rPr>
        <w:t>天。</w:t>
      </w:r>
    </w:p>
    <w:p w14:paraId="2B7B3C52">
      <w:pPr>
        <w:spacing w:line="500" w:lineRule="exact"/>
        <w:ind w:firstLine="480" w:firstLineChars="200"/>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委托单位：    （公章）                  法定代表人（签字或盖章）：</w:t>
      </w:r>
    </w:p>
    <w:p w14:paraId="153F40D7">
      <w:pPr>
        <w:spacing w:line="500" w:lineRule="exact"/>
        <w:ind w:firstLine="480" w:firstLineChars="200"/>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签发日期：</w:t>
      </w:r>
      <w:r>
        <w:rPr>
          <w:rFonts w:hint="eastAsia" w:ascii="宋体" w:hAnsi="宋体" w:cs="Courier New"/>
          <w:color w:val="000000" w:themeColor="text1"/>
          <w:sz w:val="24"/>
          <w:szCs w:val="24"/>
          <w:u w:val="single"/>
          <w14:textFill>
            <w14:solidFill>
              <w14:schemeClr w14:val="tx1"/>
            </w14:solidFill>
          </w14:textFill>
        </w:rPr>
        <w:t xml:space="preserve">     </w:t>
      </w:r>
      <w:r>
        <w:rPr>
          <w:rFonts w:hint="eastAsia" w:ascii="宋体" w:hAnsi="宋体" w:cs="Courier New"/>
          <w:color w:val="000000" w:themeColor="text1"/>
          <w:sz w:val="24"/>
          <w:szCs w:val="24"/>
          <w14:textFill>
            <w14:solidFill>
              <w14:schemeClr w14:val="tx1"/>
            </w14:solidFill>
          </w14:textFill>
        </w:rPr>
        <w:t>年</w:t>
      </w:r>
      <w:r>
        <w:rPr>
          <w:rFonts w:hint="eastAsia" w:ascii="宋体" w:hAnsi="宋体" w:cs="Courier New"/>
          <w:color w:val="000000" w:themeColor="text1"/>
          <w:sz w:val="24"/>
          <w:szCs w:val="24"/>
          <w:u w:val="single"/>
          <w14:textFill>
            <w14:solidFill>
              <w14:schemeClr w14:val="tx1"/>
            </w14:solidFill>
          </w14:textFill>
        </w:rPr>
        <w:t xml:space="preserve">    </w:t>
      </w:r>
      <w:r>
        <w:rPr>
          <w:rFonts w:hint="eastAsia" w:ascii="宋体" w:hAnsi="宋体" w:cs="Courier New"/>
          <w:color w:val="000000" w:themeColor="text1"/>
          <w:sz w:val="24"/>
          <w:szCs w:val="24"/>
          <w14:textFill>
            <w14:solidFill>
              <w14:schemeClr w14:val="tx1"/>
            </w14:solidFill>
          </w14:textFill>
        </w:rPr>
        <w:t>月</w:t>
      </w:r>
      <w:r>
        <w:rPr>
          <w:rFonts w:hint="eastAsia" w:ascii="宋体" w:hAnsi="宋体" w:cs="Courier New"/>
          <w:color w:val="000000" w:themeColor="text1"/>
          <w:sz w:val="24"/>
          <w:szCs w:val="24"/>
          <w:u w:val="single"/>
          <w14:textFill>
            <w14:solidFill>
              <w14:schemeClr w14:val="tx1"/>
            </w14:solidFill>
          </w14:textFill>
        </w:rPr>
        <w:t xml:space="preserve">    </w:t>
      </w:r>
      <w:r>
        <w:rPr>
          <w:rFonts w:hint="eastAsia" w:ascii="宋体" w:hAnsi="宋体" w:cs="Courier New"/>
          <w:color w:val="000000" w:themeColor="text1"/>
          <w:sz w:val="24"/>
          <w:szCs w:val="24"/>
          <w14:textFill>
            <w14:solidFill>
              <w14:schemeClr w14:val="tx1"/>
            </w14:solidFill>
          </w14:textFill>
        </w:rPr>
        <w:t>日</w:t>
      </w:r>
    </w:p>
    <w:p w14:paraId="50279B16">
      <w:pPr>
        <w:spacing w:line="500" w:lineRule="exact"/>
        <w:ind w:firstLine="480" w:firstLineChars="200"/>
        <w:rPr>
          <w:rFonts w:ascii="宋体" w:hAnsi="宋体" w:cs="Courier New"/>
          <w:color w:val="000000" w:themeColor="text1"/>
          <w:sz w:val="24"/>
          <w:szCs w:val="24"/>
          <w:u w:val="single"/>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附：被授权人姓名：</w:t>
      </w:r>
      <w:r>
        <w:rPr>
          <w:rFonts w:ascii="宋体" w:hAnsi="宋体" w:cs="Courier New"/>
          <w:color w:val="000000" w:themeColor="text1"/>
          <w:sz w:val="24"/>
          <w:szCs w:val="24"/>
          <w:u w:val="single"/>
          <w14:textFill>
            <w14:solidFill>
              <w14:schemeClr w14:val="tx1"/>
            </w14:solidFill>
          </w14:textFill>
        </w:rPr>
        <w:t xml:space="preserve">             </w:t>
      </w:r>
      <w:r>
        <w:rPr>
          <w:rFonts w:ascii="宋体" w:hAnsi="宋体" w:cs="Courier New"/>
          <w:color w:val="000000" w:themeColor="text1"/>
          <w:sz w:val="24"/>
          <w:szCs w:val="24"/>
          <w14:textFill>
            <w14:solidFill>
              <w14:schemeClr w14:val="tx1"/>
            </w14:solidFill>
          </w14:textFill>
        </w:rPr>
        <w:t xml:space="preserve"> </w:t>
      </w:r>
      <w:r>
        <w:rPr>
          <w:rFonts w:hint="eastAsia" w:ascii="宋体" w:hAnsi="宋体" w:cs="Courier New"/>
          <w:color w:val="000000" w:themeColor="text1"/>
          <w:sz w:val="24"/>
          <w:szCs w:val="24"/>
          <w14:textFill>
            <w14:solidFill>
              <w14:schemeClr w14:val="tx1"/>
            </w14:solidFill>
          </w14:textFill>
        </w:rPr>
        <w:t>性别：</w:t>
      </w:r>
      <w:r>
        <w:rPr>
          <w:rFonts w:hint="eastAsia" w:ascii="宋体" w:hAnsi="宋体" w:cs="Courier New"/>
          <w:color w:val="000000" w:themeColor="text1"/>
          <w:sz w:val="24"/>
          <w:szCs w:val="24"/>
          <w:u w:val="single"/>
          <w14:textFill>
            <w14:solidFill>
              <w14:schemeClr w14:val="tx1"/>
            </w14:solidFill>
          </w14:textFill>
        </w:rPr>
        <w:t xml:space="preserve">       </w:t>
      </w:r>
      <w:r>
        <w:rPr>
          <w:rFonts w:hint="eastAsia" w:ascii="宋体" w:hAnsi="宋体" w:cs="Courier New"/>
          <w:color w:val="000000" w:themeColor="text1"/>
          <w:sz w:val="24"/>
          <w:szCs w:val="24"/>
          <w14:textFill>
            <w14:solidFill>
              <w14:schemeClr w14:val="tx1"/>
            </w14:solidFill>
          </w14:textFill>
        </w:rPr>
        <w:t xml:space="preserve">职务 </w:t>
      </w:r>
      <w:r>
        <w:rPr>
          <w:rFonts w:hint="eastAsia" w:ascii="宋体" w:hAnsi="宋体" w:cs="Courier New"/>
          <w:color w:val="000000" w:themeColor="text1"/>
          <w:sz w:val="24"/>
          <w:szCs w:val="24"/>
          <w:u w:val="single"/>
          <w14:textFill>
            <w14:solidFill>
              <w14:schemeClr w14:val="tx1"/>
            </w14:solidFill>
          </w14:textFill>
        </w:rPr>
        <w:t xml:space="preserve">：                 </w:t>
      </w:r>
    </w:p>
    <w:p w14:paraId="01B91052">
      <w:pPr>
        <w:spacing w:line="500" w:lineRule="exact"/>
        <w:ind w:firstLine="960" w:firstLineChars="400"/>
        <w:rPr>
          <w:rFonts w:ascii="宋体" w:hAnsi="宋体" w:cs="Courier New"/>
          <w:color w:val="000000" w:themeColor="text1"/>
          <w:sz w:val="24"/>
          <w:szCs w:val="24"/>
          <w:u w:val="thick"/>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联系地址：</w:t>
      </w:r>
      <w:r>
        <w:rPr>
          <w:rFonts w:hint="eastAsia" w:ascii="宋体" w:hAnsi="宋体" w:cs="Courier New"/>
          <w:color w:val="000000" w:themeColor="text1"/>
          <w:sz w:val="24"/>
          <w:szCs w:val="24"/>
          <w:u w:val="single"/>
          <w14:textFill>
            <w14:solidFill>
              <w14:schemeClr w14:val="tx1"/>
            </w14:solidFill>
          </w14:textFill>
        </w:rPr>
        <w:t xml:space="preserve">             </w:t>
      </w:r>
      <w:r>
        <w:rPr>
          <w:rFonts w:hint="eastAsia" w:ascii="宋体" w:hAnsi="宋体" w:cs="Courier New"/>
          <w:color w:val="000000" w:themeColor="text1"/>
          <w:sz w:val="24"/>
          <w:szCs w:val="24"/>
          <w14:textFill>
            <w14:solidFill>
              <w14:schemeClr w14:val="tx1"/>
            </w14:solidFill>
          </w14:textFill>
        </w:rPr>
        <w:t>联系电话：</w:t>
      </w:r>
      <w:r>
        <w:rPr>
          <w:rFonts w:ascii="宋体" w:hAnsi="宋体" w:cs="Courier New"/>
          <w:color w:val="000000" w:themeColor="text1"/>
          <w:sz w:val="24"/>
          <w:szCs w:val="24"/>
          <w:u w:val="thick"/>
          <w14:textFill>
            <w14:solidFill>
              <w14:schemeClr w14:val="tx1"/>
            </w14:solidFill>
          </w14:textFill>
        </w:rPr>
        <w:t xml:space="preserve">          </w:t>
      </w:r>
    </w:p>
    <w:p w14:paraId="683C6F99">
      <w:pPr>
        <w:spacing w:line="500" w:lineRule="exact"/>
        <w:ind w:firstLine="960" w:firstLineChars="400"/>
        <w:jc w:val="left"/>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传真：</w:t>
      </w:r>
      <w:r>
        <w:rPr>
          <w:rFonts w:hint="eastAsia" w:ascii="宋体" w:hAnsi="宋体" w:cs="Courier New"/>
          <w:color w:val="000000" w:themeColor="text1"/>
          <w:sz w:val="24"/>
          <w:szCs w:val="24"/>
          <w:u w:val="thick"/>
          <w14:textFill>
            <w14:solidFill>
              <w14:schemeClr w14:val="tx1"/>
            </w14:solidFill>
          </w14:textFill>
        </w:rPr>
        <w:t xml:space="preserve"> </w:t>
      </w:r>
      <w:r>
        <w:rPr>
          <w:rFonts w:ascii="宋体" w:hAnsi="宋体" w:cs="Courier New"/>
          <w:color w:val="000000" w:themeColor="text1"/>
          <w:sz w:val="24"/>
          <w:szCs w:val="24"/>
          <w14:textFill>
            <w14:solidFill>
              <w14:schemeClr w14:val="tx1"/>
            </w14:solidFill>
          </w14:textFill>
        </w:rPr>
        <w:t xml:space="preserve">   </w:t>
      </w:r>
    </w:p>
    <w:p w14:paraId="4BF5B5DD">
      <w:pPr>
        <w:spacing w:line="500" w:lineRule="exact"/>
        <w:ind w:firstLine="2760" w:firstLineChars="1150"/>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法定代表人/被授权人身份证复印件</w:t>
      </w:r>
    </w:p>
    <w:tbl>
      <w:tblPr>
        <w:tblStyle w:val="39"/>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3663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213" w:type="dxa"/>
            <w:shd w:val="clear" w:color="auto" w:fill="E0E0E0"/>
            <w:vAlign w:val="center"/>
          </w:tcPr>
          <w:p w14:paraId="33C90F9C">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000000" w:themeColor="text1"/>
                <w:sz w:val="24"/>
                <w:szCs w:val="24"/>
                <w:shd w:val="pct10" w:color="auto" w:fill="FFFFFF"/>
                <w14:textFill>
                  <w14:solidFill>
                    <w14:schemeClr w14:val="tx1"/>
                  </w14:solidFill>
                </w14:textFill>
              </w:rPr>
            </w:pPr>
            <w:r>
              <w:rPr>
                <w:rFonts w:hint="eastAsia" w:ascii="宋体" w:hAnsi="宋体" w:cs="Courier New"/>
                <w:color w:val="000000" w:themeColor="text1"/>
                <w:sz w:val="24"/>
                <w:szCs w:val="24"/>
                <w:shd w:val="pct10" w:color="auto" w:fill="FFFFFF"/>
                <w14:textFill>
                  <w14:solidFill>
                    <w14:schemeClr w14:val="tx1"/>
                  </w14:solidFill>
                </w14:textFill>
              </w:rPr>
              <w:t>法定代表人身份证复印件（正面）</w:t>
            </w:r>
          </w:p>
        </w:tc>
        <w:tc>
          <w:tcPr>
            <w:tcW w:w="4213" w:type="dxa"/>
            <w:shd w:val="clear" w:color="auto" w:fill="E0E0E0"/>
            <w:vAlign w:val="center"/>
          </w:tcPr>
          <w:p w14:paraId="0F10B7C9">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000000" w:themeColor="text1"/>
                <w:sz w:val="24"/>
                <w:szCs w:val="24"/>
                <w:shd w:val="pct10" w:color="auto" w:fill="FFFFFF"/>
                <w14:textFill>
                  <w14:solidFill>
                    <w14:schemeClr w14:val="tx1"/>
                  </w14:solidFill>
                </w14:textFill>
              </w:rPr>
            </w:pPr>
            <w:r>
              <w:rPr>
                <w:rFonts w:hint="eastAsia" w:ascii="宋体" w:hAnsi="宋体" w:cs="Courier New"/>
                <w:color w:val="000000" w:themeColor="text1"/>
                <w:sz w:val="24"/>
                <w:szCs w:val="24"/>
                <w:shd w:val="pct10" w:color="auto" w:fill="FFFFFF"/>
                <w14:textFill>
                  <w14:solidFill>
                    <w14:schemeClr w14:val="tx1"/>
                  </w14:solidFill>
                </w14:textFill>
              </w:rPr>
              <w:t>被授权人身份证复印件（正面）</w:t>
            </w:r>
          </w:p>
        </w:tc>
      </w:tr>
      <w:tr w14:paraId="0068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95" w:hRule="atLeast"/>
          <w:jc w:val="center"/>
        </w:trPr>
        <w:tc>
          <w:tcPr>
            <w:tcW w:w="4213" w:type="dxa"/>
            <w:shd w:val="clear" w:color="auto" w:fill="E0E0E0"/>
            <w:vAlign w:val="center"/>
          </w:tcPr>
          <w:p w14:paraId="26A4A028">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000000" w:themeColor="text1"/>
                <w:sz w:val="24"/>
                <w:szCs w:val="24"/>
                <w:shd w:val="pct10" w:color="auto" w:fill="FFFFFF"/>
                <w14:textFill>
                  <w14:solidFill>
                    <w14:schemeClr w14:val="tx1"/>
                  </w14:solidFill>
                </w14:textFill>
              </w:rPr>
            </w:pPr>
            <w:r>
              <w:rPr>
                <w:rFonts w:hint="eastAsia" w:ascii="宋体" w:hAnsi="宋体" w:cs="Courier New"/>
                <w:color w:val="000000" w:themeColor="text1"/>
                <w:sz w:val="24"/>
                <w:szCs w:val="24"/>
                <w:shd w:val="pct10" w:color="auto" w:fill="FFFFFF"/>
                <w14:textFill>
                  <w14:solidFill>
                    <w14:schemeClr w14:val="tx1"/>
                  </w14:solidFill>
                </w14:textFill>
              </w:rPr>
              <w:t>法定代表人身份证复印件（反面）</w:t>
            </w:r>
          </w:p>
        </w:tc>
        <w:tc>
          <w:tcPr>
            <w:tcW w:w="4213" w:type="dxa"/>
            <w:shd w:val="clear" w:color="auto" w:fill="E0E0E0"/>
            <w:vAlign w:val="center"/>
          </w:tcPr>
          <w:p w14:paraId="2CA31388">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000000" w:themeColor="text1"/>
                <w:sz w:val="24"/>
                <w:szCs w:val="24"/>
                <w:shd w:val="pct10" w:color="auto" w:fill="FFFFFF"/>
                <w14:textFill>
                  <w14:solidFill>
                    <w14:schemeClr w14:val="tx1"/>
                  </w14:solidFill>
                </w14:textFill>
              </w:rPr>
            </w:pPr>
            <w:r>
              <w:rPr>
                <w:rFonts w:hint="eastAsia" w:ascii="宋体" w:hAnsi="宋体" w:cs="Courier New"/>
                <w:color w:val="000000" w:themeColor="text1"/>
                <w:sz w:val="24"/>
                <w:szCs w:val="24"/>
                <w:shd w:val="pct10" w:color="auto" w:fill="FFFFFF"/>
                <w14:textFill>
                  <w14:solidFill>
                    <w14:schemeClr w14:val="tx1"/>
                  </w14:solidFill>
                </w14:textFill>
              </w:rPr>
              <w:t>被授权人身份证复印件（反面）</w:t>
            </w:r>
          </w:p>
        </w:tc>
      </w:tr>
    </w:tbl>
    <w:p w14:paraId="168392DD">
      <w:pPr>
        <w:spacing w:line="500" w:lineRule="exact"/>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说明：</w:t>
      </w:r>
    </w:p>
    <w:p w14:paraId="05C63D12">
      <w:pPr>
        <w:spacing w:line="460" w:lineRule="exact"/>
        <w:ind w:firstLine="480" w:firstLineChars="200"/>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1．本授权书有效期自开标大会之日计算不得少于九十天。</w:t>
      </w:r>
    </w:p>
    <w:p w14:paraId="6EFF743A">
      <w:pPr>
        <w:spacing w:line="460" w:lineRule="exact"/>
        <w:ind w:firstLine="480" w:firstLineChars="200"/>
        <w:rPr>
          <w:rFonts w:hint="eastAsia" w:ascii="宋体" w:hAnsi="宋体" w:cs="Courier New"/>
          <w:color w:val="000000" w:themeColor="text1"/>
          <w:sz w:val="24"/>
          <w:szCs w:val="24"/>
          <w14:textFill>
            <w14:solidFill>
              <w14:schemeClr w14:val="tx1"/>
            </w14:solidFill>
          </w14:textFill>
        </w:rPr>
        <w:sectPr>
          <w:headerReference r:id="rId7" w:type="default"/>
          <w:footerReference r:id="rId8" w:type="default"/>
          <w:pgSz w:w="11906" w:h="16838"/>
          <w:pgMar w:top="1440" w:right="1080" w:bottom="1440" w:left="1080" w:header="850" w:footer="992" w:gutter="0"/>
          <w:pgNumType w:fmt="decimal"/>
          <w:cols w:space="0" w:num="1"/>
          <w:titlePg/>
          <w:rtlGutter w:val="0"/>
          <w:docGrid w:type="lines" w:linePitch="326" w:charSpace="0"/>
        </w:sectPr>
      </w:pPr>
      <w:r>
        <w:rPr>
          <w:rFonts w:hint="eastAsia" w:ascii="宋体" w:hAnsi="宋体" w:cs="Courier New"/>
          <w:color w:val="000000" w:themeColor="text1"/>
          <w:sz w:val="24"/>
          <w:szCs w:val="24"/>
          <w14:textFill>
            <w14:solidFill>
              <w14:schemeClr w14:val="tx1"/>
            </w14:solidFill>
          </w14:textFill>
        </w:rPr>
        <w:t>2．授权书内容填写要明确，文字要工整清楚，涂改无效。</w:t>
      </w:r>
    </w:p>
    <w:p w14:paraId="169106C8">
      <w:pPr>
        <w:pStyle w:val="3"/>
        <w:jc w:val="center"/>
        <w:rPr>
          <w:rFonts w:hint="eastAsia" w:ascii="宋体" w:hAnsi="宋体" w:eastAsia="宋体" w:cs="宋体"/>
          <w:color w:val="000000" w:themeColor="text1"/>
          <w14:textFill>
            <w14:solidFill>
              <w14:schemeClr w14:val="tx1"/>
            </w14:solidFill>
          </w14:textFill>
        </w:rPr>
      </w:pPr>
      <w:bookmarkStart w:id="134" w:name="_Toc24284"/>
      <w:r>
        <w:rPr>
          <w:rFonts w:hint="eastAsia" w:ascii="宋体" w:hAnsi="宋体" w:eastAsia="宋体" w:cs="宋体"/>
          <w:color w:val="000000" w:themeColor="text1"/>
          <w14:textFill>
            <w14:solidFill>
              <w14:schemeClr w14:val="tx1"/>
            </w14:solidFill>
          </w14:textFill>
        </w:rPr>
        <w:t>无重大违法记录声明</w:t>
      </w:r>
      <w:bookmarkEnd w:id="134"/>
    </w:p>
    <w:p w14:paraId="493F7CB4">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安康市兴盛工程造价咨询有限公司</w:t>
      </w:r>
      <w:r>
        <w:rPr>
          <w:rFonts w:hint="eastAsia" w:ascii="宋体" w:hAnsi="宋体" w:eastAsia="宋体" w:cs="宋体"/>
          <w:bCs/>
          <w:color w:val="000000" w:themeColor="text1"/>
          <w:sz w:val="24"/>
          <w:szCs w:val="24"/>
          <w14:textFill>
            <w14:solidFill>
              <w14:schemeClr w14:val="tx1"/>
            </w14:solidFill>
          </w14:textFill>
        </w:rPr>
        <w:t>：</w:t>
      </w:r>
    </w:p>
    <w:p w14:paraId="5A2B71D8">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我方愿响应贵方</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月</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日发布的</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项目（项目编号：</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）公告内容，参与投标，提供采购人需求中规定的全部内容。作为参加本次政府采购活动的投标人，郑重承诺：</w:t>
      </w:r>
    </w:p>
    <w:p w14:paraId="545B7854">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1、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0B46DA26">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2、我方参与本次政府采购活动近三年内：没有处于被责令停业的状态；没有处于被行政主管部门取消投标资格的处罚期内；没有处于财产被接管、冻结、破产的状态；在近三年内没有行政主管部门已书面认定的重大质量问题；没有在近三年内被人民法院判决犯有行贿罪的记录。</w:t>
      </w:r>
    </w:p>
    <w:p w14:paraId="089EAAD1">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本公司对上述承诺的真实性负责，如有虚假，我方自行承担一切后果及法律责任。</w:t>
      </w:r>
    </w:p>
    <w:p w14:paraId="3FF4F6F0">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注：在对投标文件中此声明函真实性和有效性进行审查、验证时，如有造假/情况不一致/未按要求提供的，按无效文件处理。</w:t>
      </w:r>
    </w:p>
    <w:p w14:paraId="621D7CDE">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color w:val="000000" w:themeColor="text1"/>
          <w:sz w:val="24"/>
          <w:szCs w:val="24"/>
          <w14:textFill>
            <w14:solidFill>
              <w14:schemeClr w14:val="tx1"/>
            </w14:solidFill>
          </w14:textFill>
        </w:rPr>
      </w:pPr>
    </w:p>
    <w:p w14:paraId="60F2C536">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投标人名称（加盖公章）：</w:t>
      </w:r>
    </w:p>
    <w:p w14:paraId="37D0E89A">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法定代表人或被授权代表（</w:t>
      </w:r>
      <w:r>
        <w:rPr>
          <w:rFonts w:hint="eastAsia" w:ascii="宋体" w:hAnsi="宋体" w:cs="Courier New"/>
          <w:color w:val="000000" w:themeColor="text1"/>
          <w:sz w:val="24"/>
          <w:szCs w:val="24"/>
          <w14:textFill>
            <w14:solidFill>
              <w14:schemeClr w14:val="tx1"/>
            </w14:solidFill>
          </w14:textFill>
        </w:rPr>
        <w:t>签字或盖章</w:t>
      </w:r>
      <w:r>
        <w:rPr>
          <w:rFonts w:hint="eastAsia" w:ascii="宋体" w:hAnsi="宋体" w:eastAsia="宋体" w:cs="宋体"/>
          <w:bCs/>
          <w:color w:val="000000" w:themeColor="text1"/>
          <w:kern w:val="0"/>
          <w:sz w:val="24"/>
          <w:szCs w:val="24"/>
          <w14:textFill>
            <w14:solidFill>
              <w14:schemeClr w14:val="tx1"/>
            </w14:solidFill>
          </w14:textFill>
        </w:rPr>
        <w:t xml:space="preserve">）： </w:t>
      </w:r>
    </w:p>
    <w:p w14:paraId="45F09BA1">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日   期：    年    月    日</w:t>
      </w:r>
    </w:p>
    <w:p w14:paraId="779A41D5">
      <w:pPr>
        <w:keepNext w:val="0"/>
        <w:keepLines w:val="0"/>
        <w:pageBreakBefore w:val="0"/>
        <w:widowControl w:val="0"/>
        <w:kinsoku/>
        <w:wordWrap/>
        <w:overflowPunct/>
        <w:topLinePunct w:val="0"/>
        <w:autoSpaceDE/>
        <w:autoSpaceDN/>
        <w:bidi w:val="0"/>
        <w:spacing w:line="408" w:lineRule="auto"/>
        <w:textAlignment w:val="auto"/>
        <w:rPr>
          <w:rFonts w:hint="eastAsia" w:ascii="宋体" w:hAnsi="宋体" w:eastAsia="宋体" w:cs="宋体"/>
          <w:color w:val="000000" w:themeColor="text1"/>
          <w14:textFill>
            <w14:solidFill>
              <w14:schemeClr w14:val="tx1"/>
            </w14:solidFill>
          </w14:textFill>
        </w:rPr>
        <w:sectPr>
          <w:pgSz w:w="11906" w:h="16838"/>
          <w:pgMar w:top="1247" w:right="1417" w:bottom="1247" w:left="1417" w:header="850" w:footer="992" w:gutter="0"/>
          <w:pgNumType w:fmt="decimal"/>
          <w:cols w:space="0" w:num="1"/>
          <w:titlePg/>
          <w:rtlGutter w:val="0"/>
          <w:docGrid w:type="lines" w:linePitch="326" w:charSpace="0"/>
        </w:sectPr>
      </w:pPr>
    </w:p>
    <w:p w14:paraId="58C31415">
      <w:pPr>
        <w:adjustRightInd w:val="0"/>
        <w:snapToGrid w:val="0"/>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投标人非联合体投标声明</w:t>
      </w:r>
    </w:p>
    <w:p w14:paraId="43550936">
      <w:pPr>
        <w:adjustRightInd w:val="0"/>
        <w:snapToGrid w:val="0"/>
        <w:spacing w:line="360" w:lineRule="auto"/>
        <w:rPr>
          <w:rFonts w:hint="eastAsia" w:ascii="仿宋" w:hAnsi="仿宋" w:eastAsia="仿宋" w:cs="黑体"/>
          <w:bCs/>
          <w:color w:val="000000" w:themeColor="text1"/>
          <w:sz w:val="28"/>
          <w:szCs w:val="28"/>
          <w14:textFill>
            <w14:solidFill>
              <w14:schemeClr w14:val="tx1"/>
            </w14:solidFill>
          </w14:textFill>
        </w:rPr>
      </w:pPr>
    </w:p>
    <w:p w14:paraId="37C1B6C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安康市兴盛工程造价咨询有限公司</w:t>
      </w:r>
      <w:r>
        <w:rPr>
          <w:rFonts w:hint="eastAsia" w:ascii="宋体" w:hAnsi="宋体" w:eastAsia="宋体" w:cs="宋体"/>
          <w:bCs/>
          <w:color w:val="000000" w:themeColor="text1"/>
          <w:sz w:val="24"/>
          <w:szCs w:val="24"/>
          <w14:textFill>
            <w14:solidFill>
              <w14:schemeClr w14:val="tx1"/>
            </w14:solidFill>
          </w14:textFill>
        </w:rPr>
        <w:t>：</w:t>
      </w:r>
    </w:p>
    <w:p w14:paraId="5E9D978F">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我方愿响应贵方</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月</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日发布的</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项目（项目编号：</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）招标内容，参与投标，提供采购人需求中规定的全部内容。本公司就参加投标工作，作出郑重声明：</w:t>
      </w:r>
    </w:p>
    <w:p w14:paraId="0DB7BED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1.本公司保证在本项目投标中不与其他单位围标、串标，不出让投标资格，不向采购人、采购代理机构和评标委员会成员行贿。</w:t>
      </w:r>
    </w:p>
    <w:p w14:paraId="32A35BA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2.本公司保证本项目并非联合体投标，本项目服务由本公司独立承担。</w:t>
      </w:r>
    </w:p>
    <w:p w14:paraId="2C811F64">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本公司违反上述保证，或本声明陈述与事实不符，经查实，我方自行承担一切后果及法律责任。。</w:t>
      </w:r>
    </w:p>
    <w:p w14:paraId="68B64C17">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特此声明。</w:t>
      </w:r>
    </w:p>
    <w:p w14:paraId="321BFDD2">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color w:val="000000" w:themeColor="text1"/>
          <w:sz w:val="24"/>
          <w:szCs w:val="24"/>
          <w14:textFill>
            <w14:solidFill>
              <w14:schemeClr w14:val="tx1"/>
            </w14:solidFill>
          </w14:textFill>
        </w:rPr>
      </w:pPr>
    </w:p>
    <w:p w14:paraId="12EE5C71">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color w:val="000000" w:themeColor="text1"/>
          <w:sz w:val="24"/>
          <w:szCs w:val="24"/>
          <w14:textFill>
            <w14:solidFill>
              <w14:schemeClr w14:val="tx1"/>
            </w14:solidFill>
          </w14:textFill>
        </w:rPr>
      </w:pPr>
    </w:p>
    <w:p w14:paraId="6883A4A8">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color w:val="000000" w:themeColor="text1"/>
          <w:sz w:val="24"/>
          <w:szCs w:val="24"/>
          <w14:textFill>
            <w14:solidFill>
              <w14:schemeClr w14:val="tx1"/>
            </w14:solidFill>
          </w14:textFill>
        </w:rPr>
      </w:pPr>
    </w:p>
    <w:p w14:paraId="211570D2">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投标人名称（加盖公章）：</w:t>
      </w:r>
    </w:p>
    <w:p w14:paraId="6E241138">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法定代表人或被授权代表（</w:t>
      </w:r>
      <w:r>
        <w:rPr>
          <w:rFonts w:hint="eastAsia" w:ascii="宋体" w:hAnsi="宋体" w:cs="Courier New"/>
          <w:color w:val="000000" w:themeColor="text1"/>
          <w:sz w:val="24"/>
          <w:szCs w:val="24"/>
          <w14:textFill>
            <w14:solidFill>
              <w14:schemeClr w14:val="tx1"/>
            </w14:solidFill>
          </w14:textFill>
        </w:rPr>
        <w:t>签字或盖章</w:t>
      </w:r>
      <w:r>
        <w:rPr>
          <w:rFonts w:hint="eastAsia" w:ascii="宋体" w:hAnsi="宋体" w:eastAsia="宋体" w:cs="宋体"/>
          <w:bCs/>
          <w:color w:val="000000" w:themeColor="text1"/>
          <w:kern w:val="0"/>
          <w:sz w:val="24"/>
          <w:szCs w:val="24"/>
          <w14:textFill>
            <w14:solidFill>
              <w14:schemeClr w14:val="tx1"/>
            </w14:solidFill>
          </w14:textFill>
        </w:rPr>
        <w:t xml:space="preserve">）： </w:t>
      </w:r>
    </w:p>
    <w:p w14:paraId="61BC2611">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日   期：    年    月    日</w:t>
      </w:r>
    </w:p>
    <w:p w14:paraId="7E9A68C5">
      <w:pPr>
        <w:pStyle w:val="49"/>
        <w:pageBreakBefore w:val="0"/>
        <w:kinsoku/>
        <w:wordWrap/>
        <w:overflowPunct/>
        <w:topLinePunct w:val="0"/>
        <w:autoSpaceDE/>
        <w:autoSpaceDN/>
        <w:bidi w:val="0"/>
        <w:spacing w:before="0" w:line="408" w:lineRule="auto"/>
        <w:textAlignment w:val="auto"/>
        <w:rPr>
          <w:rFonts w:hint="eastAsia" w:ascii="宋体" w:hAnsi="宋体" w:eastAsia="宋体" w:cs="宋体"/>
          <w:color w:val="000000" w:themeColor="text1"/>
          <w:sz w:val="24"/>
          <w:szCs w:val="24"/>
          <w14:textFill>
            <w14:solidFill>
              <w14:schemeClr w14:val="tx1"/>
            </w14:solidFill>
          </w14:textFill>
        </w:rPr>
        <w:sectPr>
          <w:pgSz w:w="11906" w:h="16838"/>
          <w:pgMar w:top="1247" w:right="1417" w:bottom="1247" w:left="1417" w:header="850" w:footer="992" w:gutter="0"/>
          <w:pgNumType w:fmt="decimal"/>
          <w:cols w:space="0" w:num="1"/>
          <w:titlePg/>
          <w:rtlGutter w:val="0"/>
          <w:docGrid w:type="lines" w:linePitch="326" w:charSpace="0"/>
        </w:sectPr>
      </w:pPr>
    </w:p>
    <w:p w14:paraId="4DB7BC6F">
      <w:pPr>
        <w:spacing w:after="190" w:afterLines="50" w:line="480" w:lineRule="exact"/>
        <w:jc w:val="center"/>
        <w:rPr>
          <w:rFonts w:hint="eastAsia" w:ascii="宋体" w:hAnsi="宋体" w:eastAsia="宋体" w:cs="宋体"/>
          <w:b/>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bCs w:val="0"/>
          <w:color w:val="000000" w:themeColor="text1"/>
          <w:sz w:val="24"/>
          <w:szCs w:val="24"/>
          <w:u w:val="none"/>
          <w:lang w:val="en-US" w:eastAsia="zh-CN"/>
          <w14:textFill>
            <w14:solidFill>
              <w14:schemeClr w14:val="tx1"/>
            </w14:solidFill>
          </w14:textFill>
        </w:rPr>
        <w:t>中小企业声明函（货物）</w:t>
      </w:r>
    </w:p>
    <w:p w14:paraId="79BA50E1">
      <w:pPr>
        <w:spacing w:after="190" w:afterLines="50" w:line="480" w:lineRule="exact"/>
        <w:ind w:firstLine="480" w:firstLineChars="200"/>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（单位名称）</w:t>
      </w:r>
      <w:r>
        <w:rPr>
          <w:rFonts w:hint="eastAsia" w:ascii="宋体" w:hAnsi="宋体" w:eastAsia="宋体" w:cs="宋体"/>
          <w:b w:val="0"/>
          <w:bCs/>
          <w:color w:val="000000" w:themeColor="text1"/>
          <w:sz w:val="24"/>
          <w:szCs w:val="24"/>
          <w:lang w:val="en-US" w:eastAsia="zh-CN"/>
          <w14:textFill>
            <w14:solidFill>
              <w14:schemeClr w14:val="tx1"/>
            </w14:solidFill>
          </w14:textFill>
        </w:rPr>
        <w:t>的</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（项目名称）</w:t>
      </w:r>
      <w:r>
        <w:rPr>
          <w:rFonts w:hint="eastAsia" w:ascii="宋体" w:hAnsi="宋体" w:eastAsia="宋体" w:cs="宋体"/>
          <w:b w:val="0"/>
          <w:bCs/>
          <w:color w:val="000000" w:themeColor="text1"/>
          <w:sz w:val="24"/>
          <w:szCs w:val="24"/>
          <w:lang w:val="en-US" w:eastAsia="zh-CN"/>
          <w14:textFill>
            <w14:solidFill>
              <w14:schemeClr w14:val="tx1"/>
            </w14:solidFill>
          </w14:textFill>
        </w:rPr>
        <w:t>采购活动，提供的货物全部为符合政策要求的中小企业制造（或者：服务全部由符合政策要求的中小企业承接）。相关企业（含联合体中的中小企业、签订分包意向协议的中小企业）的具体情况如下：</w:t>
      </w:r>
    </w:p>
    <w:p w14:paraId="48A22646">
      <w:pPr>
        <w:spacing w:after="190" w:afterLines="50" w:line="480" w:lineRule="exact"/>
        <w:ind w:firstLine="480" w:firstLineChars="200"/>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（标的名称）</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，属于</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（采购文件中明确的所属行业）</w:t>
      </w:r>
      <w:r>
        <w:rPr>
          <w:rFonts w:hint="eastAsia" w:ascii="宋体" w:hAnsi="宋体" w:eastAsia="宋体" w:cs="宋体"/>
          <w:b w:val="0"/>
          <w:bCs/>
          <w:color w:val="000000" w:themeColor="text1"/>
          <w:sz w:val="24"/>
          <w:szCs w:val="24"/>
          <w:lang w:val="en-US" w:eastAsia="zh-CN"/>
          <w14:textFill>
            <w14:solidFill>
              <w14:schemeClr w14:val="tx1"/>
            </w14:solidFill>
          </w14:textFill>
        </w:rPr>
        <w:t>； 制造商为</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（企业名称）</w:t>
      </w:r>
      <w:r>
        <w:rPr>
          <w:rFonts w:hint="eastAsia" w:ascii="宋体" w:hAnsi="宋体" w:eastAsia="宋体" w:cs="宋体"/>
          <w:b w:val="0"/>
          <w:bCs/>
          <w:color w:val="000000" w:themeColor="text1"/>
          <w:sz w:val="24"/>
          <w:szCs w:val="24"/>
          <w:lang w:val="en-US" w:eastAsia="zh-CN"/>
          <w14:textFill>
            <w14:solidFill>
              <w14:schemeClr w14:val="tx1"/>
            </w14:solidFill>
          </w14:textFill>
        </w:rPr>
        <w:t>，从业人员</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人，营业收入为</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万元，资产总额为</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万元</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¹</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，属于 </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（中型企业、小型企业、微型企业）； </w:t>
      </w:r>
    </w:p>
    <w:p w14:paraId="20CD329F">
      <w:pPr>
        <w:spacing w:after="190" w:afterLines="50" w:line="480" w:lineRule="exact"/>
        <w:ind w:firstLine="480" w:firstLineChars="200"/>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 </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（标的名称） </w:t>
      </w:r>
      <w:r>
        <w:rPr>
          <w:rFonts w:hint="eastAsia" w:ascii="宋体" w:hAnsi="宋体" w:eastAsia="宋体" w:cs="宋体"/>
          <w:b w:val="0"/>
          <w:bCs/>
          <w:color w:val="000000" w:themeColor="text1"/>
          <w:sz w:val="24"/>
          <w:szCs w:val="24"/>
          <w:lang w:val="en-US" w:eastAsia="zh-CN"/>
          <w14:textFill>
            <w14:solidFill>
              <w14:schemeClr w14:val="tx1"/>
            </w14:solidFill>
          </w14:textFill>
        </w:rPr>
        <w:t>，属于</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（采购文件中明确的所属行业）</w:t>
      </w:r>
      <w:r>
        <w:rPr>
          <w:rFonts w:hint="eastAsia" w:ascii="宋体" w:hAnsi="宋体" w:eastAsia="宋体" w:cs="宋体"/>
          <w:b w:val="0"/>
          <w:bCs/>
          <w:color w:val="000000" w:themeColor="text1"/>
          <w:sz w:val="24"/>
          <w:szCs w:val="24"/>
          <w:lang w:val="en-US" w:eastAsia="zh-CN"/>
          <w14:textFill>
            <w14:solidFill>
              <w14:schemeClr w14:val="tx1"/>
            </w14:solidFill>
          </w14:textFill>
        </w:rPr>
        <w:t>；制造商为</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（企业名称）</w:t>
      </w:r>
      <w:r>
        <w:rPr>
          <w:rFonts w:hint="eastAsia" w:ascii="宋体" w:hAnsi="宋体" w:eastAsia="宋体" w:cs="宋体"/>
          <w:b w:val="0"/>
          <w:bCs/>
          <w:color w:val="000000" w:themeColor="text1"/>
          <w:sz w:val="24"/>
          <w:szCs w:val="24"/>
          <w:lang w:val="en-US" w:eastAsia="zh-CN"/>
          <w14:textFill>
            <w14:solidFill>
              <w14:schemeClr w14:val="tx1"/>
            </w14:solidFill>
          </w14:textFill>
        </w:rPr>
        <w:t>，从业人员</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人，营业收入为</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万元，资产总额为</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万元，属于</w:t>
      </w:r>
    </w:p>
    <w:p w14:paraId="7E34BE69">
      <w:pPr>
        <w:spacing w:after="190" w:afterLines="50" w:line="480" w:lineRule="exact"/>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（中型企业、小型企业、微型企业）</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71E8736F">
      <w:pPr>
        <w:spacing w:after="190" w:afterLines="50" w:line="480" w:lineRule="exact"/>
        <w:ind w:firstLine="480" w:firstLineChars="200"/>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w:t>
      </w:r>
    </w:p>
    <w:p w14:paraId="407263B6">
      <w:pPr>
        <w:spacing w:after="190" w:afterLines="50" w:line="480" w:lineRule="exact"/>
        <w:ind w:firstLine="480" w:firstLineChars="200"/>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以上企业，不属于大企业的分支机构，不存在控股股东为大企业的情形，也不存在与大企业的负责人为同一人的情形。</w:t>
      </w:r>
    </w:p>
    <w:p w14:paraId="7419510A">
      <w:pPr>
        <w:spacing w:after="190" w:afterLines="50" w:line="480" w:lineRule="exact"/>
        <w:ind w:firstLine="480" w:firstLineChars="200"/>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本企业对上述声明内容的真实性负责。如有虚假，将依法承担相应责任。 </w:t>
      </w:r>
    </w:p>
    <w:p w14:paraId="50EED114">
      <w:pPr>
        <w:spacing w:after="190" w:afterLines="50" w:line="480" w:lineRule="exact"/>
        <w:ind w:firstLine="5280" w:firstLineChars="2200"/>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企业名称（盖章）： </w:t>
      </w:r>
    </w:p>
    <w:p w14:paraId="226DF3B4">
      <w:pPr>
        <w:spacing w:after="190" w:afterLines="50" w:line="480" w:lineRule="exact"/>
        <w:ind w:firstLine="5280" w:firstLineChars="2200"/>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日 期： </w:t>
      </w:r>
    </w:p>
    <w:p w14:paraId="22610024">
      <w:pPr>
        <w:pStyle w:val="125"/>
        <w:rPr>
          <w:rFonts w:hint="eastAsia"/>
          <w:color w:val="000000" w:themeColor="text1"/>
          <w:lang w:val="en-US" w:eastAsia="zh-CN"/>
          <w14:textFill>
            <w14:solidFill>
              <w14:schemeClr w14:val="tx1"/>
            </w14:solidFill>
          </w14:textFill>
        </w:rPr>
      </w:pPr>
    </w:p>
    <w:p w14:paraId="1B6DABC2">
      <w:pPr>
        <w:pStyle w:val="37"/>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注：¹从业人员、营业收入、资产总额填报上一年度数据，无上一年度数据的新成立企业可不填报。</w:t>
      </w:r>
    </w:p>
    <w:p w14:paraId="197F68A8">
      <w:pPr>
        <w:pStyle w:val="50"/>
        <w:rPr>
          <w:color w:val="000000" w:themeColor="text1"/>
          <w14:textFill>
            <w14:solidFill>
              <w14:schemeClr w14:val="tx1"/>
            </w14:solidFill>
          </w14:textFill>
        </w:rPr>
        <w:sectPr>
          <w:pgSz w:w="11906" w:h="16838"/>
          <w:pgMar w:top="1247" w:right="1417" w:bottom="1247" w:left="1417" w:header="850" w:footer="992" w:gutter="0"/>
          <w:pgNumType w:fmt="decimal"/>
          <w:cols w:space="0" w:num="1"/>
          <w:titlePg/>
          <w:rtlGutter w:val="0"/>
          <w:docGrid w:type="lines" w:linePitch="326" w:charSpace="0"/>
        </w:sectPr>
      </w:pPr>
    </w:p>
    <w:p w14:paraId="3C6EAF07">
      <w:pPr>
        <w:pStyle w:val="3"/>
        <w:ind w:firstLine="482" w:firstLineChars="150"/>
        <w:jc w:val="center"/>
        <w:rPr>
          <w:rFonts w:hint="eastAsia" w:eastAsia="宋体" w:cs="Times New Roman"/>
          <w:color w:val="000000" w:themeColor="text1"/>
          <w:lang w:val="en-US" w:eastAsia="zh-CN"/>
          <w14:textFill>
            <w14:solidFill>
              <w14:schemeClr w14:val="tx1"/>
            </w14:solidFill>
          </w14:textFill>
        </w:rPr>
      </w:pPr>
      <w:bookmarkStart w:id="135" w:name="_Toc26541339"/>
      <w:bookmarkStart w:id="136" w:name="_Toc23258628"/>
      <w:r>
        <w:rPr>
          <w:rFonts w:hint="eastAsia" w:eastAsia="宋体" w:cs="Times New Roman"/>
          <w:color w:val="000000" w:themeColor="text1"/>
          <w:lang w:val="en-US" w:eastAsia="zh-CN"/>
          <w14:textFill>
            <w14:solidFill>
              <w14:schemeClr w14:val="tx1"/>
            </w14:solidFill>
          </w14:textFill>
        </w:rPr>
        <w:t>四、技术商务偏离表</w:t>
      </w:r>
      <w:bookmarkEnd w:id="135"/>
      <w:bookmarkEnd w:id="136"/>
    </w:p>
    <w:p w14:paraId="6ACAC417">
      <w:pPr>
        <w:pStyle w:val="3"/>
        <w:ind w:firstLine="482" w:firstLineChars="150"/>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技术</w:t>
      </w:r>
      <w:r>
        <w:rPr>
          <w:rFonts w:hint="eastAsia"/>
          <w:color w:val="000000" w:themeColor="text1"/>
          <w14:textFill>
            <w14:solidFill>
              <w14:schemeClr w14:val="tx1"/>
            </w14:solidFill>
          </w14:textFill>
        </w:rPr>
        <w:t>响应偏离表</w:t>
      </w:r>
    </w:p>
    <w:tbl>
      <w:tblPr>
        <w:tblStyle w:val="39"/>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654"/>
        <w:gridCol w:w="2116"/>
        <w:gridCol w:w="1819"/>
        <w:gridCol w:w="1798"/>
        <w:gridCol w:w="1798"/>
      </w:tblGrid>
      <w:tr w14:paraId="55FB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18" w:type="dxa"/>
            <w:vAlign w:val="center"/>
          </w:tcPr>
          <w:p w14:paraId="31C566D0">
            <w:pPr>
              <w:keepNext w:val="0"/>
              <w:keepLines w:val="0"/>
              <w:suppressLineNumbers w:val="0"/>
              <w:adjustRightInd w:val="0"/>
              <w:snapToGrid w:val="0"/>
              <w:spacing w:before="0" w:beforeAutospacing="0" w:after="0" w:afterAutospacing="0"/>
              <w:ind w:left="0" w:right="0"/>
              <w:jc w:val="center"/>
              <w:rPr>
                <w:rFonts w:hint="default" w:asci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序号</w:t>
            </w:r>
          </w:p>
        </w:tc>
        <w:tc>
          <w:tcPr>
            <w:tcW w:w="1654" w:type="dxa"/>
            <w:vAlign w:val="center"/>
          </w:tcPr>
          <w:p w14:paraId="47718539">
            <w:pPr>
              <w:keepNext w:val="0"/>
              <w:keepLines w:val="0"/>
              <w:suppressLineNumbers w:val="0"/>
              <w:adjustRightInd w:val="0"/>
              <w:snapToGrid w:val="0"/>
              <w:spacing w:before="0" w:beforeAutospacing="0" w:after="0" w:afterAutospacing="0"/>
              <w:ind w:left="0" w:right="0"/>
              <w:jc w:val="center"/>
              <w:rPr>
                <w:rFonts w:hint="default" w:asci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产品名称</w:t>
            </w:r>
          </w:p>
        </w:tc>
        <w:tc>
          <w:tcPr>
            <w:tcW w:w="2116" w:type="dxa"/>
            <w:vAlign w:val="center"/>
          </w:tcPr>
          <w:p w14:paraId="55391F4F">
            <w:pPr>
              <w:keepNext w:val="0"/>
              <w:keepLines w:val="0"/>
              <w:suppressLineNumbers w:val="0"/>
              <w:adjustRightInd w:val="0"/>
              <w:snapToGrid w:val="0"/>
              <w:spacing w:before="0" w:beforeAutospacing="0" w:after="0" w:afterAutospacing="0"/>
              <w:ind w:left="0" w:right="0"/>
              <w:jc w:val="center"/>
              <w:rPr>
                <w:rFonts w:hint="default" w:asci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招标文件</w:t>
            </w:r>
          </w:p>
          <w:p w14:paraId="37FE3C56">
            <w:pPr>
              <w:keepNext w:val="0"/>
              <w:keepLines w:val="0"/>
              <w:suppressLineNumbers w:val="0"/>
              <w:adjustRightInd w:val="0"/>
              <w:snapToGrid w:val="0"/>
              <w:spacing w:before="0" w:beforeAutospacing="0" w:after="0" w:afterAutospacing="0"/>
              <w:ind w:left="0" w:right="0"/>
              <w:jc w:val="center"/>
              <w:rPr>
                <w:rFonts w:hint="eastAsia" w:ascii="宋体" w:eastAsia="宋体" w:cs="Times New Roman"/>
                <w:color w:val="000000" w:themeColor="text1"/>
                <w:sz w:val="24"/>
                <w:lang w:val="en-US" w:eastAsia="zh-CN"/>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技术参数</w:t>
            </w:r>
          </w:p>
        </w:tc>
        <w:tc>
          <w:tcPr>
            <w:tcW w:w="1819" w:type="dxa"/>
            <w:vAlign w:val="center"/>
          </w:tcPr>
          <w:p w14:paraId="302B8BD5">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投标文件</w:t>
            </w:r>
          </w:p>
          <w:p w14:paraId="19183928">
            <w:pPr>
              <w:keepNext w:val="0"/>
              <w:keepLines w:val="0"/>
              <w:suppressLineNumbers w:val="0"/>
              <w:adjustRightInd w:val="0"/>
              <w:snapToGrid w:val="0"/>
              <w:spacing w:before="0" w:beforeAutospacing="0" w:after="0" w:afterAutospacing="0"/>
              <w:ind w:left="0" w:right="0"/>
              <w:jc w:val="center"/>
              <w:rPr>
                <w:rFonts w:hint="default" w:asci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eastAsia="zh-CN"/>
                <w14:textFill>
                  <w14:solidFill>
                    <w14:schemeClr w14:val="tx1"/>
                  </w14:solidFill>
                </w14:textFill>
              </w:rPr>
              <w:t>技术</w:t>
            </w:r>
            <w:r>
              <w:rPr>
                <w:rFonts w:hint="eastAsia" w:ascii="宋体" w:hAnsi="宋体" w:cs="Times New Roman"/>
                <w:color w:val="000000" w:themeColor="text1"/>
                <w:sz w:val="24"/>
                <w:lang w:eastAsia="zh-CN"/>
                <w14:textFill>
                  <w14:solidFill>
                    <w14:schemeClr w14:val="tx1"/>
                  </w14:solidFill>
                </w14:textFill>
              </w:rPr>
              <w:t>参数</w:t>
            </w:r>
          </w:p>
        </w:tc>
        <w:tc>
          <w:tcPr>
            <w:tcW w:w="1798" w:type="dxa"/>
            <w:vAlign w:val="center"/>
          </w:tcPr>
          <w:p w14:paraId="2883E686">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响应说明</w:t>
            </w:r>
          </w:p>
          <w:p w14:paraId="01ACFBD7">
            <w:pPr>
              <w:keepNext w:val="0"/>
              <w:keepLines w:val="0"/>
              <w:suppressLineNumbers w:val="0"/>
              <w:adjustRightInd w:val="0"/>
              <w:snapToGrid w:val="0"/>
              <w:spacing w:before="0" w:beforeAutospacing="0" w:after="0" w:afterAutospacing="0"/>
              <w:ind w:left="0" w:right="0"/>
              <w:jc w:val="both"/>
              <w:rPr>
                <w:rFonts w:hint="eastAsia" w:ascii="宋体" w:eastAsia="宋体" w:cs="Times New Roman"/>
                <w:color w:val="000000" w:themeColor="text1"/>
                <w:sz w:val="24"/>
                <w:lang w:eastAsia="zh-CN"/>
                <w14:textFill>
                  <w14:solidFill>
                    <w14:schemeClr w14:val="tx1"/>
                  </w14:solidFill>
                </w14:textFill>
              </w:rPr>
            </w:pPr>
            <w:r>
              <w:rPr>
                <w:rFonts w:hint="eastAsia" w:ascii="宋体" w:hAnsi="宋体" w:cs="Times New Roman"/>
                <w:color w:val="000000" w:themeColor="text1"/>
                <w:sz w:val="24"/>
                <w:lang w:eastAsia="zh-CN"/>
                <w14:textFill>
                  <w14:solidFill>
                    <w14:schemeClr w14:val="tx1"/>
                  </w14:solidFill>
                </w14:textFill>
              </w:rPr>
              <w:t>（优于</w:t>
            </w:r>
            <w:r>
              <w:rPr>
                <w:rFonts w:hint="eastAsia" w:ascii="宋体" w:hAnsi="宋体" w:cs="Times New Roman"/>
                <w:color w:val="000000" w:themeColor="text1"/>
                <w:sz w:val="24"/>
                <w:lang w:val="en-US" w:eastAsia="zh-CN"/>
                <w14:textFill>
                  <w14:solidFill>
                    <w14:schemeClr w14:val="tx1"/>
                  </w14:solidFill>
                </w14:textFill>
              </w:rPr>
              <w:t>/相同</w:t>
            </w:r>
            <w:r>
              <w:rPr>
                <w:rFonts w:hint="eastAsia" w:ascii="宋体" w:hAnsi="宋体" w:cs="Times New Roman"/>
                <w:color w:val="000000" w:themeColor="text1"/>
                <w:sz w:val="24"/>
                <w:lang w:eastAsia="zh-CN"/>
                <w14:textFill>
                  <w14:solidFill>
                    <w14:schemeClr w14:val="tx1"/>
                  </w14:solidFill>
                </w14:textFill>
              </w:rPr>
              <w:t>）</w:t>
            </w:r>
          </w:p>
        </w:tc>
        <w:tc>
          <w:tcPr>
            <w:tcW w:w="1798" w:type="dxa"/>
            <w:vAlign w:val="center"/>
          </w:tcPr>
          <w:p w14:paraId="4118CF98">
            <w:pPr>
              <w:keepNext w:val="0"/>
              <w:keepLines w:val="0"/>
              <w:suppressLineNumbers w:val="0"/>
              <w:adjustRightInd w:val="0"/>
              <w:snapToGrid w:val="0"/>
              <w:spacing w:before="0" w:beforeAutospacing="0" w:after="0" w:afterAutospacing="0"/>
              <w:ind w:left="0" w:right="0" w:firstLine="240" w:firstLineChars="100"/>
              <w:jc w:val="both"/>
              <w:rPr>
                <w:rFonts w:hint="eastAsia" w:ascii="宋体" w:hAnsi="宋体" w:cs="Times New Roman"/>
                <w:color w:val="000000" w:themeColor="text1"/>
                <w:sz w:val="24"/>
                <w:lang w:eastAsia="zh-CN"/>
                <w14:textFill>
                  <w14:solidFill>
                    <w14:schemeClr w14:val="tx1"/>
                  </w14:solidFill>
                </w14:textFill>
              </w:rPr>
            </w:pPr>
            <w:r>
              <w:rPr>
                <w:rFonts w:hint="eastAsia" w:ascii="宋体" w:hAnsi="宋体" w:eastAsia="宋体" w:cs="Times New Roman"/>
                <w:color w:val="000000" w:themeColor="text1"/>
                <w:sz w:val="24"/>
                <w:lang w:eastAsia="zh-CN"/>
                <w14:textFill>
                  <w14:solidFill>
                    <w14:schemeClr w14:val="tx1"/>
                  </w14:solidFill>
                </w14:textFill>
              </w:rPr>
              <w:t>偏离简述</w:t>
            </w:r>
          </w:p>
        </w:tc>
      </w:tr>
      <w:tr w14:paraId="7A39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5C2F748E">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color w:val="000000" w:themeColor="text1"/>
                <w:sz w:val="24"/>
                <w:lang w:val="en-US" w:eastAsia="zh-CN"/>
                <w14:textFill>
                  <w14:solidFill>
                    <w14:schemeClr w14:val="tx1"/>
                  </w14:solidFill>
                </w14:textFill>
              </w:rPr>
            </w:pPr>
            <w:r>
              <w:rPr>
                <w:rFonts w:hint="eastAsia" w:ascii="宋体" w:cs="Times New Roman"/>
                <w:color w:val="000000" w:themeColor="text1"/>
                <w:sz w:val="24"/>
                <w:lang w:val="en-US" w:eastAsia="zh-CN"/>
                <w14:textFill>
                  <w14:solidFill>
                    <w14:schemeClr w14:val="tx1"/>
                  </w14:solidFill>
                </w14:textFill>
              </w:rPr>
              <w:t>1</w:t>
            </w:r>
          </w:p>
        </w:tc>
        <w:tc>
          <w:tcPr>
            <w:tcW w:w="1654" w:type="dxa"/>
            <w:vAlign w:val="center"/>
          </w:tcPr>
          <w:p w14:paraId="1DFE8E74">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2116" w:type="dxa"/>
            <w:vAlign w:val="center"/>
          </w:tcPr>
          <w:p w14:paraId="6A85A011">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1819" w:type="dxa"/>
            <w:vAlign w:val="center"/>
          </w:tcPr>
          <w:p w14:paraId="383BD873">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1798" w:type="dxa"/>
            <w:vAlign w:val="center"/>
          </w:tcPr>
          <w:p w14:paraId="10A5483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1798" w:type="dxa"/>
            <w:vAlign w:val="center"/>
          </w:tcPr>
          <w:p w14:paraId="1473A8D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r>
      <w:tr w14:paraId="5D20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18F53577">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color w:val="000000" w:themeColor="text1"/>
                <w:sz w:val="24"/>
                <w:lang w:val="en-US" w:eastAsia="zh-CN"/>
                <w14:textFill>
                  <w14:solidFill>
                    <w14:schemeClr w14:val="tx1"/>
                  </w14:solidFill>
                </w14:textFill>
              </w:rPr>
            </w:pPr>
            <w:r>
              <w:rPr>
                <w:rFonts w:hint="eastAsia" w:ascii="宋体" w:cs="Times New Roman"/>
                <w:color w:val="000000" w:themeColor="text1"/>
                <w:sz w:val="24"/>
                <w:lang w:val="en-US" w:eastAsia="zh-CN"/>
                <w14:textFill>
                  <w14:solidFill>
                    <w14:schemeClr w14:val="tx1"/>
                  </w14:solidFill>
                </w14:textFill>
              </w:rPr>
              <w:t>2</w:t>
            </w:r>
          </w:p>
        </w:tc>
        <w:tc>
          <w:tcPr>
            <w:tcW w:w="1654" w:type="dxa"/>
            <w:vAlign w:val="center"/>
          </w:tcPr>
          <w:p w14:paraId="16A6216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2116" w:type="dxa"/>
            <w:vAlign w:val="center"/>
          </w:tcPr>
          <w:p w14:paraId="76C692E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1819" w:type="dxa"/>
            <w:vAlign w:val="center"/>
          </w:tcPr>
          <w:p w14:paraId="72BF6E2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1798" w:type="dxa"/>
            <w:vAlign w:val="center"/>
          </w:tcPr>
          <w:p w14:paraId="0C89BFA2">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1798" w:type="dxa"/>
            <w:vAlign w:val="center"/>
          </w:tcPr>
          <w:p w14:paraId="3A0C37CE">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r>
      <w:tr w14:paraId="18E7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63F14721">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color w:val="000000" w:themeColor="text1"/>
                <w:sz w:val="24"/>
                <w:lang w:val="en-US" w:eastAsia="zh-CN"/>
                <w14:textFill>
                  <w14:solidFill>
                    <w14:schemeClr w14:val="tx1"/>
                  </w14:solidFill>
                </w14:textFill>
              </w:rPr>
            </w:pPr>
            <w:r>
              <w:rPr>
                <w:rFonts w:hint="eastAsia" w:ascii="宋体" w:cs="Times New Roman"/>
                <w:color w:val="000000" w:themeColor="text1"/>
                <w:sz w:val="24"/>
                <w:lang w:val="en-US" w:eastAsia="zh-CN"/>
                <w14:textFill>
                  <w14:solidFill>
                    <w14:schemeClr w14:val="tx1"/>
                  </w14:solidFill>
                </w14:textFill>
              </w:rPr>
              <w:t>3</w:t>
            </w:r>
          </w:p>
        </w:tc>
        <w:tc>
          <w:tcPr>
            <w:tcW w:w="1654" w:type="dxa"/>
            <w:vAlign w:val="center"/>
          </w:tcPr>
          <w:p w14:paraId="2994FDEB">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2116" w:type="dxa"/>
            <w:vAlign w:val="center"/>
          </w:tcPr>
          <w:p w14:paraId="33CF9AB7">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1819" w:type="dxa"/>
            <w:vAlign w:val="center"/>
          </w:tcPr>
          <w:p w14:paraId="0FA2913A">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1798" w:type="dxa"/>
            <w:vAlign w:val="center"/>
          </w:tcPr>
          <w:p w14:paraId="4ABF366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1798" w:type="dxa"/>
            <w:vAlign w:val="center"/>
          </w:tcPr>
          <w:p w14:paraId="2B3800C5">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r>
      <w:tr w14:paraId="7909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068C4D70">
            <w:pPr>
              <w:keepNext w:val="0"/>
              <w:keepLines w:val="0"/>
              <w:suppressLineNumbers w:val="0"/>
              <w:adjustRightInd w:val="0"/>
              <w:snapToGrid w:val="0"/>
              <w:spacing w:before="0" w:beforeAutospacing="0" w:after="0" w:afterAutospacing="0" w:line="360" w:lineRule="auto"/>
              <w:ind w:left="0" w:right="0"/>
              <w:jc w:val="center"/>
              <w:rPr>
                <w:rFonts w:hint="eastAsia" w:ascii="宋体" w:eastAsia="宋体" w:cs="Times New Roman"/>
                <w:color w:val="000000" w:themeColor="text1"/>
                <w:sz w:val="24"/>
                <w:lang w:val="en-US" w:eastAsia="zh-CN"/>
                <w14:textFill>
                  <w14:solidFill>
                    <w14:schemeClr w14:val="tx1"/>
                  </w14:solidFill>
                </w14:textFill>
              </w:rPr>
            </w:pPr>
            <w:r>
              <w:rPr>
                <w:rFonts w:hint="eastAsia" w:ascii="宋体" w:cs="Times New Roman"/>
                <w:color w:val="000000" w:themeColor="text1"/>
                <w:sz w:val="24"/>
                <w:lang w:val="en-US" w:eastAsia="zh-CN"/>
                <w14:textFill>
                  <w14:solidFill>
                    <w14:schemeClr w14:val="tx1"/>
                  </w14:solidFill>
                </w14:textFill>
              </w:rPr>
              <w:t>4</w:t>
            </w:r>
          </w:p>
        </w:tc>
        <w:tc>
          <w:tcPr>
            <w:tcW w:w="1654" w:type="dxa"/>
            <w:vAlign w:val="center"/>
          </w:tcPr>
          <w:p w14:paraId="709FFC9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2116" w:type="dxa"/>
            <w:vAlign w:val="center"/>
          </w:tcPr>
          <w:p w14:paraId="1AAF6241">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1819" w:type="dxa"/>
            <w:vAlign w:val="center"/>
          </w:tcPr>
          <w:p w14:paraId="3D094FEE">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1798" w:type="dxa"/>
            <w:vAlign w:val="center"/>
          </w:tcPr>
          <w:p w14:paraId="6FE765CE">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1798" w:type="dxa"/>
            <w:vAlign w:val="center"/>
          </w:tcPr>
          <w:p w14:paraId="3D263CA2">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r>
      <w:tr w14:paraId="01F7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5ABE88AD">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w:t>
            </w:r>
          </w:p>
        </w:tc>
        <w:tc>
          <w:tcPr>
            <w:tcW w:w="1654" w:type="dxa"/>
            <w:vAlign w:val="center"/>
          </w:tcPr>
          <w:p w14:paraId="38EFBE25">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2116" w:type="dxa"/>
            <w:vAlign w:val="center"/>
          </w:tcPr>
          <w:p w14:paraId="2C281F18">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1819" w:type="dxa"/>
            <w:vAlign w:val="center"/>
          </w:tcPr>
          <w:p w14:paraId="58ADDDDC">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1798" w:type="dxa"/>
            <w:vAlign w:val="center"/>
          </w:tcPr>
          <w:p w14:paraId="7F6D017F">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c>
          <w:tcPr>
            <w:tcW w:w="1798" w:type="dxa"/>
            <w:vAlign w:val="center"/>
          </w:tcPr>
          <w:p w14:paraId="416A0AD4">
            <w:pPr>
              <w:keepNext w:val="0"/>
              <w:keepLines w:val="0"/>
              <w:suppressLineNumbers w:val="0"/>
              <w:adjustRightInd w:val="0"/>
              <w:snapToGrid w:val="0"/>
              <w:spacing w:before="0" w:beforeAutospacing="0" w:after="0" w:afterAutospacing="0" w:line="360" w:lineRule="auto"/>
              <w:ind w:left="0" w:right="0"/>
              <w:jc w:val="center"/>
              <w:rPr>
                <w:rFonts w:hint="default" w:ascii="宋体" w:cs="Times New Roman"/>
                <w:color w:val="000000" w:themeColor="text1"/>
                <w:sz w:val="24"/>
                <w14:textFill>
                  <w14:solidFill>
                    <w14:schemeClr w14:val="tx1"/>
                  </w14:solidFill>
                </w14:textFill>
              </w:rPr>
            </w:pPr>
          </w:p>
        </w:tc>
      </w:tr>
    </w:tbl>
    <w:p w14:paraId="42289C3F">
      <w:pPr>
        <w:spacing w:line="360" w:lineRule="auto"/>
        <w:rPr>
          <w:rFonts w:hint="eastAsia" w:ascii="宋体" w:hAnsi="宋体" w:cs="仿宋"/>
          <w:color w:val="000000" w:themeColor="text1"/>
          <w:sz w:val="24"/>
          <w:szCs w:val="24"/>
          <w14:textFill>
            <w14:solidFill>
              <w14:schemeClr w14:val="tx1"/>
            </w14:solidFill>
          </w14:textFill>
        </w:rPr>
      </w:pPr>
    </w:p>
    <w:p w14:paraId="673AAEB1">
      <w:pPr>
        <w:pStyle w:val="12"/>
        <w:ind w:left="0" w:leftChars="0" w:firstLine="0" w:firstLineChars="0"/>
        <w:rPr>
          <w:rFonts w:hint="eastAsia" w:asciiTheme="majorEastAsia" w:hAnsiTheme="majorEastAsia" w:eastAsiaTheme="majorEastAsia" w:cstheme="majorEastAsia"/>
          <w:color w:val="000000" w:themeColor="text1"/>
          <w:kern w:val="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注：</w:t>
      </w: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1、如有漏报、瞒报招标文件所要求的性能指标等，将视为没有实质性响应招标文件。</w:t>
      </w:r>
    </w:p>
    <w:p w14:paraId="7CC7CBC8">
      <w:pPr>
        <w:spacing w:line="440" w:lineRule="exact"/>
        <w:ind w:firstLine="480" w:firstLineChars="200"/>
        <w:rPr>
          <w:rFonts w:hint="eastAsia" w:asciiTheme="majorEastAsia" w:hAnsiTheme="majorEastAsia" w:eastAsiaTheme="majorEastAsia" w:cstheme="majorEastAsia"/>
          <w:color w:val="000000" w:themeColor="text1"/>
          <w:kern w:val="1"/>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2、“</w:t>
      </w:r>
      <w:r>
        <w:rPr>
          <w:rFonts w:hint="eastAsia" w:asciiTheme="majorEastAsia" w:hAnsiTheme="majorEastAsia" w:eastAsiaTheme="majorEastAsia" w:cstheme="majorEastAsia"/>
          <w:color w:val="000000" w:themeColor="text1"/>
          <w:kern w:val="1"/>
          <w:sz w:val="24"/>
          <w:szCs w:val="24"/>
          <w:lang w:val="en-US" w:eastAsia="zh-CN"/>
          <w14:textFill>
            <w14:solidFill>
              <w14:schemeClr w14:val="tx1"/>
            </w14:solidFill>
          </w14:textFill>
        </w:rPr>
        <w:t>投标</w:t>
      </w: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文件响应条款”必须与</w:t>
      </w:r>
      <w:r>
        <w:rPr>
          <w:rFonts w:hint="eastAsia" w:asciiTheme="majorEastAsia" w:hAnsiTheme="majorEastAsia" w:eastAsiaTheme="majorEastAsia" w:cstheme="majorEastAsia"/>
          <w:color w:val="000000" w:themeColor="text1"/>
          <w:kern w:val="1"/>
          <w:sz w:val="24"/>
          <w:szCs w:val="24"/>
          <w:lang w:val="en-US" w:eastAsia="zh-CN"/>
          <w14:textFill>
            <w14:solidFill>
              <w14:schemeClr w14:val="tx1"/>
            </w14:solidFill>
          </w14:textFill>
        </w:rPr>
        <w:t>投标</w:t>
      </w:r>
      <w:r>
        <w:rPr>
          <w:rFonts w:hint="eastAsia" w:asciiTheme="majorEastAsia" w:hAnsiTheme="majorEastAsia" w:eastAsiaTheme="majorEastAsia" w:cstheme="majorEastAsia"/>
          <w:color w:val="000000" w:themeColor="text1"/>
          <w:kern w:val="1"/>
          <w:sz w:val="24"/>
          <w:szCs w:val="24"/>
          <w14:textFill>
            <w14:solidFill>
              <w14:schemeClr w14:val="tx1"/>
            </w14:solidFill>
          </w14:textFill>
        </w:rPr>
        <w:t>文件中提供的证明材料的实质性响应情况相一致。若在评审环节发现该项与响应文件证明材料的实质性响应情况不一致，按无效响应处理。</w:t>
      </w:r>
      <w:r>
        <w:rPr>
          <w:rFonts w:hint="eastAsia" w:asciiTheme="majorEastAsia" w:hAnsiTheme="majorEastAsia" w:eastAsiaTheme="majorEastAsia" w:cstheme="majorEastAsia"/>
          <w:b/>
          <w:bCs/>
          <w:color w:val="000000" w:themeColor="text1"/>
          <w:kern w:val="1"/>
          <w:sz w:val="24"/>
          <w:szCs w:val="24"/>
          <w14:textFill>
            <w14:solidFill>
              <w14:schemeClr w14:val="tx1"/>
            </w14:solidFill>
          </w14:textFill>
        </w:rPr>
        <w:t>提交空白表格视为供应商完全响应</w:t>
      </w:r>
      <w:r>
        <w:rPr>
          <w:rFonts w:hint="eastAsia" w:asciiTheme="majorEastAsia" w:hAnsiTheme="majorEastAsia" w:eastAsiaTheme="majorEastAsia" w:cstheme="majorEastAsia"/>
          <w:b/>
          <w:bCs/>
          <w:color w:val="000000" w:themeColor="text1"/>
          <w:kern w:val="1"/>
          <w:sz w:val="24"/>
          <w:szCs w:val="24"/>
          <w:lang w:val="en-US" w:eastAsia="zh-CN"/>
          <w14:textFill>
            <w14:solidFill>
              <w14:schemeClr w14:val="tx1"/>
            </w14:solidFill>
          </w14:textFill>
        </w:rPr>
        <w:t>招标</w:t>
      </w:r>
      <w:r>
        <w:rPr>
          <w:rFonts w:hint="eastAsia" w:asciiTheme="majorEastAsia" w:hAnsiTheme="majorEastAsia" w:eastAsiaTheme="majorEastAsia" w:cstheme="majorEastAsia"/>
          <w:b/>
          <w:bCs/>
          <w:color w:val="000000" w:themeColor="text1"/>
          <w:kern w:val="1"/>
          <w:sz w:val="24"/>
          <w:szCs w:val="24"/>
          <w14:textFill>
            <w14:solidFill>
              <w14:schemeClr w14:val="tx1"/>
            </w14:solidFill>
          </w14:textFill>
        </w:rPr>
        <w:t>文件技术要求。</w:t>
      </w:r>
    </w:p>
    <w:p w14:paraId="7219C14E">
      <w:pPr>
        <w:jc w:val="center"/>
        <w:rPr>
          <w:rFonts w:ascii="宋体" w:hAnsi="宋体"/>
          <w:b/>
          <w:color w:val="000000" w:themeColor="text1"/>
          <w:sz w:val="24"/>
          <w:szCs w:val="24"/>
          <w14:textFill>
            <w14:solidFill>
              <w14:schemeClr w14:val="tx1"/>
            </w14:solidFill>
          </w14:textFill>
        </w:rPr>
      </w:pPr>
    </w:p>
    <w:p w14:paraId="221C64A7">
      <w:pPr>
        <w:pStyle w:val="15"/>
        <w:rPr>
          <w:rFonts w:ascii="宋体" w:hAnsi="宋体"/>
          <w:b/>
          <w:color w:val="000000" w:themeColor="text1"/>
          <w:sz w:val="24"/>
          <w:szCs w:val="24"/>
          <w14:textFill>
            <w14:solidFill>
              <w14:schemeClr w14:val="tx1"/>
            </w14:solidFill>
          </w14:textFill>
        </w:rPr>
      </w:pPr>
    </w:p>
    <w:p w14:paraId="2A8D1BED">
      <w:pPr>
        <w:rPr>
          <w:color w:val="000000" w:themeColor="text1"/>
          <w14:textFill>
            <w14:solidFill>
              <w14:schemeClr w14:val="tx1"/>
            </w14:solidFill>
          </w14:textFill>
        </w:rPr>
      </w:pPr>
    </w:p>
    <w:p w14:paraId="4490FDC1">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000000" w:themeColor="text1"/>
          <w:sz w:val="24"/>
          <w:szCs w:val="24"/>
          <w14:textFill>
            <w14:solidFill>
              <w14:schemeClr w14:val="tx1"/>
            </w14:solidFill>
          </w14:textFill>
        </w:rPr>
      </w:pPr>
      <w:bookmarkStart w:id="137" w:name="_Toc528240833"/>
      <w:bookmarkStart w:id="138" w:name="_Toc484198843"/>
      <w:bookmarkStart w:id="139" w:name="_Toc484890090"/>
      <w:r>
        <w:rPr>
          <w:rFonts w:hint="eastAsia" w:ascii="宋体" w:hAnsi="宋体" w:eastAsia="宋体" w:cs="宋体"/>
          <w:bCs/>
          <w:color w:val="000000" w:themeColor="text1"/>
          <w:sz w:val="24"/>
          <w:szCs w:val="24"/>
          <w14:textFill>
            <w14:solidFill>
              <w14:schemeClr w14:val="tx1"/>
            </w14:solidFill>
          </w14:textFill>
        </w:rPr>
        <w:t>投标人名称（加盖公章）：</w:t>
      </w:r>
    </w:p>
    <w:p w14:paraId="6B689EFF">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法定代表人或被授权代表（</w:t>
      </w:r>
      <w:r>
        <w:rPr>
          <w:rFonts w:hint="eastAsia" w:ascii="宋体" w:hAnsi="宋体" w:cs="Courier New"/>
          <w:color w:val="000000" w:themeColor="text1"/>
          <w:sz w:val="24"/>
          <w:szCs w:val="24"/>
          <w14:textFill>
            <w14:solidFill>
              <w14:schemeClr w14:val="tx1"/>
            </w14:solidFill>
          </w14:textFill>
        </w:rPr>
        <w:t>签字或盖章</w:t>
      </w:r>
      <w:r>
        <w:rPr>
          <w:rFonts w:hint="eastAsia" w:ascii="宋体" w:hAnsi="宋体" w:eastAsia="宋体" w:cs="宋体"/>
          <w:bCs/>
          <w:color w:val="000000" w:themeColor="text1"/>
          <w:kern w:val="0"/>
          <w:sz w:val="24"/>
          <w:szCs w:val="24"/>
          <w14:textFill>
            <w14:solidFill>
              <w14:schemeClr w14:val="tx1"/>
            </w14:solidFill>
          </w14:textFill>
        </w:rPr>
        <w:t xml:space="preserve">）： </w:t>
      </w:r>
    </w:p>
    <w:p w14:paraId="39C44140">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日   期：    年    月    日</w:t>
      </w:r>
    </w:p>
    <w:p w14:paraId="78C93B29">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73FE85AB">
      <w:pPr>
        <w:pStyle w:val="3"/>
        <w:ind w:firstLine="482" w:firstLineChars="150"/>
        <w:jc w:val="center"/>
        <w:rPr>
          <w:color w:val="000000" w:themeColor="text1"/>
          <w14:textFill>
            <w14:solidFill>
              <w14:schemeClr w14:val="tx1"/>
            </w14:solidFill>
          </w14:textFill>
        </w:rPr>
      </w:pPr>
      <w:bookmarkStart w:id="140" w:name="_Toc23258629"/>
      <w:bookmarkStart w:id="141" w:name="_Toc26541340"/>
      <w:r>
        <w:rPr>
          <w:rFonts w:hint="eastAsia"/>
          <w:color w:val="000000" w:themeColor="text1"/>
          <w14:textFill>
            <w14:solidFill>
              <w14:schemeClr w14:val="tx1"/>
            </w14:solidFill>
          </w14:textFill>
        </w:rPr>
        <w:t>商务响应偏离表</w:t>
      </w:r>
      <w:bookmarkEnd w:id="140"/>
      <w:bookmarkEnd w:id="141"/>
    </w:p>
    <w:tbl>
      <w:tblPr>
        <w:tblStyle w:val="39"/>
        <w:tblW w:w="9411"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00E0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92" w:type="dxa"/>
            <w:vAlign w:val="center"/>
          </w:tcPr>
          <w:p w14:paraId="0A944EF0">
            <w:pPr>
              <w:keepNext w:val="0"/>
              <w:keepLines w:val="0"/>
              <w:suppressLineNumbers w:val="0"/>
              <w:wordWrap w:val="0"/>
              <w:spacing w:before="0"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序号</w:t>
            </w:r>
          </w:p>
        </w:tc>
        <w:tc>
          <w:tcPr>
            <w:tcW w:w="2835" w:type="dxa"/>
            <w:vAlign w:val="center"/>
          </w:tcPr>
          <w:p w14:paraId="58E9A8BE">
            <w:pPr>
              <w:keepNext w:val="0"/>
              <w:keepLines w:val="0"/>
              <w:suppressLineNumbers w:val="0"/>
              <w:wordWrap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招标文件商务要求</w:t>
            </w:r>
          </w:p>
        </w:tc>
        <w:tc>
          <w:tcPr>
            <w:tcW w:w="2552" w:type="dxa"/>
            <w:vAlign w:val="center"/>
          </w:tcPr>
          <w:p w14:paraId="05443656">
            <w:pPr>
              <w:keepNext w:val="0"/>
              <w:keepLines w:val="0"/>
              <w:suppressLineNumbers w:val="0"/>
              <w:wordWrap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投标文件商务应答</w:t>
            </w:r>
          </w:p>
        </w:tc>
        <w:tc>
          <w:tcPr>
            <w:tcW w:w="1516" w:type="dxa"/>
            <w:vAlign w:val="center"/>
          </w:tcPr>
          <w:p w14:paraId="7D61F92B">
            <w:pPr>
              <w:keepNext w:val="0"/>
              <w:keepLines w:val="0"/>
              <w:suppressLineNumbers w:val="0"/>
              <w:wordWrap w:val="0"/>
              <w:spacing w:before="0" w:beforeAutospacing="0" w:after="0" w:afterAutospacing="0"/>
              <w:ind w:left="0" w:right="0"/>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偏离</w:t>
            </w:r>
          </w:p>
          <w:p w14:paraId="41A2F340">
            <w:pPr>
              <w:keepNext w:val="0"/>
              <w:keepLines w:val="0"/>
              <w:suppressLineNumbers w:val="0"/>
              <w:wordWrap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（无/正/负）</w:t>
            </w:r>
          </w:p>
        </w:tc>
        <w:tc>
          <w:tcPr>
            <w:tcW w:w="1516" w:type="dxa"/>
            <w:vAlign w:val="center"/>
          </w:tcPr>
          <w:p w14:paraId="465B40E5">
            <w:pPr>
              <w:keepNext w:val="0"/>
              <w:keepLines w:val="0"/>
              <w:suppressLineNumbers w:val="0"/>
              <w:wordWrap w:val="0"/>
              <w:spacing w:before="0" w:beforeAutospacing="0" w:after="0" w:afterAutospacing="0"/>
              <w:ind w:left="0" w:right="0"/>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偏离简述</w:t>
            </w:r>
          </w:p>
        </w:tc>
      </w:tr>
      <w:tr w14:paraId="1E5D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46A82AB4">
            <w:pPr>
              <w:keepNext w:val="0"/>
              <w:keepLines w:val="0"/>
              <w:suppressLineNumbers w:val="0"/>
              <w:wordWrap w:val="0"/>
              <w:spacing w:before="0" w:beforeAutospacing="0" w:after="0" w:afterAutospacing="0"/>
              <w:ind w:left="0" w:right="0"/>
              <w:jc w:val="center"/>
              <w:rPr>
                <w:rFonts w:hint="eastAsia" w:ascii="宋体" w:hAnsi="宋体" w:eastAsia="宋体" w:cs="宋体"/>
                <w:b/>
                <w:color w:val="000000" w:themeColor="text1"/>
                <w:szCs w:val="21"/>
                <w:lang w:val="en-US" w:eastAsia="zh-CN"/>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1</w:t>
            </w:r>
          </w:p>
        </w:tc>
        <w:tc>
          <w:tcPr>
            <w:tcW w:w="2835" w:type="dxa"/>
            <w:vAlign w:val="center"/>
          </w:tcPr>
          <w:p w14:paraId="75F57F83">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服务期</w:t>
            </w:r>
          </w:p>
        </w:tc>
        <w:tc>
          <w:tcPr>
            <w:tcW w:w="2552" w:type="dxa"/>
            <w:vAlign w:val="center"/>
          </w:tcPr>
          <w:p w14:paraId="75B08029">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46BA4D78">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0AA8AC36">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r>
      <w:tr w14:paraId="0240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6C424D1B">
            <w:pPr>
              <w:keepNext w:val="0"/>
              <w:keepLines w:val="0"/>
              <w:suppressLineNumbers w:val="0"/>
              <w:wordWrap w:val="0"/>
              <w:spacing w:before="0" w:beforeAutospacing="0" w:after="0" w:afterAutospacing="0"/>
              <w:ind w:left="0" w:right="0"/>
              <w:jc w:val="center"/>
              <w:rPr>
                <w:rFonts w:hint="eastAsia" w:ascii="宋体" w:hAnsi="宋体" w:eastAsia="宋体" w:cs="宋体"/>
                <w:b/>
                <w:color w:val="000000" w:themeColor="text1"/>
                <w:szCs w:val="21"/>
                <w:lang w:val="en-US" w:eastAsia="zh-CN"/>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2</w:t>
            </w:r>
          </w:p>
        </w:tc>
        <w:tc>
          <w:tcPr>
            <w:tcW w:w="2835" w:type="dxa"/>
            <w:vAlign w:val="center"/>
          </w:tcPr>
          <w:p w14:paraId="63173C38">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服务地点</w:t>
            </w:r>
          </w:p>
        </w:tc>
        <w:tc>
          <w:tcPr>
            <w:tcW w:w="2552" w:type="dxa"/>
            <w:vAlign w:val="center"/>
          </w:tcPr>
          <w:p w14:paraId="12AFAD21">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451ADBEE">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59778286">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r>
      <w:tr w14:paraId="41D1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15DC9AA2">
            <w:pPr>
              <w:keepNext w:val="0"/>
              <w:keepLines w:val="0"/>
              <w:suppressLineNumbers w:val="0"/>
              <w:wordWrap w:val="0"/>
              <w:spacing w:before="0" w:beforeAutospacing="0" w:after="0" w:afterAutospacing="0"/>
              <w:ind w:left="0" w:right="0"/>
              <w:jc w:val="center"/>
              <w:rPr>
                <w:rFonts w:hint="eastAsia" w:ascii="宋体" w:hAnsi="宋体" w:eastAsia="宋体" w:cs="宋体"/>
                <w:b/>
                <w:color w:val="000000" w:themeColor="text1"/>
                <w:szCs w:val="21"/>
                <w:lang w:val="en-US" w:eastAsia="zh-CN"/>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3</w:t>
            </w:r>
          </w:p>
        </w:tc>
        <w:tc>
          <w:tcPr>
            <w:tcW w:w="2835" w:type="dxa"/>
            <w:vAlign w:val="center"/>
          </w:tcPr>
          <w:p w14:paraId="4562C1E5">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付款方式</w:t>
            </w:r>
          </w:p>
        </w:tc>
        <w:tc>
          <w:tcPr>
            <w:tcW w:w="2552" w:type="dxa"/>
            <w:vAlign w:val="center"/>
          </w:tcPr>
          <w:p w14:paraId="3FF7FB1D">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1C658D20">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709FD175">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r>
      <w:tr w14:paraId="479F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92" w:type="dxa"/>
            <w:vAlign w:val="center"/>
          </w:tcPr>
          <w:p w14:paraId="2A8265C3">
            <w:pPr>
              <w:keepNext w:val="0"/>
              <w:keepLines w:val="0"/>
              <w:suppressLineNumbers w:val="0"/>
              <w:wordWrap w:val="0"/>
              <w:spacing w:before="0" w:beforeAutospacing="0" w:after="0" w:afterAutospacing="0"/>
              <w:ind w:left="0" w:right="0"/>
              <w:jc w:val="center"/>
              <w:rPr>
                <w:rFonts w:hint="default" w:ascii="宋体" w:hAnsi="宋体" w:eastAsia="宋体" w:cs="宋体"/>
                <w:b/>
                <w:color w:val="000000" w:themeColor="text1"/>
                <w:szCs w:val="21"/>
                <w:lang w:val="en-US" w:eastAsia="zh-CN"/>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w:t>
            </w:r>
          </w:p>
        </w:tc>
        <w:tc>
          <w:tcPr>
            <w:tcW w:w="2835" w:type="dxa"/>
            <w:vAlign w:val="center"/>
          </w:tcPr>
          <w:p w14:paraId="27B13437">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2552" w:type="dxa"/>
            <w:vAlign w:val="center"/>
          </w:tcPr>
          <w:p w14:paraId="30300558">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7469A72B">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2C2EE6F0">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r>
    </w:tbl>
    <w:p w14:paraId="2A565F5B">
      <w:pPr>
        <w:spacing w:line="360" w:lineRule="auto"/>
        <w:ind w:firstLine="482" w:firstLineChars="200"/>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注：对招标文件中要求的商务条款响应并详细说明。</w:t>
      </w:r>
    </w:p>
    <w:p w14:paraId="7A2C0438">
      <w:pPr>
        <w:spacing w:line="360" w:lineRule="auto"/>
        <w:ind w:firstLine="420" w:firstLineChars="175"/>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p>
    <w:p w14:paraId="14230D02">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投标人名称（加盖公章）：</w:t>
      </w:r>
    </w:p>
    <w:p w14:paraId="19FB1250">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法定代表人或被授权代表（</w:t>
      </w:r>
      <w:r>
        <w:rPr>
          <w:rFonts w:hint="eastAsia" w:ascii="宋体" w:hAnsi="宋体" w:cs="Courier New"/>
          <w:color w:val="000000" w:themeColor="text1"/>
          <w:sz w:val="24"/>
          <w:szCs w:val="24"/>
          <w14:textFill>
            <w14:solidFill>
              <w14:schemeClr w14:val="tx1"/>
            </w14:solidFill>
          </w14:textFill>
        </w:rPr>
        <w:t>签字或盖章</w:t>
      </w:r>
      <w:r>
        <w:rPr>
          <w:rFonts w:hint="eastAsia" w:ascii="宋体" w:hAnsi="宋体" w:eastAsia="宋体" w:cs="宋体"/>
          <w:bCs/>
          <w:color w:val="000000" w:themeColor="text1"/>
          <w:kern w:val="0"/>
          <w:sz w:val="24"/>
          <w:szCs w:val="24"/>
          <w14:textFill>
            <w14:solidFill>
              <w14:schemeClr w14:val="tx1"/>
            </w14:solidFill>
          </w14:textFill>
        </w:rPr>
        <w:t xml:space="preserve">）： </w:t>
      </w:r>
    </w:p>
    <w:p w14:paraId="1E299C1F">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日   期：    年    月    日</w:t>
      </w:r>
    </w:p>
    <w:p w14:paraId="33A488D9">
      <w:pPr>
        <w:spacing w:line="360" w:lineRule="auto"/>
        <w:ind w:firstLine="420" w:firstLineChars="175"/>
        <w:rPr>
          <w:rFonts w:ascii="宋体" w:hAnsi="宋体"/>
          <w:bCs/>
          <w:color w:val="000000" w:themeColor="text1"/>
          <w:sz w:val="24"/>
          <w:szCs w:val="24"/>
          <w14:textFill>
            <w14:solidFill>
              <w14:schemeClr w14:val="tx1"/>
            </w14:solidFill>
          </w14:textFill>
        </w:rPr>
      </w:pPr>
    </w:p>
    <w:p w14:paraId="49F6F4F6">
      <w:pPr>
        <w:pStyle w:val="5"/>
        <w:rPr>
          <w:color w:val="000000" w:themeColor="text1"/>
          <w14:textFill>
            <w14:solidFill>
              <w14:schemeClr w14:val="tx1"/>
            </w14:solidFill>
          </w14:textFill>
        </w:rPr>
      </w:pPr>
    </w:p>
    <w:p w14:paraId="280F16E5">
      <w:pPr>
        <w:rPr>
          <w:color w:val="000000" w:themeColor="text1"/>
          <w14:textFill>
            <w14:solidFill>
              <w14:schemeClr w14:val="tx1"/>
            </w14:solidFill>
          </w14:textFill>
        </w:rPr>
      </w:pPr>
    </w:p>
    <w:p w14:paraId="584418C0">
      <w:pPr>
        <w:pStyle w:val="5"/>
        <w:rPr>
          <w:color w:val="000000" w:themeColor="text1"/>
          <w14:textFill>
            <w14:solidFill>
              <w14:schemeClr w14:val="tx1"/>
            </w14:solidFill>
          </w14:textFill>
        </w:rPr>
      </w:pPr>
    </w:p>
    <w:p w14:paraId="49D28148">
      <w:pPr>
        <w:rPr>
          <w:color w:val="000000" w:themeColor="text1"/>
          <w14:textFill>
            <w14:solidFill>
              <w14:schemeClr w14:val="tx1"/>
            </w14:solidFill>
          </w14:textFill>
        </w:rPr>
      </w:pPr>
    </w:p>
    <w:p w14:paraId="76528CAF">
      <w:pPr>
        <w:pStyle w:val="5"/>
        <w:rPr>
          <w:color w:val="000000" w:themeColor="text1"/>
          <w14:textFill>
            <w14:solidFill>
              <w14:schemeClr w14:val="tx1"/>
            </w14:solidFill>
          </w14:textFill>
        </w:rPr>
      </w:pPr>
    </w:p>
    <w:p w14:paraId="0721DF6A">
      <w:pPr>
        <w:rPr>
          <w:color w:val="000000" w:themeColor="text1"/>
          <w14:textFill>
            <w14:solidFill>
              <w14:schemeClr w14:val="tx1"/>
            </w14:solidFill>
          </w14:textFill>
        </w:rPr>
      </w:pPr>
    </w:p>
    <w:p w14:paraId="64E54880">
      <w:pPr>
        <w:pStyle w:val="3"/>
        <w:ind w:firstLine="482" w:firstLineChars="150"/>
        <w:jc w:val="center"/>
        <w:rPr>
          <w:rFonts w:hint="eastAsia"/>
          <w:color w:val="000000" w:themeColor="text1"/>
          <w:lang w:val="en-US" w:eastAsia="zh-CN"/>
          <w14:textFill>
            <w14:solidFill>
              <w14:schemeClr w14:val="tx1"/>
            </w14:solidFill>
          </w14:textFill>
        </w:rPr>
        <w:sectPr>
          <w:pgSz w:w="11906" w:h="16838"/>
          <w:pgMar w:top="1247" w:right="1417" w:bottom="1247" w:left="1417" w:header="850" w:footer="992" w:gutter="0"/>
          <w:pgNumType w:fmt="decimal"/>
          <w:cols w:space="0" w:num="1"/>
          <w:titlePg/>
          <w:rtlGutter w:val="0"/>
          <w:docGrid w:type="lines" w:linePitch="326" w:charSpace="0"/>
        </w:sectPr>
      </w:pPr>
      <w:bookmarkStart w:id="142" w:name="_Toc26541341"/>
      <w:bookmarkStart w:id="143" w:name="_Toc23258630"/>
    </w:p>
    <w:p w14:paraId="4271CEED">
      <w:pPr>
        <w:pStyle w:val="3"/>
        <w:ind w:firstLine="482" w:firstLineChars="150"/>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投标方案</w:t>
      </w:r>
      <w:bookmarkEnd w:id="142"/>
      <w:bookmarkEnd w:id="143"/>
    </w:p>
    <w:p w14:paraId="1CD04467">
      <w:pPr>
        <w:spacing w:line="360" w:lineRule="auto"/>
        <w:ind w:firstLine="482" w:firstLineChars="200"/>
        <w:rPr>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供应商按照招标文件的要求编制的投标方案说明书，投标方案由供应商自行编写，无具体格式，参照</w:t>
      </w:r>
      <w:r>
        <w:rPr>
          <w:rFonts w:hint="eastAsia" w:ascii="宋体" w:hAnsi="宋体" w:eastAsia="宋体" w:cs="宋体"/>
          <w:b/>
          <w:color w:val="000000" w:themeColor="text1"/>
          <w:sz w:val="24"/>
          <w:lang w:val="en-US" w:eastAsia="zh-CN"/>
          <w14:textFill>
            <w14:solidFill>
              <w14:schemeClr w14:val="tx1"/>
            </w14:solidFill>
          </w14:textFill>
        </w:rPr>
        <w:t>招标</w:t>
      </w:r>
      <w:r>
        <w:rPr>
          <w:rFonts w:hint="eastAsia" w:ascii="宋体" w:hAnsi="宋体" w:eastAsia="宋体" w:cs="宋体"/>
          <w:b/>
          <w:color w:val="000000" w:themeColor="text1"/>
          <w:sz w:val="24"/>
          <w14:textFill>
            <w14:solidFill>
              <w14:schemeClr w14:val="tx1"/>
            </w14:solidFill>
          </w14:textFill>
        </w:rPr>
        <w:t>文件中的《评分明细表》各条款的要求与《采购内容</w:t>
      </w:r>
      <w:r>
        <w:rPr>
          <w:rFonts w:hint="eastAsia" w:ascii="宋体" w:hAnsi="宋体" w:eastAsia="宋体" w:cs="宋体"/>
          <w:b/>
          <w:color w:val="000000" w:themeColor="text1"/>
          <w:sz w:val="24"/>
          <w:lang w:val="en-US" w:eastAsia="zh-CN"/>
          <w14:textFill>
            <w14:solidFill>
              <w14:schemeClr w14:val="tx1"/>
            </w14:solidFill>
          </w14:textFill>
        </w:rPr>
        <w:t>及要求</w:t>
      </w:r>
      <w:r>
        <w:rPr>
          <w:rFonts w:hint="eastAsia" w:ascii="宋体" w:hAnsi="宋体" w:eastAsia="宋体" w:cs="宋体"/>
          <w:b/>
          <w:color w:val="000000" w:themeColor="text1"/>
          <w:sz w:val="24"/>
          <w14:textFill>
            <w14:solidFill>
              <w14:schemeClr w14:val="tx1"/>
            </w14:solidFill>
          </w14:textFill>
        </w:rPr>
        <w:t>》进行编制投标方案。</w:t>
      </w:r>
    </w:p>
    <w:p w14:paraId="6F751A64">
      <w:pPr>
        <w:spacing w:line="360" w:lineRule="auto"/>
        <w:ind w:firstLine="480" w:firstLineChars="200"/>
        <w:rPr>
          <w:rFonts w:ascii="宋体" w:hAnsi="宋体"/>
          <w:color w:val="000000" w:themeColor="text1"/>
          <w:sz w:val="24"/>
          <w:szCs w:val="24"/>
          <w14:textFill>
            <w14:solidFill>
              <w14:schemeClr w14:val="tx1"/>
            </w14:solidFill>
          </w14:textFill>
        </w:rPr>
      </w:pPr>
    </w:p>
    <w:p w14:paraId="40A48F2F">
      <w:pPr>
        <w:spacing w:line="360" w:lineRule="auto"/>
        <w:ind w:firstLine="480" w:firstLineChars="200"/>
        <w:rPr>
          <w:rFonts w:ascii="宋体" w:hAnsi="宋体"/>
          <w:color w:val="000000" w:themeColor="text1"/>
          <w:sz w:val="24"/>
          <w:szCs w:val="24"/>
          <w14:textFill>
            <w14:solidFill>
              <w14:schemeClr w14:val="tx1"/>
            </w14:solidFill>
          </w14:textFill>
        </w:rPr>
      </w:pPr>
    </w:p>
    <w:p w14:paraId="304A9C7E">
      <w:pPr>
        <w:spacing w:line="360" w:lineRule="auto"/>
        <w:ind w:firstLine="480" w:firstLineChars="200"/>
        <w:rPr>
          <w:rFonts w:ascii="宋体" w:hAnsi="宋体"/>
          <w:color w:val="000000" w:themeColor="text1"/>
          <w:sz w:val="24"/>
          <w:szCs w:val="24"/>
          <w14:textFill>
            <w14:solidFill>
              <w14:schemeClr w14:val="tx1"/>
            </w14:solidFill>
          </w14:textFill>
        </w:rPr>
      </w:pPr>
    </w:p>
    <w:p w14:paraId="5F598207">
      <w:pPr>
        <w:widowControl/>
        <w:jc w:val="left"/>
        <w:rPr>
          <w:rFonts w:ascii="Calibri Light" w:hAnsi="Calibri Light"/>
          <w:b/>
          <w:bCs/>
          <w:color w:val="000000" w:themeColor="text1"/>
          <w:sz w:val="32"/>
          <w:szCs w:val="32"/>
          <w14:textFill>
            <w14:solidFill>
              <w14:schemeClr w14:val="tx1"/>
            </w14:solidFill>
          </w14:textFill>
        </w:rPr>
      </w:pPr>
      <w:r>
        <w:rPr>
          <w:rFonts w:ascii="Calibri Light" w:hAnsi="Calibri Light"/>
          <w:b/>
          <w:bCs/>
          <w:color w:val="000000" w:themeColor="text1"/>
          <w:sz w:val="32"/>
          <w:szCs w:val="32"/>
          <w14:textFill>
            <w14:solidFill>
              <w14:schemeClr w14:val="tx1"/>
            </w14:solidFill>
          </w14:textFill>
        </w:rPr>
        <w:br w:type="page"/>
      </w:r>
    </w:p>
    <w:bookmarkEnd w:id="137"/>
    <w:bookmarkEnd w:id="138"/>
    <w:bookmarkEnd w:id="139"/>
    <w:p w14:paraId="5BAC568F">
      <w:pPr>
        <w:pStyle w:val="3"/>
        <w:ind w:firstLine="482" w:firstLineChars="150"/>
        <w:jc w:val="center"/>
        <w:rPr>
          <w:color w:val="000000" w:themeColor="text1"/>
          <w14:textFill>
            <w14:solidFill>
              <w14:schemeClr w14:val="tx1"/>
            </w14:solidFill>
          </w14:textFill>
        </w:rPr>
      </w:pPr>
      <w:bookmarkStart w:id="144" w:name="_Toc26541342"/>
      <w:bookmarkStart w:id="145" w:name="_Toc23258631"/>
      <w:bookmarkStart w:id="146" w:name="_Toc528240834"/>
      <w:bookmarkStart w:id="147" w:name="_Toc484198844"/>
      <w:r>
        <w:rPr>
          <w:rFonts w:hint="eastAsia"/>
          <w:color w:val="000000" w:themeColor="text1"/>
          <w14:textFill>
            <w14:solidFill>
              <w14:schemeClr w14:val="tx1"/>
            </w14:solidFill>
          </w14:textFill>
        </w:rPr>
        <w:t>投标人情况表</w:t>
      </w:r>
      <w:bookmarkEnd w:id="144"/>
      <w:bookmarkEnd w:id="145"/>
      <w:bookmarkEnd w:id="146"/>
      <w:bookmarkEnd w:id="147"/>
    </w:p>
    <w:p w14:paraId="6315FC9E">
      <w:pPr>
        <w:autoSpaceDE w:val="0"/>
        <w:autoSpaceDN w:val="0"/>
        <w:adjustRightInd w:val="0"/>
        <w:spacing w:line="360" w:lineRule="exact"/>
        <w:jc w:val="center"/>
        <w:textAlignment w:val="baseline"/>
        <w:rPr>
          <w:rFonts w:ascii="宋体" w:hAnsi="宋体" w:cs="宋体"/>
          <w:b/>
          <w:bCs/>
          <w:color w:val="000000" w:themeColor="text1"/>
          <w:kern w:val="20"/>
          <w:sz w:val="24"/>
          <w:szCs w:val="24"/>
          <w14:textFill>
            <w14:solidFill>
              <w14:schemeClr w14:val="tx1"/>
            </w14:solidFill>
          </w14:textFill>
        </w:rPr>
      </w:pPr>
      <w:bookmarkStart w:id="148" w:name="_Toc2768"/>
      <w:bookmarkStart w:id="149" w:name="_Toc426457710"/>
      <w:bookmarkStart w:id="150" w:name="_Toc14631"/>
      <w:bookmarkStart w:id="151" w:name="_Toc17592"/>
      <w:bookmarkStart w:id="152" w:name="_Toc214"/>
      <w:bookmarkStart w:id="153" w:name="_Toc403077652"/>
      <w:bookmarkStart w:id="154" w:name="_Toc396304714"/>
      <w:bookmarkStart w:id="155" w:name="_Toc4115"/>
      <w:r>
        <w:rPr>
          <w:rFonts w:hint="eastAsia" w:ascii="宋体" w:hAnsi="宋体" w:cs="宋体"/>
          <w:b/>
          <w:bCs/>
          <w:color w:val="000000" w:themeColor="text1"/>
          <w:kern w:val="20"/>
          <w:sz w:val="24"/>
          <w:szCs w:val="24"/>
          <w:lang w:val="en-US" w:eastAsia="zh-CN"/>
          <w14:textFill>
            <w14:solidFill>
              <w14:schemeClr w14:val="tx1"/>
            </w14:solidFill>
          </w14:textFill>
        </w:rPr>
        <w:t xml:space="preserve">     </w:t>
      </w:r>
      <w:r>
        <w:rPr>
          <w:rFonts w:hint="eastAsia" w:ascii="宋体" w:hAnsi="宋体" w:cs="宋体"/>
          <w:b/>
          <w:bCs/>
          <w:color w:val="000000" w:themeColor="text1"/>
          <w:kern w:val="20"/>
          <w:sz w:val="24"/>
          <w:szCs w:val="24"/>
          <w14:textFill>
            <w14:solidFill>
              <w14:schemeClr w14:val="tx1"/>
            </w14:solidFill>
          </w14:textFill>
        </w:rPr>
        <w:t>本项目拟投入人员汇总表</w:t>
      </w:r>
      <w:bookmarkEnd w:id="148"/>
      <w:bookmarkEnd w:id="149"/>
      <w:bookmarkEnd w:id="150"/>
      <w:bookmarkEnd w:id="151"/>
      <w:bookmarkEnd w:id="152"/>
      <w:bookmarkEnd w:id="153"/>
      <w:bookmarkEnd w:id="154"/>
      <w:bookmarkEnd w:id="155"/>
    </w:p>
    <w:p w14:paraId="6BFD3B8B">
      <w:pPr>
        <w:autoSpaceDE w:val="0"/>
        <w:autoSpaceDN w:val="0"/>
        <w:adjustRightInd w:val="0"/>
        <w:spacing w:line="360" w:lineRule="exact"/>
        <w:textAlignment w:val="baseline"/>
        <w:rPr>
          <w:rFonts w:ascii="宋体" w:hAnsi="宋体" w:cs="宋体"/>
          <w:b/>
          <w:bCs/>
          <w:color w:val="000000" w:themeColor="text1"/>
          <w:kern w:val="20"/>
          <w:sz w:val="24"/>
          <w:szCs w:val="24"/>
          <w14:textFill>
            <w14:solidFill>
              <w14:schemeClr w14:val="tx1"/>
            </w14:solidFill>
          </w14:textFill>
        </w:rPr>
      </w:pPr>
    </w:p>
    <w:tbl>
      <w:tblPr>
        <w:tblStyle w:val="39"/>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7A63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042A8B5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szCs w:val="21"/>
                <w14:textFill>
                  <w14:solidFill>
                    <w14:schemeClr w14:val="tx1"/>
                  </w14:solidFill>
                </w14:textFill>
              </w:rPr>
            </w:pPr>
            <w:r>
              <w:rPr>
                <w:rFonts w:hint="eastAsia" w:ascii="宋体" w:hAnsi="宋体" w:cs="宋体"/>
                <w:b/>
                <w:color w:val="000000" w:themeColor="text1"/>
                <w:kern w:val="0"/>
                <w:sz w:val="24"/>
                <w:szCs w:val="21"/>
                <w14:textFill>
                  <w14:solidFill>
                    <w14:schemeClr w14:val="tx1"/>
                  </w14:solidFill>
                </w14:textFill>
              </w:rPr>
              <w:t>序号</w:t>
            </w:r>
          </w:p>
        </w:tc>
        <w:tc>
          <w:tcPr>
            <w:tcW w:w="1656" w:type="dxa"/>
            <w:tcMar>
              <w:top w:w="15" w:type="dxa"/>
              <w:left w:w="15" w:type="dxa"/>
              <w:bottom w:w="0" w:type="dxa"/>
              <w:right w:w="15" w:type="dxa"/>
            </w:tcMar>
            <w:vAlign w:val="center"/>
          </w:tcPr>
          <w:p w14:paraId="4341CDD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szCs w:val="21"/>
                <w14:textFill>
                  <w14:solidFill>
                    <w14:schemeClr w14:val="tx1"/>
                  </w14:solidFill>
                </w14:textFill>
              </w:rPr>
            </w:pPr>
            <w:r>
              <w:rPr>
                <w:rFonts w:hint="eastAsia" w:ascii="宋体" w:hAnsi="宋体" w:cs="宋体"/>
                <w:b/>
                <w:color w:val="000000" w:themeColor="text1"/>
                <w:kern w:val="0"/>
                <w:sz w:val="24"/>
                <w:szCs w:val="21"/>
                <w14:textFill>
                  <w14:solidFill>
                    <w14:schemeClr w14:val="tx1"/>
                  </w14:solidFill>
                </w14:textFill>
              </w:rPr>
              <w:t>姓  名</w:t>
            </w:r>
          </w:p>
        </w:tc>
        <w:tc>
          <w:tcPr>
            <w:tcW w:w="761" w:type="dxa"/>
            <w:tcMar>
              <w:top w:w="15" w:type="dxa"/>
              <w:left w:w="15" w:type="dxa"/>
              <w:bottom w:w="0" w:type="dxa"/>
              <w:right w:w="15" w:type="dxa"/>
            </w:tcMar>
            <w:vAlign w:val="center"/>
          </w:tcPr>
          <w:p w14:paraId="6D8B3CC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szCs w:val="21"/>
                <w14:textFill>
                  <w14:solidFill>
                    <w14:schemeClr w14:val="tx1"/>
                  </w14:solidFill>
                </w14:textFill>
              </w:rPr>
            </w:pPr>
            <w:r>
              <w:rPr>
                <w:rFonts w:hint="eastAsia" w:ascii="宋体" w:hAnsi="宋体" w:cs="宋体"/>
                <w:b/>
                <w:color w:val="000000" w:themeColor="text1"/>
                <w:kern w:val="0"/>
                <w:sz w:val="24"/>
                <w:szCs w:val="21"/>
                <w14:textFill>
                  <w14:solidFill>
                    <w14:schemeClr w14:val="tx1"/>
                  </w14:solidFill>
                </w14:textFill>
              </w:rPr>
              <w:t>性别</w:t>
            </w:r>
          </w:p>
        </w:tc>
        <w:tc>
          <w:tcPr>
            <w:tcW w:w="761" w:type="dxa"/>
            <w:tcMar>
              <w:top w:w="15" w:type="dxa"/>
              <w:left w:w="15" w:type="dxa"/>
              <w:bottom w:w="0" w:type="dxa"/>
              <w:right w:w="15" w:type="dxa"/>
            </w:tcMar>
            <w:vAlign w:val="center"/>
          </w:tcPr>
          <w:p w14:paraId="7816BF3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szCs w:val="21"/>
                <w14:textFill>
                  <w14:solidFill>
                    <w14:schemeClr w14:val="tx1"/>
                  </w14:solidFill>
                </w14:textFill>
              </w:rPr>
            </w:pPr>
            <w:r>
              <w:rPr>
                <w:rFonts w:hint="eastAsia" w:ascii="宋体" w:hAnsi="宋体" w:cs="宋体"/>
                <w:b/>
                <w:color w:val="000000" w:themeColor="text1"/>
                <w:kern w:val="0"/>
                <w:sz w:val="24"/>
                <w:szCs w:val="21"/>
                <w14:textFill>
                  <w14:solidFill>
                    <w14:schemeClr w14:val="tx1"/>
                  </w14:solidFill>
                </w14:textFill>
              </w:rPr>
              <w:t>年龄</w:t>
            </w:r>
          </w:p>
        </w:tc>
        <w:tc>
          <w:tcPr>
            <w:tcW w:w="761" w:type="dxa"/>
            <w:tcMar>
              <w:top w:w="15" w:type="dxa"/>
              <w:left w:w="15" w:type="dxa"/>
              <w:bottom w:w="0" w:type="dxa"/>
              <w:right w:w="15" w:type="dxa"/>
            </w:tcMar>
            <w:vAlign w:val="center"/>
          </w:tcPr>
          <w:p w14:paraId="361F989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szCs w:val="21"/>
                <w14:textFill>
                  <w14:solidFill>
                    <w14:schemeClr w14:val="tx1"/>
                  </w14:solidFill>
                </w14:textFill>
              </w:rPr>
            </w:pPr>
            <w:r>
              <w:rPr>
                <w:rFonts w:hint="eastAsia" w:ascii="宋体" w:hAnsi="宋体" w:cs="宋体"/>
                <w:b/>
                <w:color w:val="000000" w:themeColor="text1"/>
                <w:kern w:val="0"/>
                <w:sz w:val="24"/>
                <w:szCs w:val="21"/>
                <w14:textFill>
                  <w14:solidFill>
                    <w14:schemeClr w14:val="tx1"/>
                  </w14:solidFill>
                </w14:textFill>
              </w:rPr>
              <w:t>学历</w:t>
            </w:r>
          </w:p>
        </w:tc>
        <w:tc>
          <w:tcPr>
            <w:tcW w:w="999" w:type="dxa"/>
            <w:tcMar>
              <w:top w:w="15" w:type="dxa"/>
              <w:left w:w="15" w:type="dxa"/>
              <w:bottom w:w="0" w:type="dxa"/>
              <w:right w:w="15" w:type="dxa"/>
            </w:tcMar>
            <w:vAlign w:val="center"/>
          </w:tcPr>
          <w:p w14:paraId="5030FA3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szCs w:val="21"/>
                <w14:textFill>
                  <w14:solidFill>
                    <w14:schemeClr w14:val="tx1"/>
                  </w14:solidFill>
                </w14:textFill>
              </w:rPr>
            </w:pPr>
            <w:r>
              <w:rPr>
                <w:rFonts w:hint="eastAsia" w:ascii="宋体" w:hAnsi="宋体" w:cs="宋体"/>
                <w:b/>
                <w:color w:val="000000" w:themeColor="text1"/>
                <w:kern w:val="0"/>
                <w:sz w:val="24"/>
                <w:szCs w:val="21"/>
                <w14:textFill>
                  <w14:solidFill>
                    <w14:schemeClr w14:val="tx1"/>
                  </w14:solidFill>
                </w14:textFill>
              </w:rPr>
              <w:t>工作</w:t>
            </w:r>
          </w:p>
          <w:p w14:paraId="14C7F39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szCs w:val="21"/>
                <w14:textFill>
                  <w14:solidFill>
                    <w14:schemeClr w14:val="tx1"/>
                  </w14:solidFill>
                </w14:textFill>
              </w:rPr>
            </w:pPr>
            <w:r>
              <w:rPr>
                <w:rFonts w:hint="eastAsia" w:ascii="宋体" w:hAnsi="宋体" w:cs="宋体"/>
                <w:b/>
                <w:color w:val="000000" w:themeColor="text1"/>
                <w:kern w:val="0"/>
                <w:sz w:val="24"/>
                <w:szCs w:val="21"/>
                <w14:textFill>
                  <w14:solidFill>
                    <w14:schemeClr w14:val="tx1"/>
                  </w14:solidFill>
                </w14:textFill>
              </w:rPr>
              <w:t>年限</w:t>
            </w:r>
          </w:p>
        </w:tc>
        <w:tc>
          <w:tcPr>
            <w:tcW w:w="2507" w:type="dxa"/>
            <w:tcMar>
              <w:top w:w="15" w:type="dxa"/>
              <w:left w:w="15" w:type="dxa"/>
              <w:bottom w:w="0" w:type="dxa"/>
              <w:right w:w="15" w:type="dxa"/>
            </w:tcMar>
            <w:vAlign w:val="center"/>
          </w:tcPr>
          <w:p w14:paraId="1F69C17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szCs w:val="21"/>
                <w14:textFill>
                  <w14:solidFill>
                    <w14:schemeClr w14:val="tx1"/>
                  </w14:solidFill>
                </w14:textFill>
              </w:rPr>
            </w:pPr>
            <w:r>
              <w:rPr>
                <w:rFonts w:hint="eastAsia" w:ascii="宋体" w:hAnsi="宋体" w:cs="宋体"/>
                <w:b/>
                <w:color w:val="000000" w:themeColor="text1"/>
                <w:kern w:val="0"/>
                <w:sz w:val="24"/>
                <w:szCs w:val="21"/>
                <w14:textFill>
                  <w14:solidFill>
                    <w14:schemeClr w14:val="tx1"/>
                  </w14:solidFill>
                </w14:textFill>
              </w:rPr>
              <w:t>拟担任的职务</w:t>
            </w:r>
          </w:p>
        </w:tc>
        <w:tc>
          <w:tcPr>
            <w:tcW w:w="908" w:type="dxa"/>
            <w:tcMar>
              <w:top w:w="15" w:type="dxa"/>
              <w:left w:w="15" w:type="dxa"/>
              <w:bottom w:w="0" w:type="dxa"/>
              <w:right w:w="15" w:type="dxa"/>
            </w:tcMar>
            <w:vAlign w:val="center"/>
          </w:tcPr>
          <w:p w14:paraId="0C0B0FD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szCs w:val="21"/>
                <w14:textFill>
                  <w14:solidFill>
                    <w14:schemeClr w14:val="tx1"/>
                  </w14:solidFill>
                </w14:textFill>
              </w:rPr>
            </w:pPr>
            <w:r>
              <w:rPr>
                <w:rFonts w:hint="eastAsia" w:ascii="宋体" w:hAnsi="宋体" w:cs="宋体"/>
                <w:b/>
                <w:color w:val="000000" w:themeColor="text1"/>
                <w:kern w:val="0"/>
                <w:sz w:val="24"/>
                <w:szCs w:val="21"/>
                <w14:textFill>
                  <w14:solidFill>
                    <w14:schemeClr w14:val="tx1"/>
                  </w14:solidFill>
                </w14:textFill>
              </w:rPr>
              <w:t>岗位</w:t>
            </w:r>
          </w:p>
          <w:p w14:paraId="6A3F101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000000" w:themeColor="text1"/>
                <w:kern w:val="0"/>
                <w:sz w:val="24"/>
                <w:szCs w:val="21"/>
                <w14:textFill>
                  <w14:solidFill>
                    <w14:schemeClr w14:val="tx1"/>
                  </w14:solidFill>
                </w14:textFill>
              </w:rPr>
            </w:pPr>
            <w:r>
              <w:rPr>
                <w:rFonts w:hint="eastAsia" w:ascii="宋体" w:hAnsi="宋体" w:cs="宋体"/>
                <w:b/>
                <w:color w:val="000000" w:themeColor="text1"/>
                <w:kern w:val="0"/>
                <w:sz w:val="24"/>
                <w:szCs w:val="21"/>
                <w14:textFill>
                  <w14:solidFill>
                    <w14:schemeClr w14:val="tx1"/>
                  </w14:solidFill>
                </w14:textFill>
              </w:rPr>
              <w:t>情况</w:t>
            </w:r>
          </w:p>
        </w:tc>
      </w:tr>
      <w:tr w14:paraId="0B3D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F021E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1656" w:type="dxa"/>
            <w:tcMar>
              <w:top w:w="15" w:type="dxa"/>
              <w:left w:w="15" w:type="dxa"/>
              <w:bottom w:w="0" w:type="dxa"/>
              <w:right w:w="15" w:type="dxa"/>
            </w:tcMar>
            <w:vAlign w:val="bottom"/>
          </w:tcPr>
          <w:p w14:paraId="4E8952C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369494A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6CB173D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6F9258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99" w:type="dxa"/>
            <w:tcMar>
              <w:top w:w="15" w:type="dxa"/>
              <w:left w:w="15" w:type="dxa"/>
              <w:bottom w:w="0" w:type="dxa"/>
              <w:right w:w="15" w:type="dxa"/>
            </w:tcMar>
            <w:vAlign w:val="bottom"/>
          </w:tcPr>
          <w:p w14:paraId="6A8843D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2507" w:type="dxa"/>
            <w:tcMar>
              <w:top w:w="15" w:type="dxa"/>
              <w:left w:w="15" w:type="dxa"/>
              <w:bottom w:w="0" w:type="dxa"/>
              <w:right w:w="15" w:type="dxa"/>
            </w:tcMar>
            <w:vAlign w:val="bottom"/>
          </w:tcPr>
          <w:p w14:paraId="47D3D6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08" w:type="dxa"/>
            <w:tcMar>
              <w:top w:w="15" w:type="dxa"/>
              <w:left w:w="15" w:type="dxa"/>
              <w:bottom w:w="0" w:type="dxa"/>
              <w:right w:w="15" w:type="dxa"/>
            </w:tcMar>
            <w:vAlign w:val="bottom"/>
          </w:tcPr>
          <w:p w14:paraId="7810AB1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r>
      <w:tr w14:paraId="35CE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A6E47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1656" w:type="dxa"/>
            <w:tcMar>
              <w:top w:w="15" w:type="dxa"/>
              <w:left w:w="15" w:type="dxa"/>
              <w:bottom w:w="0" w:type="dxa"/>
              <w:right w:w="15" w:type="dxa"/>
            </w:tcMar>
            <w:vAlign w:val="bottom"/>
          </w:tcPr>
          <w:p w14:paraId="1D5792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31DB4FE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02BF257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3D5A295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99" w:type="dxa"/>
            <w:tcMar>
              <w:top w:w="15" w:type="dxa"/>
              <w:left w:w="15" w:type="dxa"/>
              <w:bottom w:w="0" w:type="dxa"/>
              <w:right w:w="15" w:type="dxa"/>
            </w:tcMar>
            <w:vAlign w:val="bottom"/>
          </w:tcPr>
          <w:p w14:paraId="1F8A4B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2507" w:type="dxa"/>
            <w:tcMar>
              <w:top w:w="15" w:type="dxa"/>
              <w:left w:w="15" w:type="dxa"/>
              <w:bottom w:w="0" w:type="dxa"/>
              <w:right w:w="15" w:type="dxa"/>
            </w:tcMar>
            <w:vAlign w:val="bottom"/>
          </w:tcPr>
          <w:p w14:paraId="0C3EACA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08" w:type="dxa"/>
            <w:tcMar>
              <w:top w:w="15" w:type="dxa"/>
              <w:left w:w="15" w:type="dxa"/>
              <w:bottom w:w="0" w:type="dxa"/>
              <w:right w:w="15" w:type="dxa"/>
            </w:tcMar>
            <w:vAlign w:val="bottom"/>
          </w:tcPr>
          <w:p w14:paraId="68FAB7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r>
      <w:tr w14:paraId="50EC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95E81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1656" w:type="dxa"/>
            <w:tcMar>
              <w:top w:w="15" w:type="dxa"/>
              <w:left w:w="15" w:type="dxa"/>
              <w:bottom w:w="0" w:type="dxa"/>
              <w:right w:w="15" w:type="dxa"/>
            </w:tcMar>
            <w:vAlign w:val="bottom"/>
          </w:tcPr>
          <w:p w14:paraId="5388501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26CFC3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469DC02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6ABE185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99" w:type="dxa"/>
            <w:tcMar>
              <w:top w:w="15" w:type="dxa"/>
              <w:left w:w="15" w:type="dxa"/>
              <w:bottom w:w="0" w:type="dxa"/>
              <w:right w:w="15" w:type="dxa"/>
            </w:tcMar>
            <w:vAlign w:val="bottom"/>
          </w:tcPr>
          <w:p w14:paraId="7EC4024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2507" w:type="dxa"/>
            <w:tcMar>
              <w:top w:w="15" w:type="dxa"/>
              <w:left w:w="15" w:type="dxa"/>
              <w:bottom w:w="0" w:type="dxa"/>
              <w:right w:w="15" w:type="dxa"/>
            </w:tcMar>
            <w:vAlign w:val="bottom"/>
          </w:tcPr>
          <w:p w14:paraId="3FFA36F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08" w:type="dxa"/>
            <w:tcMar>
              <w:top w:w="15" w:type="dxa"/>
              <w:left w:w="15" w:type="dxa"/>
              <w:bottom w:w="0" w:type="dxa"/>
              <w:right w:w="15" w:type="dxa"/>
            </w:tcMar>
            <w:vAlign w:val="bottom"/>
          </w:tcPr>
          <w:p w14:paraId="4621DC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r>
      <w:tr w14:paraId="205C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5B3513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1656" w:type="dxa"/>
            <w:tcMar>
              <w:top w:w="15" w:type="dxa"/>
              <w:left w:w="15" w:type="dxa"/>
              <w:bottom w:w="0" w:type="dxa"/>
              <w:right w:w="15" w:type="dxa"/>
            </w:tcMar>
            <w:vAlign w:val="bottom"/>
          </w:tcPr>
          <w:p w14:paraId="22A56C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2A9CA8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3EC3FF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692D03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99" w:type="dxa"/>
            <w:tcMar>
              <w:top w:w="15" w:type="dxa"/>
              <w:left w:w="15" w:type="dxa"/>
              <w:bottom w:w="0" w:type="dxa"/>
              <w:right w:w="15" w:type="dxa"/>
            </w:tcMar>
            <w:vAlign w:val="bottom"/>
          </w:tcPr>
          <w:p w14:paraId="70636EF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2507" w:type="dxa"/>
            <w:tcMar>
              <w:top w:w="15" w:type="dxa"/>
              <w:left w:w="15" w:type="dxa"/>
              <w:bottom w:w="0" w:type="dxa"/>
              <w:right w:w="15" w:type="dxa"/>
            </w:tcMar>
            <w:vAlign w:val="bottom"/>
          </w:tcPr>
          <w:p w14:paraId="555C704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08" w:type="dxa"/>
            <w:tcMar>
              <w:top w:w="15" w:type="dxa"/>
              <w:left w:w="15" w:type="dxa"/>
              <w:bottom w:w="0" w:type="dxa"/>
              <w:right w:w="15" w:type="dxa"/>
            </w:tcMar>
            <w:vAlign w:val="bottom"/>
          </w:tcPr>
          <w:p w14:paraId="545AA72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r>
      <w:tr w14:paraId="1720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CEA02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1656" w:type="dxa"/>
            <w:tcMar>
              <w:top w:w="15" w:type="dxa"/>
              <w:left w:w="15" w:type="dxa"/>
              <w:bottom w:w="0" w:type="dxa"/>
              <w:right w:w="15" w:type="dxa"/>
            </w:tcMar>
            <w:vAlign w:val="bottom"/>
          </w:tcPr>
          <w:p w14:paraId="3E10621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087D86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48BBE6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0CCD3D2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99" w:type="dxa"/>
            <w:tcMar>
              <w:top w:w="15" w:type="dxa"/>
              <w:left w:w="15" w:type="dxa"/>
              <w:bottom w:w="0" w:type="dxa"/>
              <w:right w:w="15" w:type="dxa"/>
            </w:tcMar>
            <w:vAlign w:val="bottom"/>
          </w:tcPr>
          <w:p w14:paraId="63D9D35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2507" w:type="dxa"/>
            <w:tcMar>
              <w:top w:w="15" w:type="dxa"/>
              <w:left w:w="15" w:type="dxa"/>
              <w:bottom w:w="0" w:type="dxa"/>
              <w:right w:w="15" w:type="dxa"/>
            </w:tcMar>
            <w:vAlign w:val="bottom"/>
          </w:tcPr>
          <w:p w14:paraId="6E07E3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08" w:type="dxa"/>
            <w:tcMar>
              <w:top w:w="15" w:type="dxa"/>
              <w:left w:w="15" w:type="dxa"/>
              <w:bottom w:w="0" w:type="dxa"/>
              <w:right w:w="15" w:type="dxa"/>
            </w:tcMar>
            <w:vAlign w:val="bottom"/>
          </w:tcPr>
          <w:p w14:paraId="769545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r>
      <w:tr w14:paraId="74F0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5425A2A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1656" w:type="dxa"/>
            <w:tcMar>
              <w:top w:w="15" w:type="dxa"/>
              <w:left w:w="15" w:type="dxa"/>
              <w:bottom w:w="0" w:type="dxa"/>
              <w:right w:w="15" w:type="dxa"/>
            </w:tcMar>
            <w:vAlign w:val="bottom"/>
          </w:tcPr>
          <w:p w14:paraId="291119F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509AE2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1CBF95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5103B6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99" w:type="dxa"/>
            <w:tcMar>
              <w:top w:w="15" w:type="dxa"/>
              <w:left w:w="15" w:type="dxa"/>
              <w:bottom w:w="0" w:type="dxa"/>
              <w:right w:w="15" w:type="dxa"/>
            </w:tcMar>
            <w:vAlign w:val="bottom"/>
          </w:tcPr>
          <w:p w14:paraId="33E1FC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2507" w:type="dxa"/>
            <w:tcMar>
              <w:top w:w="15" w:type="dxa"/>
              <w:left w:w="15" w:type="dxa"/>
              <w:bottom w:w="0" w:type="dxa"/>
              <w:right w:w="15" w:type="dxa"/>
            </w:tcMar>
            <w:vAlign w:val="bottom"/>
          </w:tcPr>
          <w:p w14:paraId="155D1B9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08" w:type="dxa"/>
            <w:tcMar>
              <w:top w:w="15" w:type="dxa"/>
              <w:left w:w="15" w:type="dxa"/>
              <w:bottom w:w="0" w:type="dxa"/>
              <w:right w:w="15" w:type="dxa"/>
            </w:tcMar>
            <w:vAlign w:val="bottom"/>
          </w:tcPr>
          <w:p w14:paraId="4F57072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r>
      <w:tr w14:paraId="76AC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FA5707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1656" w:type="dxa"/>
            <w:tcMar>
              <w:top w:w="15" w:type="dxa"/>
              <w:left w:w="15" w:type="dxa"/>
              <w:bottom w:w="0" w:type="dxa"/>
              <w:right w:w="15" w:type="dxa"/>
            </w:tcMar>
            <w:vAlign w:val="bottom"/>
          </w:tcPr>
          <w:p w14:paraId="7C42D6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599033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53F41D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05D8BE4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99" w:type="dxa"/>
            <w:tcMar>
              <w:top w:w="15" w:type="dxa"/>
              <w:left w:w="15" w:type="dxa"/>
              <w:bottom w:w="0" w:type="dxa"/>
              <w:right w:w="15" w:type="dxa"/>
            </w:tcMar>
            <w:vAlign w:val="bottom"/>
          </w:tcPr>
          <w:p w14:paraId="608500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2507" w:type="dxa"/>
            <w:tcMar>
              <w:top w:w="15" w:type="dxa"/>
              <w:left w:w="15" w:type="dxa"/>
              <w:bottom w:w="0" w:type="dxa"/>
              <w:right w:w="15" w:type="dxa"/>
            </w:tcMar>
            <w:vAlign w:val="bottom"/>
          </w:tcPr>
          <w:p w14:paraId="02E049E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08" w:type="dxa"/>
            <w:tcMar>
              <w:top w:w="15" w:type="dxa"/>
              <w:left w:w="15" w:type="dxa"/>
              <w:bottom w:w="0" w:type="dxa"/>
              <w:right w:w="15" w:type="dxa"/>
            </w:tcMar>
            <w:vAlign w:val="bottom"/>
          </w:tcPr>
          <w:p w14:paraId="1D64B1E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r>
      <w:tr w14:paraId="0454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C9DB6E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1656" w:type="dxa"/>
            <w:tcMar>
              <w:top w:w="15" w:type="dxa"/>
              <w:left w:w="15" w:type="dxa"/>
              <w:bottom w:w="0" w:type="dxa"/>
              <w:right w:w="15" w:type="dxa"/>
            </w:tcMar>
            <w:vAlign w:val="bottom"/>
          </w:tcPr>
          <w:p w14:paraId="4DFC7D9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057588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00871C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199569D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99" w:type="dxa"/>
            <w:tcMar>
              <w:top w:w="15" w:type="dxa"/>
              <w:left w:w="15" w:type="dxa"/>
              <w:bottom w:w="0" w:type="dxa"/>
              <w:right w:w="15" w:type="dxa"/>
            </w:tcMar>
            <w:vAlign w:val="bottom"/>
          </w:tcPr>
          <w:p w14:paraId="136C29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2507" w:type="dxa"/>
            <w:tcMar>
              <w:top w:w="15" w:type="dxa"/>
              <w:left w:w="15" w:type="dxa"/>
              <w:bottom w:w="0" w:type="dxa"/>
              <w:right w:w="15" w:type="dxa"/>
            </w:tcMar>
            <w:vAlign w:val="bottom"/>
          </w:tcPr>
          <w:p w14:paraId="41CBEA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08" w:type="dxa"/>
            <w:tcMar>
              <w:top w:w="15" w:type="dxa"/>
              <w:left w:w="15" w:type="dxa"/>
              <w:bottom w:w="0" w:type="dxa"/>
              <w:right w:w="15" w:type="dxa"/>
            </w:tcMar>
            <w:vAlign w:val="bottom"/>
          </w:tcPr>
          <w:p w14:paraId="5CD25DE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r>
      <w:tr w14:paraId="6BC9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201301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1656" w:type="dxa"/>
            <w:tcMar>
              <w:top w:w="15" w:type="dxa"/>
              <w:left w:w="15" w:type="dxa"/>
              <w:bottom w:w="0" w:type="dxa"/>
              <w:right w:w="15" w:type="dxa"/>
            </w:tcMar>
            <w:vAlign w:val="bottom"/>
          </w:tcPr>
          <w:p w14:paraId="595E48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4522D94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0E92FCD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6AE87D9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99" w:type="dxa"/>
            <w:tcMar>
              <w:top w:w="15" w:type="dxa"/>
              <w:left w:w="15" w:type="dxa"/>
              <w:bottom w:w="0" w:type="dxa"/>
              <w:right w:w="15" w:type="dxa"/>
            </w:tcMar>
            <w:vAlign w:val="bottom"/>
          </w:tcPr>
          <w:p w14:paraId="0C53CAC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2507" w:type="dxa"/>
            <w:tcMar>
              <w:top w:w="15" w:type="dxa"/>
              <w:left w:w="15" w:type="dxa"/>
              <w:bottom w:w="0" w:type="dxa"/>
              <w:right w:w="15" w:type="dxa"/>
            </w:tcMar>
            <w:vAlign w:val="bottom"/>
          </w:tcPr>
          <w:p w14:paraId="7246DA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08" w:type="dxa"/>
            <w:tcMar>
              <w:top w:w="15" w:type="dxa"/>
              <w:left w:w="15" w:type="dxa"/>
              <w:bottom w:w="0" w:type="dxa"/>
              <w:right w:w="15" w:type="dxa"/>
            </w:tcMar>
            <w:vAlign w:val="bottom"/>
          </w:tcPr>
          <w:p w14:paraId="4579D6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r>
      <w:tr w14:paraId="0E6A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868FB8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1656" w:type="dxa"/>
            <w:tcMar>
              <w:top w:w="15" w:type="dxa"/>
              <w:left w:w="15" w:type="dxa"/>
              <w:bottom w:w="0" w:type="dxa"/>
              <w:right w:w="15" w:type="dxa"/>
            </w:tcMar>
            <w:vAlign w:val="bottom"/>
          </w:tcPr>
          <w:p w14:paraId="2C5D50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18C4C17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7A75835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30148F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99" w:type="dxa"/>
            <w:tcMar>
              <w:top w:w="15" w:type="dxa"/>
              <w:left w:w="15" w:type="dxa"/>
              <w:bottom w:w="0" w:type="dxa"/>
              <w:right w:w="15" w:type="dxa"/>
            </w:tcMar>
            <w:vAlign w:val="bottom"/>
          </w:tcPr>
          <w:p w14:paraId="6B1DB8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2507" w:type="dxa"/>
            <w:tcMar>
              <w:top w:w="15" w:type="dxa"/>
              <w:left w:w="15" w:type="dxa"/>
              <w:bottom w:w="0" w:type="dxa"/>
              <w:right w:w="15" w:type="dxa"/>
            </w:tcMar>
            <w:vAlign w:val="bottom"/>
          </w:tcPr>
          <w:p w14:paraId="57710E4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08" w:type="dxa"/>
            <w:tcMar>
              <w:top w:w="15" w:type="dxa"/>
              <w:left w:w="15" w:type="dxa"/>
              <w:bottom w:w="0" w:type="dxa"/>
              <w:right w:w="15" w:type="dxa"/>
            </w:tcMar>
            <w:vAlign w:val="bottom"/>
          </w:tcPr>
          <w:p w14:paraId="17BFAE8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r>
      <w:tr w14:paraId="7A6C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C7E371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1656" w:type="dxa"/>
            <w:tcMar>
              <w:top w:w="15" w:type="dxa"/>
              <w:left w:w="15" w:type="dxa"/>
              <w:bottom w:w="0" w:type="dxa"/>
              <w:right w:w="15" w:type="dxa"/>
            </w:tcMar>
            <w:vAlign w:val="bottom"/>
          </w:tcPr>
          <w:p w14:paraId="5EC1CC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561357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040C6C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391B963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99" w:type="dxa"/>
            <w:tcMar>
              <w:top w:w="15" w:type="dxa"/>
              <w:left w:w="15" w:type="dxa"/>
              <w:bottom w:w="0" w:type="dxa"/>
              <w:right w:w="15" w:type="dxa"/>
            </w:tcMar>
            <w:vAlign w:val="bottom"/>
          </w:tcPr>
          <w:p w14:paraId="5008A04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2507" w:type="dxa"/>
            <w:tcMar>
              <w:top w:w="15" w:type="dxa"/>
              <w:left w:w="15" w:type="dxa"/>
              <w:bottom w:w="0" w:type="dxa"/>
              <w:right w:w="15" w:type="dxa"/>
            </w:tcMar>
            <w:vAlign w:val="bottom"/>
          </w:tcPr>
          <w:p w14:paraId="256B5A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08" w:type="dxa"/>
            <w:tcMar>
              <w:top w:w="15" w:type="dxa"/>
              <w:left w:w="15" w:type="dxa"/>
              <w:bottom w:w="0" w:type="dxa"/>
              <w:right w:w="15" w:type="dxa"/>
            </w:tcMar>
            <w:vAlign w:val="bottom"/>
          </w:tcPr>
          <w:p w14:paraId="6FDFE4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r>
      <w:tr w14:paraId="3A89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4558F1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1656" w:type="dxa"/>
            <w:tcMar>
              <w:top w:w="15" w:type="dxa"/>
              <w:left w:w="15" w:type="dxa"/>
              <w:bottom w:w="0" w:type="dxa"/>
              <w:right w:w="15" w:type="dxa"/>
            </w:tcMar>
            <w:vAlign w:val="bottom"/>
          </w:tcPr>
          <w:p w14:paraId="3E053E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27FEE9E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082BC81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54868C6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99" w:type="dxa"/>
            <w:tcMar>
              <w:top w:w="15" w:type="dxa"/>
              <w:left w:w="15" w:type="dxa"/>
              <w:bottom w:w="0" w:type="dxa"/>
              <w:right w:w="15" w:type="dxa"/>
            </w:tcMar>
            <w:vAlign w:val="bottom"/>
          </w:tcPr>
          <w:p w14:paraId="4F539C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2507" w:type="dxa"/>
            <w:tcMar>
              <w:top w:w="15" w:type="dxa"/>
              <w:left w:w="15" w:type="dxa"/>
              <w:bottom w:w="0" w:type="dxa"/>
              <w:right w:w="15" w:type="dxa"/>
            </w:tcMar>
            <w:vAlign w:val="bottom"/>
          </w:tcPr>
          <w:p w14:paraId="7FD9C3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08" w:type="dxa"/>
            <w:tcMar>
              <w:top w:w="15" w:type="dxa"/>
              <w:left w:w="15" w:type="dxa"/>
              <w:bottom w:w="0" w:type="dxa"/>
              <w:right w:w="15" w:type="dxa"/>
            </w:tcMar>
            <w:vAlign w:val="bottom"/>
          </w:tcPr>
          <w:p w14:paraId="43ECBA7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r>
      <w:tr w14:paraId="5324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46DC9F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1656" w:type="dxa"/>
            <w:tcMar>
              <w:top w:w="15" w:type="dxa"/>
              <w:left w:w="15" w:type="dxa"/>
              <w:bottom w:w="0" w:type="dxa"/>
              <w:right w:w="15" w:type="dxa"/>
            </w:tcMar>
            <w:vAlign w:val="bottom"/>
          </w:tcPr>
          <w:p w14:paraId="4F50F0B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2229F2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391C20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39875B3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99" w:type="dxa"/>
            <w:tcMar>
              <w:top w:w="15" w:type="dxa"/>
              <w:left w:w="15" w:type="dxa"/>
              <w:bottom w:w="0" w:type="dxa"/>
              <w:right w:w="15" w:type="dxa"/>
            </w:tcMar>
            <w:vAlign w:val="bottom"/>
          </w:tcPr>
          <w:p w14:paraId="41000DE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2507" w:type="dxa"/>
            <w:tcMar>
              <w:top w:w="15" w:type="dxa"/>
              <w:left w:w="15" w:type="dxa"/>
              <w:bottom w:w="0" w:type="dxa"/>
              <w:right w:w="15" w:type="dxa"/>
            </w:tcMar>
            <w:vAlign w:val="bottom"/>
          </w:tcPr>
          <w:p w14:paraId="00CE2F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08" w:type="dxa"/>
            <w:tcMar>
              <w:top w:w="15" w:type="dxa"/>
              <w:left w:w="15" w:type="dxa"/>
              <w:bottom w:w="0" w:type="dxa"/>
              <w:right w:w="15" w:type="dxa"/>
            </w:tcMar>
            <w:vAlign w:val="bottom"/>
          </w:tcPr>
          <w:p w14:paraId="52E8ED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r>
      <w:tr w14:paraId="38A2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EC3D6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1656" w:type="dxa"/>
            <w:tcMar>
              <w:top w:w="15" w:type="dxa"/>
              <w:left w:w="15" w:type="dxa"/>
              <w:bottom w:w="0" w:type="dxa"/>
              <w:right w:w="15" w:type="dxa"/>
            </w:tcMar>
            <w:vAlign w:val="bottom"/>
          </w:tcPr>
          <w:p w14:paraId="0DE5D0F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4028D7E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7F86906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2CE85B6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99" w:type="dxa"/>
            <w:tcMar>
              <w:top w:w="15" w:type="dxa"/>
              <w:left w:w="15" w:type="dxa"/>
              <w:bottom w:w="0" w:type="dxa"/>
              <w:right w:w="15" w:type="dxa"/>
            </w:tcMar>
            <w:vAlign w:val="bottom"/>
          </w:tcPr>
          <w:p w14:paraId="71CEAD5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2507" w:type="dxa"/>
            <w:tcMar>
              <w:top w:w="15" w:type="dxa"/>
              <w:left w:w="15" w:type="dxa"/>
              <w:bottom w:w="0" w:type="dxa"/>
              <w:right w:w="15" w:type="dxa"/>
            </w:tcMar>
            <w:vAlign w:val="bottom"/>
          </w:tcPr>
          <w:p w14:paraId="162D422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08" w:type="dxa"/>
            <w:tcMar>
              <w:top w:w="15" w:type="dxa"/>
              <w:left w:w="15" w:type="dxa"/>
              <w:bottom w:w="0" w:type="dxa"/>
              <w:right w:w="15" w:type="dxa"/>
            </w:tcMar>
            <w:vAlign w:val="bottom"/>
          </w:tcPr>
          <w:p w14:paraId="0AB561D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r>
      <w:tr w14:paraId="1E3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2D7375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1656" w:type="dxa"/>
            <w:tcMar>
              <w:top w:w="15" w:type="dxa"/>
              <w:left w:w="15" w:type="dxa"/>
              <w:bottom w:w="0" w:type="dxa"/>
              <w:right w:w="15" w:type="dxa"/>
            </w:tcMar>
            <w:vAlign w:val="bottom"/>
          </w:tcPr>
          <w:p w14:paraId="17DA990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200CAA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552F8BB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3B49626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99" w:type="dxa"/>
            <w:tcMar>
              <w:top w:w="15" w:type="dxa"/>
              <w:left w:w="15" w:type="dxa"/>
              <w:bottom w:w="0" w:type="dxa"/>
              <w:right w:w="15" w:type="dxa"/>
            </w:tcMar>
            <w:vAlign w:val="bottom"/>
          </w:tcPr>
          <w:p w14:paraId="7FE497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2507" w:type="dxa"/>
            <w:tcMar>
              <w:top w:w="15" w:type="dxa"/>
              <w:left w:w="15" w:type="dxa"/>
              <w:bottom w:w="0" w:type="dxa"/>
              <w:right w:w="15" w:type="dxa"/>
            </w:tcMar>
            <w:vAlign w:val="bottom"/>
          </w:tcPr>
          <w:p w14:paraId="65C7F2D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08" w:type="dxa"/>
            <w:tcMar>
              <w:top w:w="15" w:type="dxa"/>
              <w:left w:w="15" w:type="dxa"/>
              <w:bottom w:w="0" w:type="dxa"/>
              <w:right w:w="15" w:type="dxa"/>
            </w:tcMar>
            <w:vAlign w:val="bottom"/>
          </w:tcPr>
          <w:p w14:paraId="236F0CD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r>
      <w:tr w14:paraId="7E43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071C9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1656" w:type="dxa"/>
            <w:tcMar>
              <w:top w:w="15" w:type="dxa"/>
              <w:left w:w="15" w:type="dxa"/>
              <w:bottom w:w="0" w:type="dxa"/>
              <w:right w:w="15" w:type="dxa"/>
            </w:tcMar>
            <w:vAlign w:val="bottom"/>
          </w:tcPr>
          <w:p w14:paraId="3199000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720EF0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570EAF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3FF9226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99" w:type="dxa"/>
            <w:tcMar>
              <w:top w:w="15" w:type="dxa"/>
              <w:left w:w="15" w:type="dxa"/>
              <w:bottom w:w="0" w:type="dxa"/>
              <w:right w:w="15" w:type="dxa"/>
            </w:tcMar>
            <w:vAlign w:val="bottom"/>
          </w:tcPr>
          <w:p w14:paraId="4FD27B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2507" w:type="dxa"/>
            <w:tcMar>
              <w:top w:w="15" w:type="dxa"/>
              <w:left w:w="15" w:type="dxa"/>
              <w:bottom w:w="0" w:type="dxa"/>
              <w:right w:w="15" w:type="dxa"/>
            </w:tcMar>
            <w:vAlign w:val="bottom"/>
          </w:tcPr>
          <w:p w14:paraId="444D3C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08" w:type="dxa"/>
            <w:tcMar>
              <w:top w:w="15" w:type="dxa"/>
              <w:left w:w="15" w:type="dxa"/>
              <w:bottom w:w="0" w:type="dxa"/>
              <w:right w:w="15" w:type="dxa"/>
            </w:tcMar>
            <w:vAlign w:val="bottom"/>
          </w:tcPr>
          <w:p w14:paraId="2015E4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r>
      <w:tr w14:paraId="254B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3304482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1656" w:type="dxa"/>
            <w:tcMar>
              <w:top w:w="15" w:type="dxa"/>
              <w:left w:w="15" w:type="dxa"/>
              <w:bottom w:w="0" w:type="dxa"/>
              <w:right w:w="15" w:type="dxa"/>
            </w:tcMar>
            <w:vAlign w:val="bottom"/>
          </w:tcPr>
          <w:p w14:paraId="3ECEA54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60E6C3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5F3912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761" w:type="dxa"/>
            <w:tcMar>
              <w:top w:w="15" w:type="dxa"/>
              <w:left w:w="15" w:type="dxa"/>
              <w:bottom w:w="0" w:type="dxa"/>
              <w:right w:w="15" w:type="dxa"/>
            </w:tcMar>
            <w:vAlign w:val="bottom"/>
          </w:tcPr>
          <w:p w14:paraId="12B06AF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99" w:type="dxa"/>
            <w:tcMar>
              <w:top w:w="15" w:type="dxa"/>
              <w:left w:w="15" w:type="dxa"/>
              <w:bottom w:w="0" w:type="dxa"/>
              <w:right w:w="15" w:type="dxa"/>
            </w:tcMar>
            <w:vAlign w:val="bottom"/>
          </w:tcPr>
          <w:p w14:paraId="60ECA0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2507" w:type="dxa"/>
            <w:tcMar>
              <w:top w:w="15" w:type="dxa"/>
              <w:left w:w="15" w:type="dxa"/>
              <w:bottom w:w="0" w:type="dxa"/>
              <w:right w:w="15" w:type="dxa"/>
            </w:tcMar>
            <w:vAlign w:val="bottom"/>
          </w:tcPr>
          <w:p w14:paraId="014B4F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c>
          <w:tcPr>
            <w:tcW w:w="908" w:type="dxa"/>
            <w:tcMar>
              <w:top w:w="15" w:type="dxa"/>
              <w:left w:w="15" w:type="dxa"/>
              <w:bottom w:w="0" w:type="dxa"/>
              <w:right w:w="15" w:type="dxa"/>
            </w:tcMar>
            <w:vAlign w:val="bottom"/>
          </w:tcPr>
          <w:p w14:paraId="78842A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000000" w:themeColor="text1"/>
                <w:kern w:val="0"/>
                <w:sz w:val="24"/>
                <w:szCs w:val="21"/>
                <w14:textFill>
                  <w14:solidFill>
                    <w14:schemeClr w14:val="tx1"/>
                  </w14:solidFill>
                </w14:textFill>
              </w:rPr>
            </w:pPr>
          </w:p>
        </w:tc>
      </w:tr>
    </w:tbl>
    <w:p w14:paraId="179FD33C">
      <w:pPr>
        <w:rPr>
          <w:color w:val="000000" w:themeColor="text1"/>
          <w14:textFill>
            <w14:solidFill>
              <w14:schemeClr w14:val="tx1"/>
            </w14:solidFill>
          </w14:textFill>
        </w:rPr>
      </w:pPr>
    </w:p>
    <w:p w14:paraId="697BC5A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000000" w:themeColor="text1"/>
          <w:sz w:val="24"/>
          <w:szCs w:val="24"/>
          <w14:textFill>
            <w14:solidFill>
              <w14:schemeClr w14:val="tx1"/>
            </w14:solidFill>
          </w14:textFill>
        </w:rPr>
      </w:pPr>
      <w:bookmarkStart w:id="156" w:name="_Hlt491765944"/>
      <w:bookmarkEnd w:id="156"/>
      <w:bookmarkStart w:id="157" w:name="_Hlt491573425"/>
      <w:bookmarkEnd w:id="157"/>
      <w:bookmarkStart w:id="158" w:name="_Hlt491766019"/>
      <w:bookmarkEnd w:id="158"/>
      <w:bookmarkStart w:id="159" w:name="_Hlt491572882"/>
      <w:bookmarkEnd w:id="159"/>
      <w:bookmarkStart w:id="160" w:name="_Hlt491765868"/>
      <w:bookmarkEnd w:id="160"/>
      <w:r>
        <w:rPr>
          <w:rFonts w:hint="eastAsia" w:ascii="宋体" w:hAnsi="宋体" w:eastAsia="宋体" w:cs="宋体"/>
          <w:bCs/>
          <w:color w:val="000000" w:themeColor="text1"/>
          <w:sz w:val="24"/>
          <w:szCs w:val="24"/>
          <w14:textFill>
            <w14:solidFill>
              <w14:schemeClr w14:val="tx1"/>
            </w14:solidFill>
          </w14:textFill>
        </w:rPr>
        <w:t>投标人名称（加盖公章）：</w:t>
      </w:r>
    </w:p>
    <w:p w14:paraId="68895243">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法定代表人或被授权代表（</w:t>
      </w:r>
      <w:r>
        <w:rPr>
          <w:rFonts w:hint="eastAsia" w:ascii="宋体" w:hAnsi="宋体" w:cs="Courier New"/>
          <w:color w:val="000000" w:themeColor="text1"/>
          <w:sz w:val="24"/>
          <w:szCs w:val="24"/>
          <w14:textFill>
            <w14:solidFill>
              <w14:schemeClr w14:val="tx1"/>
            </w14:solidFill>
          </w14:textFill>
        </w:rPr>
        <w:t>签字或盖章</w:t>
      </w:r>
      <w:r>
        <w:rPr>
          <w:rFonts w:hint="eastAsia" w:ascii="宋体" w:hAnsi="宋体" w:eastAsia="宋体" w:cs="宋体"/>
          <w:bCs/>
          <w:color w:val="000000" w:themeColor="text1"/>
          <w:kern w:val="0"/>
          <w:sz w:val="24"/>
          <w:szCs w:val="24"/>
          <w14:textFill>
            <w14:solidFill>
              <w14:schemeClr w14:val="tx1"/>
            </w14:solidFill>
          </w14:textFill>
        </w:rPr>
        <w:t xml:space="preserve">）： </w:t>
      </w:r>
    </w:p>
    <w:p w14:paraId="5F2322A3">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日   期：    年    月    日</w:t>
      </w:r>
    </w:p>
    <w:p w14:paraId="2F3CAAFD">
      <w:pPr>
        <w:rPr>
          <w:color w:val="000000" w:themeColor="text1"/>
          <w:sz w:val="24"/>
          <w:szCs w:val="24"/>
          <w14:textFill>
            <w14:solidFill>
              <w14:schemeClr w14:val="tx1"/>
            </w14:solidFill>
          </w14:textFill>
        </w:rPr>
      </w:pPr>
    </w:p>
    <w:p w14:paraId="1B245340">
      <w:pPr>
        <w:spacing w:line="360" w:lineRule="auto"/>
        <w:ind w:firstLine="420" w:firstLineChars="175"/>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p>
    <w:p w14:paraId="1F8A5520">
      <w:pPr>
        <w:spacing w:line="360" w:lineRule="auto"/>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14:paraId="63AAA086">
      <w:pPr>
        <w:tabs>
          <w:tab w:val="left" w:pos="2040"/>
        </w:tabs>
        <w:adjustRightInd w:val="0"/>
        <w:snapToGrid w:val="0"/>
        <w:spacing w:line="400" w:lineRule="exact"/>
        <w:rPr>
          <w:rFonts w:ascii="宋体" w:hAnsi="宋体" w:cs="宋体"/>
          <w:bCs/>
          <w:color w:val="000000" w:themeColor="text1"/>
          <w:kern w:val="0"/>
          <w:sz w:val="24"/>
          <w:szCs w:val="24"/>
          <w14:textFill>
            <w14:solidFill>
              <w14:schemeClr w14:val="tx1"/>
            </w14:solidFill>
          </w14:textFill>
        </w:rPr>
      </w:pPr>
      <w:bookmarkStart w:id="161" w:name="_Toc528240836"/>
      <w:bookmarkStart w:id="162" w:name="_Toc484890091"/>
    </w:p>
    <w:p w14:paraId="42358F2C">
      <w:pPr>
        <w:pStyle w:val="32"/>
        <w:rPr>
          <w:color w:val="000000" w:themeColor="text1"/>
          <w14:textFill>
            <w14:solidFill>
              <w14:schemeClr w14:val="tx1"/>
            </w14:solidFill>
          </w14:textFill>
        </w:rPr>
      </w:pPr>
    </w:p>
    <w:bookmarkEnd w:id="161"/>
    <w:bookmarkEnd w:id="162"/>
    <w:p w14:paraId="43E206E7">
      <w:pPr>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业绩情况一览表</w:t>
      </w:r>
    </w:p>
    <w:tbl>
      <w:tblPr>
        <w:tblStyle w:val="39"/>
        <w:tblW w:w="893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12"/>
        <w:gridCol w:w="2300"/>
        <w:gridCol w:w="3389"/>
        <w:gridCol w:w="2037"/>
      </w:tblGrid>
      <w:tr w14:paraId="171BF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8" w:hRule="atLeast"/>
        </w:trPr>
        <w:tc>
          <w:tcPr>
            <w:tcW w:w="1212" w:type="dxa"/>
            <w:vAlign w:val="center"/>
          </w:tcPr>
          <w:p w14:paraId="01E8A71D">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2300" w:type="dxa"/>
            <w:vAlign w:val="center"/>
          </w:tcPr>
          <w:p w14:paraId="009ADCD2">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项目名称</w:t>
            </w:r>
          </w:p>
        </w:tc>
        <w:tc>
          <w:tcPr>
            <w:tcW w:w="3389" w:type="dxa"/>
            <w:vAlign w:val="center"/>
          </w:tcPr>
          <w:p w14:paraId="6BBA21CA">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合同标的产品</w:t>
            </w:r>
          </w:p>
        </w:tc>
        <w:tc>
          <w:tcPr>
            <w:tcW w:w="2037" w:type="dxa"/>
            <w:vAlign w:val="center"/>
          </w:tcPr>
          <w:p w14:paraId="253D522D">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合同签订</w:t>
            </w:r>
          </w:p>
          <w:p w14:paraId="648B1920">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时间</w:t>
            </w:r>
          </w:p>
        </w:tc>
      </w:tr>
      <w:tr w14:paraId="04B49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8" w:hRule="atLeast"/>
        </w:trPr>
        <w:tc>
          <w:tcPr>
            <w:tcW w:w="1212" w:type="dxa"/>
            <w:vAlign w:val="center"/>
          </w:tcPr>
          <w:p w14:paraId="2D3FC568">
            <w:pPr>
              <w:keepNext w:val="0"/>
              <w:keepLines w:val="0"/>
              <w:suppressLineNumbers w:val="0"/>
              <w:spacing w:before="0" w:beforeAutospacing="0" w:after="0" w:afterAutospacing="0"/>
              <w:ind w:left="12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300" w:type="dxa"/>
            <w:vAlign w:val="center"/>
          </w:tcPr>
          <w:p w14:paraId="56F86299">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3389" w:type="dxa"/>
            <w:vAlign w:val="center"/>
          </w:tcPr>
          <w:p w14:paraId="0B71FDD5">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2037" w:type="dxa"/>
          </w:tcPr>
          <w:p w14:paraId="5114F258">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r w14:paraId="786BF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8" w:hRule="atLeast"/>
        </w:trPr>
        <w:tc>
          <w:tcPr>
            <w:tcW w:w="1212" w:type="dxa"/>
            <w:vAlign w:val="center"/>
          </w:tcPr>
          <w:p w14:paraId="5632733A">
            <w:pPr>
              <w:keepNext w:val="0"/>
              <w:keepLines w:val="0"/>
              <w:suppressLineNumbers w:val="0"/>
              <w:spacing w:before="0" w:beforeAutospacing="0" w:after="0" w:afterAutospacing="0"/>
              <w:ind w:left="12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2300" w:type="dxa"/>
            <w:vAlign w:val="center"/>
          </w:tcPr>
          <w:p w14:paraId="6306F76E">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3389" w:type="dxa"/>
            <w:vAlign w:val="center"/>
          </w:tcPr>
          <w:p w14:paraId="4DA540DB">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2037" w:type="dxa"/>
          </w:tcPr>
          <w:p w14:paraId="04DA343C">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r w14:paraId="61078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8" w:hRule="atLeast"/>
        </w:trPr>
        <w:tc>
          <w:tcPr>
            <w:tcW w:w="1212" w:type="dxa"/>
            <w:vAlign w:val="center"/>
          </w:tcPr>
          <w:p w14:paraId="2AD68C6C">
            <w:pPr>
              <w:keepNext w:val="0"/>
              <w:keepLines w:val="0"/>
              <w:suppressLineNumbers w:val="0"/>
              <w:spacing w:before="0" w:beforeAutospacing="0" w:after="0" w:afterAutospacing="0"/>
              <w:ind w:left="12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2300" w:type="dxa"/>
            <w:vAlign w:val="center"/>
          </w:tcPr>
          <w:p w14:paraId="4AC5ADBD">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3389" w:type="dxa"/>
            <w:vAlign w:val="center"/>
          </w:tcPr>
          <w:p w14:paraId="4ED12AFF">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2037" w:type="dxa"/>
          </w:tcPr>
          <w:p w14:paraId="6CEEF22D">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r w14:paraId="4900F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8" w:hRule="atLeast"/>
        </w:trPr>
        <w:tc>
          <w:tcPr>
            <w:tcW w:w="1212" w:type="dxa"/>
            <w:vAlign w:val="center"/>
          </w:tcPr>
          <w:p w14:paraId="36D22167">
            <w:pPr>
              <w:keepNext w:val="0"/>
              <w:keepLines w:val="0"/>
              <w:suppressLineNumbers w:val="0"/>
              <w:spacing w:before="0" w:beforeAutospacing="0" w:after="0" w:afterAutospacing="0"/>
              <w:ind w:left="12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2300" w:type="dxa"/>
            <w:vAlign w:val="center"/>
          </w:tcPr>
          <w:p w14:paraId="6E887245">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3389" w:type="dxa"/>
            <w:vAlign w:val="center"/>
          </w:tcPr>
          <w:p w14:paraId="08EA2361">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2037" w:type="dxa"/>
          </w:tcPr>
          <w:p w14:paraId="4DFF1C16">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r w14:paraId="1B4EE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8" w:hRule="atLeast"/>
        </w:trPr>
        <w:tc>
          <w:tcPr>
            <w:tcW w:w="1212" w:type="dxa"/>
            <w:vAlign w:val="center"/>
          </w:tcPr>
          <w:p w14:paraId="439D47DB">
            <w:pPr>
              <w:keepNext w:val="0"/>
              <w:keepLines w:val="0"/>
              <w:suppressLineNumbers w:val="0"/>
              <w:spacing w:before="0" w:beforeAutospacing="0" w:after="0" w:afterAutospacing="0"/>
              <w:ind w:left="12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p>
        </w:tc>
        <w:tc>
          <w:tcPr>
            <w:tcW w:w="2300" w:type="dxa"/>
            <w:vAlign w:val="center"/>
          </w:tcPr>
          <w:p w14:paraId="1A010D0F">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3389" w:type="dxa"/>
            <w:vAlign w:val="center"/>
          </w:tcPr>
          <w:p w14:paraId="603927D0">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2037" w:type="dxa"/>
          </w:tcPr>
          <w:p w14:paraId="7DE322A2">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r w14:paraId="539EA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13" w:hRule="atLeast"/>
        </w:trPr>
        <w:tc>
          <w:tcPr>
            <w:tcW w:w="1212" w:type="dxa"/>
            <w:vAlign w:val="center"/>
          </w:tcPr>
          <w:p w14:paraId="0FEA9823">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tc>
        <w:tc>
          <w:tcPr>
            <w:tcW w:w="2300" w:type="dxa"/>
            <w:vAlign w:val="center"/>
          </w:tcPr>
          <w:p w14:paraId="3509280D">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3389" w:type="dxa"/>
            <w:vAlign w:val="center"/>
          </w:tcPr>
          <w:p w14:paraId="6621FEA4">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2037" w:type="dxa"/>
          </w:tcPr>
          <w:p w14:paraId="7C336580">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bl>
    <w:p w14:paraId="5A7E46C5">
      <w:pPr>
        <w:tabs>
          <w:tab w:val="left" w:pos="8782"/>
        </w:tabs>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注：1.投标人应如实列出以上情况，如有隐瞒，一经查实将导致其报价申请被拒绝。</w:t>
      </w:r>
    </w:p>
    <w:p w14:paraId="72BA4464">
      <w:pPr>
        <w:tabs>
          <w:tab w:val="left" w:pos="8782"/>
        </w:tabs>
        <w:snapToGrid w:val="0"/>
        <w:spacing w:line="360" w:lineRule="auto"/>
        <w:ind w:firstLine="840" w:firstLineChars="3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2.投标人应提供双方签订的合同（合同复印件加盖公章</w:t>
      </w:r>
      <w:r>
        <w:rPr>
          <w:rFonts w:hint="eastAsia" w:ascii="宋体" w:hAnsi="宋体"/>
          <w:color w:val="000000" w:themeColor="text1"/>
          <w:sz w:val="24"/>
          <w:szCs w:val="24"/>
          <w:lang w:val="en-US" w:eastAsia="zh-CN"/>
          <w14:textFill>
            <w14:solidFill>
              <w14:schemeClr w14:val="tx1"/>
            </w14:solidFill>
          </w14:textFill>
        </w:rPr>
        <w:t>附</w:t>
      </w:r>
      <w:r>
        <w:rPr>
          <w:rFonts w:hint="eastAsia" w:ascii="宋体" w:hAnsi="宋体"/>
          <w:color w:val="000000" w:themeColor="text1"/>
          <w:sz w:val="24"/>
          <w:szCs w:val="24"/>
          <w14:textFill>
            <w14:solidFill>
              <w14:schemeClr w14:val="tx1"/>
            </w14:solidFill>
          </w14:textFill>
        </w:rPr>
        <w:t xml:space="preserve">在投标文件中）。 </w:t>
      </w:r>
    </w:p>
    <w:p w14:paraId="3C0AE39E">
      <w:pPr>
        <w:tabs>
          <w:tab w:val="left" w:pos="8782"/>
        </w:tabs>
        <w:snapToGrid w:val="0"/>
        <w:spacing w:line="360" w:lineRule="auto"/>
        <w:ind w:firstLine="840" w:firstLineChars="350"/>
        <w:rPr>
          <w:rFonts w:ascii="宋体" w:hAnsi="宋体"/>
          <w:color w:val="000000" w:themeColor="text1"/>
          <w:sz w:val="24"/>
          <w:szCs w:val="24"/>
          <w14:textFill>
            <w14:solidFill>
              <w14:schemeClr w14:val="tx1"/>
            </w14:solidFill>
          </w14:textFill>
        </w:rPr>
      </w:pPr>
    </w:p>
    <w:p w14:paraId="3637ED38">
      <w:pPr>
        <w:pStyle w:val="15"/>
        <w:rPr>
          <w:color w:val="000000" w:themeColor="text1"/>
          <w14:textFill>
            <w14:solidFill>
              <w14:schemeClr w14:val="tx1"/>
            </w14:solidFill>
          </w14:textFill>
        </w:rPr>
      </w:pPr>
    </w:p>
    <w:p w14:paraId="713DD80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投标人名称（加盖公章）：</w:t>
      </w:r>
    </w:p>
    <w:p w14:paraId="30BF410E">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法定代表人或被授权代表（</w:t>
      </w:r>
      <w:r>
        <w:rPr>
          <w:rFonts w:hint="eastAsia" w:ascii="宋体" w:hAnsi="宋体" w:cs="Courier New"/>
          <w:color w:val="000000" w:themeColor="text1"/>
          <w:sz w:val="24"/>
          <w:szCs w:val="24"/>
          <w14:textFill>
            <w14:solidFill>
              <w14:schemeClr w14:val="tx1"/>
            </w14:solidFill>
          </w14:textFill>
        </w:rPr>
        <w:t>签字或盖章</w:t>
      </w:r>
      <w:r>
        <w:rPr>
          <w:rFonts w:hint="eastAsia" w:ascii="宋体" w:hAnsi="宋体" w:eastAsia="宋体" w:cs="宋体"/>
          <w:bCs/>
          <w:color w:val="000000" w:themeColor="text1"/>
          <w:kern w:val="0"/>
          <w:sz w:val="24"/>
          <w:szCs w:val="24"/>
          <w14:textFill>
            <w14:solidFill>
              <w14:schemeClr w14:val="tx1"/>
            </w14:solidFill>
          </w14:textFill>
        </w:rPr>
        <w:t xml:space="preserve">）： </w:t>
      </w:r>
    </w:p>
    <w:p w14:paraId="3DC38ABD">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日   期：    年    月    日</w:t>
      </w:r>
    </w:p>
    <w:p w14:paraId="6726FD2B">
      <w:pPr>
        <w:spacing w:line="360" w:lineRule="auto"/>
        <w:ind w:firstLine="2520" w:firstLineChars="1050"/>
        <w:rPr>
          <w:rFonts w:ascii="宋体" w:hAnsi="宋体" w:cs="仿宋_GB2312"/>
          <w:color w:val="000000" w:themeColor="text1"/>
          <w:sz w:val="24"/>
          <w:szCs w:val="24"/>
          <w14:textFill>
            <w14:solidFill>
              <w14:schemeClr w14:val="tx1"/>
            </w14:solidFill>
          </w14:textFill>
        </w:rPr>
        <w:sectPr>
          <w:pgSz w:w="11906" w:h="16838"/>
          <w:pgMar w:top="1247" w:right="1417" w:bottom="1247" w:left="1417" w:header="850" w:footer="992" w:gutter="0"/>
          <w:pgNumType w:fmt="decimal"/>
          <w:cols w:space="0" w:num="1"/>
          <w:titlePg/>
          <w:rtlGutter w:val="0"/>
          <w:docGrid w:type="lines" w:linePitch="326" w:charSpace="0"/>
        </w:sectPr>
      </w:pPr>
    </w:p>
    <w:p w14:paraId="41745FA7">
      <w:pPr>
        <w:pStyle w:val="3"/>
        <w:ind w:firstLine="482" w:firstLineChars="150"/>
        <w:jc w:val="center"/>
        <w:rPr>
          <w:color w:val="000000" w:themeColor="text1"/>
          <w14:textFill>
            <w14:solidFill>
              <w14:schemeClr w14:val="tx1"/>
            </w14:solidFill>
          </w14:textFill>
        </w:rPr>
      </w:pPr>
      <w:bookmarkStart w:id="163" w:name="_Toc26541345"/>
      <w:bookmarkStart w:id="164" w:name="_Toc528240840"/>
      <w:bookmarkStart w:id="165" w:name="_Toc1106"/>
      <w:bookmarkStart w:id="166" w:name="_Toc23258634"/>
      <w:r>
        <w:rPr>
          <w:rFonts w:hint="eastAsia"/>
          <w:color w:val="000000" w:themeColor="text1"/>
          <w:lang w:val="en-US" w:eastAsia="zh-CN"/>
          <w14:textFill>
            <w14:solidFill>
              <w14:schemeClr w14:val="tx1"/>
            </w14:solidFill>
          </w14:textFill>
        </w:rPr>
        <w:t>六</w:t>
      </w:r>
      <w:r>
        <w:rPr>
          <w:rFonts w:hint="eastAsia"/>
          <w:color w:val="000000" w:themeColor="text1"/>
          <w14:textFill>
            <w14:solidFill>
              <w14:schemeClr w14:val="tx1"/>
            </w14:solidFill>
          </w14:textFill>
        </w:rPr>
        <w:t>、采购服务机构拒绝政府采购领域商业贿赂承诺书</w:t>
      </w:r>
      <w:bookmarkEnd w:id="163"/>
      <w:bookmarkEnd w:id="164"/>
      <w:bookmarkEnd w:id="165"/>
      <w:bookmarkEnd w:id="166"/>
    </w:p>
    <w:p w14:paraId="544D0CA5">
      <w:pPr>
        <w:widowControl/>
        <w:spacing w:line="480" w:lineRule="exact"/>
        <w:jc w:val="center"/>
        <w:rPr>
          <w:rFonts w:ascii="宋体" w:hAnsi="宋体" w:cs="仿宋"/>
          <w:bCs/>
          <w:color w:val="000000" w:themeColor="text1"/>
          <w:kern w:val="0"/>
          <w:sz w:val="24"/>
          <w:szCs w:val="28"/>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政府采购供应商拒绝政府采购领域商业贿赂承诺书</w:t>
      </w:r>
    </w:p>
    <w:p w14:paraId="61342E3F">
      <w:pPr>
        <w:widowControl/>
        <w:spacing w:line="240" w:lineRule="exact"/>
        <w:ind w:firstLine="420" w:firstLineChars="200"/>
        <w:jc w:val="left"/>
        <w:rPr>
          <w:rFonts w:ascii="宋体" w:hAnsi="宋体" w:cs="仿宋"/>
          <w:bCs/>
          <w:color w:val="000000" w:themeColor="text1"/>
          <w:kern w:val="0"/>
          <w:szCs w:val="21"/>
          <w14:textFill>
            <w14:solidFill>
              <w14:schemeClr w14:val="tx1"/>
            </w14:solidFill>
          </w14:textFill>
        </w:rPr>
      </w:pPr>
    </w:p>
    <w:p w14:paraId="62C53754">
      <w:pPr>
        <w:widowControl/>
        <w:spacing w:line="440" w:lineRule="exact"/>
        <w:ind w:firstLine="480" w:firstLineChars="200"/>
        <w:rPr>
          <w:rFonts w:ascii="宋体" w:hAnsi="宋体" w:cs="仿宋"/>
          <w:bCs/>
          <w:color w:val="000000" w:themeColor="text1"/>
          <w:kern w:val="0"/>
          <w:sz w:val="22"/>
          <w:szCs w:val="24"/>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 xml:space="preserve">为响应党中央、国务院关于治理政府采购领域商业贿赂行为的号召，我单位在此庄严承诺： </w:t>
      </w:r>
      <w:r>
        <w:rPr>
          <w:rFonts w:hint="eastAsia" w:ascii="宋体" w:hAnsi="宋体" w:cs="仿宋"/>
          <w:bCs/>
          <w:color w:val="000000" w:themeColor="text1"/>
          <w:kern w:val="0"/>
          <w:sz w:val="24"/>
          <w:szCs w:val="28"/>
          <w14:textFill>
            <w14:solidFill>
              <w14:schemeClr w14:val="tx1"/>
            </w14:solidFill>
          </w14:textFill>
        </w:rPr>
        <w:br w:type="textWrapping"/>
      </w:r>
      <w:r>
        <w:rPr>
          <w:rFonts w:hint="eastAsia" w:ascii="宋体" w:hAnsi="宋体" w:cs="仿宋"/>
          <w:bCs/>
          <w:color w:val="000000" w:themeColor="text1"/>
          <w:kern w:val="0"/>
          <w:sz w:val="24"/>
          <w:szCs w:val="28"/>
          <w14:textFill>
            <w14:solidFill>
              <w14:schemeClr w14:val="tx1"/>
            </w14:solidFill>
          </w14:textFill>
        </w:rPr>
        <w:t xml:space="preserve">　　1、在参与政府采购活动中遵纪守法、诚信经营、公平竞标。 </w:t>
      </w:r>
      <w:r>
        <w:rPr>
          <w:rFonts w:hint="eastAsia" w:ascii="宋体" w:hAnsi="宋体" w:cs="仿宋"/>
          <w:bCs/>
          <w:color w:val="000000" w:themeColor="text1"/>
          <w:kern w:val="0"/>
          <w:sz w:val="24"/>
          <w:szCs w:val="28"/>
          <w14:textFill>
            <w14:solidFill>
              <w14:schemeClr w14:val="tx1"/>
            </w14:solidFill>
          </w14:textFill>
        </w:rPr>
        <w:br w:type="textWrapping"/>
      </w:r>
      <w:r>
        <w:rPr>
          <w:rFonts w:hint="eastAsia" w:ascii="宋体" w:hAnsi="宋体" w:cs="仿宋"/>
          <w:bCs/>
          <w:color w:val="000000" w:themeColor="text1"/>
          <w:kern w:val="0"/>
          <w:sz w:val="24"/>
          <w:szCs w:val="28"/>
          <w14:textFill>
            <w14:solidFill>
              <w14:schemeClr w14:val="tx1"/>
            </w14:solidFill>
          </w14:textFill>
        </w:rPr>
        <w:t xml:space="preserve">　　2、不向采购人、招标代理机构和政府采购评审专家进行任何形式的商业贿赂以谋取交易机会。 </w:t>
      </w:r>
      <w:r>
        <w:rPr>
          <w:rFonts w:hint="eastAsia" w:ascii="宋体" w:hAnsi="宋体" w:cs="仿宋"/>
          <w:bCs/>
          <w:color w:val="000000" w:themeColor="text1"/>
          <w:kern w:val="0"/>
          <w:sz w:val="24"/>
          <w:szCs w:val="28"/>
          <w14:textFill>
            <w14:solidFill>
              <w14:schemeClr w14:val="tx1"/>
            </w14:solidFill>
          </w14:textFill>
        </w:rPr>
        <w:br w:type="textWrapping"/>
      </w:r>
      <w:r>
        <w:rPr>
          <w:rFonts w:hint="eastAsia" w:ascii="宋体" w:hAnsi="宋体" w:cs="仿宋"/>
          <w:bCs/>
          <w:color w:val="000000" w:themeColor="text1"/>
          <w:kern w:val="0"/>
          <w:sz w:val="24"/>
          <w:szCs w:val="28"/>
          <w14:textFill>
            <w14:solidFill>
              <w14:schemeClr w14:val="tx1"/>
            </w14:solidFill>
          </w14:textFill>
        </w:rPr>
        <w:t xml:space="preserve">   3、不向政府采购招标代理机构和采购人提供虚假资质文件或采用虚假应标方式参与政府采购市场竞争并谋取成交、成交。 </w:t>
      </w:r>
      <w:r>
        <w:rPr>
          <w:rFonts w:hint="eastAsia" w:ascii="宋体" w:hAnsi="宋体" w:cs="仿宋"/>
          <w:bCs/>
          <w:color w:val="000000" w:themeColor="text1"/>
          <w:kern w:val="0"/>
          <w:sz w:val="24"/>
          <w:szCs w:val="28"/>
          <w14:textFill>
            <w14:solidFill>
              <w14:schemeClr w14:val="tx1"/>
            </w14:solidFill>
          </w14:textFill>
        </w:rPr>
        <w:br w:type="textWrapping"/>
      </w:r>
      <w:r>
        <w:rPr>
          <w:rFonts w:hint="eastAsia" w:ascii="宋体" w:hAnsi="宋体" w:cs="仿宋"/>
          <w:bCs/>
          <w:color w:val="000000" w:themeColor="text1"/>
          <w:kern w:val="0"/>
          <w:sz w:val="24"/>
          <w:szCs w:val="28"/>
          <w14:textFill>
            <w14:solidFill>
              <w14:schemeClr w14:val="tx1"/>
            </w14:solidFill>
          </w14:textFill>
        </w:rPr>
        <w:t xml:space="preserve">   4、不采取“围标、陪标”等商业欺诈手段获得政府采购定单。 </w:t>
      </w:r>
      <w:r>
        <w:rPr>
          <w:rFonts w:hint="eastAsia" w:ascii="宋体" w:hAnsi="宋体" w:cs="仿宋"/>
          <w:bCs/>
          <w:color w:val="000000" w:themeColor="text1"/>
          <w:kern w:val="0"/>
          <w:sz w:val="24"/>
          <w:szCs w:val="28"/>
          <w14:textFill>
            <w14:solidFill>
              <w14:schemeClr w14:val="tx1"/>
            </w14:solidFill>
          </w14:textFill>
        </w:rPr>
        <w:br w:type="textWrapping"/>
      </w:r>
      <w:r>
        <w:rPr>
          <w:rFonts w:hint="eastAsia" w:ascii="宋体" w:hAnsi="宋体" w:cs="仿宋"/>
          <w:bCs/>
          <w:color w:val="000000" w:themeColor="text1"/>
          <w:kern w:val="0"/>
          <w:sz w:val="24"/>
          <w:szCs w:val="28"/>
          <w14:textFill>
            <w14:solidFill>
              <w14:schemeClr w14:val="tx1"/>
            </w14:solidFill>
          </w14:textFill>
        </w:rPr>
        <w:t xml:space="preserve">   5、不采取不正当手段低毁、排挤其他供应商。 </w:t>
      </w:r>
      <w:r>
        <w:rPr>
          <w:rFonts w:hint="eastAsia" w:ascii="宋体" w:hAnsi="宋体" w:cs="仿宋"/>
          <w:bCs/>
          <w:color w:val="000000" w:themeColor="text1"/>
          <w:kern w:val="0"/>
          <w:sz w:val="24"/>
          <w:szCs w:val="28"/>
          <w14:textFill>
            <w14:solidFill>
              <w14:schemeClr w14:val="tx1"/>
            </w14:solidFill>
          </w14:textFill>
        </w:rPr>
        <w:br w:type="textWrapping"/>
      </w:r>
      <w:r>
        <w:rPr>
          <w:rFonts w:hint="eastAsia" w:ascii="宋体" w:hAnsi="宋体" w:cs="仿宋"/>
          <w:bCs/>
          <w:color w:val="000000" w:themeColor="text1"/>
          <w:kern w:val="0"/>
          <w:sz w:val="24"/>
          <w:szCs w:val="28"/>
          <w14:textFill>
            <w14:solidFill>
              <w14:schemeClr w14:val="tx1"/>
            </w14:solidFill>
          </w14:textFill>
        </w:rPr>
        <w:t xml:space="preserve">   6、不在提供商品和服务时“偷梁换柱、以次充好”损害采购人的合法权益。 </w:t>
      </w:r>
      <w:r>
        <w:rPr>
          <w:rFonts w:hint="eastAsia" w:ascii="宋体" w:hAnsi="宋体" w:cs="仿宋"/>
          <w:bCs/>
          <w:color w:val="000000" w:themeColor="text1"/>
          <w:kern w:val="0"/>
          <w:sz w:val="24"/>
          <w:szCs w:val="28"/>
          <w14:textFill>
            <w14:solidFill>
              <w14:schemeClr w14:val="tx1"/>
            </w14:solidFill>
          </w14:textFill>
        </w:rPr>
        <w:br w:type="textWrapping"/>
      </w:r>
      <w:r>
        <w:rPr>
          <w:rFonts w:hint="eastAsia" w:ascii="宋体" w:hAnsi="宋体" w:cs="仿宋"/>
          <w:bCs/>
          <w:color w:val="000000" w:themeColor="text1"/>
          <w:kern w:val="0"/>
          <w:sz w:val="24"/>
          <w:szCs w:val="28"/>
          <w14:textFill>
            <w14:solidFill>
              <w14:schemeClr w14:val="tx1"/>
            </w14:solidFill>
          </w14:textFill>
        </w:rPr>
        <w:t xml:space="preserve">   7、不与采购人、招标代理机构政府采购评审专家或其它供应商恶意串通，进行质疑和投诉，维护政府采购市场秩序。 </w:t>
      </w:r>
      <w:r>
        <w:rPr>
          <w:rFonts w:hint="eastAsia" w:ascii="宋体" w:hAnsi="宋体" w:cs="仿宋"/>
          <w:bCs/>
          <w:color w:val="000000" w:themeColor="text1"/>
          <w:kern w:val="0"/>
          <w:sz w:val="24"/>
          <w:szCs w:val="28"/>
          <w14:textFill>
            <w14:solidFill>
              <w14:schemeClr w14:val="tx1"/>
            </w14:solidFill>
          </w14:textFill>
        </w:rPr>
        <w:br w:type="textWrapping"/>
      </w:r>
      <w:r>
        <w:rPr>
          <w:rFonts w:hint="eastAsia" w:ascii="宋体" w:hAnsi="宋体" w:cs="仿宋"/>
          <w:bCs/>
          <w:color w:val="000000" w:themeColor="text1"/>
          <w:kern w:val="0"/>
          <w:sz w:val="24"/>
          <w:szCs w:val="28"/>
          <w14:textFill>
            <w14:solidFill>
              <w14:schemeClr w14:val="tx1"/>
            </w14:solidFill>
          </w14:textFill>
        </w:rPr>
        <w:t xml:space="preserve">   8、尊重和接受政府采购监督管理部门的监督和政府招标代理机构招标要求，承担因违约行为给采购人造成的损失。 </w:t>
      </w:r>
      <w:r>
        <w:rPr>
          <w:rFonts w:hint="eastAsia" w:ascii="宋体" w:hAnsi="宋体" w:cs="仿宋"/>
          <w:bCs/>
          <w:color w:val="000000" w:themeColor="text1"/>
          <w:kern w:val="0"/>
          <w:sz w:val="24"/>
          <w:szCs w:val="28"/>
          <w14:textFill>
            <w14:solidFill>
              <w14:schemeClr w14:val="tx1"/>
            </w14:solidFill>
          </w14:textFill>
        </w:rPr>
        <w:br w:type="textWrapping"/>
      </w:r>
      <w:r>
        <w:rPr>
          <w:rFonts w:hint="eastAsia" w:ascii="宋体" w:hAnsi="宋体" w:cs="仿宋"/>
          <w:bCs/>
          <w:color w:val="000000" w:themeColor="text1"/>
          <w:kern w:val="0"/>
          <w:sz w:val="24"/>
          <w:szCs w:val="28"/>
          <w14:textFill>
            <w14:solidFill>
              <w14:schemeClr w14:val="tx1"/>
            </w14:solidFill>
          </w14:textFill>
        </w:rPr>
        <w:t xml:space="preserve">　　9、不发生其他有悖于政府采购公开、公平、公正和诚信原则的行为。 </w:t>
      </w:r>
    </w:p>
    <w:p w14:paraId="326FEA00">
      <w:pPr>
        <w:widowControl/>
        <w:spacing w:line="440" w:lineRule="exact"/>
        <w:ind w:firstLine="960" w:firstLineChars="400"/>
        <w:rPr>
          <w:rFonts w:ascii="宋体" w:hAnsi="宋体" w:cs="仿宋"/>
          <w:bCs/>
          <w:color w:val="000000" w:themeColor="text1"/>
          <w:kern w:val="0"/>
          <w:sz w:val="24"/>
          <w:szCs w:val="28"/>
          <w14:textFill>
            <w14:solidFill>
              <w14:schemeClr w14:val="tx1"/>
            </w14:solidFill>
          </w14:textFill>
        </w:rPr>
      </w:pPr>
    </w:p>
    <w:p w14:paraId="6091DD2F">
      <w:pPr>
        <w:widowControl/>
        <w:spacing w:line="440" w:lineRule="exact"/>
        <w:ind w:firstLine="960" w:firstLineChars="400"/>
        <w:rPr>
          <w:rFonts w:ascii="宋体" w:hAnsi="宋体" w:cs="仿宋"/>
          <w:bCs/>
          <w:color w:val="000000" w:themeColor="text1"/>
          <w:kern w:val="0"/>
          <w:sz w:val="24"/>
          <w:szCs w:val="28"/>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承诺单位：</w:t>
      </w:r>
      <w:r>
        <w:rPr>
          <w:rFonts w:hint="eastAsia" w:ascii="宋体" w:hAnsi="宋体" w:cs="仿宋"/>
          <w:bCs/>
          <w:color w:val="000000" w:themeColor="text1"/>
          <w:kern w:val="0"/>
          <w:sz w:val="24"/>
          <w:szCs w:val="28"/>
          <w:u w:val="single"/>
          <w14:textFill>
            <w14:solidFill>
              <w14:schemeClr w14:val="tx1"/>
            </w14:solidFill>
          </w14:textFill>
        </w:rPr>
        <w:t>　　                 　</w:t>
      </w:r>
      <w:r>
        <w:rPr>
          <w:rFonts w:hint="eastAsia" w:ascii="宋体" w:hAnsi="宋体" w:cs="仿宋"/>
          <w:bCs/>
          <w:color w:val="000000" w:themeColor="text1"/>
          <w:kern w:val="0"/>
          <w:sz w:val="24"/>
          <w:szCs w:val="28"/>
          <w14:textFill>
            <w14:solidFill>
              <w14:schemeClr w14:val="tx1"/>
            </w14:solidFill>
          </w14:textFill>
        </w:rPr>
        <w:t>（盖章）</w:t>
      </w:r>
    </w:p>
    <w:p w14:paraId="71E847F4">
      <w:pPr>
        <w:widowControl/>
        <w:spacing w:line="440" w:lineRule="exact"/>
        <w:ind w:firstLine="480" w:firstLineChars="200"/>
        <w:rPr>
          <w:rFonts w:ascii="宋体" w:hAnsi="宋体" w:cs="仿宋"/>
          <w:bCs/>
          <w:color w:val="000000" w:themeColor="text1"/>
          <w:kern w:val="0"/>
          <w:sz w:val="24"/>
          <w:szCs w:val="28"/>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  全权代表：</w:t>
      </w:r>
      <w:r>
        <w:rPr>
          <w:rFonts w:hint="eastAsia" w:ascii="宋体" w:hAnsi="宋体" w:cs="仿宋"/>
          <w:bCs/>
          <w:color w:val="000000" w:themeColor="text1"/>
          <w:kern w:val="0"/>
          <w:sz w:val="24"/>
          <w:szCs w:val="28"/>
          <w:u w:val="single"/>
          <w14:textFill>
            <w14:solidFill>
              <w14:schemeClr w14:val="tx1"/>
            </w14:solidFill>
          </w14:textFill>
        </w:rPr>
        <w:t>　　　　　     　　　　</w:t>
      </w:r>
      <w:r>
        <w:rPr>
          <w:rFonts w:hint="eastAsia" w:ascii="宋体" w:hAnsi="宋体" w:cs="仿宋"/>
          <w:bCs/>
          <w:color w:val="000000" w:themeColor="text1"/>
          <w:kern w:val="0"/>
          <w:sz w:val="24"/>
          <w:szCs w:val="28"/>
          <w14:textFill>
            <w14:solidFill>
              <w14:schemeClr w14:val="tx1"/>
            </w14:solidFill>
          </w14:textFill>
        </w:rPr>
        <w:t xml:space="preserve">（签字） </w:t>
      </w:r>
    </w:p>
    <w:p w14:paraId="36DC90DD">
      <w:pPr>
        <w:widowControl/>
        <w:spacing w:line="520" w:lineRule="exact"/>
        <w:ind w:firstLine="480" w:firstLineChars="200"/>
        <w:rPr>
          <w:rFonts w:ascii="宋体" w:hAnsi="宋体" w:cs="仿宋"/>
          <w:bCs/>
          <w:color w:val="000000" w:themeColor="text1"/>
          <w:kern w:val="0"/>
          <w:sz w:val="24"/>
          <w:szCs w:val="28"/>
          <w:u w:val="single"/>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 xml:space="preserve">    地　　址：</w:t>
      </w:r>
      <w:r>
        <w:rPr>
          <w:rFonts w:hint="eastAsia" w:ascii="宋体" w:hAnsi="宋体" w:cs="仿宋"/>
          <w:bCs/>
          <w:color w:val="000000" w:themeColor="text1"/>
          <w:kern w:val="0"/>
          <w:sz w:val="24"/>
          <w:szCs w:val="28"/>
          <w:u w:val="single"/>
          <w14:textFill>
            <w14:solidFill>
              <w14:schemeClr w14:val="tx1"/>
            </w14:solidFill>
          </w14:textFill>
        </w:rPr>
        <w:t xml:space="preserve">  　　　　　     　　　　        </w:t>
      </w:r>
    </w:p>
    <w:p w14:paraId="065E1EBC">
      <w:pPr>
        <w:widowControl/>
        <w:spacing w:line="520" w:lineRule="exact"/>
        <w:ind w:firstLine="480" w:firstLineChars="200"/>
        <w:rPr>
          <w:rFonts w:ascii="宋体" w:hAnsi="宋体" w:cs="仿宋"/>
          <w:bCs/>
          <w:color w:val="000000" w:themeColor="text1"/>
          <w:kern w:val="0"/>
          <w:sz w:val="24"/>
          <w:szCs w:val="28"/>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 xml:space="preserve">    邮    编：</w:t>
      </w:r>
      <w:r>
        <w:rPr>
          <w:rFonts w:hint="eastAsia" w:ascii="宋体" w:hAnsi="宋体" w:cs="仿宋"/>
          <w:bCs/>
          <w:color w:val="000000" w:themeColor="text1"/>
          <w:kern w:val="0"/>
          <w:sz w:val="24"/>
          <w:szCs w:val="28"/>
          <w:u w:val="single"/>
          <w14:textFill>
            <w14:solidFill>
              <w14:schemeClr w14:val="tx1"/>
            </w14:solidFill>
          </w14:textFill>
        </w:rPr>
        <w:t>　　                     　　</w:t>
      </w:r>
      <w:r>
        <w:rPr>
          <w:rFonts w:hint="eastAsia" w:ascii="宋体" w:hAnsi="宋体" w:cs="仿宋"/>
          <w:bCs/>
          <w:color w:val="000000" w:themeColor="text1"/>
          <w:kern w:val="0"/>
          <w:sz w:val="24"/>
          <w:szCs w:val="28"/>
          <w14:textFill>
            <w14:solidFill>
              <w14:schemeClr w14:val="tx1"/>
            </w14:solidFill>
          </w14:textFill>
        </w:rPr>
        <w:t>   </w:t>
      </w:r>
    </w:p>
    <w:p w14:paraId="7D3BCA6C">
      <w:pPr>
        <w:widowControl/>
        <w:spacing w:line="520" w:lineRule="exact"/>
        <w:ind w:firstLine="720" w:firstLineChars="300"/>
        <w:rPr>
          <w:rFonts w:ascii="宋体" w:hAnsi="宋体" w:cs="仿宋"/>
          <w:bCs/>
          <w:color w:val="000000" w:themeColor="text1"/>
          <w:kern w:val="0"/>
          <w:sz w:val="24"/>
          <w:szCs w:val="28"/>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 电　　话：</w:t>
      </w:r>
      <w:r>
        <w:rPr>
          <w:rFonts w:hint="eastAsia" w:ascii="宋体" w:hAnsi="宋体" w:cs="仿宋"/>
          <w:bCs/>
          <w:color w:val="000000" w:themeColor="text1"/>
          <w:kern w:val="0"/>
          <w:sz w:val="24"/>
          <w:szCs w:val="28"/>
          <w:u w:val="single"/>
          <w14:textFill>
            <w14:solidFill>
              <w14:schemeClr w14:val="tx1"/>
            </w14:solidFill>
          </w14:textFill>
        </w:rPr>
        <w:t>　　　                　　　　</w:t>
      </w:r>
      <w:r>
        <w:rPr>
          <w:rFonts w:hint="eastAsia" w:ascii="宋体" w:hAnsi="宋体" w:cs="仿宋"/>
          <w:bCs/>
          <w:color w:val="000000" w:themeColor="text1"/>
          <w:kern w:val="0"/>
          <w:sz w:val="24"/>
          <w:szCs w:val="28"/>
          <w14:textFill>
            <w14:solidFill>
              <w14:schemeClr w14:val="tx1"/>
            </w14:solidFill>
          </w14:textFill>
        </w:rPr>
        <w:t xml:space="preserve">　　 </w:t>
      </w:r>
    </w:p>
    <w:p w14:paraId="521E5359">
      <w:pPr>
        <w:widowControl/>
        <w:spacing w:line="340" w:lineRule="exact"/>
        <w:rPr>
          <w:rFonts w:ascii="宋体" w:hAnsi="宋体" w:cs="仿宋"/>
          <w:bCs/>
          <w:color w:val="000000" w:themeColor="text1"/>
          <w:kern w:val="0"/>
          <w:sz w:val="24"/>
          <w:szCs w:val="28"/>
          <w14:textFill>
            <w14:solidFill>
              <w14:schemeClr w14:val="tx1"/>
            </w14:solidFill>
          </w14:textFill>
        </w:rPr>
      </w:pPr>
    </w:p>
    <w:p w14:paraId="1AB29753">
      <w:pPr>
        <w:widowControl/>
        <w:spacing w:line="340" w:lineRule="exact"/>
        <w:ind w:firstLine="4920" w:firstLineChars="2050"/>
        <w:rPr>
          <w:rFonts w:ascii="宋体" w:hAnsi="宋体" w:cs="仿宋"/>
          <w:bCs/>
          <w:color w:val="000000" w:themeColor="text1"/>
          <w:sz w:val="36"/>
          <w:szCs w:val="40"/>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年　　月　　日</w:t>
      </w:r>
    </w:p>
    <w:p w14:paraId="1122A174">
      <w:pPr>
        <w:widowControl/>
        <w:spacing w:line="640" w:lineRule="exact"/>
        <w:jc w:val="center"/>
        <w:rPr>
          <w:rFonts w:ascii="宋体" w:hAnsi="宋体" w:cs="仿宋"/>
          <w:bCs/>
          <w:color w:val="000000" w:themeColor="text1"/>
          <w:sz w:val="36"/>
          <w:szCs w:val="40"/>
          <w14:textFill>
            <w14:solidFill>
              <w14:schemeClr w14:val="tx1"/>
            </w14:solidFill>
          </w14:textFill>
        </w:rPr>
      </w:pPr>
    </w:p>
    <w:p w14:paraId="661E5FF1">
      <w:pPr>
        <w:widowControl/>
        <w:tabs>
          <w:tab w:val="left" w:pos="3930"/>
        </w:tabs>
        <w:spacing w:line="400" w:lineRule="exact"/>
        <w:jc w:val="left"/>
        <w:rPr>
          <w:rFonts w:ascii="宋体" w:hAnsi="宋体" w:cs="仿宋"/>
          <w:bCs/>
          <w:color w:val="000000" w:themeColor="text1"/>
          <w:sz w:val="40"/>
          <w:szCs w:val="40"/>
          <w14:textFill>
            <w14:solidFill>
              <w14:schemeClr w14:val="tx1"/>
            </w14:solidFill>
          </w14:textFill>
        </w:rPr>
      </w:pPr>
      <w:r>
        <w:rPr>
          <w:rFonts w:hint="eastAsia" w:ascii="宋体" w:hAnsi="宋体" w:cs="仿宋"/>
          <w:bCs/>
          <w:color w:val="000000" w:themeColor="text1"/>
          <w:sz w:val="40"/>
          <w:szCs w:val="40"/>
          <w14:textFill>
            <w14:solidFill>
              <w14:schemeClr w14:val="tx1"/>
            </w14:solidFill>
          </w14:textFill>
        </w:rPr>
        <w:tab/>
      </w:r>
    </w:p>
    <w:p w14:paraId="6B4CC6FD">
      <w:pPr>
        <w:widowControl/>
        <w:shd w:val="clear" w:color="auto" w:fill="FFFFFF"/>
        <w:spacing w:before="100" w:beforeAutospacing="1" w:after="100" w:afterAutospacing="1" w:line="360" w:lineRule="atLeast"/>
        <w:jc w:val="center"/>
        <w:rPr>
          <w:rFonts w:ascii="宋体" w:hAnsi="宋体" w:cs="仿宋"/>
          <w:bCs/>
          <w:color w:val="000000" w:themeColor="text1"/>
          <w:kern w:val="0"/>
          <w:sz w:val="32"/>
          <w:szCs w:val="32"/>
          <w14:textFill>
            <w14:solidFill>
              <w14:schemeClr w14:val="tx1"/>
            </w14:solidFill>
          </w14:textFill>
        </w:rPr>
      </w:pPr>
    </w:p>
    <w:p w14:paraId="259DDBB0">
      <w:pPr>
        <w:widowControl/>
        <w:shd w:val="clear" w:color="auto" w:fill="FFFFFF"/>
        <w:spacing w:before="100" w:beforeAutospacing="1" w:after="100" w:afterAutospacing="1" w:line="400" w:lineRule="exact"/>
        <w:jc w:val="center"/>
        <w:rPr>
          <w:rFonts w:ascii="宋体" w:hAnsi="宋体" w:cs="仿宋"/>
          <w:bCs/>
          <w:color w:val="000000" w:themeColor="text1"/>
          <w:kern w:val="0"/>
          <w:sz w:val="24"/>
          <w:szCs w:val="24"/>
          <w14:textFill>
            <w14:solidFill>
              <w14:schemeClr w14:val="tx1"/>
            </w14:solidFill>
          </w14:textFill>
        </w:rPr>
      </w:pPr>
      <w:r>
        <w:rPr>
          <w:rFonts w:hint="eastAsia" w:ascii="宋体" w:hAnsi="宋体" w:cs="仿宋"/>
          <w:bCs/>
          <w:color w:val="000000" w:themeColor="text1"/>
          <w:kern w:val="0"/>
          <w:sz w:val="32"/>
          <w:szCs w:val="32"/>
          <w14:textFill>
            <w14:solidFill>
              <w14:schemeClr w14:val="tx1"/>
            </w14:solidFill>
          </w14:textFill>
        </w:rPr>
        <w:t>承诺书Ⅱ</w:t>
      </w:r>
    </w:p>
    <w:p w14:paraId="03DFA770">
      <w:pPr>
        <w:widowControl/>
        <w:spacing w:line="440" w:lineRule="exact"/>
        <w:rPr>
          <w:rFonts w:hint="eastAsia" w:ascii="宋体" w:hAnsi="宋体" w:eastAsia="宋体"/>
          <w:color w:val="000000" w:themeColor="text1"/>
          <w:sz w:val="24"/>
          <w:szCs w:val="28"/>
          <w:lang w:eastAsia="zh-CN"/>
          <w14:textFill>
            <w14:solidFill>
              <w14:schemeClr w14:val="tx1"/>
            </w14:solidFill>
          </w14:textFill>
        </w:rPr>
      </w:pPr>
      <w:r>
        <w:rPr>
          <w:rFonts w:hint="eastAsia" w:ascii="宋体" w:hAnsi="宋体"/>
          <w:color w:val="000000" w:themeColor="text1"/>
          <w:sz w:val="24"/>
          <w:szCs w:val="28"/>
          <w14:textFill>
            <w14:solidFill>
              <w14:schemeClr w14:val="tx1"/>
            </w14:solidFill>
          </w14:textFill>
        </w:rPr>
        <w:t>致：</w:t>
      </w:r>
      <w:r>
        <w:rPr>
          <w:rFonts w:hint="eastAsia" w:ascii="宋体" w:hAnsi="宋体"/>
          <w:color w:val="000000" w:themeColor="text1"/>
          <w:sz w:val="24"/>
          <w:szCs w:val="28"/>
          <w:lang w:eastAsia="zh-CN"/>
          <w14:textFill>
            <w14:solidFill>
              <w14:schemeClr w14:val="tx1"/>
            </w14:solidFill>
          </w14:textFill>
        </w:rPr>
        <w:t>安康市兴盛工程造价咨询有限公司</w:t>
      </w:r>
    </w:p>
    <w:p w14:paraId="47B4E5B8">
      <w:pPr>
        <w:widowControl/>
        <w:spacing w:line="440" w:lineRule="exact"/>
        <w:ind w:firstLine="472" w:firstLineChars="197"/>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为了诚实、客观、有序地参与政府采购活动，愿就以下内容作出承诺：</w:t>
      </w:r>
    </w:p>
    <w:p w14:paraId="3E539B76">
      <w:pPr>
        <w:widowControl/>
        <w:spacing w:line="440" w:lineRule="exact"/>
        <w:ind w:firstLine="472" w:firstLineChars="197"/>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1、参加采购代理机构组织的政府采购活动时，严格按照招标文件的规定和要求提供所需的相关材料，并对所提供的各类资料的真实性负责，不虚假应标，不虚列业绩。</w:t>
      </w:r>
    </w:p>
    <w:p w14:paraId="2EE71391">
      <w:pPr>
        <w:widowControl/>
        <w:shd w:val="clear" w:color="auto" w:fill="FFFFFF"/>
        <w:spacing w:line="440" w:lineRule="exact"/>
        <w:ind w:firstLine="480"/>
        <w:rPr>
          <w:rFonts w:ascii="宋体" w:hAnsi="宋体" w:cs="仿宋"/>
          <w:bCs/>
          <w:color w:val="000000" w:themeColor="text1"/>
          <w:kern w:val="0"/>
          <w:sz w:val="24"/>
          <w:szCs w:val="28"/>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2、尊重参与政府采购活动各相关方的合法行为，接受政府采购活动依法形成的意见、结果。</w:t>
      </w:r>
    </w:p>
    <w:p w14:paraId="0DE7B7D9">
      <w:pPr>
        <w:widowControl/>
        <w:shd w:val="clear" w:color="auto" w:fill="FFFFFF"/>
        <w:spacing w:line="440" w:lineRule="exact"/>
        <w:ind w:firstLine="480"/>
        <w:rPr>
          <w:rFonts w:ascii="宋体" w:hAnsi="宋体" w:cs="仿宋"/>
          <w:bCs/>
          <w:color w:val="000000" w:themeColor="text1"/>
          <w:kern w:val="0"/>
          <w:sz w:val="24"/>
          <w:szCs w:val="28"/>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3、依法参加政府采购活动，不围标、串标，维护市场秩序。近三年因项目质量问题的不法行为记录为</w:t>
      </w:r>
      <w:r>
        <w:rPr>
          <w:rFonts w:hint="eastAsia" w:ascii="宋体" w:hAnsi="宋体" w:cs="仿宋"/>
          <w:bCs/>
          <w:color w:val="000000" w:themeColor="text1"/>
          <w:kern w:val="0"/>
          <w:sz w:val="24"/>
          <w:szCs w:val="28"/>
          <w:u w:val="single"/>
          <w14:textFill>
            <w14:solidFill>
              <w14:schemeClr w14:val="tx1"/>
            </w14:solidFill>
          </w14:textFill>
        </w:rPr>
        <w:t>   </w:t>
      </w:r>
      <w:r>
        <w:rPr>
          <w:rFonts w:hint="eastAsia" w:ascii="宋体" w:hAnsi="宋体" w:cs="仿宋"/>
          <w:bCs/>
          <w:color w:val="000000" w:themeColor="text1"/>
          <w:kern w:val="0"/>
          <w:sz w:val="24"/>
          <w:szCs w:val="28"/>
          <w14:textFill>
            <w14:solidFill>
              <w14:schemeClr w14:val="tx1"/>
            </w14:solidFill>
          </w14:textFill>
        </w:rPr>
        <w:t>次（没有填零），如有隐瞒实情，愿承担一切责任及后果。</w:t>
      </w:r>
    </w:p>
    <w:p w14:paraId="4C342E9F">
      <w:pPr>
        <w:widowControl/>
        <w:shd w:val="clear" w:color="auto" w:fill="FFFFFF"/>
        <w:spacing w:line="440" w:lineRule="exact"/>
        <w:ind w:firstLine="480"/>
        <w:rPr>
          <w:rFonts w:ascii="宋体" w:hAnsi="宋体" w:cs="仿宋"/>
          <w:bCs/>
          <w:color w:val="000000" w:themeColor="text1"/>
          <w:kern w:val="0"/>
          <w:sz w:val="24"/>
          <w:szCs w:val="28"/>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4、作为参加贵公司组织的采购项目的响应单位，本公司承诺：在参加本项目招标之前不存在被依法禁止经营行为、财产被接管或冻结的情况，如有隐瞒实情，愿承担一切责任及后果。</w:t>
      </w:r>
    </w:p>
    <w:p w14:paraId="2F54FD93">
      <w:pPr>
        <w:widowControl/>
        <w:shd w:val="clear" w:color="auto" w:fill="FFFFFF"/>
        <w:spacing w:line="440" w:lineRule="exact"/>
        <w:ind w:firstLine="480"/>
        <w:rPr>
          <w:rFonts w:ascii="宋体" w:hAnsi="宋体" w:cs="仿宋"/>
          <w:bCs/>
          <w:color w:val="000000" w:themeColor="text1"/>
          <w:kern w:val="0"/>
          <w:sz w:val="24"/>
          <w:szCs w:val="28"/>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5、近三年受到有关行政主管部门的行政处理、不良行为记录为</w:t>
      </w:r>
      <w:r>
        <w:rPr>
          <w:rFonts w:hint="eastAsia" w:ascii="宋体" w:hAnsi="宋体" w:cs="仿宋"/>
          <w:bCs/>
          <w:color w:val="000000" w:themeColor="text1"/>
          <w:kern w:val="0"/>
          <w:sz w:val="24"/>
          <w:szCs w:val="28"/>
          <w:u w:val="single"/>
          <w14:textFill>
            <w14:solidFill>
              <w14:schemeClr w14:val="tx1"/>
            </w14:solidFill>
          </w14:textFill>
        </w:rPr>
        <w:t>    </w:t>
      </w:r>
      <w:r>
        <w:rPr>
          <w:rFonts w:hint="eastAsia" w:ascii="宋体" w:hAnsi="宋体" w:cs="仿宋"/>
          <w:bCs/>
          <w:color w:val="000000" w:themeColor="text1"/>
          <w:kern w:val="0"/>
          <w:sz w:val="24"/>
          <w:szCs w:val="28"/>
          <w14:textFill>
            <w14:solidFill>
              <w14:schemeClr w14:val="tx1"/>
            </w14:solidFill>
          </w14:textFill>
        </w:rPr>
        <w:t>次（没有填零），如有隐瞒实情，愿承担一切责任及后果。</w:t>
      </w:r>
    </w:p>
    <w:p w14:paraId="627FA20F">
      <w:pPr>
        <w:widowControl/>
        <w:shd w:val="clear" w:color="auto" w:fill="FFFFFF"/>
        <w:spacing w:line="440" w:lineRule="exact"/>
        <w:ind w:firstLine="480"/>
        <w:rPr>
          <w:rFonts w:ascii="宋体" w:hAnsi="宋体" w:cs="仿宋"/>
          <w:bCs/>
          <w:color w:val="000000" w:themeColor="text1"/>
          <w:kern w:val="0"/>
          <w:sz w:val="24"/>
          <w:szCs w:val="28"/>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6、参加本次招标提交的所有资质证明文件及业绩证明是真实的、有效的，如有隐瞒实情，愿承担一切责任及后果。</w:t>
      </w:r>
    </w:p>
    <w:p w14:paraId="48217B46">
      <w:pPr>
        <w:widowControl/>
        <w:shd w:val="clear" w:color="auto" w:fill="FFFFFF"/>
        <w:spacing w:line="440" w:lineRule="exact"/>
        <w:ind w:firstLine="480"/>
        <w:rPr>
          <w:rFonts w:ascii="宋体" w:hAnsi="宋体" w:cs="仿宋"/>
          <w:bCs/>
          <w:color w:val="000000" w:themeColor="text1"/>
          <w:kern w:val="0"/>
          <w:sz w:val="24"/>
          <w:szCs w:val="28"/>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7、积极推动政府采购活动健康开展，对采购活动有疑问、异议时，按法律规定的程序实名（加盖单位章和法定代表人签名）反映情况，不恶意中伤、无事生非，以和谐、平等的心态参加政府采购活动。</w:t>
      </w:r>
    </w:p>
    <w:p w14:paraId="466DA513">
      <w:pPr>
        <w:widowControl/>
        <w:shd w:val="clear" w:color="auto" w:fill="FFFFFF"/>
        <w:spacing w:line="440" w:lineRule="exact"/>
        <w:ind w:firstLine="480"/>
        <w:rPr>
          <w:rFonts w:ascii="宋体" w:hAnsi="宋体" w:cs="仿宋"/>
          <w:bCs/>
          <w:color w:val="000000" w:themeColor="text1"/>
          <w:kern w:val="0"/>
          <w:sz w:val="24"/>
          <w:szCs w:val="28"/>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8、认真履行成交单位应承担的责任和义务，全面执行采购合同规定的各项内容，保质保量地按时提供采购物品。</w:t>
      </w:r>
    </w:p>
    <w:p w14:paraId="03A64CEF">
      <w:pPr>
        <w:widowControl/>
        <w:shd w:val="clear" w:color="auto" w:fill="FFFFFF"/>
        <w:spacing w:line="440" w:lineRule="exact"/>
        <w:ind w:firstLine="480"/>
        <w:rPr>
          <w:rFonts w:ascii="宋体" w:hAnsi="宋体" w:cs="仿宋"/>
          <w:bCs/>
          <w:color w:val="000000" w:themeColor="text1"/>
          <w:kern w:val="0"/>
          <w:sz w:val="24"/>
          <w:szCs w:val="28"/>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若本企业（单位）发生有悖于上述承诺的行为，愿意接受《中华人民共和国政府采购法》和《中华人民共和国政府采购法实施条例》中对响应单位的相关处理。</w:t>
      </w:r>
    </w:p>
    <w:p w14:paraId="7883589A">
      <w:pPr>
        <w:widowControl/>
        <w:shd w:val="clear" w:color="auto" w:fill="FFFFFF"/>
        <w:spacing w:line="440" w:lineRule="exact"/>
        <w:ind w:firstLine="480"/>
        <w:rPr>
          <w:rFonts w:ascii="宋体" w:hAnsi="宋体" w:cs="仿宋"/>
          <w:bCs/>
          <w:color w:val="000000" w:themeColor="text1"/>
          <w:kern w:val="0"/>
          <w:sz w:val="24"/>
          <w:szCs w:val="28"/>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本承诺是采购项目响应文件的组成部分。</w:t>
      </w:r>
    </w:p>
    <w:p w14:paraId="4EADEB6E">
      <w:pPr>
        <w:widowControl/>
        <w:shd w:val="clear" w:color="auto" w:fill="FFFFFF"/>
        <w:spacing w:line="440" w:lineRule="exact"/>
        <w:ind w:firstLine="2152" w:firstLineChars="897"/>
        <w:jc w:val="right"/>
        <w:rPr>
          <w:rFonts w:ascii="宋体" w:hAnsi="宋体" w:cs="仿宋"/>
          <w:bCs/>
          <w:color w:val="000000" w:themeColor="text1"/>
          <w:kern w:val="0"/>
          <w:sz w:val="24"/>
          <w:szCs w:val="28"/>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承诺单位：</w:t>
      </w:r>
      <w:r>
        <w:rPr>
          <w:rFonts w:hint="eastAsia" w:ascii="宋体" w:hAnsi="宋体" w:cs="仿宋"/>
          <w:bCs/>
          <w:color w:val="000000" w:themeColor="text1"/>
          <w:kern w:val="0"/>
          <w:sz w:val="24"/>
          <w:szCs w:val="28"/>
          <w:u w:val="single"/>
          <w14:textFill>
            <w14:solidFill>
              <w14:schemeClr w14:val="tx1"/>
            </w14:solidFill>
          </w14:textFill>
        </w:rPr>
        <w:t xml:space="preserve">                    </w:t>
      </w:r>
      <w:r>
        <w:rPr>
          <w:rFonts w:hint="eastAsia" w:ascii="宋体" w:hAnsi="宋体" w:cs="仿宋"/>
          <w:bCs/>
          <w:color w:val="000000" w:themeColor="text1"/>
          <w:kern w:val="0"/>
          <w:sz w:val="24"/>
          <w:szCs w:val="28"/>
          <w14:textFill>
            <w14:solidFill>
              <w14:schemeClr w14:val="tx1"/>
            </w14:solidFill>
          </w14:textFill>
        </w:rPr>
        <w:t>（盖章）</w:t>
      </w:r>
    </w:p>
    <w:p w14:paraId="2A30A6AC">
      <w:pPr>
        <w:widowControl/>
        <w:shd w:val="clear" w:color="auto" w:fill="FFFFFF"/>
        <w:spacing w:line="440" w:lineRule="exact"/>
        <w:ind w:firstLine="2152" w:firstLineChars="897"/>
        <w:jc w:val="right"/>
        <w:rPr>
          <w:rFonts w:ascii="宋体" w:hAnsi="宋体" w:cs="仿宋"/>
          <w:bCs/>
          <w:color w:val="000000" w:themeColor="text1"/>
          <w:kern w:val="0"/>
          <w:sz w:val="24"/>
          <w:szCs w:val="28"/>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全权代表：</w:t>
      </w:r>
      <w:r>
        <w:rPr>
          <w:rFonts w:hint="eastAsia" w:ascii="宋体" w:hAnsi="宋体" w:cs="仿宋"/>
          <w:bCs/>
          <w:color w:val="000000" w:themeColor="text1"/>
          <w:kern w:val="0"/>
          <w:sz w:val="24"/>
          <w:szCs w:val="28"/>
          <w:u w:val="single"/>
          <w14:textFill>
            <w14:solidFill>
              <w14:schemeClr w14:val="tx1"/>
            </w14:solidFill>
          </w14:textFill>
        </w:rPr>
        <w:t xml:space="preserve">                    </w:t>
      </w:r>
      <w:r>
        <w:rPr>
          <w:rFonts w:hint="eastAsia" w:ascii="宋体" w:hAnsi="宋体" w:cs="仿宋"/>
          <w:bCs/>
          <w:color w:val="000000" w:themeColor="text1"/>
          <w:kern w:val="0"/>
          <w:sz w:val="24"/>
          <w:szCs w:val="28"/>
          <w14:textFill>
            <w14:solidFill>
              <w14:schemeClr w14:val="tx1"/>
            </w14:solidFill>
          </w14:textFill>
        </w:rPr>
        <w:t>（签字）</w:t>
      </w:r>
    </w:p>
    <w:p w14:paraId="3DF6152E">
      <w:pPr>
        <w:widowControl/>
        <w:shd w:val="clear" w:color="auto" w:fill="FFFFFF"/>
        <w:spacing w:line="440" w:lineRule="exact"/>
        <w:ind w:right="480" w:firstLine="2152" w:firstLineChars="897"/>
        <w:jc w:val="center"/>
        <w:rPr>
          <w:rFonts w:ascii="宋体" w:hAnsi="宋体" w:cs="仿宋"/>
          <w:bCs/>
          <w:color w:val="000000" w:themeColor="text1"/>
          <w:sz w:val="24"/>
          <w:szCs w:val="28"/>
          <w14:textFill>
            <w14:solidFill>
              <w14:schemeClr w14:val="tx1"/>
            </w14:solidFill>
          </w14:textFill>
        </w:rPr>
      </w:pPr>
      <w:r>
        <w:rPr>
          <w:rFonts w:hint="eastAsia" w:ascii="宋体" w:hAnsi="宋体" w:cs="仿宋"/>
          <w:bCs/>
          <w:color w:val="000000" w:themeColor="text1"/>
          <w:kern w:val="0"/>
          <w:sz w:val="24"/>
          <w:szCs w:val="28"/>
          <w14:textFill>
            <w14:solidFill>
              <w14:schemeClr w14:val="tx1"/>
            </w14:solidFill>
          </w14:textFill>
        </w:rPr>
        <w:t xml:space="preserve">                日    期：</w:t>
      </w:r>
      <w:r>
        <w:rPr>
          <w:rFonts w:hint="eastAsia" w:ascii="宋体" w:hAnsi="宋体" w:cs="仿宋"/>
          <w:bCs/>
          <w:color w:val="000000" w:themeColor="text1"/>
          <w:kern w:val="0"/>
          <w:sz w:val="24"/>
          <w:szCs w:val="28"/>
          <w:u w:val="single"/>
          <w14:textFill>
            <w14:solidFill>
              <w14:schemeClr w14:val="tx1"/>
            </w14:solidFill>
          </w14:textFill>
        </w:rPr>
        <w:t xml:space="preserve">      </w:t>
      </w:r>
      <w:r>
        <w:rPr>
          <w:rFonts w:hint="eastAsia" w:ascii="宋体" w:hAnsi="宋体" w:cs="仿宋"/>
          <w:bCs/>
          <w:color w:val="000000" w:themeColor="text1"/>
          <w:kern w:val="0"/>
          <w:sz w:val="24"/>
          <w:szCs w:val="28"/>
          <w14:textFill>
            <w14:solidFill>
              <w14:schemeClr w14:val="tx1"/>
            </w14:solidFill>
          </w14:textFill>
        </w:rPr>
        <w:t>年</w:t>
      </w:r>
      <w:r>
        <w:rPr>
          <w:rFonts w:hint="eastAsia" w:ascii="宋体" w:hAnsi="宋体" w:cs="仿宋"/>
          <w:bCs/>
          <w:color w:val="000000" w:themeColor="text1"/>
          <w:kern w:val="0"/>
          <w:sz w:val="24"/>
          <w:szCs w:val="28"/>
          <w:u w:val="single"/>
          <w14:textFill>
            <w14:solidFill>
              <w14:schemeClr w14:val="tx1"/>
            </w14:solidFill>
          </w14:textFill>
        </w:rPr>
        <w:t xml:space="preserve">     </w:t>
      </w:r>
      <w:r>
        <w:rPr>
          <w:rFonts w:hint="eastAsia" w:ascii="宋体" w:hAnsi="宋体" w:cs="仿宋"/>
          <w:bCs/>
          <w:color w:val="000000" w:themeColor="text1"/>
          <w:kern w:val="0"/>
          <w:sz w:val="24"/>
          <w:szCs w:val="28"/>
          <w14:textFill>
            <w14:solidFill>
              <w14:schemeClr w14:val="tx1"/>
            </w14:solidFill>
          </w14:textFill>
        </w:rPr>
        <w:t>月</w:t>
      </w:r>
      <w:r>
        <w:rPr>
          <w:rFonts w:hint="eastAsia" w:ascii="宋体" w:hAnsi="宋体" w:cs="仿宋"/>
          <w:bCs/>
          <w:color w:val="000000" w:themeColor="text1"/>
          <w:sz w:val="28"/>
          <w:szCs w:val="32"/>
          <w:u w:val="single"/>
          <w14:textFill>
            <w14:solidFill>
              <w14:schemeClr w14:val="tx1"/>
            </w14:solidFill>
          </w14:textFill>
        </w:rPr>
        <w:t xml:space="preserve">    </w:t>
      </w:r>
      <w:r>
        <w:rPr>
          <w:rFonts w:hint="eastAsia" w:ascii="宋体" w:hAnsi="宋体" w:cs="仿宋"/>
          <w:bCs/>
          <w:color w:val="000000" w:themeColor="text1"/>
          <w:sz w:val="24"/>
          <w:szCs w:val="28"/>
          <w14:textFill>
            <w14:solidFill>
              <w14:schemeClr w14:val="tx1"/>
            </w14:solidFill>
          </w14:textFill>
        </w:rPr>
        <w:t>日</w:t>
      </w:r>
    </w:p>
    <w:p w14:paraId="106DCA97">
      <w:pPr>
        <w:keepNext/>
        <w:keepLines/>
        <w:adjustRightInd w:val="0"/>
        <w:spacing w:line="416" w:lineRule="atLeast"/>
        <w:jc w:val="center"/>
        <w:textAlignment w:val="baseline"/>
        <w:outlineLvl w:val="1"/>
        <w:rPr>
          <w:rFonts w:ascii="宋体" w:hAnsi="宋体" w:cs="宋体"/>
          <w:b/>
          <w:bCs/>
          <w:color w:val="000000" w:themeColor="text1"/>
          <w:sz w:val="28"/>
          <w:szCs w:val="28"/>
          <w14:textFill>
            <w14:solidFill>
              <w14:schemeClr w14:val="tx1"/>
            </w14:solidFill>
          </w14:textFill>
        </w:rPr>
      </w:pPr>
      <w:bookmarkStart w:id="167" w:name="_Toc536202403"/>
      <w:bookmarkStart w:id="168" w:name="_Toc536429396"/>
      <w:bookmarkStart w:id="169" w:name="_Toc536429343"/>
      <w:bookmarkStart w:id="170" w:name="_Toc536202334"/>
      <w:bookmarkStart w:id="171" w:name="_Toc25514"/>
    </w:p>
    <w:bookmarkEnd w:id="167"/>
    <w:bookmarkEnd w:id="168"/>
    <w:bookmarkEnd w:id="169"/>
    <w:bookmarkEnd w:id="170"/>
    <w:bookmarkEnd w:id="171"/>
    <w:p w14:paraId="7E2350D5">
      <w:pPr>
        <w:widowControl/>
        <w:jc w:val="left"/>
        <w:rPr>
          <w:rFonts w:ascii="宋体" w:hAnsi="宋体" w:cs="宋体"/>
          <w:b/>
          <w:color w:val="000000" w:themeColor="text1"/>
          <w:spacing w:val="6"/>
          <w:sz w:val="24"/>
          <w:szCs w:val="24"/>
          <w14:textFill>
            <w14:solidFill>
              <w14:schemeClr w14:val="tx1"/>
            </w14:solidFill>
          </w14:textFill>
        </w:rPr>
        <w:sectPr>
          <w:pgSz w:w="11906" w:h="16838"/>
          <w:pgMar w:top="1247" w:right="1417" w:bottom="1247" w:left="1417" w:header="850" w:footer="992" w:gutter="0"/>
          <w:pgNumType w:fmt="decimal"/>
          <w:cols w:space="0" w:num="1"/>
          <w:titlePg/>
          <w:rtlGutter w:val="0"/>
          <w:docGrid w:type="lines" w:linePitch="326" w:charSpace="0"/>
        </w:sectPr>
      </w:pPr>
    </w:p>
    <w:p w14:paraId="193C8F70">
      <w:pPr>
        <w:pStyle w:val="26"/>
        <w:rPr>
          <w:rFonts w:hint="eastAsia"/>
          <w:color w:val="000000" w:themeColor="text1"/>
          <w14:textFill>
            <w14:solidFill>
              <w14:schemeClr w14:val="tx1"/>
            </w14:solidFill>
          </w14:textFill>
        </w:rPr>
      </w:pPr>
    </w:p>
    <w:p w14:paraId="15BFCABA">
      <w:pPr>
        <w:pStyle w:val="26"/>
        <w:rPr>
          <w:rFonts w:hint="eastAsia"/>
          <w:color w:val="000000" w:themeColor="text1"/>
          <w14:textFill>
            <w14:solidFill>
              <w14:schemeClr w14:val="tx1"/>
            </w14:solidFill>
          </w14:textFill>
        </w:rPr>
      </w:pPr>
    </w:p>
    <w:p w14:paraId="667D5782">
      <w:pPr>
        <w:pStyle w:val="26"/>
        <w:rPr>
          <w:rFonts w:hint="eastAsia"/>
          <w:color w:val="000000" w:themeColor="text1"/>
          <w14:textFill>
            <w14:solidFill>
              <w14:schemeClr w14:val="tx1"/>
            </w14:solidFill>
          </w14:textFill>
        </w:rPr>
      </w:pPr>
    </w:p>
    <w:p w14:paraId="262F4BA5">
      <w:pPr>
        <w:pStyle w:val="26"/>
        <w:rPr>
          <w:rFonts w:hint="eastAsia"/>
          <w:color w:val="000000" w:themeColor="text1"/>
          <w14:textFill>
            <w14:solidFill>
              <w14:schemeClr w14:val="tx1"/>
            </w14:solidFill>
          </w14:textFill>
        </w:rPr>
      </w:pPr>
    </w:p>
    <w:p w14:paraId="4F68DBAA">
      <w:pPr>
        <w:pStyle w:val="26"/>
        <w:rPr>
          <w:rFonts w:hint="eastAsia"/>
          <w:color w:val="000000" w:themeColor="text1"/>
          <w14:textFill>
            <w14:solidFill>
              <w14:schemeClr w14:val="tx1"/>
            </w14:solidFill>
          </w14:textFill>
        </w:rPr>
      </w:pPr>
    </w:p>
    <w:p w14:paraId="4B1A8677">
      <w:pPr>
        <w:pStyle w:val="26"/>
        <w:rPr>
          <w:rFonts w:hint="eastAsia"/>
          <w:color w:val="000000" w:themeColor="text1"/>
          <w14:textFill>
            <w14:solidFill>
              <w14:schemeClr w14:val="tx1"/>
            </w14:solidFill>
          </w14:textFill>
        </w:rPr>
      </w:pPr>
    </w:p>
    <w:p w14:paraId="75256B12">
      <w:pPr>
        <w:pStyle w:val="26"/>
        <w:rPr>
          <w:rFonts w:hint="eastAsia"/>
          <w:color w:val="000000" w:themeColor="text1"/>
          <w14:textFill>
            <w14:solidFill>
              <w14:schemeClr w14:val="tx1"/>
            </w14:solidFill>
          </w14:textFill>
        </w:rPr>
      </w:pPr>
    </w:p>
    <w:p w14:paraId="322DD17C">
      <w:pPr>
        <w:pStyle w:val="26"/>
        <w:rPr>
          <w:rFonts w:hint="eastAsia"/>
          <w:color w:val="000000" w:themeColor="text1"/>
          <w14:textFill>
            <w14:solidFill>
              <w14:schemeClr w14:val="tx1"/>
            </w14:solidFill>
          </w14:textFill>
        </w:rPr>
      </w:pPr>
    </w:p>
    <w:p w14:paraId="2A1AD85C">
      <w:pPr>
        <w:pStyle w:val="26"/>
        <w:rPr>
          <w:rFonts w:hint="eastAsia"/>
          <w:color w:val="000000" w:themeColor="text1"/>
          <w14:textFill>
            <w14:solidFill>
              <w14:schemeClr w14:val="tx1"/>
            </w14:solidFill>
          </w14:textFill>
        </w:rPr>
      </w:pPr>
    </w:p>
    <w:p w14:paraId="4BEC406F">
      <w:pPr>
        <w:pStyle w:val="26"/>
        <w:rPr>
          <w:rFonts w:hint="eastAsia"/>
          <w:color w:val="000000" w:themeColor="text1"/>
          <w14:textFill>
            <w14:solidFill>
              <w14:schemeClr w14:val="tx1"/>
            </w14:solidFill>
          </w14:textFill>
        </w:rPr>
      </w:pPr>
    </w:p>
    <w:p w14:paraId="1940013E">
      <w:pPr>
        <w:pStyle w:val="26"/>
        <w:rPr>
          <w:rFonts w:hint="eastAsia"/>
          <w:color w:val="000000" w:themeColor="text1"/>
          <w14:textFill>
            <w14:solidFill>
              <w14:schemeClr w14:val="tx1"/>
            </w14:solidFill>
          </w14:textFill>
        </w:rPr>
      </w:pPr>
    </w:p>
    <w:p w14:paraId="69E984B2">
      <w:pPr>
        <w:pStyle w:val="26"/>
        <w:rPr>
          <w:rFonts w:hint="eastAsia"/>
          <w:color w:val="000000" w:themeColor="text1"/>
          <w14:textFill>
            <w14:solidFill>
              <w14:schemeClr w14:val="tx1"/>
            </w14:solidFill>
          </w14:textFill>
        </w:rPr>
      </w:pPr>
    </w:p>
    <w:p w14:paraId="0BE481BE">
      <w:pPr>
        <w:pStyle w:val="26"/>
        <w:rPr>
          <w:rFonts w:hint="eastAsia"/>
          <w:color w:val="000000" w:themeColor="text1"/>
          <w14:textFill>
            <w14:solidFill>
              <w14:schemeClr w14:val="tx1"/>
            </w14:solidFill>
          </w14:textFill>
        </w:rPr>
      </w:pPr>
    </w:p>
    <w:p w14:paraId="65508663">
      <w:pPr>
        <w:pStyle w:val="26"/>
        <w:rPr>
          <w:rFonts w:hint="eastAsia"/>
          <w:color w:val="000000" w:themeColor="text1"/>
          <w14:textFill>
            <w14:solidFill>
              <w14:schemeClr w14:val="tx1"/>
            </w14:solidFill>
          </w14:textFill>
        </w:rPr>
      </w:pPr>
    </w:p>
    <w:p w14:paraId="757A9794">
      <w:pPr>
        <w:pStyle w:val="26"/>
        <w:rPr>
          <w:rFonts w:hint="eastAsia"/>
          <w:color w:val="000000" w:themeColor="text1"/>
          <w14:textFill>
            <w14:solidFill>
              <w14:schemeClr w14:val="tx1"/>
            </w14:solidFill>
          </w14:textFill>
        </w:rPr>
      </w:pPr>
    </w:p>
    <w:p w14:paraId="75566AE6">
      <w:pPr>
        <w:pStyle w:val="26"/>
        <w:rPr>
          <w:rFonts w:hint="eastAsia"/>
          <w:color w:val="000000" w:themeColor="text1"/>
          <w14:textFill>
            <w14:solidFill>
              <w14:schemeClr w14:val="tx1"/>
            </w14:solidFill>
          </w14:textFill>
        </w:rPr>
      </w:pPr>
    </w:p>
    <w:p w14:paraId="20EAE809">
      <w:pPr>
        <w:pStyle w:val="26"/>
        <w:rPr>
          <w:rFonts w:hint="eastAsia"/>
          <w:color w:val="000000" w:themeColor="text1"/>
          <w14:textFill>
            <w14:solidFill>
              <w14:schemeClr w14:val="tx1"/>
            </w14:solidFill>
          </w14:textFill>
        </w:rPr>
      </w:pPr>
    </w:p>
    <w:p w14:paraId="49179C08">
      <w:pPr>
        <w:pStyle w:val="26"/>
        <w:rPr>
          <w:rFonts w:hint="eastAsia"/>
          <w:color w:val="000000" w:themeColor="text1"/>
          <w14:textFill>
            <w14:solidFill>
              <w14:schemeClr w14:val="tx1"/>
            </w14:solidFill>
          </w14:textFill>
        </w:rPr>
      </w:pPr>
    </w:p>
    <w:p w14:paraId="52CDE32B">
      <w:pPr>
        <w:pStyle w:val="26"/>
        <w:rPr>
          <w:rFonts w:hint="eastAsia"/>
          <w:color w:val="000000" w:themeColor="text1"/>
          <w14:textFill>
            <w14:solidFill>
              <w14:schemeClr w14:val="tx1"/>
            </w14:solidFill>
          </w14:textFill>
        </w:rPr>
      </w:pPr>
    </w:p>
    <w:p w14:paraId="3E9FDDEA">
      <w:pPr>
        <w:pStyle w:val="26"/>
        <w:rPr>
          <w:rFonts w:hint="eastAsia"/>
          <w:color w:val="000000" w:themeColor="text1"/>
          <w14:textFill>
            <w14:solidFill>
              <w14:schemeClr w14:val="tx1"/>
            </w14:solidFill>
          </w14:textFill>
        </w:rPr>
      </w:pPr>
    </w:p>
    <w:p w14:paraId="45A814A2">
      <w:pPr>
        <w:pStyle w:val="26"/>
        <w:rPr>
          <w:rFonts w:hint="eastAsia"/>
          <w:color w:val="000000" w:themeColor="text1"/>
          <w14:textFill>
            <w14:solidFill>
              <w14:schemeClr w14:val="tx1"/>
            </w14:solidFill>
          </w14:textFill>
        </w:rPr>
      </w:pPr>
    </w:p>
    <w:p w14:paraId="6EE47519">
      <w:pPr>
        <w:pStyle w:val="26"/>
        <w:rPr>
          <w:rFonts w:hint="eastAsia"/>
          <w:color w:val="000000" w:themeColor="text1"/>
          <w14:textFill>
            <w14:solidFill>
              <w14:schemeClr w14:val="tx1"/>
            </w14:solidFill>
          </w14:textFill>
        </w:rPr>
      </w:pPr>
    </w:p>
    <w:p w14:paraId="712D805A">
      <w:pPr>
        <w:pStyle w:val="26"/>
        <w:rPr>
          <w:rFonts w:hint="eastAsia"/>
          <w:color w:val="000000" w:themeColor="text1"/>
          <w14:textFill>
            <w14:solidFill>
              <w14:schemeClr w14:val="tx1"/>
            </w14:solidFill>
          </w14:textFill>
        </w:rPr>
      </w:pPr>
    </w:p>
    <w:p w14:paraId="2253901A">
      <w:pPr>
        <w:pStyle w:val="26"/>
        <w:rPr>
          <w:rFonts w:hint="eastAsia"/>
          <w:color w:val="000000" w:themeColor="text1"/>
          <w14:textFill>
            <w14:solidFill>
              <w14:schemeClr w14:val="tx1"/>
            </w14:solidFill>
          </w14:textFill>
        </w:rPr>
      </w:pPr>
    </w:p>
    <w:p w14:paraId="7420A1BF">
      <w:pPr>
        <w:pStyle w:val="26"/>
        <w:rPr>
          <w:rFonts w:hint="eastAsia"/>
          <w:color w:val="000000" w:themeColor="text1"/>
          <w14:textFill>
            <w14:solidFill>
              <w14:schemeClr w14:val="tx1"/>
            </w14:solidFill>
          </w14:textFill>
        </w:rPr>
      </w:pPr>
    </w:p>
    <w:p w14:paraId="66461D1A">
      <w:pPr>
        <w:pStyle w:val="26"/>
        <w:rPr>
          <w:rFonts w:hint="eastAsia"/>
          <w:color w:val="000000" w:themeColor="text1"/>
          <w14:textFill>
            <w14:solidFill>
              <w14:schemeClr w14:val="tx1"/>
            </w14:solidFill>
          </w14:textFill>
        </w:rPr>
      </w:pPr>
    </w:p>
    <w:p w14:paraId="20FF2EA7">
      <w:pPr>
        <w:pStyle w:val="26"/>
        <w:rPr>
          <w:rFonts w:hint="eastAsia"/>
          <w:color w:val="000000" w:themeColor="text1"/>
          <w14:textFill>
            <w14:solidFill>
              <w14:schemeClr w14:val="tx1"/>
            </w14:solidFill>
          </w14:textFill>
        </w:rPr>
      </w:pPr>
    </w:p>
    <w:p w14:paraId="749EB22D">
      <w:pPr>
        <w:pStyle w:val="26"/>
        <w:rPr>
          <w:rFonts w:hint="eastAsia"/>
          <w:color w:val="000000" w:themeColor="text1"/>
          <w14:textFill>
            <w14:solidFill>
              <w14:schemeClr w14:val="tx1"/>
            </w14:solidFill>
          </w14:textFill>
        </w:rPr>
      </w:pPr>
    </w:p>
    <w:p w14:paraId="41BE2A7A">
      <w:pPr>
        <w:pStyle w:val="26"/>
        <w:rPr>
          <w:rFonts w:hint="eastAsia"/>
          <w:color w:val="000000" w:themeColor="text1"/>
          <w14:textFill>
            <w14:solidFill>
              <w14:schemeClr w14:val="tx1"/>
            </w14:solidFill>
          </w14:textFill>
        </w:rPr>
      </w:pPr>
    </w:p>
    <w:p w14:paraId="00181256">
      <w:pPr>
        <w:pStyle w:val="26"/>
        <w:rPr>
          <w:rFonts w:hint="eastAsia"/>
          <w:color w:val="000000" w:themeColor="text1"/>
          <w14:textFill>
            <w14:solidFill>
              <w14:schemeClr w14:val="tx1"/>
            </w14:solidFill>
          </w14:textFill>
        </w:rPr>
      </w:pPr>
    </w:p>
    <w:p w14:paraId="76B4278D">
      <w:pPr>
        <w:pStyle w:val="26"/>
        <w:rPr>
          <w:rFonts w:hint="eastAsia"/>
          <w:color w:val="000000" w:themeColor="text1"/>
          <w14:textFill>
            <w14:solidFill>
              <w14:schemeClr w14:val="tx1"/>
            </w14:solidFill>
          </w14:textFill>
        </w:rPr>
      </w:pPr>
    </w:p>
    <w:p w14:paraId="73C48DA3">
      <w:pPr>
        <w:pStyle w:val="26"/>
        <w:rPr>
          <w:rFonts w:hint="eastAsia"/>
          <w:color w:val="000000" w:themeColor="text1"/>
          <w14:textFill>
            <w14:solidFill>
              <w14:schemeClr w14:val="tx1"/>
            </w14:solidFill>
          </w14:textFill>
        </w:rPr>
      </w:pPr>
    </w:p>
    <w:p w14:paraId="413E20DA">
      <w:pPr>
        <w:pStyle w:val="26"/>
        <w:rPr>
          <w:rFonts w:hint="eastAsia"/>
          <w:color w:val="000000" w:themeColor="text1"/>
          <w14:textFill>
            <w14:solidFill>
              <w14:schemeClr w14:val="tx1"/>
            </w14:solidFill>
          </w14:textFill>
        </w:rPr>
      </w:pPr>
    </w:p>
    <w:p w14:paraId="2F1E69EE">
      <w:pPr>
        <w:pStyle w:val="26"/>
        <w:rPr>
          <w:rFonts w:hint="eastAsia"/>
          <w:color w:val="000000" w:themeColor="text1"/>
          <w14:textFill>
            <w14:solidFill>
              <w14:schemeClr w14:val="tx1"/>
            </w14:solidFill>
          </w14:textFill>
        </w:rPr>
      </w:pPr>
    </w:p>
    <w:p w14:paraId="58F7075E">
      <w:pPr>
        <w:pStyle w:val="26"/>
        <w:rPr>
          <w:rFonts w:hint="eastAsia"/>
          <w:color w:val="000000" w:themeColor="text1"/>
          <w14:textFill>
            <w14:solidFill>
              <w14:schemeClr w14:val="tx1"/>
            </w14:solidFill>
          </w14:textFill>
        </w:rPr>
      </w:pPr>
    </w:p>
    <w:p w14:paraId="06222FEE">
      <w:pPr>
        <w:pStyle w:val="26"/>
        <w:rPr>
          <w:rFonts w:hint="eastAsia"/>
          <w:color w:val="000000" w:themeColor="text1"/>
          <w14:textFill>
            <w14:solidFill>
              <w14:schemeClr w14:val="tx1"/>
            </w14:solidFill>
          </w14:textFill>
        </w:rPr>
      </w:pPr>
    </w:p>
    <w:p w14:paraId="60B3139B">
      <w:pPr>
        <w:pStyle w:val="26"/>
        <w:rPr>
          <w:rFonts w:hint="eastAsia"/>
          <w:color w:val="000000" w:themeColor="text1"/>
          <w14:textFill>
            <w14:solidFill>
              <w14:schemeClr w14:val="tx1"/>
            </w14:solidFill>
          </w14:textFill>
        </w:rPr>
      </w:pPr>
    </w:p>
    <w:p w14:paraId="0AC0E9AB">
      <w:pPr>
        <w:pStyle w:val="26"/>
        <w:rPr>
          <w:rFonts w:hint="eastAsia"/>
          <w:color w:val="000000" w:themeColor="text1"/>
          <w14:textFill>
            <w14:solidFill>
              <w14:schemeClr w14:val="tx1"/>
            </w14:solidFill>
          </w14:textFill>
        </w:rPr>
      </w:pPr>
    </w:p>
    <w:p w14:paraId="7B595491">
      <w:pPr>
        <w:pStyle w:val="26"/>
        <w:rPr>
          <w:rFonts w:hint="eastAsia"/>
          <w:color w:val="000000" w:themeColor="text1"/>
          <w14:textFill>
            <w14:solidFill>
              <w14:schemeClr w14:val="tx1"/>
            </w14:solidFill>
          </w14:textFill>
        </w:rPr>
      </w:pPr>
    </w:p>
    <w:p w14:paraId="5DD06C17">
      <w:pPr>
        <w:pStyle w:val="26"/>
        <w:rPr>
          <w:rFonts w:hint="eastAsia"/>
          <w:color w:val="000000" w:themeColor="text1"/>
          <w14:textFill>
            <w14:solidFill>
              <w14:schemeClr w14:val="tx1"/>
            </w14:solidFill>
          </w14:textFill>
        </w:rPr>
      </w:pPr>
    </w:p>
    <w:p w14:paraId="0AD0DC68">
      <w:pPr>
        <w:pStyle w:val="26"/>
        <w:rPr>
          <w:rFonts w:hint="eastAsia"/>
          <w:color w:val="000000" w:themeColor="text1"/>
          <w14:textFill>
            <w14:solidFill>
              <w14:schemeClr w14:val="tx1"/>
            </w14:solidFill>
          </w14:textFill>
        </w:rPr>
      </w:pPr>
    </w:p>
    <w:p w14:paraId="3B560294">
      <w:pPr>
        <w:pStyle w:val="26"/>
        <w:rPr>
          <w:rFonts w:hint="eastAsia"/>
          <w:color w:val="000000" w:themeColor="text1"/>
          <w14:textFill>
            <w14:solidFill>
              <w14:schemeClr w14:val="tx1"/>
            </w14:solidFill>
          </w14:textFill>
        </w:rPr>
      </w:pPr>
    </w:p>
    <w:p w14:paraId="170151F6">
      <w:pPr>
        <w:pStyle w:val="26"/>
        <w:rPr>
          <w:rFonts w:hint="eastAsia"/>
          <w:color w:val="000000" w:themeColor="text1"/>
          <w14:textFill>
            <w14:solidFill>
              <w14:schemeClr w14:val="tx1"/>
            </w14:solidFill>
          </w14:textFill>
        </w:rPr>
      </w:pPr>
    </w:p>
    <w:p w14:paraId="35D8E2F4">
      <w:pPr>
        <w:pStyle w:val="26"/>
        <w:rPr>
          <w:rFonts w:hint="eastAsia"/>
          <w:color w:val="000000" w:themeColor="text1"/>
          <w14:textFill>
            <w14:solidFill>
              <w14:schemeClr w14:val="tx1"/>
            </w14:solidFill>
          </w14:textFill>
        </w:rPr>
      </w:pPr>
    </w:p>
    <w:p w14:paraId="2147F955">
      <w:pPr>
        <w:pStyle w:val="26"/>
        <w:rPr>
          <w:rFonts w:hint="eastAsia"/>
          <w:color w:val="000000" w:themeColor="text1"/>
          <w14:textFill>
            <w14:solidFill>
              <w14:schemeClr w14:val="tx1"/>
            </w14:solidFill>
          </w14:textFill>
        </w:rPr>
      </w:pPr>
    </w:p>
    <w:p w14:paraId="1ED88036">
      <w:pPr>
        <w:pStyle w:val="26"/>
        <w:rPr>
          <w:rFonts w:hint="eastAsia"/>
          <w:color w:val="000000" w:themeColor="text1"/>
          <w14:textFill>
            <w14:solidFill>
              <w14:schemeClr w14:val="tx1"/>
            </w14:solidFill>
          </w14:textFill>
        </w:rPr>
      </w:pPr>
    </w:p>
    <w:p w14:paraId="062E795D">
      <w:pPr>
        <w:pStyle w:val="26"/>
        <w:rPr>
          <w:rFonts w:hint="eastAsia"/>
          <w:color w:val="000000" w:themeColor="text1"/>
          <w14:textFill>
            <w14:solidFill>
              <w14:schemeClr w14:val="tx1"/>
            </w14:solidFill>
          </w14:textFill>
        </w:rPr>
      </w:pPr>
    </w:p>
    <w:p w14:paraId="24F237DA">
      <w:pPr>
        <w:spacing w:line="440" w:lineRule="exact"/>
        <w:jc w:val="both"/>
        <w:rPr>
          <w:rFonts w:hint="eastAsia"/>
          <w:color w:val="000000" w:themeColor="text1"/>
          <w:sz w:val="32"/>
          <w:szCs w:val="32"/>
          <w14:textFill>
            <w14:solidFill>
              <w14:schemeClr w14:val="tx1"/>
            </w14:solidFill>
          </w14:textFill>
        </w:rPr>
      </w:pPr>
      <w:r>
        <w:rPr>
          <w:rFonts w:hint="eastAsia"/>
          <w:color w:val="000000" w:themeColor="text1"/>
          <w:sz w:val="32"/>
          <w:szCs w:val="32"/>
          <w:lang w:eastAsia="zh-CN"/>
          <w14:textFill>
            <w14:solidFill>
              <w14:schemeClr w14:val="tx1"/>
            </w14:solidFill>
          </w14:textFill>
        </w:rPr>
        <w:t>安康市兴盛工程造价咨询有限公司</w:t>
      </w:r>
      <w:r>
        <w:rPr>
          <w:rFonts w:hint="eastAsia"/>
          <w:color w:val="000000" w:themeColor="text1"/>
          <w:sz w:val="32"/>
          <w:szCs w:val="32"/>
          <w:lang w:val="en-US" w:eastAsia="zh-CN"/>
          <w14:textFill>
            <w14:solidFill>
              <w14:schemeClr w14:val="tx1"/>
            </w14:solidFill>
          </w14:textFill>
        </w:rPr>
        <w:t xml:space="preserve"> </w:t>
      </w:r>
    </w:p>
    <w:p w14:paraId="6334DC36">
      <w:pPr>
        <w:spacing w:line="440" w:lineRule="exact"/>
        <w:jc w:val="center"/>
        <w:rPr>
          <w:rFonts w:hint="eastAsia"/>
          <w:color w:val="000000" w:themeColor="text1"/>
          <w:sz w:val="32"/>
          <w:szCs w:val="32"/>
          <w14:textFill>
            <w14:solidFill>
              <w14:schemeClr w14:val="tx1"/>
            </w14:solidFill>
          </w14:textFill>
        </w:rPr>
      </w:pPr>
      <w:r>
        <w:rPr>
          <w:rFonts w:hint="eastAsia" w:ascii="Times New Roman" w:hAnsi="Times New Roman" w:eastAsia="宋体" w:cs="Times New Roman"/>
          <w:color w:val="000000" w:themeColor="text1"/>
          <w:kern w:val="2"/>
          <w:sz w:val="32"/>
          <w:szCs w:val="32"/>
          <w:lang w:val="en-US" w:eastAsia="zh-CN" w:bidi="ar-SA"/>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05pt;width:423pt;z-index:251660288;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kUP0wAAAAYBAAAPAAAAAAAAAAEAIAAAACIAAABkcnMvZG93bnJl&#10;di54bWxQSwECFAAUAAAACACHTuJA5yE4gAICAAAJBAAADgAAAAAAAAABACAAAAAiAQAAZHJzL2Uy&#10;b0RvYy54bWxQSwUGAAAAAAYABgBZAQAAlgUAAAAA&#10;">
                <v:fill on="f" focussize="0,0"/>
                <v:stroke weight="1.5pt" color="#000000" joinstyle="round"/>
                <v:imagedata o:title=""/>
                <o:lock v:ext="edit" aspectratio="f"/>
              </v:line>
            </w:pict>
          </mc:Fallback>
        </mc:AlternateContent>
      </w:r>
    </w:p>
    <w:p w14:paraId="34AC606E">
      <w:pPr>
        <w:autoSpaceDE w:val="0"/>
        <w:autoSpaceDN w:val="0"/>
        <w:spacing w:line="440" w:lineRule="exact"/>
        <w:ind w:firstLine="129" w:firstLineChars="50"/>
        <w:rPr>
          <w:rFonts w:hint="eastAsia" w:hAnsi="宋体" w:eastAsia="宋体"/>
          <w:color w:val="000000" w:themeColor="text1"/>
          <w:sz w:val="24"/>
          <w:szCs w:val="24"/>
          <w:lang w:eastAsia="zh-CN"/>
          <w14:textFill>
            <w14:solidFill>
              <w14:schemeClr w14:val="tx1"/>
            </w14:solidFill>
          </w14:textFill>
        </w:rPr>
      </w:pPr>
      <w:r>
        <w:rPr>
          <w:rFonts w:hint="eastAsia" w:hAnsi="宋体"/>
          <w:color w:val="000000" w:themeColor="text1"/>
          <w:spacing w:val="9"/>
          <w:w w:val="100"/>
          <w:kern w:val="0"/>
          <w:sz w:val="24"/>
          <w:szCs w:val="24"/>
          <w:fitText w:val="1050" w:id="254020652"/>
          <w14:textFill>
            <w14:solidFill>
              <w14:schemeClr w14:val="tx1"/>
            </w14:solidFill>
          </w14:textFill>
        </w:rPr>
        <w:t xml:space="preserve">地    </w:t>
      </w:r>
      <w:r>
        <w:rPr>
          <w:rFonts w:hint="eastAsia" w:hAnsi="宋体"/>
          <w:color w:val="000000" w:themeColor="text1"/>
          <w:spacing w:val="0"/>
          <w:w w:val="100"/>
          <w:kern w:val="0"/>
          <w:sz w:val="24"/>
          <w:szCs w:val="24"/>
          <w:fitText w:val="1050" w:id="254020652"/>
          <w14:textFill>
            <w14:solidFill>
              <w14:schemeClr w14:val="tx1"/>
            </w14:solidFill>
          </w14:textFill>
        </w:rPr>
        <w:t>址</w:t>
      </w:r>
      <w:r>
        <w:rPr>
          <w:rFonts w:hint="eastAsia" w:hAnsi="宋体"/>
          <w:color w:val="000000" w:themeColor="text1"/>
          <w:spacing w:val="-6"/>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安康市大桥路鑫街口公寓楼3号楼4层</w:t>
      </w:r>
    </w:p>
    <w:p w14:paraId="287C3514">
      <w:pPr>
        <w:autoSpaceDE w:val="0"/>
        <w:autoSpaceDN w:val="0"/>
        <w:spacing w:line="440" w:lineRule="exact"/>
        <w:ind w:firstLine="129" w:firstLineChars="50"/>
        <w:rPr>
          <w:rFonts w:hint="eastAsia" w:hAnsi="宋体"/>
          <w:color w:val="000000" w:themeColor="text1"/>
          <w:sz w:val="24"/>
          <w:szCs w:val="24"/>
          <w14:textFill>
            <w14:solidFill>
              <w14:schemeClr w14:val="tx1"/>
            </w14:solidFill>
          </w14:textFill>
        </w:rPr>
      </w:pPr>
      <w:r>
        <w:rPr>
          <w:rFonts w:hint="eastAsia" w:hAnsi="宋体"/>
          <w:color w:val="000000" w:themeColor="text1"/>
          <w:spacing w:val="9"/>
          <w:w w:val="100"/>
          <w:kern w:val="0"/>
          <w:sz w:val="24"/>
          <w:szCs w:val="24"/>
          <w:fitText w:val="1050" w:id="1"/>
          <w14:textFill>
            <w14:solidFill>
              <w14:schemeClr w14:val="tx1"/>
            </w14:solidFill>
          </w14:textFill>
        </w:rPr>
        <w:t xml:space="preserve">邮    </w:t>
      </w:r>
      <w:r>
        <w:rPr>
          <w:rFonts w:hint="eastAsia" w:hAnsi="宋体"/>
          <w:color w:val="000000" w:themeColor="text1"/>
          <w:spacing w:val="0"/>
          <w:w w:val="100"/>
          <w:kern w:val="0"/>
          <w:sz w:val="24"/>
          <w:szCs w:val="24"/>
          <w:fitText w:val="1050" w:id="1"/>
          <w14:textFill>
            <w14:solidFill>
              <w14:schemeClr w14:val="tx1"/>
            </w14:solidFill>
          </w14:textFill>
        </w:rPr>
        <w:t>编</w:t>
      </w:r>
      <w:r>
        <w:rPr>
          <w:rFonts w:hint="eastAsia" w:hAnsi="宋体"/>
          <w:color w:val="000000" w:themeColor="text1"/>
          <w:sz w:val="24"/>
          <w:szCs w:val="24"/>
          <w14:textFill>
            <w14:solidFill>
              <w14:schemeClr w14:val="tx1"/>
            </w14:solidFill>
          </w14:textFill>
        </w:rPr>
        <w:t>：725000</w:t>
      </w:r>
    </w:p>
    <w:p w14:paraId="58E31D3B">
      <w:pPr>
        <w:autoSpaceDE w:val="0"/>
        <w:autoSpaceDN w:val="0"/>
        <w:spacing w:line="440" w:lineRule="exact"/>
        <w:ind w:firstLine="129" w:firstLineChars="50"/>
        <w:rPr>
          <w:rFonts w:hint="default" w:hAnsi="宋体" w:eastAsia="宋体"/>
          <w:color w:val="000000" w:themeColor="text1"/>
          <w:sz w:val="24"/>
          <w:szCs w:val="24"/>
          <w:lang w:val="en-US" w:eastAsia="zh-CN"/>
          <w14:textFill>
            <w14:solidFill>
              <w14:schemeClr w14:val="tx1"/>
            </w14:solidFill>
          </w14:textFill>
        </w:rPr>
      </w:pPr>
      <w:r>
        <w:rPr>
          <w:rFonts w:hint="eastAsia" w:hAnsi="宋体"/>
          <w:color w:val="000000" w:themeColor="text1"/>
          <w:spacing w:val="9"/>
          <w:w w:val="100"/>
          <w:kern w:val="0"/>
          <w:sz w:val="24"/>
          <w:szCs w:val="24"/>
          <w:fitText w:val="1050" w:id="2"/>
          <w14:textFill>
            <w14:solidFill>
              <w14:schemeClr w14:val="tx1"/>
            </w14:solidFill>
          </w14:textFill>
        </w:rPr>
        <w:t xml:space="preserve">电    </w:t>
      </w:r>
      <w:r>
        <w:rPr>
          <w:rFonts w:hint="eastAsia" w:hAnsi="宋体"/>
          <w:color w:val="000000" w:themeColor="text1"/>
          <w:spacing w:val="0"/>
          <w:w w:val="100"/>
          <w:kern w:val="0"/>
          <w:sz w:val="24"/>
          <w:szCs w:val="24"/>
          <w:fitText w:val="1050" w:id="2"/>
          <w14:textFill>
            <w14:solidFill>
              <w14:schemeClr w14:val="tx1"/>
            </w14:solidFill>
          </w14:textFill>
        </w:rPr>
        <w:t>话</w:t>
      </w:r>
      <w:r>
        <w:rPr>
          <w:rFonts w:hint="eastAsia" w:hAnsi="宋体"/>
          <w:color w:val="000000" w:themeColor="text1"/>
          <w:sz w:val="24"/>
          <w:szCs w:val="24"/>
          <w14:textFill>
            <w14:solidFill>
              <w14:schemeClr w14:val="tx1"/>
            </w14:solidFill>
          </w14:textFill>
        </w:rPr>
        <w:t>：</w:t>
      </w:r>
      <w:r>
        <w:rPr>
          <w:rFonts w:hint="eastAsia" w:hAnsi="宋体"/>
          <w:color w:val="000000" w:themeColor="text1"/>
          <w:sz w:val="24"/>
          <w:szCs w:val="24"/>
          <w:lang w:val="en-US" w:eastAsia="zh-CN"/>
          <w14:textFill>
            <w14:solidFill>
              <w14:schemeClr w14:val="tx1"/>
            </w14:solidFill>
          </w14:textFill>
        </w:rPr>
        <w:t>15229550225</w:t>
      </w:r>
    </w:p>
    <w:p w14:paraId="54952DF9">
      <w:pPr>
        <w:autoSpaceDE w:val="0"/>
        <w:autoSpaceDN w:val="0"/>
        <w:spacing w:line="440" w:lineRule="exact"/>
        <w:ind w:firstLine="135" w:firstLineChars="50"/>
        <w:rPr>
          <w:rFonts w:hint="eastAsia" w:hAnsi="宋体" w:eastAsia="宋体"/>
          <w:color w:val="000000" w:themeColor="text1"/>
          <w:sz w:val="24"/>
          <w:szCs w:val="24"/>
          <w:lang w:eastAsia="zh-CN"/>
          <w14:textFill>
            <w14:solidFill>
              <w14:schemeClr w14:val="tx1"/>
            </w14:solidFill>
          </w14:textFill>
        </w:rPr>
      </w:pPr>
      <w:r>
        <w:rPr>
          <w:rFonts w:hint="eastAsia" w:hAnsi="宋体"/>
          <w:color w:val="000000" w:themeColor="text1"/>
          <w:spacing w:val="15"/>
          <w:w w:val="100"/>
          <w:kern w:val="0"/>
          <w:sz w:val="24"/>
          <w:szCs w:val="24"/>
          <w:fitText w:val="1050" w:id="3"/>
          <w:lang w:eastAsia="zh-CN"/>
          <w14:textFill>
            <w14:solidFill>
              <w14:schemeClr w14:val="tx1"/>
            </w14:solidFill>
          </w14:textFill>
        </w:rPr>
        <w:t>公司名</w:t>
      </w:r>
      <w:r>
        <w:rPr>
          <w:rFonts w:hint="eastAsia" w:hAnsi="宋体"/>
          <w:color w:val="000000" w:themeColor="text1"/>
          <w:spacing w:val="0"/>
          <w:w w:val="100"/>
          <w:kern w:val="0"/>
          <w:sz w:val="24"/>
          <w:szCs w:val="24"/>
          <w:fitText w:val="1050" w:id="3"/>
          <w:lang w:eastAsia="zh-CN"/>
          <w14:textFill>
            <w14:solidFill>
              <w14:schemeClr w14:val="tx1"/>
            </w14:solidFill>
          </w14:textFill>
        </w:rPr>
        <w:t>称</w:t>
      </w:r>
      <w:r>
        <w:rPr>
          <w:rFonts w:hint="eastAsia" w:hAnsi="宋体"/>
          <w:color w:val="000000" w:themeColor="text1"/>
          <w:sz w:val="24"/>
          <w:szCs w:val="24"/>
          <w14:textFill>
            <w14:solidFill>
              <w14:schemeClr w14:val="tx1"/>
            </w14:solidFill>
          </w14:textFill>
        </w:rPr>
        <w:t>：</w:t>
      </w:r>
      <w:r>
        <w:rPr>
          <w:rFonts w:hint="eastAsia" w:hAnsi="宋体"/>
          <w:color w:val="000000" w:themeColor="text1"/>
          <w:sz w:val="24"/>
          <w:szCs w:val="24"/>
          <w:lang w:eastAsia="zh-CN"/>
          <w14:textFill>
            <w14:solidFill>
              <w14:schemeClr w14:val="tx1"/>
            </w14:solidFill>
          </w14:textFill>
        </w:rPr>
        <w:t>安康市兴盛工程造价咨询有限公司</w:t>
      </w:r>
    </w:p>
    <w:p w14:paraId="1B976D6E">
      <w:pPr>
        <w:autoSpaceDE w:val="0"/>
        <w:autoSpaceDN w:val="0"/>
        <w:spacing w:line="440" w:lineRule="exact"/>
        <w:rPr>
          <w:rFonts w:hint="eastAsia" w:hAnsi="宋体"/>
          <w:b/>
          <w:color w:val="000000" w:themeColor="text1"/>
          <w:sz w:val="32"/>
          <w:szCs w:val="32"/>
          <w14:textFill>
            <w14:solidFill>
              <w14:schemeClr w14:val="tx1"/>
            </w14:solidFill>
          </w14:textFill>
        </w:rPr>
      </w:pP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05pt;width:423pt;z-index:251659264;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QPjTV0wAAAAYBAAAPAAAAAAAAAAEAIAAAACIAAABkcnMvZG93&#10;bnJldi54bWxQSwECFAAUAAAACACHTuJAEuQKOwUCAAAJBAAADgAAAAAAAAABACAAAAAiAQAAZHJz&#10;L2Uyb0RvYy54bWxQSwUGAAAAAAYABgBZAQAAmQUAAAAA&#10;">
                <v:fill on="f" focussize="0,0"/>
                <v:stroke weight="1.5pt" color="#000000" joinstyle="round"/>
                <v:imagedata o:title=""/>
                <o:lock v:ext="edit" aspectratio="f"/>
              </v:line>
            </w:pict>
          </mc:Fallback>
        </mc:AlternateContent>
      </w:r>
    </w:p>
    <w:p w14:paraId="32C9C01B">
      <w:pPr>
        <w:pStyle w:val="32"/>
        <w:rPr>
          <w:color w:val="000000" w:themeColor="text1"/>
          <w14:textFill>
            <w14:solidFill>
              <w14:schemeClr w14:val="tx1"/>
            </w14:solidFill>
          </w14:textFill>
        </w:rPr>
      </w:pPr>
    </w:p>
    <w:sectPr>
      <w:footerReference r:id="rId10" w:type="first"/>
      <w:footerReference r:id="rId9" w:type="default"/>
      <w:pgSz w:w="11906" w:h="16838"/>
      <w:pgMar w:top="1247" w:right="1417" w:bottom="1247" w:left="1417" w:header="850" w:footer="992" w:gutter="0"/>
      <w:pgNumType w:fmt="decimal"/>
      <w:cols w:space="0" w:num="1"/>
      <w:titlePg/>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modern"/>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
    <w:panose1 w:val="02010609060101010101"/>
    <w:charset w:val="86"/>
    <w:family w:val="roman"/>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 w:name="新宋体">
    <w:panose1 w:val="02010609030101010101"/>
    <w:charset w:val="86"/>
    <w:family w:val="roman"/>
    <w:pitch w:val="default"/>
    <w:sig w:usb0="00000283" w:usb1="288F0000" w:usb2="00000006" w:usb3="00000000" w:csb0="00040001" w:csb1="00000000"/>
  </w:font>
  <w:font w:name="TimesNewRomanPSMT">
    <w:altName w:val="Times New Roman"/>
    <w:panose1 w:val="00000000000000000000"/>
    <w:charset w:val="00"/>
    <w:family w:val="decorative"/>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decorative"/>
    <w:pitch w:val="default"/>
    <w:sig w:usb0="00000000" w:usb1="00000000" w:usb2="00000000"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800B">
    <w:pPr>
      <w:pStyle w:val="26"/>
      <w:jc w:val="center"/>
    </w:pPr>
    <w:sdt>
      <w:sdtPr>
        <w:id w:val="147473122"/>
        <w:showingPlcHdr/>
      </w:sdtPr>
      <w:sdtContent>
        <w:r>
          <w:t xml:space="preserve">     </w:t>
        </w:r>
      </w:sdtContent>
    </w:sdt>
  </w:p>
  <w:p w14:paraId="039026E3">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4FDB1">
    <w:pPr>
      <w:pStyle w:val="26"/>
    </w:pPr>
  </w:p>
  <w:sdt>
    <w:sdtPr>
      <w:id w:val="147455716"/>
      <w:showingPlcHdr/>
    </w:sdtPr>
    <w:sdtContent>
      <w:p w14:paraId="67D84B93">
        <w:pPr>
          <w:pStyle w:val="26"/>
          <w:jc w:val="center"/>
        </w:pPr>
        <w:r>
          <w:t xml:space="preserve">     </w:t>
        </w:r>
      </w:p>
    </w:sdtContent>
  </w:sdt>
  <w:p w14:paraId="0C4AE3B0">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CD6C">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AF986">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A9612">
    <w:pPr>
      <w:pStyle w:val="26"/>
    </w:pPr>
  </w:p>
  <w:sdt>
    <w:sdtPr>
      <w:id w:val="147457638"/>
      <w:showingPlcHdr/>
    </w:sdtPr>
    <w:sdtContent>
      <w:p w14:paraId="5E296E97">
        <w:pPr>
          <w:pStyle w:val="26"/>
          <w:jc w:val="center"/>
        </w:pPr>
        <w:r>
          <w:t xml:space="preserve">     </w:t>
        </w:r>
      </w:p>
    </w:sdtContent>
  </w:sdt>
  <w:p w14:paraId="1F686535">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ABDEB">
    <w:pPr>
      <w:pBdr>
        <w:bottom w:val="single" w:color="auto" w:sz="4" w:space="0"/>
      </w:pBd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项目名称：</w:t>
    </w:r>
    <w:r>
      <w:rPr>
        <w:rFonts w:hint="eastAsia" w:cs="Times New Roman"/>
        <w:kern w:val="2"/>
        <w:sz w:val="18"/>
        <w:szCs w:val="18"/>
        <w:lang w:val="en-US" w:eastAsia="zh-CN" w:bidi="ar-SA"/>
      </w:rPr>
      <w:t>白河县双丰镇等三镇更换污水处理厂MBR膜采购项目</w:t>
    </w:r>
    <w:r>
      <w:rPr>
        <w:rFonts w:hint="eastAsia" w:ascii="Times New Roman" w:hAnsi="Times New Roman" w:eastAsia="宋体" w:cs="Times New Roman"/>
        <w:kern w:val="2"/>
        <w:sz w:val="18"/>
        <w:szCs w:val="18"/>
        <w:lang w:val="en-US" w:eastAsia="zh-CN" w:bidi="ar-SA"/>
      </w:rPr>
      <w:t xml:space="preserve">  项目编号： </w:t>
    </w:r>
    <w:r>
      <w:rPr>
        <w:rFonts w:hint="eastAsia" w:cs="Times New Roman"/>
        <w:kern w:val="2"/>
        <w:sz w:val="18"/>
        <w:szCs w:val="18"/>
        <w:lang w:val="en-US" w:eastAsia="zh-CN" w:bidi="ar-SA"/>
      </w:rPr>
      <w:t xml:space="preserve"> XSCG-BH2025016</w:t>
    </w:r>
    <w:r>
      <w:rPr>
        <w:rFonts w:hint="eastAsia" w:ascii="Times New Roman" w:hAnsi="Times New Roman" w:eastAsia="宋体" w:cs="Times New Roman"/>
        <w:kern w:val="2"/>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1AE06">
    <w:pPr>
      <w:pStyle w:val="27"/>
      <w:jc w:val="both"/>
    </w:pPr>
    <w:r>
      <w:rPr>
        <w:rFonts w:hint="eastAsia" w:ascii="Times New Roman" w:hAnsi="Times New Roman" w:eastAsia="宋体" w:cs="Times New Roman"/>
        <w:kern w:val="2"/>
        <w:sz w:val="18"/>
        <w:szCs w:val="18"/>
        <w:lang w:val="en-US" w:eastAsia="zh-CN" w:bidi="ar-SA"/>
      </w:rPr>
      <w:t>项目名称：</w:t>
    </w:r>
    <w:r>
      <w:rPr>
        <w:rFonts w:hint="eastAsia" w:cs="Times New Roman"/>
        <w:kern w:val="2"/>
        <w:sz w:val="18"/>
        <w:szCs w:val="18"/>
        <w:lang w:val="en-US" w:eastAsia="zh-CN" w:bidi="ar-SA"/>
      </w:rPr>
      <w:t>白河县双丰镇等三镇更换污水处理厂MBR膜采购项目</w:t>
    </w:r>
    <w:r>
      <w:rPr>
        <w:rFonts w:hint="eastAsia" w:ascii="Times New Roman" w:hAnsi="Times New Roman" w:eastAsia="宋体" w:cs="Times New Roman"/>
        <w:kern w:val="2"/>
        <w:sz w:val="18"/>
        <w:szCs w:val="18"/>
        <w:lang w:val="en-US" w:eastAsia="zh-CN" w:bidi="ar-SA"/>
      </w:rPr>
      <w:t xml:space="preserve">     </w:t>
    </w:r>
    <w:r>
      <w:rPr>
        <w:rFonts w:hint="eastAsia"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 xml:space="preserve">项目编号： </w:t>
    </w:r>
    <w:r>
      <w:rPr>
        <w:rFonts w:hint="eastAsia" w:cs="Times New Roman"/>
        <w:kern w:val="2"/>
        <w:sz w:val="18"/>
        <w:szCs w:val="18"/>
        <w:lang w:val="en-US" w:eastAsia="zh-CN" w:bidi="ar-SA"/>
      </w:rPr>
      <w:t xml:space="preserve"> XSCG-BH2025016</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7EBF8">
    <w:pPr>
      <w:pStyle w:val="27"/>
      <w:rPr>
        <w:rFonts w:hint="eastAsia"/>
        <w:lang w:eastAsia="zh-CN"/>
      </w:rPr>
    </w:pPr>
    <w:r>
      <w:rPr>
        <w:rFonts w:hint="eastAsia" w:ascii="Times New Roman" w:hAnsi="Times New Roman" w:eastAsia="宋体" w:cs="Times New Roman"/>
        <w:kern w:val="2"/>
        <w:sz w:val="18"/>
        <w:szCs w:val="18"/>
        <w:lang w:val="en-US" w:eastAsia="zh-CN" w:bidi="ar-SA"/>
      </w:rPr>
      <w:t>项目名称：</w:t>
    </w:r>
    <w:r>
      <w:rPr>
        <w:rFonts w:hint="eastAsia" w:cs="Times New Roman"/>
        <w:kern w:val="2"/>
        <w:sz w:val="18"/>
        <w:szCs w:val="18"/>
        <w:lang w:val="en-US" w:eastAsia="zh-CN" w:bidi="ar-SA"/>
      </w:rPr>
      <w:t>白河县双丰镇等三镇更换污水处理厂MBR膜采购项目</w:t>
    </w:r>
    <w:r>
      <w:rPr>
        <w:rFonts w:hint="eastAsia" w:ascii="Times New Roman" w:hAnsi="Times New Roman" w:eastAsia="宋体" w:cs="Times New Roman"/>
        <w:kern w:val="2"/>
        <w:sz w:val="18"/>
        <w:szCs w:val="18"/>
        <w:lang w:val="en-US" w:eastAsia="zh-CN" w:bidi="ar-SA"/>
      </w:rPr>
      <w:t xml:space="preserve">    </w:t>
    </w:r>
    <w:r>
      <w:rPr>
        <w:rFonts w:hint="eastAsia"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 xml:space="preserve">      项目编号： </w:t>
    </w:r>
    <w:r>
      <w:rPr>
        <w:rFonts w:hint="eastAsia" w:cs="Times New Roman"/>
        <w:kern w:val="2"/>
        <w:sz w:val="18"/>
        <w:szCs w:val="18"/>
        <w:lang w:val="en-US" w:eastAsia="zh-CN" w:bidi="ar-SA"/>
      </w:rPr>
      <w:t xml:space="preserve"> XSCG-BH2025016</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0A15D"/>
    <w:multiLevelType w:val="singleLevel"/>
    <w:tmpl w:val="B8B0A15D"/>
    <w:lvl w:ilvl="0" w:tentative="0">
      <w:start w:val="3"/>
      <w:numFmt w:val="chineseCounting"/>
      <w:suff w:val="nothing"/>
      <w:lvlText w:val="%1、"/>
      <w:lvlJc w:val="left"/>
      <w:rPr>
        <w:rFonts w:hint="eastAsia"/>
      </w:rPr>
    </w:lvl>
  </w:abstractNum>
  <w:abstractNum w:abstractNumId="1">
    <w:nsid w:val="00F1F830"/>
    <w:multiLevelType w:val="singleLevel"/>
    <w:tmpl w:val="00F1F830"/>
    <w:lvl w:ilvl="0" w:tentative="0">
      <w:start w:val="18"/>
      <w:numFmt w:val="decimal"/>
      <w:suff w:val="nothing"/>
      <w:lvlText w:val="%1、"/>
      <w:lvlJc w:val="left"/>
    </w:lvl>
  </w:abstractNum>
  <w:abstractNum w:abstractNumId="2">
    <w:nsid w:val="04F04A86"/>
    <w:multiLevelType w:val="singleLevel"/>
    <w:tmpl w:val="04F04A86"/>
    <w:lvl w:ilvl="0" w:tentative="0">
      <w:start w:val="1"/>
      <w:numFmt w:val="decimal"/>
      <w:lvlText w:val="%1"/>
      <w:lvlJc w:val="left"/>
      <w:pPr>
        <w:tabs>
          <w:tab w:val="left" w:pos="420"/>
        </w:tabs>
        <w:ind w:left="635" w:leftChars="0" w:hanging="425" w:firstLineChars="0"/>
      </w:pPr>
      <w:rPr>
        <w:rFonts w:hint="default"/>
      </w:rPr>
    </w:lvl>
  </w:abstractNum>
  <w:abstractNum w:abstractNumId="3">
    <w:nsid w:val="0AF52C4C"/>
    <w:multiLevelType w:val="singleLevel"/>
    <w:tmpl w:val="0AF52C4C"/>
    <w:lvl w:ilvl="0" w:tentative="0">
      <w:start w:val="14"/>
      <w:numFmt w:val="chineseCounting"/>
      <w:suff w:val="space"/>
      <w:lvlText w:val="第%1条"/>
      <w:lvlJc w:val="left"/>
      <w:rPr>
        <w:rFonts w:hint="eastAsia"/>
      </w:rPr>
    </w:lvl>
  </w:abstractNum>
  <w:abstractNum w:abstractNumId="4">
    <w:nsid w:val="776A65AA"/>
    <w:multiLevelType w:val="multilevel"/>
    <w:tmpl w:val="776A65AA"/>
    <w:lvl w:ilvl="0" w:tentative="0">
      <w:start w:val="1"/>
      <w:numFmt w:val="bullet"/>
      <w:pStyle w:val="97"/>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zY2RmYzgzZDc2N2YyZWU5M2U4ZmM2NDE1ZDk2MTgifQ=="/>
  </w:docVars>
  <w:rsids>
    <w:rsidRoot w:val="00E1428B"/>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A3F"/>
    <w:rsid w:val="00074C99"/>
    <w:rsid w:val="00076F91"/>
    <w:rsid w:val="000776C0"/>
    <w:rsid w:val="00077B6A"/>
    <w:rsid w:val="0008127C"/>
    <w:rsid w:val="00082139"/>
    <w:rsid w:val="0008415E"/>
    <w:rsid w:val="000906A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61F5"/>
    <w:rsid w:val="002F1B27"/>
    <w:rsid w:val="002F236E"/>
    <w:rsid w:val="002F3B8E"/>
    <w:rsid w:val="002F4CEB"/>
    <w:rsid w:val="002F6357"/>
    <w:rsid w:val="002F6D99"/>
    <w:rsid w:val="002F78FA"/>
    <w:rsid w:val="00300CAB"/>
    <w:rsid w:val="003018C1"/>
    <w:rsid w:val="003029D6"/>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037C"/>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20AE5"/>
    <w:rsid w:val="004220C6"/>
    <w:rsid w:val="0042296F"/>
    <w:rsid w:val="00424488"/>
    <w:rsid w:val="00426324"/>
    <w:rsid w:val="00431A4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2E58"/>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747"/>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6CD6"/>
    <w:rsid w:val="0068707D"/>
    <w:rsid w:val="006907EF"/>
    <w:rsid w:val="00690A50"/>
    <w:rsid w:val="0069138A"/>
    <w:rsid w:val="00692A90"/>
    <w:rsid w:val="006957F2"/>
    <w:rsid w:val="0069584D"/>
    <w:rsid w:val="00696DE0"/>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F4E"/>
    <w:rsid w:val="007620CB"/>
    <w:rsid w:val="0076286C"/>
    <w:rsid w:val="0076346B"/>
    <w:rsid w:val="00763FD9"/>
    <w:rsid w:val="007649FB"/>
    <w:rsid w:val="00764ECC"/>
    <w:rsid w:val="00766707"/>
    <w:rsid w:val="00770C3C"/>
    <w:rsid w:val="00772F8C"/>
    <w:rsid w:val="00774D2C"/>
    <w:rsid w:val="00775260"/>
    <w:rsid w:val="00775B23"/>
    <w:rsid w:val="00782CB9"/>
    <w:rsid w:val="007830A4"/>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3CA"/>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71EA"/>
    <w:rsid w:val="009A7C5D"/>
    <w:rsid w:val="009B0203"/>
    <w:rsid w:val="009B0703"/>
    <w:rsid w:val="009B21EF"/>
    <w:rsid w:val="009B4481"/>
    <w:rsid w:val="009B50F9"/>
    <w:rsid w:val="009B51AF"/>
    <w:rsid w:val="009C055D"/>
    <w:rsid w:val="009C0CB2"/>
    <w:rsid w:val="009C3BCB"/>
    <w:rsid w:val="009D079F"/>
    <w:rsid w:val="009D11DC"/>
    <w:rsid w:val="009D1302"/>
    <w:rsid w:val="009D17B2"/>
    <w:rsid w:val="009D1890"/>
    <w:rsid w:val="009D1DD7"/>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3729"/>
    <w:rsid w:val="00AD47FC"/>
    <w:rsid w:val="00AD62E0"/>
    <w:rsid w:val="00AE0DBD"/>
    <w:rsid w:val="00AE10F2"/>
    <w:rsid w:val="00AE1740"/>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CAF"/>
    <w:rsid w:val="00B42871"/>
    <w:rsid w:val="00B4296A"/>
    <w:rsid w:val="00B4479A"/>
    <w:rsid w:val="00B47B8D"/>
    <w:rsid w:val="00B502CE"/>
    <w:rsid w:val="00B5185B"/>
    <w:rsid w:val="00B52197"/>
    <w:rsid w:val="00B53269"/>
    <w:rsid w:val="00B538D8"/>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BF73D6"/>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9F3"/>
    <w:rsid w:val="00D42A6F"/>
    <w:rsid w:val="00D459CA"/>
    <w:rsid w:val="00D4663C"/>
    <w:rsid w:val="00D508AA"/>
    <w:rsid w:val="00D531F3"/>
    <w:rsid w:val="00D54351"/>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DF5"/>
    <w:rsid w:val="00E22E1D"/>
    <w:rsid w:val="00E24F7C"/>
    <w:rsid w:val="00E25156"/>
    <w:rsid w:val="00E272CC"/>
    <w:rsid w:val="00E30220"/>
    <w:rsid w:val="00E30231"/>
    <w:rsid w:val="00E3154C"/>
    <w:rsid w:val="00E32452"/>
    <w:rsid w:val="00E32C62"/>
    <w:rsid w:val="00E345FF"/>
    <w:rsid w:val="00E34A09"/>
    <w:rsid w:val="00E37EC6"/>
    <w:rsid w:val="00E40A21"/>
    <w:rsid w:val="00E41912"/>
    <w:rsid w:val="00E43A4A"/>
    <w:rsid w:val="00E44AC6"/>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F2464"/>
    <w:rsid w:val="00EF25F9"/>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C3C36"/>
    <w:rsid w:val="017221B2"/>
    <w:rsid w:val="01954BDF"/>
    <w:rsid w:val="02CD0530"/>
    <w:rsid w:val="03010138"/>
    <w:rsid w:val="03134DF0"/>
    <w:rsid w:val="03655CA8"/>
    <w:rsid w:val="03884AFD"/>
    <w:rsid w:val="03AD3BAD"/>
    <w:rsid w:val="03BC31DB"/>
    <w:rsid w:val="040505CA"/>
    <w:rsid w:val="04354DCB"/>
    <w:rsid w:val="04E039DF"/>
    <w:rsid w:val="04F810FA"/>
    <w:rsid w:val="05040900"/>
    <w:rsid w:val="0530634F"/>
    <w:rsid w:val="05536645"/>
    <w:rsid w:val="056D400E"/>
    <w:rsid w:val="059E635B"/>
    <w:rsid w:val="05B2203D"/>
    <w:rsid w:val="073836D3"/>
    <w:rsid w:val="07D71B1F"/>
    <w:rsid w:val="08137E2A"/>
    <w:rsid w:val="081E714E"/>
    <w:rsid w:val="08EC556F"/>
    <w:rsid w:val="08F328B6"/>
    <w:rsid w:val="09F37634"/>
    <w:rsid w:val="0AB06053"/>
    <w:rsid w:val="0B065FC2"/>
    <w:rsid w:val="0B301440"/>
    <w:rsid w:val="0BD87233"/>
    <w:rsid w:val="0BE0516D"/>
    <w:rsid w:val="0C42226D"/>
    <w:rsid w:val="0C9E345B"/>
    <w:rsid w:val="0D4642A9"/>
    <w:rsid w:val="0D7876C3"/>
    <w:rsid w:val="0E0A0C92"/>
    <w:rsid w:val="0E1B7000"/>
    <w:rsid w:val="0F6B0AEA"/>
    <w:rsid w:val="10507CE0"/>
    <w:rsid w:val="1062712E"/>
    <w:rsid w:val="10D47113"/>
    <w:rsid w:val="11895257"/>
    <w:rsid w:val="118A0FD0"/>
    <w:rsid w:val="11F609A2"/>
    <w:rsid w:val="120A7C42"/>
    <w:rsid w:val="12690930"/>
    <w:rsid w:val="12C26FD5"/>
    <w:rsid w:val="12C91342"/>
    <w:rsid w:val="1312127D"/>
    <w:rsid w:val="135E3B38"/>
    <w:rsid w:val="1476382E"/>
    <w:rsid w:val="14E70043"/>
    <w:rsid w:val="154F4A0A"/>
    <w:rsid w:val="158A79C8"/>
    <w:rsid w:val="15B7562E"/>
    <w:rsid w:val="15BF7081"/>
    <w:rsid w:val="162E2795"/>
    <w:rsid w:val="1650767C"/>
    <w:rsid w:val="166C3C38"/>
    <w:rsid w:val="16F84FC5"/>
    <w:rsid w:val="17B16913"/>
    <w:rsid w:val="17D830F9"/>
    <w:rsid w:val="17FF74B7"/>
    <w:rsid w:val="18A74491"/>
    <w:rsid w:val="196D545F"/>
    <w:rsid w:val="19FF69FF"/>
    <w:rsid w:val="1A200723"/>
    <w:rsid w:val="1A550B54"/>
    <w:rsid w:val="1A937372"/>
    <w:rsid w:val="1AB70A17"/>
    <w:rsid w:val="1AD82050"/>
    <w:rsid w:val="1BA57A16"/>
    <w:rsid w:val="1BBB5228"/>
    <w:rsid w:val="1BDB5F76"/>
    <w:rsid w:val="1C113C7F"/>
    <w:rsid w:val="1CB21946"/>
    <w:rsid w:val="1CDF2DC4"/>
    <w:rsid w:val="1D6D0C66"/>
    <w:rsid w:val="1DDF102D"/>
    <w:rsid w:val="1F3C30FE"/>
    <w:rsid w:val="1FFE0345"/>
    <w:rsid w:val="21230E0B"/>
    <w:rsid w:val="21482527"/>
    <w:rsid w:val="21563314"/>
    <w:rsid w:val="2166146A"/>
    <w:rsid w:val="22486828"/>
    <w:rsid w:val="22842F4D"/>
    <w:rsid w:val="22C4341A"/>
    <w:rsid w:val="22CB63CD"/>
    <w:rsid w:val="22F03967"/>
    <w:rsid w:val="23544724"/>
    <w:rsid w:val="235F73A5"/>
    <w:rsid w:val="235F7A47"/>
    <w:rsid w:val="23DB7D90"/>
    <w:rsid w:val="23EE01DA"/>
    <w:rsid w:val="246A6B74"/>
    <w:rsid w:val="247753E3"/>
    <w:rsid w:val="24DF2635"/>
    <w:rsid w:val="24F73C4E"/>
    <w:rsid w:val="25834518"/>
    <w:rsid w:val="25942819"/>
    <w:rsid w:val="25AE4032"/>
    <w:rsid w:val="265F6558"/>
    <w:rsid w:val="26A758A3"/>
    <w:rsid w:val="26E125D1"/>
    <w:rsid w:val="285929C8"/>
    <w:rsid w:val="28A50925"/>
    <w:rsid w:val="28FB0A17"/>
    <w:rsid w:val="2A063887"/>
    <w:rsid w:val="2A306BA5"/>
    <w:rsid w:val="2AA77C92"/>
    <w:rsid w:val="2AEA5227"/>
    <w:rsid w:val="2B677EDA"/>
    <w:rsid w:val="2C2C6DF0"/>
    <w:rsid w:val="2C342872"/>
    <w:rsid w:val="2C4E2573"/>
    <w:rsid w:val="2CAD1CFA"/>
    <w:rsid w:val="2CB9783D"/>
    <w:rsid w:val="2CC11932"/>
    <w:rsid w:val="2CF41CC7"/>
    <w:rsid w:val="2DAA2693"/>
    <w:rsid w:val="2E5A0250"/>
    <w:rsid w:val="2EF16827"/>
    <w:rsid w:val="2F041F69"/>
    <w:rsid w:val="2F460CB8"/>
    <w:rsid w:val="2FCA285E"/>
    <w:rsid w:val="3050584D"/>
    <w:rsid w:val="305D3F5E"/>
    <w:rsid w:val="311768D3"/>
    <w:rsid w:val="317A2FB4"/>
    <w:rsid w:val="31BA33C6"/>
    <w:rsid w:val="31EE5A75"/>
    <w:rsid w:val="31F47A7B"/>
    <w:rsid w:val="325C19ED"/>
    <w:rsid w:val="325E5DFA"/>
    <w:rsid w:val="32BC7CE1"/>
    <w:rsid w:val="32D168DD"/>
    <w:rsid w:val="32E26F71"/>
    <w:rsid w:val="331806F9"/>
    <w:rsid w:val="339F23C2"/>
    <w:rsid w:val="33F407FF"/>
    <w:rsid w:val="3492552A"/>
    <w:rsid w:val="34FC157C"/>
    <w:rsid w:val="35802E31"/>
    <w:rsid w:val="367537D6"/>
    <w:rsid w:val="368C4A12"/>
    <w:rsid w:val="371279DA"/>
    <w:rsid w:val="37881B09"/>
    <w:rsid w:val="37AA03FB"/>
    <w:rsid w:val="38623E2A"/>
    <w:rsid w:val="386D2BC2"/>
    <w:rsid w:val="389F6131"/>
    <w:rsid w:val="38AA34A1"/>
    <w:rsid w:val="38CF35E8"/>
    <w:rsid w:val="3B052E6A"/>
    <w:rsid w:val="3B940DC0"/>
    <w:rsid w:val="3C2E73FB"/>
    <w:rsid w:val="3C571527"/>
    <w:rsid w:val="3C5A7E27"/>
    <w:rsid w:val="3CBF151C"/>
    <w:rsid w:val="3D0012AD"/>
    <w:rsid w:val="3D250A02"/>
    <w:rsid w:val="3D2A6241"/>
    <w:rsid w:val="3D542FC4"/>
    <w:rsid w:val="3D7C5780"/>
    <w:rsid w:val="3D934D3C"/>
    <w:rsid w:val="3DB67598"/>
    <w:rsid w:val="3E193700"/>
    <w:rsid w:val="3E234C14"/>
    <w:rsid w:val="3E273426"/>
    <w:rsid w:val="3E505C52"/>
    <w:rsid w:val="3E7C63D3"/>
    <w:rsid w:val="3F7D78FA"/>
    <w:rsid w:val="3FB13A48"/>
    <w:rsid w:val="404E74E8"/>
    <w:rsid w:val="40A31D12"/>
    <w:rsid w:val="40EB0EB2"/>
    <w:rsid w:val="41881E99"/>
    <w:rsid w:val="419C78CB"/>
    <w:rsid w:val="42151954"/>
    <w:rsid w:val="423C6ECE"/>
    <w:rsid w:val="424C1AB1"/>
    <w:rsid w:val="427A76C2"/>
    <w:rsid w:val="43F95CB2"/>
    <w:rsid w:val="448627BD"/>
    <w:rsid w:val="44AA0B3C"/>
    <w:rsid w:val="44D96855"/>
    <w:rsid w:val="45062140"/>
    <w:rsid w:val="452F2E7E"/>
    <w:rsid w:val="45D27114"/>
    <w:rsid w:val="45F813BF"/>
    <w:rsid w:val="4682613E"/>
    <w:rsid w:val="474C373C"/>
    <w:rsid w:val="47D409E9"/>
    <w:rsid w:val="48D36756"/>
    <w:rsid w:val="49091B30"/>
    <w:rsid w:val="4923076E"/>
    <w:rsid w:val="49DB6EA3"/>
    <w:rsid w:val="49EA2DE1"/>
    <w:rsid w:val="4A632422"/>
    <w:rsid w:val="4A674687"/>
    <w:rsid w:val="4AA97322"/>
    <w:rsid w:val="4B08065D"/>
    <w:rsid w:val="4BDD308B"/>
    <w:rsid w:val="4C4B08B6"/>
    <w:rsid w:val="4CB126E4"/>
    <w:rsid w:val="4CCC2A62"/>
    <w:rsid w:val="4CD50A6A"/>
    <w:rsid w:val="4D0833EF"/>
    <w:rsid w:val="4D7C109E"/>
    <w:rsid w:val="4DA96CF8"/>
    <w:rsid w:val="4DAC5384"/>
    <w:rsid w:val="4DCC1227"/>
    <w:rsid w:val="4EE96B68"/>
    <w:rsid w:val="4F1B4D25"/>
    <w:rsid w:val="4FC233DA"/>
    <w:rsid w:val="50683814"/>
    <w:rsid w:val="50B652BC"/>
    <w:rsid w:val="520771DE"/>
    <w:rsid w:val="521315DC"/>
    <w:rsid w:val="52E40D92"/>
    <w:rsid w:val="53047CF1"/>
    <w:rsid w:val="54412AF3"/>
    <w:rsid w:val="545B4FC9"/>
    <w:rsid w:val="54D267ED"/>
    <w:rsid w:val="56582ADA"/>
    <w:rsid w:val="57891442"/>
    <w:rsid w:val="57AC6B77"/>
    <w:rsid w:val="57BF2954"/>
    <w:rsid w:val="57C830BF"/>
    <w:rsid w:val="58087417"/>
    <w:rsid w:val="58942D57"/>
    <w:rsid w:val="590F3445"/>
    <w:rsid w:val="5A335DF0"/>
    <w:rsid w:val="5A783BDE"/>
    <w:rsid w:val="5AF4520D"/>
    <w:rsid w:val="5B021A57"/>
    <w:rsid w:val="5B1B6D51"/>
    <w:rsid w:val="5BD6561E"/>
    <w:rsid w:val="5C6D6A69"/>
    <w:rsid w:val="5C76285D"/>
    <w:rsid w:val="5CB16383"/>
    <w:rsid w:val="5CE70DB2"/>
    <w:rsid w:val="5D8A634C"/>
    <w:rsid w:val="5DC8384A"/>
    <w:rsid w:val="5DD03EBB"/>
    <w:rsid w:val="5E427B45"/>
    <w:rsid w:val="5E4C4C0A"/>
    <w:rsid w:val="5E9C4698"/>
    <w:rsid w:val="5EB76C7A"/>
    <w:rsid w:val="5F3226C4"/>
    <w:rsid w:val="5FAA6092"/>
    <w:rsid w:val="5FAD5B82"/>
    <w:rsid w:val="600D6B32"/>
    <w:rsid w:val="60673F83"/>
    <w:rsid w:val="609C40FA"/>
    <w:rsid w:val="60D3660E"/>
    <w:rsid w:val="6149560C"/>
    <w:rsid w:val="61831D53"/>
    <w:rsid w:val="620C5E39"/>
    <w:rsid w:val="620F5A4A"/>
    <w:rsid w:val="63156255"/>
    <w:rsid w:val="63584057"/>
    <w:rsid w:val="63F14D19"/>
    <w:rsid w:val="641E34A8"/>
    <w:rsid w:val="642511FC"/>
    <w:rsid w:val="648D45E8"/>
    <w:rsid w:val="64E262CE"/>
    <w:rsid w:val="65164B45"/>
    <w:rsid w:val="66183E31"/>
    <w:rsid w:val="66C0030D"/>
    <w:rsid w:val="6716225F"/>
    <w:rsid w:val="67C83F0D"/>
    <w:rsid w:val="67E622A6"/>
    <w:rsid w:val="67FD1024"/>
    <w:rsid w:val="682F376E"/>
    <w:rsid w:val="684F04FE"/>
    <w:rsid w:val="689D1517"/>
    <w:rsid w:val="68B207A3"/>
    <w:rsid w:val="68DE4D13"/>
    <w:rsid w:val="6A211859"/>
    <w:rsid w:val="6A99232D"/>
    <w:rsid w:val="6AB235B6"/>
    <w:rsid w:val="6B3A7BE8"/>
    <w:rsid w:val="6C77469B"/>
    <w:rsid w:val="6D1F626F"/>
    <w:rsid w:val="6D5143B4"/>
    <w:rsid w:val="6DC447F6"/>
    <w:rsid w:val="6E3A2094"/>
    <w:rsid w:val="6EDB315C"/>
    <w:rsid w:val="6EE449F0"/>
    <w:rsid w:val="6EF50652"/>
    <w:rsid w:val="6FD671DB"/>
    <w:rsid w:val="703E4E0C"/>
    <w:rsid w:val="70757BC0"/>
    <w:rsid w:val="71C97081"/>
    <w:rsid w:val="728B610E"/>
    <w:rsid w:val="730C5563"/>
    <w:rsid w:val="734E243B"/>
    <w:rsid w:val="73AD652F"/>
    <w:rsid w:val="73C16AF1"/>
    <w:rsid w:val="748B7250"/>
    <w:rsid w:val="74AE46B8"/>
    <w:rsid w:val="75BF1D13"/>
    <w:rsid w:val="76575843"/>
    <w:rsid w:val="767F6A10"/>
    <w:rsid w:val="769169CB"/>
    <w:rsid w:val="76E901A3"/>
    <w:rsid w:val="77DB62A0"/>
    <w:rsid w:val="782D1B22"/>
    <w:rsid w:val="78F755B2"/>
    <w:rsid w:val="7997722F"/>
    <w:rsid w:val="79AA1F94"/>
    <w:rsid w:val="79D779CB"/>
    <w:rsid w:val="79E41DB5"/>
    <w:rsid w:val="79FE3AAC"/>
    <w:rsid w:val="7A580397"/>
    <w:rsid w:val="7A6C60BD"/>
    <w:rsid w:val="7B1A63C8"/>
    <w:rsid w:val="7B47305E"/>
    <w:rsid w:val="7B86755B"/>
    <w:rsid w:val="7B8A22AC"/>
    <w:rsid w:val="7BE44088"/>
    <w:rsid w:val="7C083704"/>
    <w:rsid w:val="7C6E4879"/>
    <w:rsid w:val="7CDE3751"/>
    <w:rsid w:val="7DAF52FE"/>
    <w:rsid w:val="7E553580"/>
    <w:rsid w:val="7E5E36AC"/>
    <w:rsid w:val="7EA908A0"/>
    <w:rsid w:val="7EAB55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53"/>
    <w:unhideWhenUsed/>
    <w:qFormat/>
    <w:uiPriority w:val="99"/>
    <w:pPr>
      <w:keepNext/>
      <w:keepLines/>
      <w:spacing w:before="260" w:after="260" w:line="416" w:lineRule="auto"/>
      <w:outlineLvl w:val="2"/>
    </w:pPr>
    <w:rPr>
      <w:b/>
      <w:bCs/>
      <w:sz w:val="32"/>
      <w:szCs w:val="32"/>
    </w:rPr>
  </w:style>
  <w:style w:type="paragraph" w:styleId="5">
    <w:name w:val="heading 4"/>
    <w:basedOn w:val="1"/>
    <w:next w:val="1"/>
    <w:link w:val="54"/>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5"/>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7">
    <w:name w:val="heading 6"/>
    <w:basedOn w:val="1"/>
    <w:next w:val="1"/>
    <w:link w:val="56"/>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8">
    <w:name w:val="heading 7"/>
    <w:basedOn w:val="1"/>
    <w:next w:val="1"/>
    <w:link w:val="57"/>
    <w:qFormat/>
    <w:uiPriority w:val="0"/>
    <w:pPr>
      <w:keepNext/>
      <w:keepLines/>
      <w:spacing w:beforeLines="50" w:afterLines="50" w:line="319" w:lineRule="auto"/>
      <w:ind w:firstLine="200" w:firstLineChars="200"/>
      <w:outlineLvl w:val="6"/>
    </w:pPr>
    <w:rPr>
      <w:rFonts w:eastAsia="黑体"/>
      <w:b/>
      <w:bCs/>
      <w:sz w:val="24"/>
      <w:szCs w:val="24"/>
    </w:rPr>
  </w:style>
  <w:style w:type="paragraph" w:styleId="9">
    <w:name w:val="heading 8"/>
    <w:basedOn w:val="1"/>
    <w:next w:val="1"/>
    <w:link w:val="58"/>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0">
    <w:name w:val="heading 9"/>
    <w:basedOn w:val="1"/>
    <w:next w:val="1"/>
    <w:link w:val="59"/>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1">
    <w:name w:val="Default Paragraph Font"/>
    <w:unhideWhenUsed/>
    <w:qFormat/>
    <w:uiPriority w:val="1"/>
  </w:style>
  <w:style w:type="table" w:default="1" w:styleId="3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rFonts w:asciiTheme="minorHAnsi" w:hAnsiTheme="minorHAnsi"/>
      <w:sz w:val="18"/>
      <w:szCs w:val="18"/>
    </w:rPr>
  </w:style>
  <w:style w:type="paragraph" w:styleId="12">
    <w:name w:val="Normal Indent"/>
    <w:basedOn w:val="1"/>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3">
    <w:name w:val="Document Map"/>
    <w:basedOn w:val="1"/>
    <w:link w:val="60"/>
    <w:qFormat/>
    <w:uiPriority w:val="0"/>
    <w:rPr>
      <w:rFonts w:ascii="宋体"/>
      <w:sz w:val="18"/>
      <w:szCs w:val="18"/>
    </w:rPr>
  </w:style>
  <w:style w:type="paragraph" w:styleId="14">
    <w:name w:val="annotation text"/>
    <w:basedOn w:val="1"/>
    <w:link w:val="61"/>
    <w:qFormat/>
    <w:uiPriority w:val="99"/>
    <w:pPr>
      <w:jc w:val="left"/>
    </w:pPr>
  </w:style>
  <w:style w:type="paragraph" w:styleId="15">
    <w:name w:val="Body Text"/>
    <w:basedOn w:val="1"/>
    <w:link w:val="62"/>
    <w:qFormat/>
    <w:uiPriority w:val="1"/>
    <w:pPr>
      <w:autoSpaceDE w:val="0"/>
      <w:autoSpaceDN w:val="0"/>
      <w:jc w:val="left"/>
    </w:pPr>
    <w:rPr>
      <w:rFonts w:ascii="宋体" w:hAnsi="宋体" w:cs="宋体"/>
      <w:kern w:val="0"/>
      <w:sz w:val="18"/>
      <w:szCs w:val="18"/>
      <w:lang w:val="zh-CN" w:bidi="zh-CN"/>
    </w:rPr>
  </w:style>
  <w:style w:type="paragraph" w:styleId="16">
    <w:name w:val="Body Text Indent"/>
    <w:basedOn w:val="1"/>
    <w:next w:val="17"/>
    <w:qFormat/>
    <w:uiPriority w:val="0"/>
    <w:pPr>
      <w:autoSpaceDE w:val="0"/>
      <w:autoSpaceDN w:val="0"/>
      <w:adjustRightInd w:val="0"/>
      <w:spacing w:line="360" w:lineRule="auto"/>
      <w:ind w:firstLine="540" w:firstLineChars="180"/>
    </w:pPr>
    <w:rPr>
      <w:rFonts w:ascii="宋体" w:hAnsi="Calibri"/>
      <w:sz w:val="30"/>
      <w:szCs w:val="24"/>
    </w:rPr>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8">
    <w:name w:val="toc 2"/>
    <w:basedOn w:val="1"/>
    <w:next w:val="1"/>
    <w:qFormat/>
    <w:uiPriority w:val="39"/>
    <w:pPr>
      <w:ind w:left="210"/>
      <w:jc w:val="left"/>
    </w:pPr>
    <w:rPr>
      <w:rFonts w:asciiTheme="minorHAnsi" w:hAnsiTheme="minorHAnsi"/>
      <w:smallCaps/>
      <w:sz w:val="20"/>
      <w:szCs w:val="20"/>
    </w:rPr>
  </w:style>
  <w:style w:type="paragraph" w:styleId="19">
    <w:name w:val="toc 5"/>
    <w:basedOn w:val="1"/>
    <w:next w:val="1"/>
    <w:unhideWhenUsed/>
    <w:qFormat/>
    <w:uiPriority w:val="0"/>
    <w:pPr>
      <w:ind w:left="840"/>
      <w:jc w:val="left"/>
    </w:pPr>
    <w:rPr>
      <w:rFonts w:asciiTheme="minorHAnsi" w:hAnsiTheme="minorHAnsi"/>
      <w:sz w:val="18"/>
      <w:szCs w:val="18"/>
    </w:rPr>
  </w:style>
  <w:style w:type="paragraph" w:styleId="20">
    <w:name w:val="toc 3"/>
    <w:basedOn w:val="1"/>
    <w:next w:val="1"/>
    <w:qFormat/>
    <w:uiPriority w:val="39"/>
    <w:pPr>
      <w:ind w:left="420"/>
      <w:jc w:val="left"/>
    </w:pPr>
    <w:rPr>
      <w:rFonts w:asciiTheme="minorHAnsi" w:hAnsiTheme="minorHAnsi"/>
      <w:i/>
      <w:iCs/>
      <w:sz w:val="20"/>
      <w:szCs w:val="20"/>
    </w:rPr>
  </w:style>
  <w:style w:type="paragraph" w:styleId="21">
    <w:name w:val="Plain Text"/>
    <w:basedOn w:val="1"/>
    <w:link w:val="63"/>
    <w:qFormat/>
    <w:uiPriority w:val="0"/>
    <w:rPr>
      <w:rFonts w:ascii="宋体" w:hAnsi="Courier New" w:cs="Courier New" w:eastAsiaTheme="minorEastAsia"/>
      <w:szCs w:val="21"/>
    </w:rPr>
  </w:style>
  <w:style w:type="paragraph" w:styleId="22">
    <w:name w:val="toc 8"/>
    <w:basedOn w:val="1"/>
    <w:next w:val="1"/>
    <w:unhideWhenUsed/>
    <w:qFormat/>
    <w:uiPriority w:val="0"/>
    <w:pPr>
      <w:ind w:left="1470"/>
      <w:jc w:val="left"/>
    </w:pPr>
    <w:rPr>
      <w:rFonts w:asciiTheme="minorHAnsi" w:hAnsiTheme="minorHAnsi"/>
      <w:sz w:val="18"/>
      <w:szCs w:val="18"/>
    </w:rPr>
  </w:style>
  <w:style w:type="paragraph" w:styleId="23">
    <w:name w:val="Date"/>
    <w:basedOn w:val="1"/>
    <w:next w:val="1"/>
    <w:link w:val="64"/>
    <w:qFormat/>
    <w:uiPriority w:val="0"/>
    <w:pPr>
      <w:ind w:left="100" w:leftChars="2500"/>
    </w:pPr>
  </w:style>
  <w:style w:type="paragraph" w:styleId="24">
    <w:name w:val="Body Text Indent 2"/>
    <w:basedOn w:val="1"/>
    <w:qFormat/>
    <w:uiPriority w:val="0"/>
    <w:pPr>
      <w:ind w:firstLine="540" w:firstLineChars="257"/>
    </w:pPr>
    <w:rPr>
      <w:szCs w:val="24"/>
    </w:rPr>
  </w:style>
  <w:style w:type="paragraph" w:styleId="25">
    <w:name w:val="Balloon Text"/>
    <w:basedOn w:val="1"/>
    <w:link w:val="65"/>
    <w:qFormat/>
    <w:uiPriority w:val="99"/>
    <w:rPr>
      <w:sz w:val="18"/>
      <w:szCs w:val="18"/>
    </w:rPr>
  </w:style>
  <w:style w:type="paragraph" w:styleId="26">
    <w:name w:val="footer"/>
    <w:basedOn w:val="1"/>
    <w:link w:val="66"/>
    <w:qFormat/>
    <w:uiPriority w:val="99"/>
    <w:pPr>
      <w:tabs>
        <w:tab w:val="center" w:pos="4153"/>
        <w:tab w:val="right" w:pos="8306"/>
      </w:tabs>
      <w:snapToGrid w:val="0"/>
      <w:jc w:val="left"/>
    </w:pPr>
    <w:rPr>
      <w:sz w:val="18"/>
      <w:szCs w:val="18"/>
    </w:rPr>
  </w:style>
  <w:style w:type="paragraph" w:styleId="27">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Theme="minorHAnsi" w:hAnsiTheme="minorHAnsi"/>
      <w:b/>
      <w:bCs/>
      <w:caps/>
      <w:sz w:val="20"/>
      <w:szCs w:val="20"/>
    </w:rPr>
  </w:style>
  <w:style w:type="paragraph" w:styleId="29">
    <w:name w:val="toc 4"/>
    <w:basedOn w:val="1"/>
    <w:next w:val="1"/>
    <w:unhideWhenUsed/>
    <w:qFormat/>
    <w:uiPriority w:val="0"/>
    <w:pPr>
      <w:ind w:left="630"/>
      <w:jc w:val="left"/>
    </w:pPr>
    <w:rPr>
      <w:rFonts w:asciiTheme="minorHAnsi" w:hAnsiTheme="minorHAnsi"/>
      <w:sz w:val="18"/>
      <w:szCs w:val="18"/>
    </w:rPr>
  </w:style>
  <w:style w:type="paragraph" w:styleId="30">
    <w:name w:val="toc 6"/>
    <w:basedOn w:val="1"/>
    <w:next w:val="1"/>
    <w:unhideWhenUsed/>
    <w:qFormat/>
    <w:uiPriority w:val="0"/>
    <w:pPr>
      <w:ind w:left="1050"/>
      <w:jc w:val="left"/>
    </w:pPr>
    <w:rPr>
      <w:rFonts w:asciiTheme="minorHAnsi" w:hAnsiTheme="minorHAnsi"/>
      <w:sz w:val="18"/>
      <w:szCs w:val="18"/>
    </w:rPr>
  </w:style>
  <w:style w:type="paragraph" w:styleId="31">
    <w:name w:val="toc 9"/>
    <w:basedOn w:val="1"/>
    <w:next w:val="1"/>
    <w:unhideWhenUsed/>
    <w:qFormat/>
    <w:uiPriority w:val="0"/>
    <w:pPr>
      <w:ind w:left="1680"/>
      <w:jc w:val="left"/>
    </w:pPr>
    <w:rPr>
      <w:rFonts w:asciiTheme="minorHAnsi" w:hAnsiTheme="minorHAnsi"/>
      <w:sz w:val="18"/>
      <w:szCs w:val="18"/>
    </w:rPr>
  </w:style>
  <w:style w:type="paragraph" w:styleId="32">
    <w:name w:val="Body Text 2"/>
    <w:basedOn w:val="1"/>
    <w:qFormat/>
    <w:uiPriority w:val="0"/>
    <w:pPr>
      <w:jc w:val="center"/>
    </w:pPr>
    <w:rPr>
      <w:b/>
      <w:bCs/>
      <w:spacing w:val="-20"/>
      <w:w w:val="130"/>
      <w:sz w:val="48"/>
      <w:szCs w:val="48"/>
    </w:rPr>
  </w:style>
  <w:style w:type="paragraph" w:styleId="33">
    <w:name w:val="HTML Preformatted"/>
    <w:basedOn w:val="1"/>
    <w:link w:val="6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4">
    <w:name w:val="Normal (Web)"/>
    <w:basedOn w:val="1"/>
    <w:qFormat/>
    <w:uiPriority w:val="99"/>
    <w:pPr>
      <w:widowControl/>
      <w:spacing w:before="100" w:beforeAutospacing="1" w:after="100" w:afterAutospacing="1"/>
      <w:jc w:val="left"/>
    </w:pPr>
    <w:rPr>
      <w:rFonts w:ascii="宋体" w:hAnsi="宋体"/>
      <w:kern w:val="0"/>
      <w:sz w:val="24"/>
    </w:rPr>
  </w:style>
  <w:style w:type="paragraph" w:styleId="35">
    <w:name w:val="Title"/>
    <w:basedOn w:val="1"/>
    <w:next w:val="1"/>
    <w:link w:val="94"/>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36">
    <w:name w:val="annotation subject"/>
    <w:basedOn w:val="14"/>
    <w:next w:val="1"/>
    <w:link w:val="69"/>
    <w:qFormat/>
    <w:uiPriority w:val="99"/>
    <w:rPr>
      <w:b/>
      <w:bCs/>
    </w:rPr>
  </w:style>
  <w:style w:type="paragraph" w:styleId="37">
    <w:name w:val="Body Text First Indent"/>
    <w:basedOn w:val="15"/>
    <w:next w:val="30"/>
    <w:qFormat/>
    <w:uiPriority w:val="0"/>
    <w:pPr>
      <w:ind w:firstLine="420" w:firstLineChars="100"/>
    </w:pPr>
  </w:style>
  <w:style w:type="paragraph" w:styleId="38">
    <w:name w:val="Body Text First Indent 2"/>
    <w:basedOn w:val="16"/>
    <w:next w:val="1"/>
    <w:unhideWhenUsed/>
    <w:qFormat/>
    <w:uiPriority w:val="0"/>
    <w:pPr>
      <w:tabs>
        <w:tab w:val="left" w:pos="4900"/>
      </w:tabs>
      <w:ind w:firstLine="420" w:firstLineChars="200"/>
    </w:pPr>
  </w:style>
  <w:style w:type="table" w:styleId="40">
    <w:name w:val="Table Grid"/>
    <w:basedOn w:val="3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basedOn w:val="41"/>
    <w:unhideWhenUsed/>
    <w:qFormat/>
    <w:uiPriority w:val="99"/>
    <w:rPr>
      <w:color w:val="800080" w:themeColor="followedHyperlink"/>
      <w:u w:val="single"/>
      <w14:textFill>
        <w14:solidFill>
          <w14:schemeClr w14:val="folHlink"/>
        </w14:solidFill>
      </w14:textFill>
    </w:rPr>
  </w:style>
  <w:style w:type="character" w:styleId="45">
    <w:name w:val="Hyperlink"/>
    <w:qFormat/>
    <w:uiPriority w:val="99"/>
    <w:rPr>
      <w:color w:val="0000FF"/>
      <w:u w:val="single"/>
    </w:rPr>
  </w:style>
  <w:style w:type="character" w:styleId="46">
    <w:name w:val="annotation reference"/>
    <w:basedOn w:val="41"/>
    <w:qFormat/>
    <w:uiPriority w:val="0"/>
    <w:rPr>
      <w:sz w:val="21"/>
      <w:szCs w:val="21"/>
    </w:rPr>
  </w:style>
  <w:style w:type="paragraph" w:customStyle="1" w:styleId="47">
    <w:name w:val="列出段落1"/>
    <w:basedOn w:val="1"/>
    <w:qFormat/>
    <w:uiPriority w:val="34"/>
    <w:pPr>
      <w:ind w:firstLine="420" w:firstLineChars="200"/>
    </w:pPr>
    <w:rPr>
      <w:rFonts w:ascii="Calibri" w:hAnsi="Calibri"/>
    </w:rPr>
  </w:style>
  <w:style w:type="paragraph" w:customStyle="1" w:styleId="48">
    <w:name w:val="BodyText"/>
    <w:basedOn w:val="1"/>
    <w:qFormat/>
    <w:uiPriority w:val="0"/>
    <w:pPr>
      <w:widowControl/>
      <w:spacing w:after="120"/>
      <w:jc w:val="left"/>
      <w:textAlignment w:val="baseline"/>
    </w:pPr>
    <w:rPr>
      <w:rFonts w:ascii="Tahoma" w:hAnsi="Tahoma" w:eastAsia="Times New Roman"/>
      <w:b/>
      <w:sz w:val="20"/>
      <w:lang w:val="de-DE" w:eastAsia="de-DE"/>
    </w:rPr>
  </w:style>
  <w:style w:type="paragraph" w:customStyle="1" w:styleId="49">
    <w:name w:val="TOC 标题1"/>
    <w:basedOn w:val="2"/>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50">
    <w:name w:val="+正文"/>
    <w:basedOn w:val="1"/>
    <w:qFormat/>
    <w:uiPriority w:val="99"/>
    <w:pPr>
      <w:spacing w:line="360" w:lineRule="auto"/>
      <w:ind w:firstLine="200" w:firstLineChars="200"/>
    </w:pPr>
  </w:style>
  <w:style w:type="character" w:customStyle="1" w:styleId="51">
    <w:name w:val="标题 1 Char"/>
    <w:basedOn w:val="41"/>
    <w:link w:val="2"/>
    <w:qFormat/>
    <w:uiPriority w:val="0"/>
    <w:rPr>
      <w:b/>
      <w:bCs/>
      <w:kern w:val="44"/>
      <w:sz w:val="44"/>
      <w:szCs w:val="44"/>
    </w:rPr>
  </w:style>
  <w:style w:type="character" w:customStyle="1" w:styleId="52">
    <w:name w:val="标题 2 Char"/>
    <w:basedOn w:val="41"/>
    <w:link w:val="3"/>
    <w:qFormat/>
    <w:uiPriority w:val="0"/>
    <w:rPr>
      <w:rFonts w:ascii="Calibri Light" w:hAnsi="Calibri Light" w:eastAsia="宋体" w:cs="Times New Roman"/>
      <w:b/>
      <w:bCs/>
      <w:kern w:val="2"/>
      <w:sz w:val="32"/>
      <w:szCs w:val="32"/>
    </w:rPr>
  </w:style>
  <w:style w:type="character" w:customStyle="1" w:styleId="53">
    <w:name w:val="标题 3 Char"/>
    <w:basedOn w:val="41"/>
    <w:link w:val="4"/>
    <w:qFormat/>
    <w:uiPriority w:val="9"/>
    <w:rPr>
      <w:b/>
      <w:bCs/>
      <w:kern w:val="2"/>
      <w:sz w:val="32"/>
      <w:szCs w:val="32"/>
    </w:rPr>
  </w:style>
  <w:style w:type="character" w:customStyle="1" w:styleId="54">
    <w:name w:val="标题 4 Char"/>
    <w:basedOn w:val="41"/>
    <w:link w:val="5"/>
    <w:qFormat/>
    <w:uiPriority w:val="9"/>
    <w:rPr>
      <w:rFonts w:asciiTheme="majorHAnsi" w:hAnsiTheme="majorHAnsi" w:eastAsiaTheme="majorEastAsia" w:cstheme="majorBidi"/>
      <w:b/>
      <w:bCs/>
      <w:kern w:val="2"/>
      <w:sz w:val="28"/>
      <w:szCs w:val="28"/>
    </w:rPr>
  </w:style>
  <w:style w:type="character" w:customStyle="1" w:styleId="55">
    <w:name w:val="标题 5 Char"/>
    <w:basedOn w:val="41"/>
    <w:link w:val="6"/>
    <w:semiHidden/>
    <w:qFormat/>
    <w:uiPriority w:val="9"/>
    <w:rPr>
      <w:rFonts w:eastAsia="楷体"/>
      <w:b/>
      <w:bCs/>
      <w:sz w:val="24"/>
      <w:szCs w:val="28"/>
    </w:rPr>
  </w:style>
  <w:style w:type="character" w:customStyle="1" w:styleId="56">
    <w:name w:val="标题 6 Char"/>
    <w:basedOn w:val="41"/>
    <w:link w:val="7"/>
    <w:qFormat/>
    <w:uiPriority w:val="0"/>
    <w:rPr>
      <w:rFonts w:ascii="Cambria" w:hAnsi="Cambria" w:eastAsia="楷体"/>
      <w:b/>
      <w:bCs/>
      <w:kern w:val="2"/>
      <w:sz w:val="24"/>
      <w:szCs w:val="24"/>
    </w:rPr>
  </w:style>
  <w:style w:type="character" w:customStyle="1" w:styleId="57">
    <w:name w:val="标题 7 Char"/>
    <w:basedOn w:val="41"/>
    <w:link w:val="8"/>
    <w:qFormat/>
    <w:uiPriority w:val="0"/>
    <w:rPr>
      <w:rFonts w:eastAsia="黑体"/>
      <w:b/>
      <w:bCs/>
      <w:kern w:val="2"/>
      <w:sz w:val="24"/>
      <w:szCs w:val="24"/>
    </w:rPr>
  </w:style>
  <w:style w:type="character" w:customStyle="1" w:styleId="58">
    <w:name w:val="标题 8 Char"/>
    <w:basedOn w:val="41"/>
    <w:link w:val="9"/>
    <w:qFormat/>
    <w:uiPriority w:val="0"/>
    <w:rPr>
      <w:rFonts w:ascii="Arial" w:hAnsi="Arial" w:eastAsia="黑体"/>
      <w:b/>
      <w:kern w:val="2"/>
      <w:sz w:val="24"/>
      <w:szCs w:val="24"/>
    </w:rPr>
  </w:style>
  <w:style w:type="character" w:customStyle="1" w:styleId="59">
    <w:name w:val="标题 9 Char"/>
    <w:basedOn w:val="41"/>
    <w:link w:val="10"/>
    <w:qFormat/>
    <w:uiPriority w:val="0"/>
    <w:rPr>
      <w:rFonts w:ascii="Arial" w:hAnsi="Arial" w:eastAsia="黑体"/>
      <w:b/>
      <w:kern w:val="2"/>
      <w:sz w:val="24"/>
      <w:szCs w:val="21"/>
    </w:rPr>
  </w:style>
  <w:style w:type="character" w:customStyle="1" w:styleId="60">
    <w:name w:val="文档结构图 Char"/>
    <w:basedOn w:val="41"/>
    <w:link w:val="13"/>
    <w:qFormat/>
    <w:uiPriority w:val="0"/>
    <w:rPr>
      <w:rFonts w:ascii="宋体"/>
      <w:kern w:val="2"/>
      <w:sz w:val="18"/>
      <w:szCs w:val="18"/>
    </w:rPr>
  </w:style>
  <w:style w:type="character" w:customStyle="1" w:styleId="61">
    <w:name w:val="批注文字 Char"/>
    <w:basedOn w:val="41"/>
    <w:link w:val="14"/>
    <w:qFormat/>
    <w:uiPriority w:val="99"/>
    <w:rPr>
      <w:kern w:val="2"/>
      <w:sz w:val="21"/>
      <w:szCs w:val="22"/>
    </w:rPr>
  </w:style>
  <w:style w:type="character" w:customStyle="1" w:styleId="62">
    <w:name w:val="正文文本 Char"/>
    <w:basedOn w:val="41"/>
    <w:link w:val="15"/>
    <w:qFormat/>
    <w:uiPriority w:val="1"/>
    <w:rPr>
      <w:rFonts w:ascii="宋体" w:hAnsi="宋体" w:cs="宋体"/>
      <w:sz w:val="18"/>
      <w:szCs w:val="18"/>
      <w:lang w:val="zh-CN" w:bidi="zh-CN"/>
    </w:rPr>
  </w:style>
  <w:style w:type="character" w:customStyle="1" w:styleId="63">
    <w:name w:val="纯文本 Char"/>
    <w:basedOn w:val="41"/>
    <w:link w:val="21"/>
    <w:qFormat/>
    <w:uiPriority w:val="0"/>
    <w:rPr>
      <w:rFonts w:ascii="宋体" w:hAnsi="Courier New" w:cs="Courier New" w:eastAsiaTheme="minorEastAsia"/>
      <w:kern w:val="2"/>
      <w:sz w:val="21"/>
      <w:szCs w:val="21"/>
    </w:rPr>
  </w:style>
  <w:style w:type="character" w:customStyle="1" w:styleId="64">
    <w:name w:val="日期 Char"/>
    <w:basedOn w:val="41"/>
    <w:link w:val="23"/>
    <w:qFormat/>
    <w:uiPriority w:val="0"/>
    <w:rPr>
      <w:kern w:val="2"/>
      <w:sz w:val="21"/>
      <w:szCs w:val="22"/>
    </w:rPr>
  </w:style>
  <w:style w:type="character" w:customStyle="1" w:styleId="65">
    <w:name w:val="批注框文本 Char"/>
    <w:basedOn w:val="41"/>
    <w:link w:val="25"/>
    <w:qFormat/>
    <w:uiPriority w:val="99"/>
    <w:rPr>
      <w:kern w:val="2"/>
      <w:sz w:val="18"/>
      <w:szCs w:val="18"/>
    </w:rPr>
  </w:style>
  <w:style w:type="character" w:customStyle="1" w:styleId="66">
    <w:name w:val="页脚 Char"/>
    <w:basedOn w:val="41"/>
    <w:link w:val="26"/>
    <w:qFormat/>
    <w:uiPriority w:val="99"/>
    <w:rPr>
      <w:kern w:val="2"/>
      <w:sz w:val="18"/>
      <w:szCs w:val="18"/>
    </w:rPr>
  </w:style>
  <w:style w:type="character" w:customStyle="1" w:styleId="67">
    <w:name w:val="页眉 Char"/>
    <w:basedOn w:val="41"/>
    <w:link w:val="27"/>
    <w:qFormat/>
    <w:uiPriority w:val="99"/>
    <w:rPr>
      <w:kern w:val="2"/>
      <w:sz w:val="18"/>
      <w:szCs w:val="18"/>
    </w:rPr>
  </w:style>
  <w:style w:type="character" w:customStyle="1" w:styleId="68">
    <w:name w:val="HTML 预设格式 Char"/>
    <w:basedOn w:val="41"/>
    <w:link w:val="33"/>
    <w:qFormat/>
    <w:uiPriority w:val="99"/>
    <w:rPr>
      <w:rFonts w:ascii="宋体" w:hAnsi="宋体" w:cs="宋体"/>
      <w:sz w:val="24"/>
      <w:szCs w:val="24"/>
    </w:rPr>
  </w:style>
  <w:style w:type="character" w:customStyle="1" w:styleId="69">
    <w:name w:val="批注主题 Char"/>
    <w:basedOn w:val="61"/>
    <w:link w:val="36"/>
    <w:qFormat/>
    <w:uiPriority w:val="99"/>
    <w:rPr>
      <w:b/>
      <w:bCs/>
      <w:kern w:val="2"/>
      <w:sz w:val="21"/>
      <w:szCs w:val="22"/>
    </w:rPr>
  </w:style>
  <w:style w:type="character" w:customStyle="1" w:styleId="70">
    <w:name w:val="high-light-bg4"/>
    <w:basedOn w:val="41"/>
    <w:qFormat/>
    <w:uiPriority w:val="0"/>
  </w:style>
  <w:style w:type="paragraph" w:customStyle="1" w:styleId="71">
    <w:name w:val="列出段落2"/>
    <w:basedOn w:val="1"/>
    <w:qFormat/>
    <w:uiPriority w:val="34"/>
    <w:pPr>
      <w:ind w:firstLine="420" w:firstLineChars="200"/>
    </w:pPr>
  </w:style>
  <w:style w:type="paragraph" w:customStyle="1" w:styleId="72">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List Paragraph"/>
    <w:basedOn w:val="1"/>
    <w:link w:val="74"/>
    <w:qFormat/>
    <w:uiPriority w:val="34"/>
    <w:pPr>
      <w:ind w:firstLine="420" w:firstLineChars="200"/>
    </w:pPr>
    <w:rPr>
      <w:rFonts w:ascii="Calibri" w:hAnsi="Calibri"/>
    </w:rPr>
  </w:style>
  <w:style w:type="character" w:customStyle="1" w:styleId="74">
    <w:name w:val="列出段落 Char"/>
    <w:basedOn w:val="41"/>
    <w:link w:val="73"/>
    <w:qFormat/>
    <w:uiPriority w:val="0"/>
    <w:rPr>
      <w:rFonts w:ascii="Calibri" w:hAnsi="Calibri"/>
      <w:kern w:val="2"/>
      <w:sz w:val="21"/>
      <w:szCs w:val="22"/>
    </w:rPr>
  </w:style>
  <w:style w:type="character" w:customStyle="1" w:styleId="75">
    <w:name w:val="Table Text Char1"/>
    <w:link w:val="76"/>
    <w:qFormat/>
    <w:locked/>
    <w:uiPriority w:val="0"/>
    <w:rPr>
      <w:rFonts w:ascii="Arial" w:hAnsi="Arial" w:cs="Arial"/>
    </w:rPr>
  </w:style>
  <w:style w:type="paragraph" w:customStyle="1" w:styleId="76">
    <w:name w:val="Table Text"/>
    <w:basedOn w:val="1"/>
    <w:link w:val="75"/>
    <w:qFormat/>
    <w:uiPriority w:val="0"/>
    <w:pPr>
      <w:widowControl/>
      <w:snapToGrid w:val="0"/>
      <w:spacing w:before="80" w:after="80"/>
      <w:jc w:val="left"/>
    </w:pPr>
    <w:rPr>
      <w:rFonts w:ascii="Arial" w:hAnsi="Arial"/>
      <w:kern w:val="0"/>
      <w:sz w:val="20"/>
      <w:szCs w:val="20"/>
    </w:rPr>
  </w:style>
  <w:style w:type="paragraph" w:customStyle="1" w:styleId="77">
    <w:name w:val="Char"/>
    <w:basedOn w:val="1"/>
    <w:qFormat/>
    <w:uiPriority w:val="0"/>
    <w:pPr>
      <w:adjustRightInd w:val="0"/>
      <w:spacing w:line="360" w:lineRule="auto"/>
    </w:pPr>
    <w:rPr>
      <w:rFonts w:ascii="Calibri" w:hAnsi="Calibri"/>
      <w:kern w:val="0"/>
      <w:sz w:val="24"/>
    </w:rPr>
  </w:style>
  <w:style w:type="character" w:customStyle="1" w:styleId="78">
    <w:name w:val="mh-gray2"/>
    <w:basedOn w:val="41"/>
    <w:qFormat/>
    <w:uiPriority w:val="0"/>
  </w:style>
  <w:style w:type="paragraph" w:customStyle="1" w:styleId="79">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80">
    <w:name w:val="font31"/>
    <w:basedOn w:val="41"/>
    <w:qFormat/>
    <w:uiPriority w:val="0"/>
    <w:rPr>
      <w:rFonts w:hint="eastAsia" w:ascii="宋体" w:hAnsi="宋体" w:eastAsia="宋体" w:cs="宋体"/>
      <w:b/>
      <w:color w:val="000000"/>
      <w:sz w:val="20"/>
      <w:szCs w:val="20"/>
      <w:u w:val="none"/>
    </w:rPr>
  </w:style>
  <w:style w:type="character" w:customStyle="1" w:styleId="81">
    <w:name w:val="font21"/>
    <w:basedOn w:val="41"/>
    <w:qFormat/>
    <w:uiPriority w:val="0"/>
    <w:rPr>
      <w:rFonts w:hint="eastAsia" w:ascii="宋体" w:hAnsi="宋体" w:eastAsia="宋体" w:cs="宋体"/>
      <w:color w:val="000000"/>
      <w:sz w:val="20"/>
      <w:szCs w:val="20"/>
      <w:u w:val="none"/>
    </w:rPr>
  </w:style>
  <w:style w:type="character" w:customStyle="1" w:styleId="82">
    <w:name w:val="font11"/>
    <w:basedOn w:val="41"/>
    <w:qFormat/>
    <w:uiPriority w:val="0"/>
    <w:rPr>
      <w:rFonts w:hint="eastAsia" w:ascii="宋体" w:hAnsi="宋体" w:eastAsia="宋体" w:cs="宋体"/>
      <w:color w:val="000000"/>
      <w:sz w:val="20"/>
      <w:szCs w:val="20"/>
      <w:u w:val="none"/>
    </w:rPr>
  </w:style>
  <w:style w:type="character" w:customStyle="1" w:styleId="83">
    <w:name w:val="font61"/>
    <w:basedOn w:val="41"/>
    <w:qFormat/>
    <w:uiPriority w:val="0"/>
    <w:rPr>
      <w:rFonts w:hint="default" w:ascii="Times New Roman" w:hAnsi="Times New Roman" w:cs="Times New Roman"/>
      <w:b/>
      <w:color w:val="000000"/>
      <w:sz w:val="20"/>
      <w:szCs w:val="20"/>
      <w:u w:val="none"/>
    </w:rPr>
  </w:style>
  <w:style w:type="character" w:customStyle="1" w:styleId="84">
    <w:name w:val="font41"/>
    <w:basedOn w:val="41"/>
    <w:qFormat/>
    <w:uiPriority w:val="0"/>
    <w:rPr>
      <w:rFonts w:hint="eastAsia" w:ascii="宋体" w:hAnsi="宋体" w:eastAsia="宋体" w:cs="宋体"/>
      <w:b/>
      <w:color w:val="000000"/>
      <w:sz w:val="20"/>
      <w:szCs w:val="20"/>
      <w:u w:val="none"/>
    </w:rPr>
  </w:style>
  <w:style w:type="character" w:customStyle="1" w:styleId="85">
    <w:name w:val="font01"/>
    <w:basedOn w:val="41"/>
    <w:qFormat/>
    <w:uiPriority w:val="0"/>
    <w:rPr>
      <w:rFonts w:hint="default" w:ascii="Times New Roman" w:hAnsi="Times New Roman" w:cs="Times New Roman"/>
      <w:b/>
      <w:color w:val="000000"/>
      <w:sz w:val="20"/>
      <w:szCs w:val="20"/>
      <w:u w:val="none"/>
    </w:rPr>
  </w:style>
  <w:style w:type="character" w:customStyle="1" w:styleId="86">
    <w:name w:val="font51"/>
    <w:basedOn w:val="41"/>
    <w:qFormat/>
    <w:uiPriority w:val="0"/>
    <w:rPr>
      <w:rFonts w:hint="default" w:ascii="Times New Roman" w:hAnsi="Times New Roman" w:cs="Times New Roman"/>
      <w:color w:val="000000"/>
      <w:sz w:val="20"/>
      <w:szCs w:val="20"/>
      <w:u w:val="none"/>
    </w:rPr>
  </w:style>
  <w:style w:type="character" w:customStyle="1" w:styleId="87">
    <w:name w:val="书籍标题1"/>
    <w:basedOn w:val="41"/>
    <w:qFormat/>
    <w:uiPriority w:val="0"/>
    <w:rPr>
      <w:rFonts w:ascii="Times New Roman" w:hAnsi="Times New Roman" w:eastAsia="宋体"/>
      <w:b/>
      <w:bCs/>
      <w:smallCaps/>
      <w:spacing w:val="5"/>
    </w:rPr>
  </w:style>
  <w:style w:type="character" w:customStyle="1" w:styleId="88">
    <w:name w:val="font71"/>
    <w:basedOn w:val="41"/>
    <w:qFormat/>
    <w:uiPriority w:val="0"/>
    <w:rPr>
      <w:rFonts w:hint="eastAsia" w:ascii="宋体" w:hAnsi="宋体" w:eastAsia="宋体" w:cs="宋体"/>
      <w:color w:val="000000"/>
      <w:sz w:val="18"/>
      <w:szCs w:val="18"/>
      <w:u w:val="none"/>
    </w:rPr>
  </w:style>
  <w:style w:type="paragraph" w:customStyle="1" w:styleId="8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91">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92">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93">
    <w:name w:val="样式 标题 5 + 五号 居中 段前: 1.5 磅 段后: 1.5 磅 行距: 多倍行距 1.57 字行"/>
    <w:basedOn w:val="6"/>
    <w:qFormat/>
    <w:uiPriority w:val="0"/>
    <w:pPr>
      <w:widowControl w:val="0"/>
      <w:tabs>
        <w:tab w:val="left" w:pos="360"/>
      </w:tabs>
      <w:spacing w:before="30" w:after="30" w:line="377" w:lineRule="auto"/>
      <w:jc w:val="center"/>
    </w:pPr>
    <w:rPr>
      <w:rFonts w:cs="宋体"/>
      <w:kern w:val="2"/>
      <w:sz w:val="21"/>
      <w:szCs w:val="20"/>
    </w:rPr>
  </w:style>
  <w:style w:type="character" w:customStyle="1" w:styleId="94">
    <w:name w:val="标题 Char"/>
    <w:link w:val="35"/>
    <w:qFormat/>
    <w:uiPriority w:val="0"/>
    <w:rPr>
      <w:rFonts w:ascii="Cambria" w:hAnsi="Cambria"/>
      <w:b/>
      <w:bCs/>
      <w:sz w:val="36"/>
      <w:szCs w:val="32"/>
    </w:rPr>
  </w:style>
  <w:style w:type="character" w:customStyle="1" w:styleId="95">
    <w:name w:val="标题 Char1"/>
    <w:basedOn w:val="41"/>
    <w:qFormat/>
    <w:uiPriority w:val="10"/>
    <w:rPr>
      <w:rFonts w:asciiTheme="majorHAnsi" w:hAnsiTheme="majorHAnsi" w:cstheme="majorBidi"/>
      <w:b/>
      <w:bCs/>
      <w:kern w:val="2"/>
      <w:sz w:val="32"/>
      <w:szCs w:val="32"/>
    </w:rPr>
  </w:style>
  <w:style w:type="paragraph" w:customStyle="1" w:styleId="96">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97">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98">
    <w:name w:val="列出段落 字符"/>
    <w:qFormat/>
    <w:locked/>
    <w:uiPriority w:val="34"/>
    <w:rPr>
      <w:kern w:val="2"/>
      <w:sz w:val="24"/>
      <w:szCs w:val="24"/>
    </w:rPr>
  </w:style>
  <w:style w:type="paragraph" w:customStyle="1" w:styleId="9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3">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04">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05">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06">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07">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08">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09">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0">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1">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2">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3">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4">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5">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6">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7">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18">
    <w:name w:val="fontstyle01"/>
    <w:basedOn w:val="41"/>
    <w:qFormat/>
    <w:uiPriority w:val="0"/>
    <w:rPr>
      <w:rFonts w:hint="eastAsia" w:ascii="宋体" w:hAnsi="宋体" w:eastAsia="宋体"/>
      <w:color w:val="000000"/>
      <w:sz w:val="28"/>
      <w:szCs w:val="28"/>
    </w:rPr>
  </w:style>
  <w:style w:type="character" w:customStyle="1" w:styleId="119">
    <w:name w:val="fontstyle21"/>
    <w:basedOn w:val="41"/>
    <w:qFormat/>
    <w:uiPriority w:val="0"/>
    <w:rPr>
      <w:rFonts w:hint="default" w:ascii="TimesNewRomanPSMT" w:hAnsi="TimesNewRomanPSMT"/>
      <w:color w:val="000000"/>
      <w:sz w:val="28"/>
      <w:szCs w:val="28"/>
    </w:rPr>
  </w:style>
  <w:style w:type="table" w:customStyle="1" w:styleId="120">
    <w:name w:val="网格表 5 深色 - 着色 11"/>
    <w:basedOn w:val="39"/>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21">
    <w:name w:val="修订1"/>
    <w:hidden/>
    <w:semiHidden/>
    <w:qFormat/>
    <w:uiPriority w:val="99"/>
    <w:rPr>
      <w:rFonts w:ascii="Times New Roman" w:hAnsi="Times New Roman" w:eastAsia="楷体" w:cs="Times New Roman"/>
      <w:sz w:val="28"/>
      <w:lang w:val="en-US" w:eastAsia="zh-CN" w:bidi="ar-SA"/>
    </w:rPr>
  </w:style>
  <w:style w:type="paragraph" w:customStyle="1" w:styleId="122">
    <w:name w:val="列出段落3"/>
    <w:basedOn w:val="1"/>
    <w:qFormat/>
    <w:uiPriority w:val="0"/>
    <w:pPr>
      <w:ind w:firstLine="420" w:firstLineChars="200"/>
    </w:pPr>
    <w:rPr>
      <w:szCs w:val="24"/>
    </w:rPr>
  </w:style>
  <w:style w:type="table" w:customStyle="1" w:styleId="123">
    <w:name w:val="网格型1"/>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TableGrid"/>
    <w:qFormat/>
    <w:uiPriority w:val="0"/>
    <w:rPr>
      <w:kern w:val="2"/>
      <w:sz w:val="21"/>
      <w:szCs w:val="22"/>
    </w:rPr>
    <w:tblPr>
      <w:tblCellMar>
        <w:top w:w="0" w:type="dxa"/>
        <w:left w:w="0" w:type="dxa"/>
        <w:bottom w:w="0" w:type="dxa"/>
        <w:right w:w="0" w:type="dxa"/>
      </w:tblCellMar>
    </w:tblPr>
  </w:style>
  <w:style w:type="paragraph" w:customStyle="1" w:styleId="125">
    <w:name w:val="正文格式"/>
    <w:basedOn w:val="1"/>
    <w:qFormat/>
    <w:uiPriority w:val="0"/>
    <w:pPr>
      <w:adjustRightInd w:val="0"/>
      <w:snapToGrid w:val="0"/>
      <w:spacing w:line="400" w:lineRule="atLeast"/>
      <w:ind w:firstLine="482"/>
      <w:textAlignment w:val="baseline"/>
    </w:pPr>
  </w:style>
  <w:style w:type="paragraph" w:customStyle="1" w:styleId="12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C5B69E-504E-4339-9434-AF3D02AA1C6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60</Pages>
  <Words>4229</Words>
  <Characters>4647</Characters>
  <Lines>254</Lines>
  <Paragraphs>71</Paragraphs>
  <TotalTime>25</TotalTime>
  <ScaleCrop>false</ScaleCrop>
  <LinksUpToDate>false</LinksUpToDate>
  <CharactersWithSpaces>4773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2020-05-06T00:40:00Z</dcterms:created>
  <dc:creator>Administrator</dc:creator>
  <cp:lastModifiedBy>Ru___+_+</cp:lastModifiedBy>
  <cp:lastPrinted>2024-09-13T06:25:00Z</cp:lastPrinted>
  <dcterms:modified xsi:type="dcterms:W3CDTF">2025-09-18T09:54:22Z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8E4CC364746F4A0A95EDD77526248383_13</vt:lpwstr>
  </property>
  <property fmtid="{D5CDD505-2E9C-101B-9397-08002B2CF9AE}" pid="4" name="KSOTemplateDocerSaveRecord">
    <vt:lpwstr>eyJoZGlkIjoiZDc0YTNkYjY2OWFkM2JjOGM4ZTM5OWQ2NGVjMTBjODciLCJ1c2VySWQiOiIyNTI3MzI0NjUifQ==</vt:lpwstr>
  </property>
</Properties>
</file>