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80A75">
      <w:pPr>
        <w:pStyle w:val="3"/>
        <w:spacing w:line="500" w:lineRule="exact"/>
        <w:ind w:firstLine="2249" w:firstLineChars="700"/>
        <w:jc w:val="both"/>
        <w:outlineLvl w:val="1"/>
        <w:rPr>
          <w:rFonts w:hint="eastAsia" w:ascii="仿宋" w:hAnsi="仿宋" w:eastAsia="仿宋" w:cs="Times New Roman"/>
          <w:b/>
          <w:color w:val="000000"/>
          <w:sz w:val="32"/>
          <w:szCs w:val="32"/>
        </w:rPr>
      </w:pPr>
      <w:r>
        <w:rPr>
          <w:rFonts w:hint="eastAsia" w:ascii="仿宋" w:hAnsi="仿宋" w:eastAsia="仿宋" w:cs="Times New Roman"/>
          <w:b/>
          <w:color w:val="000000"/>
          <w:sz w:val="32"/>
          <w:szCs w:val="32"/>
        </w:rPr>
        <w:t xml:space="preserve">第四章  </w:t>
      </w:r>
      <w:bookmarkStart w:id="0" w:name="_Toc20365"/>
      <w:bookmarkStart w:id="1" w:name="_Toc48834107"/>
      <w:bookmarkStart w:id="2" w:name="_Toc48834304"/>
      <w:bookmarkStart w:id="3" w:name="_Toc48834545"/>
      <w:bookmarkStart w:id="4" w:name="_Toc48834466"/>
      <w:bookmarkStart w:id="5" w:name="_Toc14082138"/>
      <w:bookmarkStart w:id="6" w:name="_Toc48834177"/>
      <w:r>
        <w:rPr>
          <w:rFonts w:ascii="仿宋" w:hAnsi="仿宋" w:eastAsia="仿宋" w:cs="Times New Roman"/>
          <w:b/>
          <w:color w:val="000000"/>
          <w:sz w:val="32"/>
          <w:szCs w:val="32"/>
        </w:rPr>
        <w:t>磋商内容及采购</w:t>
      </w:r>
      <w:r>
        <w:rPr>
          <w:rFonts w:hint="eastAsia" w:ascii="仿宋" w:hAnsi="仿宋" w:eastAsia="仿宋" w:cs="Times New Roman"/>
          <w:b/>
          <w:color w:val="000000"/>
          <w:sz w:val="32"/>
          <w:szCs w:val="32"/>
        </w:rPr>
        <w:t>需</w:t>
      </w:r>
      <w:r>
        <w:rPr>
          <w:rFonts w:ascii="仿宋" w:hAnsi="仿宋" w:eastAsia="仿宋" w:cs="Times New Roman"/>
          <w:b/>
          <w:color w:val="000000"/>
          <w:sz w:val="32"/>
          <w:szCs w:val="32"/>
        </w:rPr>
        <w:t>求</w:t>
      </w:r>
    </w:p>
    <w:p w14:paraId="540098F2">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本次采购项目为</w:t>
      </w:r>
      <w:r>
        <w:rPr>
          <w:rFonts w:hint="eastAsia" w:ascii="仿宋" w:hAnsi="仿宋" w:eastAsia="仿宋" w:cs="Times New Roman"/>
          <w:color w:val="000000"/>
          <w:lang w:eastAsia="zh-CN"/>
        </w:rPr>
        <w:t>消防支队采购消防指挥中心运维服务项目</w:t>
      </w:r>
      <w:r>
        <w:rPr>
          <w:rFonts w:hint="eastAsia" w:ascii="仿宋" w:hAnsi="仿宋" w:eastAsia="仿宋" w:cs="Times New Roman"/>
          <w:color w:val="000000"/>
        </w:rPr>
        <w:t>，供应商必须对本项目进行整体响应，只对其中一部分内容进行的响应都被视为无效响应。投标报价应遵守《中华人民共和国价格法》，供应商不得以低于成本的报价参与投标。</w:t>
      </w:r>
      <w:bookmarkEnd w:id="0"/>
      <w:bookmarkEnd w:id="1"/>
      <w:bookmarkEnd w:id="2"/>
      <w:bookmarkEnd w:id="3"/>
      <w:bookmarkEnd w:id="4"/>
      <w:bookmarkEnd w:id="5"/>
      <w:bookmarkEnd w:id="6"/>
    </w:p>
    <w:p w14:paraId="0CD13473">
      <w:pPr>
        <w:pStyle w:val="6"/>
        <w:spacing w:line="500" w:lineRule="exact"/>
        <w:ind w:firstLine="567"/>
        <w:rPr>
          <w:rFonts w:hint="eastAsia" w:ascii="仿宋" w:hAnsi="仿宋" w:eastAsia="仿宋" w:cs="Times New Roman"/>
          <w:b/>
          <w:color w:val="000000"/>
          <w:sz w:val="32"/>
          <w:szCs w:val="32"/>
        </w:rPr>
      </w:pPr>
      <w:r>
        <w:rPr>
          <w:rFonts w:hint="eastAsia" w:ascii="仿宋" w:hAnsi="仿宋" w:eastAsia="仿宋" w:cs="Times New Roman"/>
          <w:color w:val="000000"/>
        </w:rPr>
        <w:t>采购需求：</w:t>
      </w:r>
    </w:p>
    <w:p w14:paraId="3E520E14">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榆林消防指挥中心信息化运维服务项目主要为保障市消防救援支队部署于数据中心机房的业务系统及指挥中心相关信息化设备平稳运行，直接服务于榆林市全域内119消防救援指挥调度任务，项目具备很强的专业性、特殊性及保密性。通过借助优质高效的运维服务团队，为全市的消防救援系统与消防指挥网络安全运行提供有力支撑。项目服务范围包括基础环境运维、硬件运维、软件运维、安全运维及其他服务五个方面：</w:t>
      </w:r>
    </w:p>
    <w:p w14:paraId="353352EC">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基础环境运维服务包括机房电力、温控、动环等系统的例行检查及状态监控、响应支持、故障处理、性能优化等，运维对象包括供电系统、UPS系统、空调系统、动力环境监控系统、新风系统、防雷接地系统、门禁系统等。</w:t>
      </w:r>
    </w:p>
    <w:p w14:paraId="5780E6C4">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硬件运维服务是指对硬件设备的例行检查及状态监控、响应支持、故障处理、性能优化等服务，运维对象包括网络及网络设备、主机设备、大屏设备、分布式可视化设备、数字音频设备、视频会议设备、桌面及外围设备（固定计算机终端、移动计算终端、外围输入输出设备、外围存储设备和外围通讯设备）以及其他硬件。</w:t>
      </w:r>
    </w:p>
    <w:p w14:paraId="259748B3">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软件运维服务的内容包括对软件的功能修改完善、性能调优，以及常规的例行检查和状态监控、响应支持等服务。运维对象包括分布式可视化软件、数据库双机热备软件、119接处警系统、实战指挥平台等。</w:t>
      </w:r>
    </w:p>
    <w:p w14:paraId="1F5AC224">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安全运维服务包括对保障信息系统安全相关的软硬件实施例行操作、响应支持、调研评估和优化改善等服务。安全运维对象为保证信息系统安全所涉及的软硬件。</w:t>
      </w:r>
    </w:p>
    <w:p w14:paraId="5001E16E">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 xml:space="preserve">    其他服务包括人工值守及部门用户服务与支持，除提供驻场服务外，还需提供包括但不限于业务咨询、调研、协助实施、施工监管、终端维护、局域网维护等其他部门性事务。</w:t>
      </w:r>
    </w:p>
    <w:p w14:paraId="0EEB7CE6">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2、服务方式</w:t>
      </w:r>
    </w:p>
    <w:p w14:paraId="7806398D">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针对消防指挥中心的运维工作，要求安排专业运维技术团队本地化运维，值守人员对榆林市消防救援支队指挥中心实现7*24小时现场值守服务，运维工程师3人，负责指挥中心信息化运维、日常视频会议及重要活动的通信保障，纳入支队信通科统一管理；后端运维团队包括：高级项目经理1人，技术工程师3人。驻场运维人员提供现场各项运维服务，后端运维团队提供技术支持。</w:t>
      </w:r>
    </w:p>
    <w:p w14:paraId="0299D373">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3、运维服务对象</w:t>
      </w:r>
    </w:p>
    <w:p w14:paraId="51C257C3">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本项目主要任务是榆林市消防指挥中心建设项目的主要软硬件产品运维，运维服务对象包括：</w:t>
      </w:r>
    </w:p>
    <w:p w14:paraId="142F67B6">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119接处警系统运维，包含：软件业务系统的监控与巡检、故障分析与排除、软件异常分析与排除、分析评估、培训服务等；</w:t>
      </w:r>
    </w:p>
    <w:p w14:paraId="7870C410">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实战指挥平台运维，包含：软件业务系统的监控与巡检、故障分析与排除、软件异常分析与排除、分析评估、培训服务等；</w:t>
      </w:r>
    </w:p>
    <w:p w14:paraId="265FA6AA">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分布式可视化系统运维，包含：分布式输入/输出终端、分布式控制软件等产品维护维修与保养、故障分析与排除、监控与巡检及培训服务等；</w:t>
      </w:r>
    </w:p>
    <w:p w14:paraId="36D17902">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大屏显示系统运维，包含：指挥中心大屏、阶梯会议室大屏及相关硬件产品维护维修与保养、故障分析与排除、监控与巡检及培训服务等；</w:t>
      </w:r>
    </w:p>
    <w:p w14:paraId="7D47904D">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数字音频系统运维，包含：扩声音响、功率放大器、前置反馈抑制器、电源时序器、话筒等硬件产品维护维修与保养、故障分析与排除、监控与巡检及培训服务等；</w:t>
      </w:r>
    </w:p>
    <w:p w14:paraId="05BF5E53">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电脑基础运维，包含：接警席电脑、操作席电脑、音频间电脑等硬件及操作系统产品维护维修与保养、故障分析与排除、监控与巡检及培训服务等；</w:t>
      </w:r>
    </w:p>
    <w:p w14:paraId="60C9350A">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视频会议系统运维，包含：视频会议管理系统（MCU）、综合业务服务器、录播服务器、视频会议终端、视频会议摄像头等硬件及相关软件产品维护维修与保养、故障分析与排除、监控与巡检及培训服务等；</w:t>
      </w:r>
    </w:p>
    <w:p w14:paraId="2C94E62D">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机房整体运维，包含：服务器、网络设备、网络安全设备、监控设备、动环设备、UPS系统、精密空调等机房内硬件产品维护维修与保养、故障分析与排除、监控与巡检及培训服务等。</w:t>
      </w:r>
    </w:p>
    <w:p w14:paraId="5FCDE231">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4、运维目标</w:t>
      </w:r>
    </w:p>
    <w:p w14:paraId="673E0067">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通过优质的运维服务，有效衔接榆林市消防指挥中心建设项目，实现市消防指挥中心基础设施资源的统一规划、统一建设、按需调配、即需即用、有效共享。使得维护规范化，管理精细化，实现市消防指挥中心整体安全、可靠、稳定的运行环境，保证市消防指挥中心网络的连通性，系统的可持续性及稳定性，为整个榆林市消防数据中心机房及其他应用保驾护航。</w:t>
      </w:r>
    </w:p>
    <w:p w14:paraId="28B2CE55">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5、技术指标明细表</w:t>
      </w:r>
    </w:p>
    <w:tbl>
      <w:tblPr>
        <w:tblStyle w:val="4"/>
        <w:tblW w:w="9498" w:type="dxa"/>
        <w:tblInd w:w="-5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1417"/>
        <w:gridCol w:w="3969"/>
        <w:gridCol w:w="3402"/>
      </w:tblGrid>
      <w:tr w14:paraId="1739D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710" w:type="dxa"/>
            <w:noWrap w:val="0"/>
            <w:vAlign w:val="center"/>
          </w:tcPr>
          <w:p w14:paraId="1CBE8E65">
            <w:pPr>
              <w:pStyle w:val="7"/>
              <w:spacing w:before="2" w:line="360" w:lineRule="auto"/>
              <w:ind w:left="90" w:right="81"/>
              <w:jc w:val="center"/>
              <w:rPr>
                <w:rFonts w:hint="eastAsia"/>
                <w:b/>
                <w:color w:val="000000"/>
                <w:sz w:val="24"/>
                <w:szCs w:val="24"/>
              </w:rPr>
            </w:pPr>
            <w:r>
              <w:rPr>
                <w:b/>
                <w:color w:val="000000"/>
                <w:sz w:val="24"/>
                <w:szCs w:val="24"/>
              </w:rPr>
              <w:t>序号</w:t>
            </w:r>
          </w:p>
        </w:tc>
        <w:tc>
          <w:tcPr>
            <w:tcW w:w="1417" w:type="dxa"/>
            <w:noWrap w:val="0"/>
            <w:vAlign w:val="center"/>
          </w:tcPr>
          <w:p w14:paraId="64D4A3B9">
            <w:pPr>
              <w:pStyle w:val="7"/>
              <w:spacing w:before="2" w:line="360" w:lineRule="auto"/>
              <w:ind w:left="86" w:right="80"/>
              <w:jc w:val="center"/>
              <w:rPr>
                <w:rFonts w:hint="eastAsia"/>
                <w:b/>
                <w:color w:val="000000"/>
                <w:sz w:val="24"/>
                <w:szCs w:val="24"/>
              </w:rPr>
            </w:pPr>
            <w:r>
              <w:rPr>
                <w:b/>
                <w:color w:val="000000"/>
                <w:sz w:val="24"/>
                <w:szCs w:val="24"/>
              </w:rPr>
              <w:t>衡量指标</w:t>
            </w:r>
          </w:p>
        </w:tc>
        <w:tc>
          <w:tcPr>
            <w:tcW w:w="3969" w:type="dxa"/>
            <w:noWrap w:val="0"/>
            <w:vAlign w:val="center"/>
          </w:tcPr>
          <w:p w14:paraId="07849E60">
            <w:pPr>
              <w:pStyle w:val="7"/>
              <w:spacing w:before="2" w:line="360" w:lineRule="auto"/>
              <w:ind w:right="1717"/>
              <w:jc w:val="center"/>
              <w:rPr>
                <w:rFonts w:hint="eastAsia"/>
                <w:b/>
                <w:color w:val="000000"/>
                <w:sz w:val="24"/>
                <w:szCs w:val="24"/>
              </w:rPr>
            </w:pPr>
            <w:r>
              <w:rPr>
                <w:rFonts w:hint="eastAsia"/>
                <w:b/>
                <w:color w:val="000000"/>
                <w:sz w:val="24"/>
                <w:szCs w:val="24"/>
              </w:rPr>
              <w:t>指标计算说明</w:t>
            </w:r>
          </w:p>
        </w:tc>
        <w:tc>
          <w:tcPr>
            <w:tcW w:w="3402" w:type="dxa"/>
            <w:noWrap w:val="0"/>
            <w:vAlign w:val="center"/>
          </w:tcPr>
          <w:p w14:paraId="4BB0DF86">
            <w:pPr>
              <w:pStyle w:val="7"/>
              <w:spacing w:before="2" w:line="360" w:lineRule="auto"/>
              <w:ind w:left="89" w:right="82"/>
              <w:jc w:val="center"/>
              <w:rPr>
                <w:rFonts w:hint="eastAsia"/>
                <w:b/>
                <w:color w:val="000000"/>
                <w:sz w:val="24"/>
                <w:szCs w:val="24"/>
              </w:rPr>
            </w:pPr>
            <w:r>
              <w:rPr>
                <w:b/>
                <w:color w:val="000000"/>
                <w:sz w:val="24"/>
                <w:szCs w:val="24"/>
              </w:rPr>
              <w:t>目标值</w:t>
            </w:r>
          </w:p>
        </w:tc>
      </w:tr>
      <w:tr w14:paraId="2359E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1" w:hRule="atLeast"/>
        </w:trPr>
        <w:tc>
          <w:tcPr>
            <w:tcW w:w="710" w:type="dxa"/>
            <w:noWrap w:val="0"/>
            <w:vAlign w:val="center"/>
          </w:tcPr>
          <w:p w14:paraId="7133EFDE">
            <w:pPr>
              <w:pStyle w:val="7"/>
              <w:spacing w:before="174" w:line="360" w:lineRule="auto"/>
              <w:ind w:left="9"/>
              <w:jc w:val="center"/>
              <w:rPr>
                <w:rFonts w:hint="eastAsia"/>
                <w:color w:val="000000"/>
                <w:sz w:val="24"/>
                <w:szCs w:val="24"/>
              </w:rPr>
            </w:pPr>
            <w:r>
              <w:rPr>
                <w:color w:val="000000"/>
                <w:sz w:val="24"/>
                <w:szCs w:val="24"/>
              </w:rPr>
              <w:t>1</w:t>
            </w:r>
          </w:p>
        </w:tc>
        <w:tc>
          <w:tcPr>
            <w:tcW w:w="1417" w:type="dxa"/>
            <w:noWrap w:val="0"/>
            <w:vAlign w:val="center"/>
          </w:tcPr>
          <w:p w14:paraId="4D7A2F1A">
            <w:pPr>
              <w:pStyle w:val="7"/>
              <w:spacing w:before="174" w:line="360" w:lineRule="auto"/>
              <w:ind w:left="88" w:right="80"/>
              <w:jc w:val="center"/>
              <w:rPr>
                <w:rFonts w:hint="eastAsia"/>
                <w:color w:val="000000"/>
                <w:sz w:val="24"/>
                <w:szCs w:val="24"/>
              </w:rPr>
            </w:pPr>
            <w:r>
              <w:rPr>
                <w:color w:val="000000"/>
                <w:sz w:val="24"/>
                <w:szCs w:val="24"/>
              </w:rPr>
              <w:t>系统可用性</w:t>
            </w:r>
          </w:p>
        </w:tc>
        <w:tc>
          <w:tcPr>
            <w:tcW w:w="3969" w:type="dxa"/>
            <w:noWrap w:val="0"/>
            <w:vAlign w:val="center"/>
          </w:tcPr>
          <w:p w14:paraId="38968E22">
            <w:pPr>
              <w:pStyle w:val="7"/>
              <w:spacing w:before="5" w:line="360" w:lineRule="auto"/>
              <w:ind w:left="107"/>
              <w:rPr>
                <w:rFonts w:hint="eastAsia"/>
                <w:color w:val="000000"/>
                <w:sz w:val="24"/>
                <w:szCs w:val="24"/>
              </w:rPr>
            </w:pPr>
            <w:r>
              <w:rPr>
                <w:color w:val="000000"/>
                <w:sz w:val="24"/>
                <w:szCs w:val="24"/>
              </w:rPr>
              <w:t>系统或网络的可用性是指在整个承诺的系统 运行时间内，系统正常运行的时间占全部承诺的运行时间的比例。（补充：系统承诺正常运行时间每天24小时，即7*24)。具体考核已实际情况为准。</w:t>
            </w:r>
          </w:p>
        </w:tc>
        <w:tc>
          <w:tcPr>
            <w:tcW w:w="3402" w:type="dxa"/>
            <w:noWrap w:val="0"/>
            <w:vAlign w:val="center"/>
          </w:tcPr>
          <w:p w14:paraId="04C2C5F0">
            <w:pPr>
              <w:pStyle w:val="7"/>
              <w:spacing w:before="174" w:line="360" w:lineRule="auto"/>
              <w:ind w:left="89" w:right="80"/>
              <w:jc w:val="center"/>
              <w:rPr>
                <w:rFonts w:hint="eastAsia"/>
                <w:color w:val="000000"/>
                <w:sz w:val="24"/>
                <w:szCs w:val="24"/>
              </w:rPr>
            </w:pPr>
            <w:r>
              <w:rPr>
                <w:color w:val="000000"/>
                <w:sz w:val="24"/>
                <w:szCs w:val="24"/>
              </w:rPr>
              <w:t>≥99%</w:t>
            </w:r>
          </w:p>
        </w:tc>
      </w:tr>
      <w:tr w14:paraId="2BACB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0" w:type="dxa"/>
            <w:noWrap w:val="0"/>
            <w:vAlign w:val="center"/>
          </w:tcPr>
          <w:p w14:paraId="27036F28">
            <w:pPr>
              <w:pStyle w:val="7"/>
              <w:spacing w:before="3" w:line="360" w:lineRule="auto"/>
              <w:ind w:left="9"/>
              <w:jc w:val="center"/>
              <w:rPr>
                <w:rFonts w:hint="eastAsia"/>
                <w:color w:val="000000"/>
                <w:sz w:val="24"/>
                <w:szCs w:val="24"/>
              </w:rPr>
            </w:pPr>
            <w:r>
              <w:rPr>
                <w:color w:val="000000"/>
                <w:sz w:val="24"/>
                <w:szCs w:val="24"/>
              </w:rPr>
              <w:t>2</w:t>
            </w:r>
          </w:p>
        </w:tc>
        <w:tc>
          <w:tcPr>
            <w:tcW w:w="1417" w:type="dxa"/>
            <w:noWrap w:val="0"/>
            <w:vAlign w:val="center"/>
          </w:tcPr>
          <w:p w14:paraId="03C66A70">
            <w:pPr>
              <w:pStyle w:val="7"/>
              <w:spacing w:before="3" w:line="360" w:lineRule="auto"/>
              <w:ind w:left="88" w:right="80"/>
              <w:jc w:val="center"/>
              <w:rPr>
                <w:rFonts w:hint="eastAsia"/>
                <w:color w:val="000000"/>
                <w:sz w:val="24"/>
                <w:szCs w:val="24"/>
              </w:rPr>
            </w:pPr>
            <w:r>
              <w:rPr>
                <w:color w:val="000000"/>
                <w:sz w:val="24"/>
                <w:szCs w:val="24"/>
              </w:rPr>
              <w:t>设备在线率</w:t>
            </w:r>
          </w:p>
        </w:tc>
        <w:tc>
          <w:tcPr>
            <w:tcW w:w="3969" w:type="dxa"/>
            <w:noWrap w:val="0"/>
            <w:vAlign w:val="center"/>
          </w:tcPr>
          <w:p w14:paraId="6636A6F0">
            <w:pPr>
              <w:pStyle w:val="7"/>
              <w:spacing w:before="3" w:line="360" w:lineRule="auto"/>
              <w:ind w:left="108"/>
              <w:rPr>
                <w:rFonts w:hint="eastAsia"/>
                <w:color w:val="000000"/>
                <w:sz w:val="24"/>
                <w:szCs w:val="24"/>
              </w:rPr>
            </w:pPr>
            <w:r>
              <w:rPr>
                <w:color w:val="000000"/>
                <w:sz w:val="24"/>
                <w:szCs w:val="24"/>
              </w:rPr>
              <w:t>设备实际在线数量/设备总数量。</w:t>
            </w:r>
          </w:p>
        </w:tc>
        <w:tc>
          <w:tcPr>
            <w:tcW w:w="3402" w:type="dxa"/>
            <w:noWrap w:val="0"/>
            <w:vAlign w:val="center"/>
          </w:tcPr>
          <w:p w14:paraId="31D94273">
            <w:pPr>
              <w:pStyle w:val="7"/>
              <w:spacing w:before="3" w:line="360" w:lineRule="auto"/>
              <w:ind w:left="89" w:right="80"/>
              <w:jc w:val="center"/>
              <w:rPr>
                <w:rFonts w:hint="eastAsia"/>
                <w:color w:val="000000"/>
                <w:sz w:val="24"/>
                <w:szCs w:val="24"/>
              </w:rPr>
            </w:pPr>
            <w:r>
              <w:rPr>
                <w:color w:val="000000"/>
                <w:sz w:val="24"/>
                <w:szCs w:val="24"/>
              </w:rPr>
              <w:t>≥95%</w:t>
            </w:r>
          </w:p>
        </w:tc>
      </w:tr>
      <w:tr w14:paraId="204AD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710" w:type="dxa"/>
            <w:noWrap w:val="0"/>
            <w:vAlign w:val="center"/>
          </w:tcPr>
          <w:p w14:paraId="34F679B0">
            <w:pPr>
              <w:pStyle w:val="7"/>
              <w:spacing w:before="4" w:line="360" w:lineRule="auto"/>
              <w:ind w:left="9"/>
              <w:jc w:val="center"/>
              <w:rPr>
                <w:rFonts w:hint="eastAsia"/>
                <w:color w:val="000000"/>
                <w:sz w:val="24"/>
                <w:szCs w:val="24"/>
              </w:rPr>
            </w:pPr>
            <w:r>
              <w:rPr>
                <w:color w:val="000000"/>
                <w:sz w:val="24"/>
                <w:szCs w:val="24"/>
              </w:rPr>
              <w:t>3</w:t>
            </w:r>
          </w:p>
        </w:tc>
        <w:tc>
          <w:tcPr>
            <w:tcW w:w="1417" w:type="dxa"/>
            <w:noWrap w:val="0"/>
            <w:vAlign w:val="center"/>
          </w:tcPr>
          <w:p w14:paraId="7A6BE3A2">
            <w:pPr>
              <w:pStyle w:val="7"/>
              <w:spacing w:before="4" w:line="360" w:lineRule="auto"/>
              <w:ind w:left="88" w:right="80"/>
              <w:jc w:val="center"/>
              <w:rPr>
                <w:rFonts w:hint="eastAsia"/>
                <w:color w:val="000000"/>
                <w:sz w:val="24"/>
                <w:szCs w:val="24"/>
              </w:rPr>
            </w:pPr>
            <w:r>
              <w:rPr>
                <w:color w:val="000000"/>
                <w:sz w:val="24"/>
                <w:szCs w:val="24"/>
              </w:rPr>
              <w:t>客户满意度</w:t>
            </w:r>
          </w:p>
        </w:tc>
        <w:tc>
          <w:tcPr>
            <w:tcW w:w="3969" w:type="dxa"/>
            <w:noWrap w:val="0"/>
            <w:vAlign w:val="center"/>
          </w:tcPr>
          <w:p w14:paraId="58187AB0">
            <w:pPr>
              <w:pStyle w:val="7"/>
              <w:spacing w:before="4" w:line="360" w:lineRule="auto"/>
              <w:ind w:left="108"/>
              <w:rPr>
                <w:rFonts w:hint="eastAsia"/>
                <w:color w:val="000000"/>
                <w:sz w:val="24"/>
                <w:szCs w:val="24"/>
              </w:rPr>
            </w:pPr>
            <w:r>
              <w:rPr>
                <w:color w:val="000000"/>
                <w:sz w:val="24"/>
                <w:szCs w:val="24"/>
              </w:rPr>
              <w:t>客户满意户数/服务客户总户数×100%。</w:t>
            </w:r>
          </w:p>
        </w:tc>
        <w:tc>
          <w:tcPr>
            <w:tcW w:w="3402" w:type="dxa"/>
            <w:noWrap w:val="0"/>
            <w:vAlign w:val="center"/>
          </w:tcPr>
          <w:p w14:paraId="499E05B0">
            <w:pPr>
              <w:pStyle w:val="7"/>
              <w:spacing w:before="4" w:line="360" w:lineRule="auto"/>
              <w:ind w:left="89" w:right="80"/>
              <w:jc w:val="center"/>
              <w:rPr>
                <w:rFonts w:hint="eastAsia"/>
                <w:color w:val="000000"/>
                <w:sz w:val="24"/>
                <w:szCs w:val="24"/>
              </w:rPr>
            </w:pPr>
            <w:r>
              <w:rPr>
                <w:color w:val="000000"/>
                <w:sz w:val="24"/>
                <w:szCs w:val="24"/>
              </w:rPr>
              <w:t>≥98%</w:t>
            </w:r>
          </w:p>
        </w:tc>
      </w:tr>
      <w:tr w14:paraId="05ADA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710" w:type="dxa"/>
            <w:vMerge w:val="restart"/>
            <w:noWrap w:val="0"/>
            <w:vAlign w:val="center"/>
          </w:tcPr>
          <w:p w14:paraId="0FC10F14">
            <w:pPr>
              <w:pStyle w:val="7"/>
              <w:spacing w:line="360" w:lineRule="auto"/>
              <w:ind w:left="9"/>
              <w:jc w:val="center"/>
              <w:rPr>
                <w:rFonts w:hint="eastAsia"/>
                <w:color w:val="000000"/>
                <w:sz w:val="24"/>
                <w:szCs w:val="24"/>
              </w:rPr>
            </w:pPr>
            <w:r>
              <w:rPr>
                <w:color w:val="000000"/>
                <w:sz w:val="24"/>
                <w:szCs w:val="24"/>
              </w:rPr>
              <w:t>4</w:t>
            </w:r>
          </w:p>
        </w:tc>
        <w:tc>
          <w:tcPr>
            <w:tcW w:w="1417" w:type="dxa"/>
            <w:vMerge w:val="restart"/>
            <w:noWrap w:val="0"/>
            <w:vAlign w:val="center"/>
          </w:tcPr>
          <w:p w14:paraId="6D754AFF">
            <w:pPr>
              <w:pStyle w:val="7"/>
              <w:spacing w:before="5" w:line="360" w:lineRule="auto"/>
              <w:ind w:left="107"/>
              <w:rPr>
                <w:rFonts w:hint="eastAsia"/>
                <w:color w:val="000000"/>
                <w:sz w:val="24"/>
                <w:szCs w:val="24"/>
              </w:rPr>
            </w:pPr>
            <w:r>
              <w:rPr>
                <w:color w:val="000000"/>
                <w:sz w:val="24"/>
                <w:szCs w:val="24"/>
              </w:rPr>
              <w:t>故障处理时间</w:t>
            </w:r>
          </w:p>
        </w:tc>
        <w:tc>
          <w:tcPr>
            <w:tcW w:w="3969" w:type="dxa"/>
            <w:noWrap w:val="0"/>
            <w:vAlign w:val="center"/>
          </w:tcPr>
          <w:p w14:paraId="3E3CE025">
            <w:pPr>
              <w:pStyle w:val="7"/>
              <w:spacing w:before="5" w:line="360" w:lineRule="auto"/>
              <w:ind w:left="107"/>
              <w:rPr>
                <w:rFonts w:hint="eastAsia"/>
                <w:color w:val="000000"/>
                <w:sz w:val="24"/>
                <w:szCs w:val="24"/>
              </w:rPr>
            </w:pPr>
            <w:r>
              <w:rPr>
                <w:color w:val="000000"/>
                <w:sz w:val="24"/>
                <w:szCs w:val="24"/>
              </w:rPr>
              <w:t>普通故障（系统出现一般告警，或性能有所下降，对应的业务服务仍能够提供）。</w:t>
            </w:r>
          </w:p>
        </w:tc>
        <w:tc>
          <w:tcPr>
            <w:tcW w:w="3402" w:type="dxa"/>
            <w:noWrap w:val="0"/>
            <w:vAlign w:val="center"/>
          </w:tcPr>
          <w:p w14:paraId="0AE707E8">
            <w:pPr>
              <w:pStyle w:val="7"/>
              <w:spacing w:before="5" w:line="360" w:lineRule="auto"/>
              <w:ind w:left="107"/>
              <w:rPr>
                <w:rFonts w:hint="eastAsia"/>
                <w:color w:val="000000"/>
                <w:sz w:val="24"/>
                <w:szCs w:val="24"/>
              </w:rPr>
            </w:pPr>
            <w:r>
              <w:rPr>
                <w:color w:val="000000"/>
                <w:sz w:val="24"/>
                <w:szCs w:val="24"/>
              </w:rPr>
              <w:t>现场</w:t>
            </w:r>
            <w:r>
              <w:rPr>
                <w:rFonts w:hint="eastAsia"/>
                <w:color w:val="000000"/>
                <w:sz w:val="24"/>
                <w:szCs w:val="24"/>
              </w:rPr>
              <w:t>运维人员即时响应</w:t>
            </w:r>
            <w:r>
              <w:rPr>
                <w:color w:val="000000"/>
                <w:sz w:val="24"/>
                <w:szCs w:val="24"/>
              </w:rPr>
              <w:t>提交解决方案，12</w:t>
            </w:r>
            <w:r>
              <w:rPr>
                <w:rFonts w:hint="eastAsia"/>
                <w:color w:val="000000"/>
                <w:sz w:val="24"/>
                <w:szCs w:val="24"/>
              </w:rPr>
              <w:t>小时</w:t>
            </w:r>
            <w:r>
              <w:rPr>
                <w:color w:val="000000"/>
                <w:sz w:val="24"/>
                <w:szCs w:val="24"/>
              </w:rPr>
              <w:t>内解决问题</w:t>
            </w:r>
            <w:r>
              <w:rPr>
                <w:rFonts w:hint="eastAsia"/>
                <w:color w:val="000000"/>
                <w:sz w:val="24"/>
                <w:szCs w:val="24"/>
              </w:rPr>
              <w:t>；</w:t>
            </w:r>
          </w:p>
        </w:tc>
      </w:tr>
      <w:tr w14:paraId="3B7CC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710" w:type="dxa"/>
            <w:vMerge w:val="continue"/>
            <w:noWrap w:val="0"/>
            <w:vAlign w:val="center"/>
          </w:tcPr>
          <w:p w14:paraId="0D6A7DD0">
            <w:pPr>
              <w:spacing w:line="360" w:lineRule="auto"/>
              <w:rPr>
                <w:color w:val="000000"/>
                <w:sz w:val="24"/>
                <w:szCs w:val="24"/>
              </w:rPr>
            </w:pPr>
          </w:p>
        </w:tc>
        <w:tc>
          <w:tcPr>
            <w:tcW w:w="1417" w:type="dxa"/>
            <w:vMerge w:val="continue"/>
            <w:noWrap w:val="0"/>
            <w:vAlign w:val="center"/>
          </w:tcPr>
          <w:p w14:paraId="24C479C8">
            <w:pPr>
              <w:spacing w:line="360" w:lineRule="auto"/>
              <w:rPr>
                <w:color w:val="000000"/>
                <w:sz w:val="24"/>
                <w:szCs w:val="24"/>
              </w:rPr>
            </w:pPr>
          </w:p>
        </w:tc>
        <w:tc>
          <w:tcPr>
            <w:tcW w:w="3969" w:type="dxa"/>
            <w:noWrap w:val="0"/>
            <w:vAlign w:val="center"/>
          </w:tcPr>
          <w:p w14:paraId="5BD62081">
            <w:pPr>
              <w:pStyle w:val="7"/>
              <w:spacing w:before="5" w:line="360" w:lineRule="auto"/>
              <w:ind w:left="107"/>
              <w:rPr>
                <w:rFonts w:hint="eastAsia"/>
                <w:color w:val="000000"/>
                <w:sz w:val="24"/>
                <w:szCs w:val="24"/>
              </w:rPr>
            </w:pPr>
            <w:r>
              <w:rPr>
                <w:color w:val="000000"/>
                <w:sz w:val="24"/>
                <w:szCs w:val="24"/>
              </w:rPr>
              <w:t>重大故障（系统严重告警或性能明显下降，业务系统不正常使用，导致对应的业务服务受到影响等）。</w:t>
            </w:r>
          </w:p>
        </w:tc>
        <w:tc>
          <w:tcPr>
            <w:tcW w:w="3402" w:type="dxa"/>
            <w:noWrap w:val="0"/>
            <w:vAlign w:val="center"/>
          </w:tcPr>
          <w:p w14:paraId="25B310FA">
            <w:pPr>
              <w:pStyle w:val="7"/>
              <w:spacing w:before="5" w:line="360" w:lineRule="auto"/>
              <w:ind w:left="50" w:leftChars="18"/>
              <w:rPr>
                <w:rFonts w:hint="eastAsia"/>
                <w:color w:val="000000"/>
                <w:sz w:val="24"/>
                <w:szCs w:val="24"/>
              </w:rPr>
            </w:pPr>
            <w:r>
              <w:rPr>
                <w:color w:val="000000"/>
                <w:sz w:val="24"/>
                <w:szCs w:val="24"/>
              </w:rPr>
              <w:t>现场</w:t>
            </w:r>
            <w:r>
              <w:rPr>
                <w:rFonts w:hint="eastAsia"/>
                <w:color w:val="000000"/>
                <w:sz w:val="24"/>
                <w:szCs w:val="24"/>
              </w:rPr>
              <w:t>运维人员即时响应</w:t>
            </w:r>
            <w:r>
              <w:rPr>
                <w:color w:val="000000"/>
                <w:sz w:val="24"/>
                <w:szCs w:val="24"/>
              </w:rPr>
              <w:t>提交解决方案，6</w:t>
            </w:r>
            <w:r>
              <w:rPr>
                <w:rFonts w:hint="eastAsia"/>
                <w:color w:val="000000"/>
                <w:sz w:val="24"/>
                <w:szCs w:val="24"/>
              </w:rPr>
              <w:t>小时</w:t>
            </w:r>
            <w:r>
              <w:rPr>
                <w:color w:val="000000"/>
                <w:sz w:val="24"/>
                <w:szCs w:val="24"/>
              </w:rPr>
              <w:t>内解决题</w:t>
            </w:r>
            <w:r>
              <w:rPr>
                <w:rFonts w:hint="eastAsia"/>
                <w:color w:val="000000"/>
                <w:sz w:val="24"/>
                <w:szCs w:val="24"/>
              </w:rPr>
              <w:t>；</w:t>
            </w:r>
          </w:p>
        </w:tc>
      </w:tr>
      <w:tr w14:paraId="0903E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710" w:type="dxa"/>
            <w:vMerge w:val="continue"/>
            <w:noWrap w:val="0"/>
            <w:vAlign w:val="center"/>
          </w:tcPr>
          <w:p w14:paraId="0CBC724C">
            <w:pPr>
              <w:spacing w:line="360" w:lineRule="auto"/>
              <w:rPr>
                <w:color w:val="000000"/>
                <w:sz w:val="24"/>
                <w:szCs w:val="24"/>
              </w:rPr>
            </w:pPr>
          </w:p>
        </w:tc>
        <w:tc>
          <w:tcPr>
            <w:tcW w:w="1417" w:type="dxa"/>
            <w:vMerge w:val="continue"/>
            <w:noWrap w:val="0"/>
            <w:vAlign w:val="center"/>
          </w:tcPr>
          <w:p w14:paraId="4508E821">
            <w:pPr>
              <w:spacing w:line="360" w:lineRule="auto"/>
              <w:rPr>
                <w:color w:val="000000"/>
                <w:sz w:val="24"/>
                <w:szCs w:val="24"/>
              </w:rPr>
            </w:pPr>
          </w:p>
        </w:tc>
        <w:tc>
          <w:tcPr>
            <w:tcW w:w="3969" w:type="dxa"/>
            <w:noWrap w:val="0"/>
            <w:vAlign w:val="center"/>
          </w:tcPr>
          <w:p w14:paraId="0E38ACEE">
            <w:pPr>
              <w:pStyle w:val="7"/>
              <w:spacing w:before="129" w:line="360" w:lineRule="auto"/>
              <w:ind w:left="108"/>
              <w:rPr>
                <w:rFonts w:hint="eastAsia"/>
                <w:color w:val="000000"/>
                <w:sz w:val="24"/>
                <w:szCs w:val="24"/>
              </w:rPr>
            </w:pPr>
            <w:r>
              <w:rPr>
                <w:color w:val="000000"/>
                <w:sz w:val="24"/>
                <w:szCs w:val="24"/>
              </w:rPr>
              <w:t>特大故障（系统宕机或者不可用，不能保存进行中的工作，或者导致数据丢失等，导致对应的业务服务停止）。</w:t>
            </w:r>
          </w:p>
        </w:tc>
        <w:tc>
          <w:tcPr>
            <w:tcW w:w="3402" w:type="dxa"/>
            <w:noWrap w:val="0"/>
            <w:vAlign w:val="center"/>
          </w:tcPr>
          <w:p w14:paraId="2E98535B">
            <w:pPr>
              <w:pStyle w:val="7"/>
              <w:spacing w:before="5" w:line="360" w:lineRule="auto"/>
              <w:ind w:left="107"/>
              <w:rPr>
                <w:rFonts w:hint="eastAsia"/>
                <w:color w:val="000000"/>
                <w:sz w:val="24"/>
                <w:szCs w:val="24"/>
              </w:rPr>
            </w:pPr>
            <w:r>
              <w:rPr>
                <w:color w:val="000000"/>
                <w:sz w:val="24"/>
                <w:szCs w:val="24"/>
              </w:rPr>
              <w:t>现场</w:t>
            </w:r>
            <w:r>
              <w:rPr>
                <w:rFonts w:hint="eastAsia"/>
                <w:color w:val="000000"/>
                <w:sz w:val="24"/>
                <w:szCs w:val="24"/>
              </w:rPr>
              <w:t>运维人员即时响应</w:t>
            </w:r>
            <w:r>
              <w:rPr>
                <w:color w:val="000000"/>
                <w:sz w:val="24"/>
                <w:szCs w:val="24"/>
              </w:rPr>
              <w:t>提交解决方案，2</w:t>
            </w:r>
            <w:r>
              <w:rPr>
                <w:rFonts w:hint="eastAsia"/>
                <w:color w:val="000000"/>
                <w:sz w:val="24"/>
                <w:szCs w:val="24"/>
              </w:rPr>
              <w:t>小时</w:t>
            </w:r>
            <w:r>
              <w:rPr>
                <w:color w:val="000000"/>
                <w:sz w:val="24"/>
                <w:szCs w:val="24"/>
              </w:rPr>
              <w:t>内解决题</w:t>
            </w:r>
            <w:r>
              <w:rPr>
                <w:rFonts w:hint="eastAsia"/>
                <w:color w:val="000000"/>
                <w:sz w:val="24"/>
                <w:szCs w:val="24"/>
              </w:rPr>
              <w:t>；</w:t>
            </w:r>
          </w:p>
        </w:tc>
      </w:tr>
      <w:tr w14:paraId="005B3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710" w:type="dxa"/>
            <w:vMerge w:val="continue"/>
            <w:tcBorders>
              <w:bottom w:val="single" w:color="auto" w:sz="4" w:space="0"/>
            </w:tcBorders>
            <w:noWrap w:val="0"/>
            <w:vAlign w:val="center"/>
          </w:tcPr>
          <w:p w14:paraId="247CFDAF">
            <w:pPr>
              <w:spacing w:line="360" w:lineRule="auto"/>
              <w:rPr>
                <w:color w:val="000000"/>
                <w:sz w:val="24"/>
                <w:szCs w:val="24"/>
              </w:rPr>
            </w:pPr>
          </w:p>
        </w:tc>
        <w:tc>
          <w:tcPr>
            <w:tcW w:w="1417" w:type="dxa"/>
            <w:vMerge w:val="continue"/>
            <w:tcBorders>
              <w:bottom w:val="single" w:color="auto" w:sz="4" w:space="0"/>
            </w:tcBorders>
            <w:noWrap w:val="0"/>
            <w:vAlign w:val="center"/>
          </w:tcPr>
          <w:p w14:paraId="19630B29">
            <w:pPr>
              <w:spacing w:line="360" w:lineRule="auto"/>
              <w:rPr>
                <w:color w:val="000000"/>
                <w:sz w:val="24"/>
                <w:szCs w:val="24"/>
              </w:rPr>
            </w:pPr>
          </w:p>
        </w:tc>
        <w:tc>
          <w:tcPr>
            <w:tcW w:w="3969" w:type="dxa"/>
            <w:noWrap w:val="0"/>
            <w:vAlign w:val="center"/>
          </w:tcPr>
          <w:p w14:paraId="40DC7BCE">
            <w:pPr>
              <w:pStyle w:val="7"/>
              <w:spacing w:before="129" w:line="360" w:lineRule="auto"/>
              <w:ind w:left="108"/>
              <w:rPr>
                <w:rFonts w:hint="eastAsia"/>
                <w:color w:val="000000"/>
                <w:sz w:val="24"/>
                <w:szCs w:val="24"/>
              </w:rPr>
            </w:pPr>
            <w:r>
              <w:rPr>
                <w:color w:val="000000"/>
                <w:sz w:val="24"/>
                <w:szCs w:val="24"/>
              </w:rPr>
              <w:t>紧急问题处理（系统崩溃导致业务停止、数据丢失</w:t>
            </w:r>
            <w:r>
              <w:rPr>
                <w:rFonts w:hint="eastAsia"/>
                <w:color w:val="000000"/>
                <w:sz w:val="24"/>
                <w:szCs w:val="24"/>
              </w:rPr>
              <w:t>）</w:t>
            </w:r>
            <w:r>
              <w:rPr>
                <w:color w:val="000000"/>
                <w:sz w:val="24"/>
                <w:szCs w:val="24"/>
              </w:rPr>
              <w:t>。</w:t>
            </w:r>
          </w:p>
        </w:tc>
        <w:tc>
          <w:tcPr>
            <w:tcW w:w="3402" w:type="dxa"/>
            <w:noWrap w:val="0"/>
            <w:vAlign w:val="center"/>
          </w:tcPr>
          <w:p w14:paraId="53AA76DD">
            <w:pPr>
              <w:pStyle w:val="7"/>
              <w:spacing w:before="5" w:line="360" w:lineRule="auto"/>
              <w:ind w:left="107"/>
              <w:rPr>
                <w:rFonts w:hint="eastAsia"/>
                <w:color w:val="000000"/>
                <w:sz w:val="24"/>
                <w:szCs w:val="24"/>
              </w:rPr>
            </w:pPr>
            <w:r>
              <w:rPr>
                <w:color w:val="000000"/>
                <w:sz w:val="24"/>
                <w:szCs w:val="24"/>
              </w:rPr>
              <w:t>现场</w:t>
            </w:r>
            <w:r>
              <w:rPr>
                <w:rFonts w:hint="eastAsia"/>
                <w:color w:val="000000"/>
                <w:sz w:val="24"/>
                <w:szCs w:val="24"/>
              </w:rPr>
              <w:t>运维人员即时响应</w:t>
            </w:r>
            <w:r>
              <w:rPr>
                <w:color w:val="000000"/>
                <w:sz w:val="24"/>
                <w:szCs w:val="24"/>
              </w:rPr>
              <w:t>提交解决方案，1</w:t>
            </w:r>
            <w:r>
              <w:rPr>
                <w:rFonts w:hint="eastAsia"/>
                <w:color w:val="000000"/>
                <w:sz w:val="24"/>
                <w:szCs w:val="24"/>
              </w:rPr>
              <w:t>小时</w:t>
            </w:r>
            <w:r>
              <w:rPr>
                <w:color w:val="000000"/>
                <w:sz w:val="24"/>
                <w:szCs w:val="24"/>
              </w:rPr>
              <w:t>内解决题</w:t>
            </w:r>
            <w:r>
              <w:rPr>
                <w:rFonts w:hint="eastAsia"/>
                <w:color w:val="000000"/>
                <w:sz w:val="24"/>
                <w:szCs w:val="24"/>
              </w:rPr>
              <w:t>；</w:t>
            </w:r>
          </w:p>
        </w:tc>
      </w:tr>
    </w:tbl>
    <w:p w14:paraId="66AEBDB2">
      <w:pPr>
        <w:autoSpaceDE w:val="0"/>
        <w:autoSpaceDN w:val="0"/>
        <w:adjustRightInd w:val="0"/>
        <w:snapToGrid w:val="0"/>
        <w:spacing w:line="360" w:lineRule="auto"/>
        <w:rPr>
          <w:rFonts w:hint="eastAsia" w:ascii="仿宋" w:hAnsi="仿宋" w:eastAsia="仿宋"/>
          <w:color w:val="000000"/>
          <w:sz w:val="32"/>
          <w:szCs w:val="32"/>
        </w:rPr>
      </w:pPr>
    </w:p>
    <w:p w14:paraId="12E49EFC">
      <w:pPr>
        <w:autoSpaceDE w:val="0"/>
        <w:autoSpaceDN w:val="0"/>
        <w:adjustRightInd w:val="0"/>
        <w:snapToGrid w:val="0"/>
        <w:spacing w:line="360" w:lineRule="auto"/>
        <w:rPr>
          <w:rFonts w:hint="eastAsia" w:ascii="仿宋" w:hAnsi="仿宋" w:eastAsia="仿宋"/>
          <w:color w:val="000000"/>
          <w:sz w:val="32"/>
          <w:szCs w:val="32"/>
        </w:rPr>
      </w:pPr>
      <w:r>
        <w:rPr>
          <w:rFonts w:hint="eastAsia" w:ascii="仿宋" w:hAnsi="仿宋" w:eastAsia="仿宋"/>
          <w:color w:val="000000"/>
          <w:sz w:val="32"/>
          <w:szCs w:val="32"/>
        </w:rPr>
        <w:t>6、服务考核</w:t>
      </w:r>
    </w:p>
    <w:p w14:paraId="144F6C73">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为规范榆林消防指挥中心信息化运维服务项目管理，加强对服务商服务质量的监督和指导，确保服务企业能够认真履行职责，提高服务质量，保障消防119指挥中心高效、安全、经济运行，每年由招标方组织对中标单位服务质量进行考核评价。评价考核务评价内容包括服务绩效、服务能力两方面，综合评分满分100分，核评价的结果分为优秀、合格、不合格三个等次。</w:t>
      </w:r>
    </w:p>
    <w:p w14:paraId="3E95B7E7">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根据综合评分结果确定考核评价等次，综合分大于等于90分评定为优秀、大于等于70分评定为合格（考核通过），其余评定为不合格（考核不通过）。</w:t>
      </w:r>
    </w:p>
    <w:p w14:paraId="4AC5B269">
      <w:pPr>
        <w:pStyle w:val="3"/>
        <w:spacing w:line="500" w:lineRule="exact"/>
        <w:ind w:firstLine="643" w:firstLineChars="200"/>
        <w:jc w:val="center"/>
        <w:outlineLvl w:val="1"/>
        <w:rPr>
          <w:rFonts w:hint="eastAsia" w:ascii="仿宋" w:hAnsi="仿宋" w:eastAsia="仿宋" w:cs="Times New Roman"/>
          <w:b/>
          <w:color w:val="000000"/>
          <w:sz w:val="32"/>
          <w:szCs w:val="32"/>
        </w:rPr>
      </w:pPr>
    </w:p>
    <w:p w14:paraId="78EC97DA">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A3C25"/>
    <w:rsid w:val="176A3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Lines="50" w:line="360" w:lineRule="auto"/>
    </w:pPr>
    <w:rPr>
      <w:rFonts w:ascii="宋体" w:hAnsi="宋体"/>
      <w:color w:val="000000"/>
      <w:sz w:val="24"/>
    </w:rPr>
  </w:style>
  <w:style w:type="paragraph" w:styleId="3">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6">
    <w:name w:val="正文（缩进 2 字符）"/>
    <w:basedOn w:val="1"/>
    <w:qFormat/>
    <w:uiPriority w:val="0"/>
    <w:pPr>
      <w:ind w:firstLine="200" w:firstLineChars="200"/>
    </w:pPr>
  </w:style>
  <w:style w:type="paragraph" w:customStyle="1" w:styleId="7">
    <w:name w:val="Table Paragraph"/>
    <w:basedOn w:val="1"/>
    <w:qFormat/>
    <w:uiPriority w:val="1"/>
    <w:pPr>
      <w:widowControl w:val="0"/>
      <w:spacing w:line="240" w:lineRule="auto"/>
      <w:jc w:val="left"/>
    </w:pPr>
    <w:rPr>
      <w:rFonts w:ascii="Times New Roman" w:hAnsi="Times New Roman" w:eastAsia="宋体" w:cs="Times New Roman"/>
      <w:kern w:val="0"/>
      <w:sz w:val="2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2025-10-11T02:23:00Z</dcterms:created>
  <dc:creator>apple</dc:creator>
  <cp:lastModifiedBy>apple</cp:lastModifiedBy>
  <dcterms:modified xsi:type="dcterms:W3CDTF">2025-10-11T02:23:12Z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15AABED0714C47F7B1208250B4DF79A7_11</vt:lpwstr>
  </property>
  <property fmtid="{D5CDD505-2E9C-101B-9397-08002B2CF9AE}" pid="4" name="KSOTemplateDocerSaveRecord">
    <vt:lpwstr>eyJoZGlkIjoiYTAxNzc3M2ZmOWExNzgyNzA1YmE1MWE5YTgyZDNjYTUiLCJ1c2VySWQiOiI3NDIyNDgzNjMifQ==</vt:lpwstr>
  </property>
</Properties>
</file>