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A5493">
      <w:pPr>
        <w:keepNext w:val="0"/>
        <w:keepLines w:val="0"/>
        <w:widowControl/>
        <w:suppressLineNumbers w:val="0"/>
        <w:pBdr>
          <w:top w:val="none" w:color="auto" w:sz="0" w:space="0"/>
          <w:left w:val="none" w:color="auto" w:sz="0" w:space="0"/>
          <w:bottom w:val="none" w:color="auto" w:sz="0" w:space="0"/>
          <w:right w:val="none" w:color="auto" w:sz="0" w:space="0"/>
        </w:pBdr>
        <w:spacing w:line="320" w:lineRule="atLeast"/>
        <w:jc w:val="center"/>
        <w:rPr>
          <w:b/>
          <w:bCs/>
          <w:color w:val="0A82E5"/>
          <w:sz w:val="24"/>
          <w:szCs w:val="24"/>
        </w:rPr>
      </w:pPr>
      <w:r>
        <w:rPr>
          <w:rFonts w:ascii="宋体" w:hAnsi="宋体" w:eastAsia="宋体" w:cs="宋体"/>
          <w:b/>
          <w:bCs/>
          <w:color w:val="0A82E5"/>
          <w:kern w:val="0"/>
          <w:sz w:val="24"/>
          <w:szCs w:val="24"/>
          <w:bdr w:val="none" w:color="auto" w:sz="0" w:space="0"/>
          <w:lang w:val="en-US" w:eastAsia="zh-CN" w:bidi="ar"/>
        </w:rPr>
        <w:t>府谷县机关事业单位已交楼未进行消防验收办公用房消防提升改造项目(大昌汗镇政府消防改造)工程采购更正公告（第一次）</w:t>
      </w:r>
    </w:p>
    <w:p w14:paraId="5D4F12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一、项目基本情况</w:t>
      </w:r>
      <w:bookmarkStart w:id="0" w:name="_GoBack"/>
      <w:bookmarkEnd w:id="0"/>
    </w:p>
    <w:p w14:paraId="01CF72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原公告的采购项目编号：HJLZB-2025-72</w:t>
      </w:r>
    </w:p>
    <w:p w14:paraId="4CD2B4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原公告的采购项目名称：府谷县机关事业单位已交楼未进行消防验收办公用房消防提升改造项目(大昌汗镇政府消防改造)工程</w:t>
      </w:r>
    </w:p>
    <w:p w14:paraId="15EA80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首次公告日期：2025年10月16日</w:t>
      </w:r>
    </w:p>
    <w:p w14:paraId="2EDB96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二、更正信息：</w:t>
      </w:r>
    </w:p>
    <w:p w14:paraId="32543A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更正事项：采购文件和采购公告</w:t>
      </w:r>
    </w:p>
    <w:p w14:paraId="4058487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0A82E5"/>
          <w:spacing w:val="0"/>
          <w:sz w:val="14"/>
          <w:szCs w:val="14"/>
        </w:rPr>
      </w:pPr>
      <w:r>
        <w:rPr>
          <w:rFonts w:hint="eastAsia" w:ascii="微软雅黑" w:hAnsi="微软雅黑" w:eastAsia="微软雅黑" w:cs="微软雅黑"/>
          <w:i w:val="0"/>
          <w:iCs w:val="0"/>
          <w:caps w:val="0"/>
          <w:color w:val="0A82E5"/>
          <w:spacing w:val="0"/>
          <w:kern w:val="0"/>
          <w:sz w:val="14"/>
          <w:szCs w:val="14"/>
          <w:bdr w:val="none" w:color="auto" w:sz="0" w:space="0"/>
          <w:shd w:val="clear" w:fill="FFFFFF"/>
          <w:lang w:val="en-US" w:eastAsia="zh-CN" w:bidi="ar"/>
        </w:rPr>
        <w:t>更正原因：</w:t>
      </w:r>
    </w:p>
    <w:p w14:paraId="036A9B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1100" w:right="0" w:firstLine="0"/>
        <w:jc w:val="both"/>
        <w:rPr>
          <w:rFonts w:hint="eastAsia" w:ascii="微软雅黑" w:hAnsi="微软雅黑" w:eastAsia="微软雅黑" w:cs="微软雅黑"/>
          <w:i w:val="0"/>
          <w:iCs w:val="0"/>
          <w:caps w:val="0"/>
          <w:color w:val="0A82E5"/>
          <w:spacing w:val="0"/>
          <w:sz w:val="14"/>
          <w:szCs w:val="14"/>
        </w:rPr>
      </w:pPr>
      <w:r>
        <w:rPr>
          <w:rFonts w:hint="eastAsia" w:ascii="微软雅黑" w:hAnsi="微软雅黑" w:eastAsia="微软雅黑" w:cs="微软雅黑"/>
          <w:i w:val="0"/>
          <w:iCs w:val="0"/>
          <w:caps w:val="0"/>
          <w:color w:val="0A82E5"/>
          <w:spacing w:val="0"/>
          <w:kern w:val="0"/>
          <w:sz w:val="14"/>
          <w:szCs w:val="14"/>
          <w:bdr w:val="none" w:color="auto" w:sz="0" w:space="0"/>
          <w:shd w:val="clear" w:fill="FFFFFF"/>
          <w:lang w:val="en-US" w:eastAsia="zh-CN" w:bidi="ar"/>
        </w:rPr>
        <w:t>开标时间有变</w:t>
      </w:r>
    </w:p>
    <w:p w14:paraId="4B7862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更正内容：</w:t>
      </w:r>
    </w:p>
    <w:p w14:paraId="385E4E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原公告的响应文件提交截止时间：2025-10-28 14:00:00，更正为：2025-10-29 14:00:00。</w:t>
      </w:r>
    </w:p>
    <w:p w14:paraId="74AC35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原公告的开启时间：2025-10-28 14:00:00，更正为：2025-10-29 14:00:00。</w:t>
      </w:r>
    </w:p>
    <w:p w14:paraId="168F39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其他内容不变</w:t>
      </w:r>
    </w:p>
    <w:p w14:paraId="104FA8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更正日期：</w:t>
      </w:r>
    </w:p>
    <w:p w14:paraId="790F0D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三、其他补充事项</w:t>
      </w:r>
    </w:p>
    <w:p w14:paraId="49A1C6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宋体" w:hAnsi="宋体" w:eastAsia="宋体" w:cs="宋体"/>
          <w:i w:val="0"/>
          <w:iCs w:val="0"/>
          <w:caps w:val="0"/>
          <w:color w:val="0A82E5"/>
          <w:spacing w:val="0"/>
          <w:sz w:val="14"/>
          <w:szCs w:val="14"/>
          <w:bdr w:val="none" w:color="auto" w:sz="0" w:space="0"/>
          <w:shd w:val="clear" w:fill="FFFFFF"/>
        </w:rPr>
        <w:t>线上与线下需同时报名，二者缺一不可，否则视为报名无效；</w:t>
      </w:r>
    </w:p>
    <w:p w14:paraId="21FA0F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宋体" w:hAnsi="宋体" w:eastAsia="宋体" w:cs="宋体"/>
          <w:i w:val="0"/>
          <w:iCs w:val="0"/>
          <w:caps w:val="0"/>
          <w:color w:val="0A82E5"/>
          <w:spacing w:val="0"/>
          <w:sz w:val="14"/>
          <w:szCs w:val="14"/>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p>
    <w:p w14:paraId="1FA52C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宋体" w:hAnsi="宋体" w:eastAsia="宋体" w:cs="宋体"/>
          <w:i w:val="0"/>
          <w:iCs w:val="0"/>
          <w:caps w:val="0"/>
          <w:color w:val="0A82E5"/>
          <w:spacing w:val="0"/>
          <w:sz w:val="14"/>
          <w:szCs w:val="14"/>
          <w:bdr w:val="none" w:color="auto" w:sz="0" w:space="0"/>
          <w:shd w:val="clear" w:fill="FFFFFF"/>
        </w:rPr>
        <w:t>2、线上报名与线下报名需同时进行，线上报名成功后请携带网上报名回执单、单位介绍信原件、经办人身份证原件、复印件加盖公章到华建联（陕西）招标代理有限公司(陕西省府谷县新区高家湾世纪花园三楼）进行线下报名，线上与线下报名信息须一致，否则视为报名无效。本工程所属行业为建筑业，报名时间：2025年10月17日至2025年10月23日（双休日除外）上午09:00:00至11:30:00,下午15:00:00至17:30:00（谢绝邮寄）。</w:t>
      </w:r>
    </w:p>
    <w:p w14:paraId="41B73E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宋体" w:hAnsi="宋体" w:eastAsia="宋体" w:cs="宋体"/>
          <w:i w:val="0"/>
          <w:iCs w:val="0"/>
          <w:caps w:val="0"/>
          <w:color w:val="0A82E5"/>
          <w:spacing w:val="0"/>
          <w:sz w:val="14"/>
          <w:szCs w:val="14"/>
          <w:bdr w:val="none" w:color="auto" w:sz="0" w:space="0"/>
          <w:shd w:val="clear" w:fill="FFFFFF"/>
        </w:rPr>
        <w:t>3、办理CA锁方式（仅供参考）：榆林市市民大厦三楼窗口,电话：0912-3515031。</w:t>
      </w:r>
    </w:p>
    <w:p w14:paraId="764BD4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80"/>
        <w:jc w:val="both"/>
        <w:rPr>
          <w:sz w:val="14"/>
          <w:szCs w:val="14"/>
        </w:rPr>
      </w:pPr>
      <w:r>
        <w:rPr>
          <w:rFonts w:hint="eastAsia" w:ascii="宋体" w:hAnsi="宋体" w:eastAsia="宋体" w:cs="宋体"/>
          <w:i w:val="0"/>
          <w:iCs w:val="0"/>
          <w:caps w:val="0"/>
          <w:color w:val="0A82E5"/>
          <w:spacing w:val="0"/>
          <w:sz w:val="14"/>
          <w:szCs w:val="14"/>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0216C8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四、凡对本次公告内容提出询问，请按以下方式联系。</w:t>
      </w:r>
    </w:p>
    <w:p w14:paraId="6AAD66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14:paraId="46928A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府谷县大昌汗镇人民政府</w:t>
      </w:r>
    </w:p>
    <w:p w14:paraId="4ECDD9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陕西省榆林市府谷县大昌汗镇富昌路中段</w:t>
      </w:r>
    </w:p>
    <w:p w14:paraId="6835CB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17719640259</w:t>
      </w:r>
    </w:p>
    <w:p w14:paraId="23FA96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14:paraId="600075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华建联（陕西）招标代理有限公司</w:t>
      </w:r>
    </w:p>
    <w:p w14:paraId="2446216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陕西省府谷县新区高家湾世纪花园三楼</w:t>
      </w:r>
    </w:p>
    <w:p w14:paraId="7456FB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17629122091</w:t>
      </w:r>
    </w:p>
    <w:p w14:paraId="557B8F9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14:paraId="531FFD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w:t>
      </w:r>
      <w:r>
        <w:rPr>
          <w:rFonts w:hint="eastAsia" w:ascii="微软雅黑" w:hAnsi="微软雅黑" w:eastAsia="微软雅黑" w:cs="微软雅黑"/>
          <w:i w:val="0"/>
          <w:iCs w:val="0"/>
          <w:caps w:val="0"/>
          <w:color w:val="0A82E5"/>
          <w:spacing w:val="0"/>
          <w:sz w:val="14"/>
          <w:szCs w:val="14"/>
          <w:bdr w:val="none" w:color="auto" w:sz="0" w:space="0"/>
          <w:shd w:val="clear" w:fill="FFFFFF"/>
        </w:rPr>
        <w:t>王工</w:t>
      </w:r>
    </w:p>
    <w:p w14:paraId="18E6F4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w:t>
      </w:r>
      <w:r>
        <w:rPr>
          <w:rFonts w:hint="eastAsia" w:ascii="微软雅黑" w:hAnsi="微软雅黑" w:eastAsia="微软雅黑" w:cs="微软雅黑"/>
          <w:i w:val="0"/>
          <w:iCs w:val="0"/>
          <w:caps w:val="0"/>
          <w:color w:val="0A82E5"/>
          <w:spacing w:val="0"/>
          <w:sz w:val="14"/>
          <w:szCs w:val="14"/>
          <w:bdr w:val="none" w:color="auto" w:sz="0" w:space="0"/>
          <w:shd w:val="clear" w:fill="FFFFFF"/>
        </w:rPr>
        <w:t>17629122091</w:t>
      </w:r>
    </w:p>
    <w:p w14:paraId="2522C6D8">
      <w:pPr>
        <w:jc w:val="right"/>
      </w:pPr>
      <w:r>
        <w:rPr>
          <w:rFonts w:hint="eastAsia" w:ascii="微软雅黑" w:hAnsi="微软雅黑" w:eastAsia="微软雅黑" w:cs="微软雅黑"/>
          <w:i w:val="0"/>
          <w:iCs w:val="0"/>
          <w:caps w:val="0"/>
          <w:color w:val="333333"/>
          <w:spacing w:val="0"/>
          <w:sz w:val="14"/>
          <w:szCs w:val="14"/>
          <w:bdr w:val="none" w:color="auto" w:sz="0" w:space="0"/>
          <w:shd w:val="clear" w:fill="FFFFFF"/>
        </w:rPr>
        <w:t>华建联（陕西）招标代理有限公司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60279"/>
    <w:rsid w:val="05A60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2025-10-20T01:07:00Z</dcterms:created>
  <dc:creator>NIce-2-cu</dc:creator>
  <cp:lastModifiedBy>NIce-2-cu</cp:lastModifiedBy>
  <dcterms:modified xsi:type="dcterms:W3CDTF">2025-10-20T01:08:39Z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2EE06C5AE5D44071A863EA164E492871_11</vt:lpwstr>
  </property>
  <property fmtid="{D5CDD505-2E9C-101B-9397-08002B2CF9AE}" pid="4" name="KSOTemplateDocerSaveRecord">
    <vt:lpwstr>eyJoZGlkIjoiNjc2Y2I4ZTQ1YjAxMzBjM2UzZDZjMGJkY2U3OTQ2NjAiLCJ1c2VySWQiOiI4NTM0MDIyMTAifQ==</vt:lpwstr>
  </property>
</Properties>
</file>