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CF376">
      <w:pPr>
        <w:pStyle w:val="2"/>
        <w:spacing w:before="166" w:beforeLines="50" w:after="166" w:afterLines="50" w:line="360" w:lineRule="auto"/>
        <w:jc w:val="center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z w:val="44"/>
          <w:szCs w:val="44"/>
          <w:highlight w:val="none"/>
          <w:lang w:val="en-US" w:eastAsia="zh-CN"/>
        </w:rPr>
        <w:t>第一包</w:t>
      </w:r>
      <w:r>
        <w:rPr>
          <w:rFonts w:hint="eastAsia" w:ascii="仿宋" w:hAnsi="仿宋" w:eastAsia="仿宋" w:cs="仿宋"/>
          <w:color w:val="auto"/>
          <w:sz w:val="44"/>
          <w:szCs w:val="44"/>
          <w:highlight w:val="none"/>
        </w:rPr>
        <w:t>采购内容及技术要求</w:t>
      </w:r>
    </w:p>
    <w:p w14:paraId="2C5B530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default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一、项目名称：大王、马王污水处理厂运营服务项目</w:t>
      </w:r>
    </w:p>
    <w:p w14:paraId="01293FB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1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标包名称：大王污水处理厂运营服务项目</w:t>
      </w:r>
    </w:p>
    <w:p w14:paraId="5B31350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1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标包编号：一包</w:t>
      </w:r>
    </w:p>
    <w:p w14:paraId="52029B2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1"/>
        <w:jc w:val="left"/>
        <w:rPr>
          <w:rFonts w:hint="default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采购预算金额：3,750,000.00元，考虑到本项目可能产生大修、重置设备等不可预见的费用，设置暂列金30万元，专项用于支付上述不可预见费用，具体费用以实际发生为准。暂列金不包含在运营服务费中。</w:t>
      </w:r>
    </w:p>
    <w:p w14:paraId="421460F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二、项目设计水质 </w:t>
      </w:r>
    </w:p>
    <w:p w14:paraId="3BCB139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项目处理规模 5000m³/d，设计进、出水水质如下表：</w:t>
      </w:r>
      <w:bookmarkStart w:id="0" w:name="_GoBack"/>
      <w:bookmarkEnd w:id="0"/>
    </w:p>
    <w:p w14:paraId="3FAD3E6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设计进、出水水质</w:t>
      </w:r>
    </w:p>
    <w:tbl>
      <w:tblPr>
        <w:tblStyle w:val="3"/>
        <w:tblW w:w="907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122"/>
        <w:gridCol w:w="1244"/>
        <w:gridCol w:w="1192"/>
        <w:gridCol w:w="1483"/>
        <w:gridCol w:w="1174"/>
        <w:gridCol w:w="1306"/>
      </w:tblGrid>
      <w:tr w14:paraId="35172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B72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水质项目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4C8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vertAlign w:val="subscript"/>
                <w:lang w:val="en-US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COD</w:t>
            </w:r>
            <w:r>
              <w:rPr>
                <w:rStyle w:val="5"/>
                <w:rFonts w:hint="eastAsia" w:ascii="仿宋" w:hAnsi="仿宋" w:eastAsia="仿宋" w:cs="仿宋"/>
                <w:b/>
                <w:bCs/>
                <w:sz w:val="21"/>
                <w:szCs w:val="21"/>
                <w:vertAlign w:val="subscript"/>
                <w:lang w:val="en-US" w:eastAsia="zh-CN" w:bidi="ar"/>
              </w:rPr>
              <w:t>cr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2D6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  BOD</w:t>
            </w:r>
            <w:r>
              <w:rPr>
                <w:rStyle w:val="5"/>
                <w:rFonts w:hint="eastAsia" w:ascii="仿宋" w:hAnsi="仿宋" w:eastAsia="仿宋" w:cs="仿宋"/>
                <w:b/>
                <w:bCs/>
                <w:sz w:val="21"/>
                <w:szCs w:val="21"/>
                <w:vertAlign w:val="subscript"/>
                <w:lang w:val="en-US" w:eastAsia="zh-CN" w:bidi="ar"/>
              </w:rPr>
              <w:t>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DF5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SS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274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  NH</w:t>
            </w:r>
            <w:r>
              <w:rPr>
                <w:rStyle w:val="5"/>
                <w:rFonts w:hint="eastAsia" w:ascii="仿宋" w:hAnsi="仿宋" w:eastAsia="仿宋" w:cs="仿宋"/>
                <w:b/>
                <w:bCs/>
                <w:sz w:val="21"/>
                <w:szCs w:val="21"/>
                <w:vertAlign w:val="subscript"/>
                <w:lang w:val="en-US" w:eastAsia="zh-CN" w:bidi="ar"/>
              </w:rPr>
              <w:t>3</w:t>
            </w: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-N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3AD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TN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660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TP</w:t>
            </w:r>
          </w:p>
        </w:tc>
      </w:tr>
      <w:tr w14:paraId="3081D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5FD1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设计进水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(mg/L)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D91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≤450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203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≤250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66F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≤300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BB2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≤45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92D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≤60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ED4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≤5</w:t>
            </w:r>
          </w:p>
        </w:tc>
      </w:tr>
      <w:tr w14:paraId="39091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BD2D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设计出水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(mg/L)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14D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≤30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F1D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≤6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F5E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≤10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5A4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≤1.5(3)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869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≤15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CF8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≤0.3</w:t>
            </w:r>
          </w:p>
        </w:tc>
      </w:tr>
    </w:tbl>
    <w:p w14:paraId="751BAE1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注：括号外数值为水温&gt;12℃时控制指标，括号内数值为水温≤12℃时控制指标。 </w:t>
      </w:r>
    </w:p>
    <w:p w14:paraId="462A798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三、项目概况及服务范围 </w:t>
      </w:r>
    </w:p>
    <w:p w14:paraId="2BD113A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1、工程概况 </w:t>
      </w:r>
    </w:p>
    <w:p w14:paraId="29F3B8F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根据《沣西新城核心区三期、大王、马王片区控制性详细规划》,大王镇污水处理厂建于西咸北环线大王出口东侧、新河西岸、东兴村北侧，工程规模近期5000m³/d,远期10000m³/d, 工艺采用立体生态工艺，污泥处理工艺为叠螺机+板框，含水率≤60%,出水水质执行《陕西省黄河流域污水综合排放标准》DB61/224-2018表1中A标准。该项目于2020年1月份正式运行。 </w:t>
      </w:r>
    </w:p>
    <w:p w14:paraId="01160F8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主要构筑物：综合处理车间，包含粗格栅、分制泵站、细格栅及曝气沉砂池、调节池、立体生态生物池、二沉池、接触消毒池、污泥池、污泥脱水机房、鼓风机房、除磷加药间、次氯酸钠加药间等。 </w:t>
      </w:r>
    </w:p>
    <w:p w14:paraId="3E5EA53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辅助建(构)筑物：综合楼、变配电间、机修间、仓库等。 </w:t>
      </w:r>
    </w:p>
    <w:p w14:paraId="2E026E6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2、出水水质要求 </w:t>
      </w:r>
    </w:p>
    <w:p w14:paraId="0EBECA0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污水处理厂服务范围为大王、马王街道居民生活污水和工业废水，其中工业废水须达到《污水排入城镇下水道水质标准》 (GB/T31962-2015) 标准后，可排入市政污水管道进入污水处理厂。 </w:t>
      </w:r>
    </w:p>
    <w:p w14:paraId="0CB43E0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污水处理厂废水出水水质排放标准达到《陕西省黄河流域污水综合排放标准》 </w:t>
      </w:r>
    </w:p>
    <w:p w14:paraId="2C758BE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DB61/224-2018表1中 A 标准。水质标准如下：</w:t>
      </w:r>
    </w:p>
    <w:tbl>
      <w:tblPr>
        <w:tblStyle w:val="3"/>
        <w:tblW w:w="907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1152"/>
        <w:gridCol w:w="1278"/>
        <w:gridCol w:w="1224"/>
        <w:gridCol w:w="1278"/>
        <w:gridCol w:w="1206"/>
        <w:gridCol w:w="1341"/>
      </w:tblGrid>
      <w:tr w14:paraId="6054C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CB7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水质项目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8F2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vertAlign w:val="subscript"/>
                <w:lang w:val="en-US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COD</w:t>
            </w:r>
            <w:r>
              <w:rPr>
                <w:rStyle w:val="5"/>
                <w:rFonts w:hint="eastAsia" w:ascii="仿宋" w:hAnsi="仿宋" w:eastAsia="仿宋" w:cs="仿宋"/>
                <w:b/>
                <w:bCs/>
                <w:sz w:val="21"/>
                <w:szCs w:val="21"/>
                <w:vertAlign w:val="subscript"/>
                <w:lang w:val="en-US" w:eastAsia="zh-CN" w:bidi="ar"/>
              </w:rPr>
              <w:t>cr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62E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  BOD</w:t>
            </w:r>
            <w:r>
              <w:rPr>
                <w:rStyle w:val="5"/>
                <w:rFonts w:hint="eastAsia" w:ascii="仿宋" w:hAnsi="仿宋" w:eastAsia="仿宋" w:cs="仿宋"/>
                <w:b/>
                <w:bCs/>
                <w:sz w:val="21"/>
                <w:szCs w:val="21"/>
                <w:vertAlign w:val="subscript"/>
                <w:lang w:val="en-US" w:eastAsia="zh-CN" w:bidi="ar"/>
              </w:rPr>
              <w:t>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DE6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SS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0AF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  NH</w:t>
            </w:r>
            <w:r>
              <w:rPr>
                <w:rStyle w:val="5"/>
                <w:rFonts w:hint="eastAsia" w:ascii="仿宋" w:hAnsi="仿宋" w:eastAsia="仿宋" w:cs="仿宋"/>
                <w:b/>
                <w:bCs/>
                <w:sz w:val="21"/>
                <w:szCs w:val="21"/>
                <w:vertAlign w:val="subscript"/>
                <w:lang w:val="en-US" w:eastAsia="zh-CN" w:bidi="ar"/>
              </w:rPr>
              <w:t>3</w:t>
            </w: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-N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106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TN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64A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TP</w:t>
            </w:r>
          </w:p>
        </w:tc>
      </w:tr>
      <w:tr w14:paraId="7A3BB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72EA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设计出水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(mg/L)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AE6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≤30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96B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≤6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768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≤10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86A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≤1.5(3)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8B6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≤15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003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≤0.3</w:t>
            </w:r>
          </w:p>
        </w:tc>
      </w:tr>
    </w:tbl>
    <w:p w14:paraId="5EF0943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注：括号外数值为水温&gt;12℃时控制指标，括号内数值为水温≤12℃时控制指标。</w:t>
      </w:r>
    </w:p>
    <w:p w14:paraId="78CAAB6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3、其他要求</w:t>
      </w:r>
    </w:p>
    <w:p w14:paraId="2BF236D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投标单位必须承诺：</w:t>
      </w:r>
    </w:p>
    <w:p w14:paraId="1E84C12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3.1对大王污水处理厂采用设计、施工工艺完全认可；</w:t>
      </w:r>
    </w:p>
    <w:p w14:paraId="2B56173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3.2对大王污水处理厂碳源不足、冬季植物休眠低温等问题要有可行的应急预案，保证污水处理厂出水水质达标。</w:t>
      </w:r>
    </w:p>
    <w:p w14:paraId="4F69AF8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3.3污水处理厂正常运行期间，如连续2周出水不达标，甲方有权终止合同，并委托第三方对污水处理厂运营进行接管，带来一切损失由中标单位承担。</w:t>
      </w:r>
    </w:p>
    <w:p w14:paraId="2CA21FB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3.4 降雨期间，应在厂内采取措施确保沿线污水井不冒水，因措施不当或不及时造成冒水损失的，由运营单位承担。</w:t>
      </w:r>
    </w:p>
    <w:p w14:paraId="3B595B5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3.5项目经理一般不替换调整，必须长期驻站，除非甲方提出要求。</w:t>
      </w:r>
    </w:p>
    <w:p w14:paraId="63B3DFD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3.6认可并无条件执行甲方及行业主管部门的管理规定。</w:t>
      </w:r>
    </w:p>
    <w:p w14:paraId="6146E9B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4、服务范围</w:t>
      </w:r>
    </w:p>
    <w:p w14:paraId="2E30456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沣西新城大王污水处理厂污水处理、人员费用、药剂费用、污泥处置、设备日常检修、试验化验、绿化维护、保安保洁等全部工作。环保设施各专业运行、检修范围包括日常运行维护、人员的培训和管理、环保设施停/送电、环保设施投入运行后机组正常运行和备用期间所进行的运行、维护、检修项目管理工作，与主管环保部门的接口工作，以及其他与环保设施运营维护相关的工作。</w:t>
      </w:r>
    </w:p>
    <w:p w14:paraId="24623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四、服务期限</w:t>
      </w:r>
    </w:p>
    <w:p w14:paraId="79C1940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服务期1年。</w:t>
      </w:r>
    </w:p>
    <w:p w14:paraId="0FD29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五、组织机构、岗位设置</w:t>
      </w:r>
    </w:p>
    <w:p w14:paraId="0E07E7E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组织机构设置运营管理人员，项目经理一名，并成立生产部，设生产部部长一名。设置运行岗、维修岗、财务岗、化验岗、综合岗等。</w:t>
      </w:r>
    </w:p>
    <w:p w14:paraId="1E90D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六、运行维护及检修管理要求</w:t>
      </w:r>
    </w:p>
    <w:p w14:paraId="2166735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6.1要保证环保设施的正常运行，不得无故停运。运行效果应满足本项目设计排放标准要求。</w:t>
      </w:r>
    </w:p>
    <w:p w14:paraId="301BFED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6.2 需要改造、更新环保设施，因环保设备维修需暂停环保设施运行，或因事故需停运的，应及时向甲方报告。</w:t>
      </w:r>
    </w:p>
    <w:p w14:paraId="3BD0A68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6.3 应建立环保设施运行台帐，记录环保设施运行和维护、在线监测数据等能够反映环保设施运行情况的必要材料，并报甲方。甲、乙双方依据有关规定接受环保部门监督检查。</w:t>
      </w:r>
    </w:p>
    <w:p w14:paraId="44AD587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6.4 应对进出水在线监测系统按照环保部门要求传送监测数据，并对监测系统的数据真实性负责并接受甲方及相关部门的检查。在线监测系统发生故障不能正常采集、传输数据的，应在事故发生后立即报告甲方，甲、乙双方共同向环保部门报告。</w:t>
      </w:r>
    </w:p>
    <w:p w14:paraId="4042D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七、付款条件</w:t>
      </w:r>
    </w:p>
    <w:p w14:paraId="0E745BC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7.1签定合同后按季度付款，每次付款依据甲方主管部门季度考核得分情况支付该季度运营费用。</w:t>
      </w:r>
    </w:p>
    <w:p w14:paraId="1873F6D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7.2付款采用按季支付方式，每季度初支付上一季度的委托运营服务费用。合同价款支付采用电子汇款方式。</w:t>
      </w:r>
    </w:p>
    <w:p w14:paraId="76A6AD0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7.3付款前，乙方应根据甲方需要提供全额增值税普通发票给采购人。</w:t>
      </w:r>
    </w:p>
    <w:p w14:paraId="3D69C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八、其他</w:t>
      </w:r>
    </w:p>
    <w:p w14:paraId="382BBDB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其他内容详见第三章合同条款及格式内容。</w:t>
      </w:r>
    </w:p>
    <w:p w14:paraId="3C631F48">
      <w:r>
        <w:br w:type="page"/>
      </w:r>
    </w:p>
    <w:p w14:paraId="255D98A0">
      <w:pPr>
        <w:pStyle w:val="2"/>
        <w:spacing w:before="166" w:beforeLines="50" w:after="166" w:afterLines="50" w:line="360" w:lineRule="auto"/>
        <w:jc w:val="center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z w:val="44"/>
          <w:szCs w:val="44"/>
          <w:highlight w:val="none"/>
          <w:lang w:val="en-US" w:eastAsia="zh-CN"/>
        </w:rPr>
        <w:t>第二包</w:t>
      </w:r>
      <w:r>
        <w:rPr>
          <w:rFonts w:hint="eastAsia" w:ascii="仿宋" w:hAnsi="仿宋" w:eastAsia="仿宋" w:cs="仿宋"/>
          <w:color w:val="auto"/>
          <w:sz w:val="44"/>
          <w:szCs w:val="44"/>
          <w:highlight w:val="none"/>
        </w:rPr>
        <w:t>采购内容及技术要求</w:t>
      </w:r>
    </w:p>
    <w:p w14:paraId="48FF97A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default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一、项目名称：大王、马王污水处理厂运营服务项目</w:t>
      </w:r>
    </w:p>
    <w:p w14:paraId="5CD3875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1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标包名称：马王污水处理厂运营服务项目</w:t>
      </w:r>
    </w:p>
    <w:p w14:paraId="04C0858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1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标包编号：二包</w:t>
      </w:r>
    </w:p>
    <w:p w14:paraId="50A4A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1"/>
        <w:jc w:val="lef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采购预算金额：2,500,000.00元，考虑到本项目可能产生大修、重置设备等不可预见的费用，设置暂列金20万元，专项用于支付上述不可预见费用，具体费用以实际发生为准。暂列金不包含在运营服务费中。</w:t>
      </w:r>
    </w:p>
    <w:p w14:paraId="0DD09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二、项目设计水质</w:t>
      </w:r>
    </w:p>
    <w:p w14:paraId="4FD6B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项目处理规模3000m³/d，设计进、出水水质如下表：</w:t>
      </w:r>
    </w:p>
    <w:p w14:paraId="1970914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设计进、出水水质</w:t>
      </w:r>
    </w:p>
    <w:tbl>
      <w:tblPr>
        <w:tblStyle w:val="3"/>
        <w:tblW w:w="907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1152"/>
        <w:gridCol w:w="1278"/>
        <w:gridCol w:w="1224"/>
        <w:gridCol w:w="1278"/>
        <w:gridCol w:w="1206"/>
        <w:gridCol w:w="1341"/>
      </w:tblGrid>
      <w:tr w14:paraId="7FF68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1B0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水质项目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3C6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vertAlign w:val="subscript"/>
                <w:lang w:val="en-US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COD</w:t>
            </w:r>
            <w:r>
              <w:rPr>
                <w:rStyle w:val="5"/>
                <w:rFonts w:hint="eastAsia" w:ascii="仿宋" w:hAnsi="仿宋" w:eastAsia="仿宋" w:cs="仿宋"/>
                <w:b/>
                <w:bCs/>
                <w:sz w:val="21"/>
                <w:szCs w:val="21"/>
                <w:vertAlign w:val="subscript"/>
                <w:lang w:val="en-US" w:eastAsia="zh-CN" w:bidi="ar"/>
              </w:rPr>
              <w:t>cr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FE7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  BOD</w:t>
            </w:r>
            <w:r>
              <w:rPr>
                <w:rStyle w:val="5"/>
                <w:rFonts w:hint="eastAsia" w:ascii="仿宋" w:hAnsi="仿宋" w:eastAsia="仿宋" w:cs="仿宋"/>
                <w:b/>
                <w:bCs/>
                <w:sz w:val="21"/>
                <w:szCs w:val="21"/>
                <w:vertAlign w:val="subscript"/>
                <w:lang w:val="en-US" w:eastAsia="zh-CN" w:bidi="ar"/>
              </w:rPr>
              <w:t>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CBF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SS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723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  NH</w:t>
            </w:r>
            <w:r>
              <w:rPr>
                <w:rStyle w:val="5"/>
                <w:rFonts w:hint="eastAsia" w:ascii="仿宋" w:hAnsi="仿宋" w:eastAsia="仿宋" w:cs="仿宋"/>
                <w:b/>
                <w:bCs/>
                <w:sz w:val="21"/>
                <w:szCs w:val="21"/>
                <w:vertAlign w:val="subscript"/>
                <w:lang w:val="en-US" w:eastAsia="zh-CN" w:bidi="ar"/>
              </w:rPr>
              <w:t>3</w:t>
            </w: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-N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DEE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TN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D8A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TP</w:t>
            </w:r>
          </w:p>
        </w:tc>
      </w:tr>
      <w:tr w14:paraId="1BF58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857A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设计进水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(mg/L)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604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≤300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2A7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≤150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58D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≤200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9BD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≤30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F6D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≤35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504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≤4</w:t>
            </w:r>
          </w:p>
        </w:tc>
      </w:tr>
      <w:tr w14:paraId="1A426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1870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设计出水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(mg/L)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B0E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≤30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7CB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≤6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E5A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≤10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68A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≤1.5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296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≤15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515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≤0.3</w:t>
            </w:r>
          </w:p>
        </w:tc>
      </w:tr>
    </w:tbl>
    <w:p w14:paraId="25BFF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三、服务范围</w:t>
      </w:r>
    </w:p>
    <w:p w14:paraId="10332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</w:rPr>
        <w:t>马王污水处理厂污水处理、人员费用、药剂费用、污泥处置、设备日常检修、试验化验、绿化维护、保安保洁等全部工作。环保设施各专业运行、检修范围包括日常运行维护、人员的培训和管理、环保设施停/送电、环保设施投入运行后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机组正常运行和备用期间所进行的运行、维护、检修项目管理工作，与主管环保部门的接口工作，以及其他与环保设施运营维护相关的工作。马王污水处理厂运营电费由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乙方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负责。</w:t>
      </w:r>
    </w:p>
    <w:p w14:paraId="53154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四、服务期限</w:t>
      </w:r>
    </w:p>
    <w:p w14:paraId="50E96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服务期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>年。</w:t>
      </w:r>
    </w:p>
    <w:p w14:paraId="2FE63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五、组织机构、岗位设置</w:t>
      </w:r>
    </w:p>
    <w:p w14:paraId="1C957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组织机构设置运营管理人员，项目经理一名，并成立生产部，设生产部部长一名。设置运行岗、维修岗、财务岗、化验岗、综合岗等。</w:t>
      </w:r>
    </w:p>
    <w:p w14:paraId="69328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六、运行维护及检修管理要求</w:t>
      </w:r>
    </w:p>
    <w:p w14:paraId="1B969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要保证环保设施的正常运行，不得无故停运。运行效果应满足本项目设计排放标准要求。</w:t>
      </w:r>
    </w:p>
    <w:p w14:paraId="6815E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需要改造、更新环保设施，因环保设备维修需暂停环保设施运行，或因事故需停运的，应及时向甲方报告。</w:t>
      </w:r>
    </w:p>
    <w:p w14:paraId="2A3D3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应建立环保设施运行台帐，记录环保设施运行和维护、在线监测数据等能够反映环保设施运行情况的必要材料，并报甲方。甲、乙双方依据有关规定接受环保部门监督检查。</w:t>
      </w:r>
    </w:p>
    <w:p w14:paraId="48D8C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应对进出水在线监测系统按照环保部门要求传送监测数据，并对监测系统的数据真实性负责并接受甲方及相关部门的检查。在线监测系统发生故障不能正常采集、传输数据的，应在事故发生后立即报告甲方，甲、乙双方共同向环保部门报告。</w:t>
      </w:r>
    </w:p>
    <w:p w14:paraId="05350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七、付款条件</w:t>
      </w:r>
    </w:p>
    <w:p w14:paraId="3BD29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7.1签定合同后按季度付款，每次付款依据甲方主管部门季度考核得分情况支付该季度运营费用。</w:t>
      </w:r>
    </w:p>
    <w:p w14:paraId="038F7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</w:rPr>
        <w:t>7.2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付款采用按季支付方式。每季度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初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支付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上一季度的委托运营服务费用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</w:p>
    <w:p w14:paraId="22AE9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.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合同价款支付采用电子汇款方式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以上费用均为含税费用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付款前，乙方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应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向甲方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提供全额增值税普通发票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。</w:t>
      </w:r>
    </w:p>
    <w:p w14:paraId="67445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八、其他</w:t>
      </w:r>
    </w:p>
    <w:p w14:paraId="37A91F4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sz w:val="24"/>
          <w:szCs w:val="24"/>
        </w:rPr>
        <w:t>其他内容详见第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三</w:t>
      </w:r>
      <w:r>
        <w:rPr>
          <w:rFonts w:hint="eastAsia" w:ascii="仿宋" w:hAnsi="仿宋" w:eastAsia="仿宋" w:cs="仿宋"/>
          <w:sz w:val="24"/>
          <w:szCs w:val="24"/>
        </w:rPr>
        <w:t>章合同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条款及</w:t>
      </w:r>
      <w:r>
        <w:rPr>
          <w:rFonts w:hint="eastAsia" w:ascii="仿宋" w:hAnsi="仿宋" w:eastAsia="仿宋" w:cs="仿宋"/>
          <w:sz w:val="24"/>
          <w:szCs w:val="24"/>
        </w:rPr>
        <w:t>格式内容。</w:t>
      </w:r>
    </w:p>
    <w:p w14:paraId="7446E3CC">
      <w:pPr>
        <w:spacing w:line="360" w:lineRule="auto"/>
        <w:jc w:val="center"/>
        <w:outlineLvl w:val="0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</w:p>
    <w:p w14:paraId="45F92C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290578"/>
    <w:rsid w:val="16290578"/>
    <w:rsid w:val="200B0D98"/>
    <w:rsid w:val="49DB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rFonts w:ascii="仿宋_GB2312" w:hAnsi="宋体" w:eastAsia="仿宋_GB2312"/>
      <w:b/>
      <w:kern w:val="2"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41"/>
    <w:basedOn w:val="4"/>
    <w:uiPriority w:val="0"/>
    <w:rPr>
      <w:rFonts w:ascii="宋体" w:hAnsi="宋体" w:eastAsia="宋体" w:cs="宋体"/>
      <w:b/>
      <w:bCs/>
      <w:color w:val="000000"/>
      <w:sz w:val="12"/>
      <w:szCs w:val="12"/>
      <w:u w:val="none"/>
    </w:rPr>
  </w:style>
  <w:style w:type="character" w:customStyle="1" w:styleId="6">
    <w:name w:val="font61"/>
    <w:basedOn w:val="4"/>
    <w:uiPriority w:val="0"/>
    <w:rPr>
      <w:rFonts w:ascii="宋体" w:hAnsi="宋体" w:eastAsia="宋体" w:cs="宋体"/>
      <w:color w:val="000000"/>
      <w:sz w:val="12"/>
      <w:szCs w:val="1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2025-10-20T06:04:00Z</dcterms:created>
  <dc:creator>echo</dc:creator>
  <cp:lastModifiedBy>echo</cp:lastModifiedBy>
  <dcterms:modified xsi:type="dcterms:W3CDTF">2025-10-20T06:06:01Z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1D780F5CE3DB46FDA0BEB7A0E04E0CF1_11</vt:lpwstr>
  </property>
  <property fmtid="{D5CDD505-2E9C-101B-9397-08002B2CF9AE}" pid="4" name="KSOTemplateDocerSaveRecord">
    <vt:lpwstr>eyJoZGlkIjoiMTU1MjA4MDE1M2UyNDQ5OTZmNTY2MzZkYzY2NjJiOTQiLCJ1c2VySWQiOiIyNDg2NTg2NDAifQ==</vt:lpwstr>
  </property>
</Properties>
</file>