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CF99">
      <w:pPr>
        <w:jc w:val="center"/>
        <w:rPr>
          <w:rFonts w:ascii="微软雅黑" w:hAnsi="微软雅黑" w:eastAsia="微软雅黑" w:cs="微软雅黑"/>
          <w:b/>
          <w:bCs/>
          <w:i w:val="0"/>
          <w:iCs w:val="0"/>
          <w:caps w:val="0"/>
          <w:color w:val="auto"/>
          <w:spacing w:val="0"/>
          <w:sz w:val="36"/>
          <w:szCs w:val="36"/>
          <w:shd w:val="clear" w:fill="FFFFFF"/>
        </w:rPr>
      </w:pPr>
      <w:r>
        <w:rPr>
          <w:rFonts w:ascii="微软雅黑" w:hAnsi="微软雅黑" w:eastAsia="微软雅黑" w:cs="微软雅黑"/>
          <w:b/>
          <w:bCs/>
          <w:i w:val="0"/>
          <w:iCs w:val="0"/>
          <w:caps w:val="0"/>
          <w:color w:val="auto"/>
          <w:spacing w:val="0"/>
          <w:sz w:val="36"/>
          <w:szCs w:val="36"/>
          <w:shd w:val="clear" w:fill="FFFFFF"/>
        </w:rPr>
        <w:t>西安经济技术开发区教育体育局经开区标准化考场智能巡察系统、安检门设备采购项目招标公告</w:t>
      </w:r>
    </w:p>
    <w:p w14:paraId="4EBBA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35B399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经开区标准化考场智能巡察系统、安检门设备采购项</w:t>
      </w:r>
      <w:bookmarkStart w:id="0" w:name="_GoBack"/>
      <w:bookmarkEnd w:id="0"/>
      <w:r>
        <w:rPr>
          <w:rFonts w:ascii="微软雅黑" w:hAnsi="微软雅黑" w:eastAsia="微软雅黑" w:cs="微软雅黑"/>
          <w:i w:val="0"/>
          <w:iCs w:val="0"/>
          <w:caps w:val="0"/>
          <w:color w:val="auto"/>
          <w:spacing w:val="0"/>
          <w:sz w:val="21"/>
          <w:szCs w:val="21"/>
          <w:bdr w:val="none" w:color="auto" w:sz="0" w:space="0"/>
          <w:shd w:val="clear" w:fill="FFFFFF"/>
        </w:rPr>
        <w:t>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2025年11月11日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356DB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550B81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项目编号：SXXP-2025-019</w:t>
      </w:r>
    </w:p>
    <w:p w14:paraId="18ED19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项目名称：经开区标准化考场智能巡察系统、安检门设备采购项目</w:t>
      </w:r>
    </w:p>
    <w:p w14:paraId="5935E1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0DFB09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预算金额：814,200.00元</w:t>
      </w:r>
    </w:p>
    <w:p w14:paraId="779298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31C1B9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410B6F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采购包1：合同签订后30日历天内供货安装调试完毕</w:t>
      </w:r>
    </w:p>
    <w:p w14:paraId="664205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采购包2：合同签订后30日历天内供货安装调试完毕</w:t>
      </w:r>
    </w:p>
    <w:p w14:paraId="5C9498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6792B1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7BFAEB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采购包2：不接受联合体投标</w:t>
      </w:r>
    </w:p>
    <w:p w14:paraId="44BC1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0136EA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345B40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46B856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11777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合同包1(智能巡察系统)特定资格要求如下:</w:t>
      </w:r>
    </w:p>
    <w:p w14:paraId="5660D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(1)投标人为具有独立承担民事责任能力的法人或其他组织。企业法人应提供合法有效的标识有统一社会信用代码的营业执照；事业法人应提供事业单位法人证书；其他组织应提供合法登记证明文件；</w:t>
      </w:r>
    </w:p>
    <w:p w14:paraId="45D05F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(2)提供2024年经审计的财务报告或开标前三个月内开户银行开具的资信证明</w:t>
      </w:r>
    </w:p>
    <w:p w14:paraId="267E36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(3)提供2025年02月至今已缴纳的至少一个月的纳税证明或完税证明（任意税种），依法免税的单位应提供相关证明材料</w:t>
      </w:r>
    </w:p>
    <w:p w14:paraId="0BFD9D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(4)提供2025年02月至今已缴存的至少一个月的社会保障资金缴存单据或社保机构开具的社会保险参保缴费情况证明，依法不需要缴纳社会保障资金的单位应提供相关证明材料</w:t>
      </w:r>
    </w:p>
    <w:p w14:paraId="3D140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(5)提供具有履行本合同所必需的设备和专业技术能力的声明</w:t>
      </w:r>
    </w:p>
    <w:p w14:paraId="4C8713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(6)参加本次政府采购活动前3年内在经营活动中没有重大违纪，以及未被列入失信被执行人、重大税收违法失信主体、政府采购严重违法失信行为记录名单的书面声明</w:t>
      </w:r>
    </w:p>
    <w:p w14:paraId="777A5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(7)投标单位应授权合法的人员参加投标全过程，其中法定代表人直接参加投标的，须出具法人身份证，并与营业执照上信息一致。法定代表人授权代表参加投标的，须出具法定代表人授权书及授权代表身份证</w:t>
      </w:r>
    </w:p>
    <w:p w14:paraId="514018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(8)投标单位负责人不得为同一人或者存在控股、管理关系</w:t>
      </w:r>
    </w:p>
    <w:p w14:paraId="535198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合同包2(智能安检门)特定资格要求如下:</w:t>
      </w:r>
    </w:p>
    <w:p w14:paraId="304E93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(1)投标人为具有独立承担民事责任能力的法人或其他组织。企业法人应提供合法有效的标识有统一社会信用代码的营业执照；事业法人应提供事业单位法人证书；其他组织应提供合法登记证明文件；</w:t>
      </w:r>
    </w:p>
    <w:p w14:paraId="2EB30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(2)提供2024年经审计的财务报告或开标前三个月内开户银行开具的资信证明</w:t>
      </w:r>
    </w:p>
    <w:p w14:paraId="54A251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(3)提供2025年02月至今已缴纳的至少一个月的纳税证明或完税证明（任意税种），依法免税的单位应提供相关证明材料</w:t>
      </w:r>
    </w:p>
    <w:p w14:paraId="4A4045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(4)提供2025年02月至今已缴存的至少一个月的社会保障资金缴存单据或社保机构开具的社会保险参保缴费情况证明，依法不需要缴纳社会保障资金的单位应提供相关证明材料</w:t>
      </w:r>
    </w:p>
    <w:p w14:paraId="11F245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(5)提供具有履行本合同所必需的设备和专业技术能力的声明</w:t>
      </w:r>
    </w:p>
    <w:p w14:paraId="6BC429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(6)参加本次政府采购活动前3年内在经营活动中没有重大违纪，以及未被列入失信被执行人、重大税收违法失信主体、政府采购严重违法失信行为记录名单的书面声明</w:t>
      </w:r>
    </w:p>
    <w:p w14:paraId="637F56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(7)投标单位应授权合法的人员参加投标全过程，其中法定代表人直接参加投标的，须出具法人身份证，并与营业执照上信息一致。法定代表人授权代表参加投标的，须出具法定代表人授权书及授权代表身份证</w:t>
      </w:r>
    </w:p>
    <w:p w14:paraId="54FD6B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(8)投标单位负责人不得为同一人或者存在控股、管理关系</w:t>
      </w:r>
    </w:p>
    <w:p w14:paraId="66D1D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60917D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2025年10月21日 至 2025年10月27日 ，每天上午 00:00:00 至 12:00:00 ，下午 12:00:00 至 23:59:59 （北京时间）</w:t>
      </w:r>
    </w:p>
    <w:p w14:paraId="5EF81E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3DA351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5099C3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5C0F8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636C98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2025年11月11日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3C1D4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399914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24364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403219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7D1FC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01FAAA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2FE75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8FF88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7FAD3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7959F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DF1A1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75BABF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77515E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6DCAE8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624335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044F6F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7E0291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1）《国务院办公厅关于建立政府强制采购节能产品制度的通知》（国办发〔2007〕51号）；（2）《关于调整优化节能产品、环境标志产品政府采购执行机制的通知》（财库〔2019〕9号）；（3）《政府采购促进中小企业发展管理办法》(财库〔2020〕46号)；（4）《关于进一步加大政府采购支持中小企业力度的通知》（财库〔2022〕19号）；（5）《关于政府采购支持监狱企业发展有关问题的通知》(财库〔2014〕68号)；（6）《关于促进残疾人就业政府采购政策的通知》（财库〔2017〕141号）；（7）《关于运用政府采购政策支持乡村产业振兴的通知》（财库〔2021〕19号）；（8）《关于印发&lt;关于深入开展政府采购脱贫地区农副产品工作推进乡村产业振兴的实施意见&gt;的通知》（财库〔2021〕20号）；（9）《陕西省中小企业政府采购信用融资办法》（陕财办采〔2018〕23号）；（10）《陕西省财政厅关于加快推进我省中小企业政府采购信用融资工作的通知》（陕财办采〔2020〕15号）；（11）《陕西省财政厅关于落实政府采购支持中小企业政策有关事项的通知》（陕财办采〔2022〕10号）；（12）《陕西省财政厅关于进一步落实政府采购支持中小企业相关政策的通知》（陕财办采〔2023〕3 号）；（13）其他需要落实的政府采购政策。</w:t>
      </w:r>
    </w:p>
    <w:p w14:paraId="11B6D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3EE1D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414A1B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西安经济技术开发区教育体育局</w:t>
      </w:r>
    </w:p>
    <w:p w14:paraId="45D48C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西安经济技术开发区凤城十二路与明光路凯瑞F座</w:t>
      </w:r>
    </w:p>
    <w:p w14:paraId="2B7363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029-86516508</w:t>
      </w:r>
    </w:p>
    <w:p w14:paraId="25844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544A8E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陕西信鹏项目管理有限公司</w:t>
      </w:r>
    </w:p>
    <w:p w14:paraId="33F48B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西安市经济技术开发区凤城十二路凯瑞B座906室</w:t>
      </w:r>
    </w:p>
    <w:p w14:paraId="0A8539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p w14:paraId="0FEBF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6E2A31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孙媛春</w:t>
      </w:r>
    </w:p>
    <w:p w14:paraId="37C1AF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029-86688218</w:t>
      </w:r>
    </w:p>
    <w:p w14:paraId="587A937C">
      <w:pPr>
        <w:jc w:val="center"/>
        <w:rPr>
          <w:rFonts w:ascii="微软雅黑" w:hAnsi="微软雅黑" w:eastAsia="微软雅黑" w:cs="微软雅黑"/>
          <w:b/>
          <w:bCs/>
          <w:i w:val="0"/>
          <w:iCs w:val="0"/>
          <w:caps w:val="0"/>
          <w:color w:val="0A82E5"/>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11391"/>
    <w:rsid w:val="6BE1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2025-10-20T08:39:00Z</dcterms:created>
  <dc:creator>熊掌孙</dc:creator>
  <cp:lastModifiedBy>熊掌孙</cp:lastModifiedBy>
  <dcterms:modified xsi:type="dcterms:W3CDTF">2025-10-20T08:39:52Z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CA084F611BAF458E8ADAD3E76EB0473E_11</vt:lpwstr>
  </property>
  <property fmtid="{D5CDD505-2E9C-101B-9397-08002B2CF9AE}" pid="4" name="KSOTemplateDocerSaveRecord">
    <vt:lpwstr>eyJoZGlkIjoiZGI0ZGIzYmI2OWViZTMxZTU3NzUxZjAzNDk3YTI1NDQiLCJ1c2VySWQiOiIzMTA4NTYyNDIifQ==</vt:lpwstr>
  </property>
</Properties>
</file>