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145256">
      <w:pPr>
        <w:keepNext w:val="0"/>
        <w:keepLines w:val="0"/>
        <w:widowControl/>
        <w:suppressLineNumbers w:val="0"/>
        <w:jc w:val="left"/>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项目编号</w:t>
      </w:r>
      <w:r>
        <w:rPr>
          <w:rFonts w:hint="eastAsia" w:ascii="宋体" w:hAnsi="宋体" w:eastAsia="宋体" w:cs="宋体"/>
          <w:b/>
          <w:color w:val="auto"/>
          <w:sz w:val="28"/>
          <w:szCs w:val="28"/>
        </w:rPr>
        <w:t>：</w:t>
      </w:r>
      <w:r>
        <w:rPr>
          <w:rFonts w:hint="eastAsia" w:ascii="宋体" w:hAnsi="宋体" w:cs="宋体"/>
          <w:b/>
          <w:color w:val="auto"/>
          <w:sz w:val="28"/>
          <w:szCs w:val="28"/>
          <w:lang w:val="en-US" w:eastAsia="zh-CN"/>
        </w:rPr>
        <w:t>SXTH2025049</w:t>
      </w:r>
    </w:p>
    <w:p w14:paraId="547F9CB3">
      <w:pPr>
        <w:adjustRightInd w:val="0"/>
        <w:snapToGrid w:val="0"/>
        <w:spacing w:line="360" w:lineRule="auto"/>
        <w:rPr>
          <w:rFonts w:hint="eastAsia" w:ascii="宋体" w:hAnsi="宋体" w:eastAsia="宋体" w:cs="宋体"/>
          <w:color w:val="auto"/>
          <w:sz w:val="19"/>
        </w:rPr>
      </w:pPr>
    </w:p>
    <w:p w14:paraId="6B7C4D05">
      <w:pPr>
        <w:adjustRightInd w:val="0"/>
        <w:snapToGrid w:val="0"/>
        <w:spacing w:line="360" w:lineRule="auto"/>
        <w:rPr>
          <w:rFonts w:hint="eastAsia" w:ascii="宋体" w:hAnsi="宋体" w:eastAsia="宋体" w:cs="宋体"/>
          <w:color w:val="auto"/>
          <w:sz w:val="19"/>
        </w:rPr>
      </w:pPr>
    </w:p>
    <w:p w14:paraId="20906CCF">
      <w:pPr>
        <w:pStyle w:val="23"/>
        <w:adjustRightInd w:val="0"/>
        <w:snapToGrid w:val="0"/>
        <w:spacing w:line="360" w:lineRule="auto"/>
        <w:jc w:val="both"/>
        <w:rPr>
          <w:rFonts w:hint="eastAsia" w:ascii="宋体" w:hAnsi="宋体" w:eastAsia="宋体" w:cs="宋体"/>
          <w:color w:val="auto"/>
          <w:spacing w:val="4"/>
          <w:sz w:val="36"/>
          <w:szCs w:val="16"/>
        </w:rPr>
      </w:pPr>
    </w:p>
    <w:p w14:paraId="33008D8A">
      <w:pPr>
        <w:pStyle w:val="23"/>
        <w:adjustRightInd w:val="0"/>
        <w:snapToGrid w:val="0"/>
        <w:spacing w:line="360" w:lineRule="auto"/>
        <w:jc w:val="both"/>
        <w:rPr>
          <w:rFonts w:hint="eastAsia" w:ascii="宋体" w:hAnsi="宋体" w:eastAsia="宋体" w:cs="宋体"/>
          <w:color w:val="auto"/>
          <w:spacing w:val="4"/>
          <w:sz w:val="40"/>
          <w:szCs w:val="40"/>
        </w:rPr>
      </w:pPr>
    </w:p>
    <w:p w14:paraId="753D7F0E">
      <w:pPr>
        <w:keepNext w:val="0"/>
        <w:keepLines w:val="0"/>
        <w:widowControl/>
        <w:suppressLineNumbers w:val="0"/>
        <w:jc w:val="center"/>
        <w:rPr>
          <w:rFonts w:hint="eastAsia" w:ascii="宋体" w:hAnsi="宋体" w:eastAsia="宋体" w:cs="宋体"/>
          <w:b/>
          <w:bCs/>
          <w:color w:val="auto"/>
          <w:sz w:val="52"/>
          <w:szCs w:val="52"/>
        </w:rPr>
      </w:pPr>
      <w:r>
        <w:rPr>
          <w:rFonts w:hint="eastAsia" w:ascii="宋体" w:hAnsi="宋体" w:cs="宋体"/>
          <w:b/>
          <w:bCs/>
          <w:color w:val="auto"/>
          <w:kern w:val="0"/>
          <w:sz w:val="44"/>
          <w:szCs w:val="44"/>
          <w:lang w:val="en-US" w:eastAsia="zh-CN" w:bidi="ar"/>
        </w:rPr>
        <w:t>旬阳市段家河镇向家庄村人居环境整治项目</w:t>
      </w:r>
    </w:p>
    <w:p w14:paraId="6CFC33FC">
      <w:pPr>
        <w:keepNext w:val="0"/>
        <w:keepLines w:val="0"/>
        <w:widowControl/>
        <w:suppressLineNumbers w:val="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竞争性磋商文件</w:t>
      </w:r>
    </w:p>
    <w:p w14:paraId="1B9BEDE4">
      <w:pPr>
        <w:adjustRightInd w:val="0"/>
        <w:snapToGrid w:val="0"/>
        <w:spacing w:line="360" w:lineRule="auto"/>
        <w:rPr>
          <w:rFonts w:hint="eastAsia" w:ascii="宋体" w:hAnsi="宋体" w:eastAsia="宋体" w:cs="宋体"/>
          <w:b/>
          <w:color w:val="auto"/>
          <w:sz w:val="30"/>
        </w:rPr>
      </w:pPr>
    </w:p>
    <w:p w14:paraId="78A5FC3F">
      <w:pPr>
        <w:pStyle w:val="4"/>
        <w:ind w:left="0" w:leftChars="0" w:firstLine="0" w:firstLineChars="0"/>
        <w:rPr>
          <w:rFonts w:hint="eastAsia" w:ascii="宋体" w:hAnsi="宋体" w:eastAsia="宋体" w:cs="宋体"/>
          <w:b/>
          <w:color w:val="auto"/>
          <w:sz w:val="30"/>
        </w:rPr>
      </w:pPr>
    </w:p>
    <w:p w14:paraId="55B13C4A">
      <w:pPr>
        <w:pStyle w:val="4"/>
        <w:rPr>
          <w:rFonts w:hint="eastAsia" w:ascii="宋体" w:hAnsi="宋体" w:eastAsia="宋体" w:cs="宋体"/>
          <w:b/>
          <w:color w:val="auto"/>
          <w:sz w:val="30"/>
        </w:rPr>
      </w:pPr>
    </w:p>
    <w:p w14:paraId="3884224B">
      <w:pPr>
        <w:pStyle w:val="26"/>
        <w:ind w:left="0" w:leftChars="0" w:firstLine="0" w:firstLineChars="0"/>
        <w:rPr>
          <w:rFonts w:hint="eastAsia" w:ascii="宋体" w:hAnsi="宋体" w:eastAsia="宋体" w:cs="宋体"/>
          <w:b/>
          <w:color w:val="auto"/>
          <w:sz w:val="30"/>
          <w:lang w:eastAsia="zh-CN"/>
        </w:rPr>
      </w:pPr>
    </w:p>
    <w:p w14:paraId="626873E0">
      <w:pPr>
        <w:snapToGrid w:val="0"/>
        <w:spacing w:line="240" w:lineRule="auto"/>
        <w:jc w:val="center"/>
        <w:rPr>
          <w:rFonts w:hint="eastAsia" w:ascii="宋体" w:hAnsi="宋体" w:eastAsia="宋体" w:cs="宋体"/>
          <w:color w:val="auto"/>
        </w:rPr>
      </w:pPr>
    </w:p>
    <w:p w14:paraId="53922F10">
      <w:pPr>
        <w:adjustRightInd w:val="0"/>
        <w:snapToGrid w:val="0"/>
        <w:spacing w:line="600" w:lineRule="exact"/>
        <w:rPr>
          <w:rFonts w:hint="eastAsia" w:ascii="宋体" w:hAnsi="宋体" w:eastAsia="宋体" w:cs="宋体"/>
          <w:b/>
          <w:color w:val="auto"/>
          <w:sz w:val="44"/>
          <w:szCs w:val="44"/>
        </w:rPr>
      </w:pPr>
    </w:p>
    <w:p w14:paraId="75D0DC00">
      <w:pPr>
        <w:pStyle w:val="9"/>
        <w:rPr>
          <w:rFonts w:hint="eastAsia" w:ascii="宋体" w:hAnsi="宋体" w:eastAsia="宋体" w:cs="宋体"/>
          <w:b/>
          <w:color w:val="auto"/>
          <w:sz w:val="44"/>
          <w:szCs w:val="44"/>
        </w:rPr>
      </w:pPr>
    </w:p>
    <w:p w14:paraId="1E1CE813">
      <w:pPr>
        <w:pStyle w:val="9"/>
        <w:rPr>
          <w:rFonts w:hint="eastAsia" w:ascii="宋体" w:hAnsi="宋体" w:eastAsia="宋体" w:cs="宋体"/>
          <w:b/>
          <w:color w:val="auto"/>
          <w:sz w:val="44"/>
          <w:szCs w:val="44"/>
        </w:rPr>
      </w:pPr>
    </w:p>
    <w:p w14:paraId="42125EB4">
      <w:pPr>
        <w:tabs>
          <w:tab w:val="left" w:pos="1470"/>
          <w:tab w:val="left" w:pos="1890"/>
          <w:tab w:val="left" w:pos="2520"/>
        </w:tabs>
        <w:adjustRightInd w:val="0"/>
        <w:snapToGrid w:val="0"/>
        <w:spacing w:line="360" w:lineRule="auto"/>
        <w:jc w:val="both"/>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ab/>
      </w:r>
    </w:p>
    <w:p w14:paraId="760B5094">
      <w:pPr>
        <w:tabs>
          <w:tab w:val="left" w:pos="1470"/>
          <w:tab w:val="left" w:pos="1890"/>
          <w:tab w:val="left" w:pos="2520"/>
        </w:tabs>
        <w:adjustRightInd w:val="0"/>
        <w:snapToGrid w:val="0"/>
        <w:spacing w:line="360" w:lineRule="auto"/>
        <w:ind w:firstLine="1285" w:firstLineChars="400"/>
        <w:jc w:val="both"/>
        <w:rPr>
          <w:rFonts w:hint="eastAsia" w:ascii="宋体" w:hAnsi="宋体" w:eastAsia="宋体" w:cs="宋体"/>
          <w:b/>
          <w:color w:val="auto"/>
          <w:sz w:val="32"/>
          <w:szCs w:val="32"/>
          <w:lang w:val="en-US" w:eastAsia="zh-CN"/>
        </w:rPr>
      </w:pPr>
    </w:p>
    <w:p w14:paraId="357BE029">
      <w:pPr>
        <w:keepNext w:val="0"/>
        <w:keepLines w:val="0"/>
        <w:pageBreakBefore w:val="0"/>
        <w:widowControl w:val="0"/>
        <w:tabs>
          <w:tab w:val="left" w:pos="1470"/>
          <w:tab w:val="left" w:pos="1890"/>
          <w:tab w:val="left" w:pos="2520"/>
        </w:tabs>
        <w:kinsoku/>
        <w:wordWrap/>
        <w:overflowPunct/>
        <w:topLinePunct w:val="0"/>
        <w:autoSpaceDE/>
        <w:autoSpaceDN/>
        <w:bidi w:val="0"/>
        <w:adjustRightInd w:val="0"/>
        <w:snapToGrid w:val="0"/>
        <w:spacing w:line="480" w:lineRule="auto"/>
        <w:ind w:firstLine="1285" w:firstLineChars="400"/>
        <w:jc w:val="both"/>
        <w:textAlignment w:val="auto"/>
        <w:rPr>
          <w:rFonts w:hint="eastAsia"/>
          <w:lang w:val="en-US" w:eastAsia="zh-CN"/>
        </w:rPr>
      </w:pPr>
      <w:r>
        <w:rPr>
          <w:rFonts w:hint="eastAsia" w:ascii="宋体" w:hAnsi="宋体" w:eastAsia="宋体" w:cs="宋体"/>
          <w:b/>
          <w:color w:val="auto"/>
          <w:sz w:val="32"/>
          <w:szCs w:val="32"/>
          <w:lang w:val="en-US" w:eastAsia="zh-CN"/>
        </w:rPr>
        <w:t>采购单位：旬阳市库区移民工作站</w:t>
      </w:r>
    </w:p>
    <w:p w14:paraId="4AF890C8">
      <w:pPr>
        <w:keepNext w:val="0"/>
        <w:keepLines w:val="0"/>
        <w:pageBreakBefore w:val="0"/>
        <w:widowControl w:val="0"/>
        <w:tabs>
          <w:tab w:val="left" w:pos="1470"/>
          <w:tab w:val="left" w:pos="1890"/>
          <w:tab w:val="left" w:pos="2520"/>
        </w:tabs>
        <w:kinsoku/>
        <w:wordWrap/>
        <w:overflowPunct/>
        <w:topLinePunct w:val="0"/>
        <w:autoSpaceDE/>
        <w:autoSpaceDN/>
        <w:bidi w:val="0"/>
        <w:adjustRightInd w:val="0"/>
        <w:snapToGrid w:val="0"/>
        <w:spacing w:line="480" w:lineRule="auto"/>
        <w:ind w:firstLine="1285" w:firstLineChars="400"/>
        <w:jc w:val="both"/>
        <w:textAlignment w:val="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代理机构：陕西途恒工程管理服务有限公司</w:t>
      </w:r>
    </w:p>
    <w:p w14:paraId="766793C9">
      <w:pPr>
        <w:pStyle w:val="10"/>
        <w:keepNext w:val="0"/>
        <w:keepLines w:val="0"/>
        <w:pageBreakBefore w:val="0"/>
        <w:widowControl w:val="0"/>
        <w:kinsoku/>
        <w:wordWrap/>
        <w:overflowPunct/>
        <w:topLinePunct w:val="0"/>
        <w:autoSpaceDE/>
        <w:autoSpaceDN/>
        <w:bidi w:val="0"/>
        <w:spacing w:line="480" w:lineRule="auto"/>
        <w:ind w:firstLine="1285" w:firstLineChars="400"/>
        <w:jc w:val="both"/>
        <w:textAlignment w:val="auto"/>
        <w:rPr>
          <w:rFonts w:hint="default"/>
          <w:color w:val="auto"/>
          <w:lang w:val="en-US" w:eastAsia="zh-CN"/>
        </w:rPr>
      </w:pPr>
      <w:r>
        <w:rPr>
          <w:rFonts w:hint="eastAsia" w:ascii="宋体" w:hAnsi="宋体" w:cs="Times New Roman"/>
          <w:b/>
          <w:color w:val="auto"/>
          <w:sz w:val="32"/>
          <w:szCs w:val="32"/>
          <w:lang w:val="en-US" w:eastAsia="zh-CN"/>
        </w:rPr>
        <w:t>日    期：2025</w:t>
      </w:r>
      <w:r>
        <w:rPr>
          <w:rFonts w:hint="eastAsia" w:ascii="宋体" w:hAnsi="宋体" w:eastAsia="宋体" w:cs="Times New Roman"/>
          <w:b/>
          <w:color w:val="auto"/>
          <w:sz w:val="32"/>
          <w:szCs w:val="32"/>
          <w:lang w:val="en-US" w:eastAsia="zh-CN"/>
        </w:rPr>
        <w:t>年</w:t>
      </w:r>
      <w:r>
        <w:rPr>
          <w:rFonts w:hint="eastAsia" w:ascii="宋体" w:hAnsi="宋体" w:cs="Times New Roman"/>
          <w:b/>
          <w:color w:val="auto"/>
          <w:sz w:val="32"/>
          <w:szCs w:val="32"/>
          <w:lang w:val="en-US" w:eastAsia="zh-CN"/>
        </w:rPr>
        <w:t>10</w:t>
      </w:r>
      <w:r>
        <w:rPr>
          <w:rFonts w:hint="eastAsia" w:ascii="宋体" w:hAnsi="宋体" w:eastAsia="宋体" w:cs="Times New Roman"/>
          <w:b/>
          <w:color w:val="auto"/>
          <w:sz w:val="32"/>
          <w:szCs w:val="32"/>
        </w:rPr>
        <w:t>月</w:t>
      </w:r>
    </w:p>
    <w:p w14:paraId="2ADD714A">
      <w:pPr>
        <w:adjustRightInd w:val="0"/>
        <w:snapToGrid w:val="0"/>
        <w:spacing w:line="600" w:lineRule="exact"/>
        <w:ind w:firstLine="3534" w:firstLineChars="800"/>
        <w:rPr>
          <w:rFonts w:hint="eastAsia" w:eastAsia="黑体"/>
          <w:b/>
          <w:color w:val="auto"/>
          <w:sz w:val="44"/>
          <w:szCs w:val="44"/>
        </w:rPr>
        <w:sectPr>
          <w:headerReference r:id="rId3" w:type="default"/>
          <w:pgSz w:w="11906" w:h="16838"/>
          <w:pgMar w:top="1417" w:right="1417" w:bottom="1417" w:left="1417" w:header="851" w:footer="992" w:gutter="0"/>
          <w:cols w:space="0" w:num="1"/>
          <w:rtlGutter w:val="0"/>
          <w:docGrid w:type="lines" w:linePitch="312" w:charSpace="0"/>
        </w:sectPr>
      </w:pPr>
    </w:p>
    <w:p w14:paraId="2A87A4A9">
      <w:pPr>
        <w:adjustRightInd w:val="0"/>
        <w:snapToGrid w:val="0"/>
        <w:spacing w:line="600" w:lineRule="exact"/>
        <w:ind w:firstLine="3534" w:firstLineChars="800"/>
        <w:rPr>
          <w:rFonts w:eastAsia="黑体"/>
          <w:b/>
          <w:color w:val="auto"/>
          <w:sz w:val="44"/>
          <w:szCs w:val="44"/>
        </w:rPr>
      </w:pPr>
      <w:r>
        <w:rPr>
          <w:rFonts w:hint="eastAsia" w:eastAsia="黑体"/>
          <w:b/>
          <w:color w:val="auto"/>
          <w:sz w:val="44"/>
          <w:szCs w:val="44"/>
        </w:rPr>
        <w:t>目</w:t>
      </w:r>
      <w:r>
        <w:rPr>
          <w:rFonts w:eastAsia="黑体"/>
          <w:b/>
          <w:color w:val="auto"/>
          <w:sz w:val="44"/>
          <w:szCs w:val="44"/>
        </w:rPr>
        <w:t xml:space="preserve">     </w:t>
      </w:r>
      <w:r>
        <w:rPr>
          <w:rFonts w:hint="eastAsia" w:eastAsia="黑体"/>
          <w:b/>
          <w:color w:val="auto"/>
          <w:sz w:val="44"/>
          <w:szCs w:val="44"/>
        </w:rPr>
        <w:t>录</w:t>
      </w:r>
    </w:p>
    <w:p w14:paraId="5CA783C5">
      <w:pPr>
        <w:adjustRightInd w:val="0"/>
        <w:snapToGrid w:val="0"/>
        <w:spacing w:line="600" w:lineRule="exact"/>
        <w:jc w:val="center"/>
        <w:rPr>
          <w:b/>
          <w:color w:val="auto"/>
          <w:sz w:val="30"/>
        </w:rPr>
      </w:pPr>
    </w:p>
    <w:p w14:paraId="414A7462">
      <w:pPr>
        <w:adjustRightInd w:val="0"/>
        <w:snapToGrid w:val="0"/>
        <w:spacing w:line="600" w:lineRule="exact"/>
        <w:rPr>
          <w:rFonts w:ascii="仿宋_GB2312" w:eastAsia="仿宋_GB2312"/>
          <w:color w:val="auto"/>
          <w:sz w:val="32"/>
          <w:szCs w:val="32"/>
        </w:rPr>
      </w:pPr>
    </w:p>
    <w:p w14:paraId="0F125790">
      <w:pPr>
        <w:adjustRightInd w:val="0"/>
        <w:snapToGrid w:val="0"/>
        <w:spacing w:line="600" w:lineRule="exact"/>
        <w:ind w:firstLine="2570" w:firstLineChars="800"/>
        <w:rPr>
          <w:rFonts w:ascii="宋体"/>
          <w:b/>
          <w:color w:val="auto"/>
          <w:sz w:val="32"/>
          <w:szCs w:val="32"/>
        </w:rPr>
      </w:pPr>
      <w:r>
        <w:rPr>
          <w:rFonts w:hint="eastAsia" w:ascii="宋体" w:hAnsi="宋体"/>
          <w:b/>
          <w:color w:val="auto"/>
          <w:sz w:val="32"/>
          <w:szCs w:val="32"/>
        </w:rPr>
        <w:t>第一部分</w:t>
      </w:r>
      <w:r>
        <w:rPr>
          <w:rFonts w:ascii="宋体" w:hAnsi="宋体"/>
          <w:b/>
          <w:color w:val="auto"/>
          <w:sz w:val="32"/>
          <w:szCs w:val="32"/>
        </w:rPr>
        <w:t xml:space="preserve">    </w:t>
      </w:r>
      <w:r>
        <w:rPr>
          <w:rFonts w:hint="eastAsia" w:ascii="宋体" w:hAnsi="宋体"/>
          <w:b/>
          <w:color w:val="auto"/>
          <w:sz w:val="32"/>
          <w:szCs w:val="32"/>
        </w:rPr>
        <w:t>磋商公告</w:t>
      </w:r>
    </w:p>
    <w:p w14:paraId="09337910">
      <w:pPr>
        <w:adjustRightInd w:val="0"/>
        <w:snapToGrid w:val="0"/>
        <w:spacing w:line="600" w:lineRule="exact"/>
        <w:rPr>
          <w:rFonts w:ascii="宋体"/>
          <w:b/>
          <w:color w:val="auto"/>
          <w:sz w:val="32"/>
          <w:szCs w:val="32"/>
        </w:rPr>
      </w:pPr>
    </w:p>
    <w:p w14:paraId="257D6C52">
      <w:pPr>
        <w:adjustRightInd w:val="0"/>
        <w:snapToGrid w:val="0"/>
        <w:spacing w:line="600" w:lineRule="exact"/>
        <w:rPr>
          <w:rFonts w:ascii="宋体"/>
          <w:b/>
          <w:color w:val="auto"/>
          <w:sz w:val="32"/>
          <w:szCs w:val="32"/>
        </w:rPr>
      </w:pPr>
      <w:r>
        <w:rPr>
          <w:rFonts w:ascii="宋体" w:hAnsi="宋体"/>
          <w:b/>
          <w:color w:val="auto"/>
          <w:sz w:val="32"/>
          <w:szCs w:val="32"/>
        </w:rPr>
        <w:t xml:space="preserve">                </w:t>
      </w:r>
      <w:r>
        <w:rPr>
          <w:rFonts w:hint="eastAsia" w:ascii="宋体" w:hAnsi="宋体"/>
          <w:b/>
          <w:color w:val="auto"/>
          <w:sz w:val="32"/>
          <w:szCs w:val="32"/>
        </w:rPr>
        <w:t>第二部分</w:t>
      </w:r>
      <w:r>
        <w:rPr>
          <w:rFonts w:ascii="宋体" w:hAnsi="宋体"/>
          <w:b/>
          <w:color w:val="auto"/>
          <w:sz w:val="32"/>
          <w:szCs w:val="32"/>
        </w:rPr>
        <w:t xml:space="preserve">    </w:t>
      </w:r>
      <w:r>
        <w:rPr>
          <w:rFonts w:hint="eastAsia" w:ascii="宋体" w:hAnsi="宋体"/>
          <w:b/>
          <w:color w:val="auto"/>
          <w:sz w:val="32"/>
          <w:szCs w:val="32"/>
        </w:rPr>
        <w:t>磋商须知</w:t>
      </w:r>
    </w:p>
    <w:p w14:paraId="6D3101BC">
      <w:pPr>
        <w:adjustRightInd w:val="0"/>
        <w:snapToGrid w:val="0"/>
        <w:spacing w:line="600" w:lineRule="exact"/>
        <w:rPr>
          <w:rFonts w:ascii="宋体"/>
          <w:b/>
          <w:color w:val="auto"/>
          <w:sz w:val="32"/>
          <w:szCs w:val="32"/>
        </w:rPr>
      </w:pPr>
    </w:p>
    <w:p w14:paraId="53A26A2B">
      <w:pPr>
        <w:adjustRightInd w:val="0"/>
        <w:snapToGrid w:val="0"/>
        <w:spacing w:line="600" w:lineRule="exact"/>
        <w:rPr>
          <w:rFonts w:ascii="宋体"/>
          <w:b/>
          <w:color w:val="auto"/>
          <w:sz w:val="32"/>
          <w:szCs w:val="32"/>
        </w:rPr>
      </w:pPr>
      <w:r>
        <w:rPr>
          <w:rFonts w:ascii="宋体" w:hAnsi="宋体"/>
          <w:b/>
          <w:color w:val="auto"/>
          <w:sz w:val="32"/>
          <w:szCs w:val="32"/>
        </w:rPr>
        <w:t xml:space="preserve">                </w:t>
      </w:r>
      <w:r>
        <w:rPr>
          <w:rFonts w:hint="eastAsia" w:ascii="宋体" w:hAnsi="宋体"/>
          <w:b/>
          <w:color w:val="auto"/>
          <w:sz w:val="32"/>
          <w:szCs w:val="32"/>
        </w:rPr>
        <w:t>第三部分</w:t>
      </w:r>
      <w:r>
        <w:rPr>
          <w:rFonts w:ascii="宋体" w:hAnsi="宋体"/>
          <w:b/>
          <w:color w:val="auto"/>
          <w:sz w:val="32"/>
          <w:szCs w:val="32"/>
        </w:rPr>
        <w:t xml:space="preserve">    </w:t>
      </w:r>
      <w:r>
        <w:rPr>
          <w:rFonts w:hint="eastAsia" w:ascii="宋体" w:hAnsi="宋体"/>
          <w:b/>
          <w:color w:val="auto"/>
          <w:sz w:val="32"/>
          <w:szCs w:val="32"/>
        </w:rPr>
        <w:t>磋商内容及要求</w:t>
      </w:r>
    </w:p>
    <w:p w14:paraId="469DA35E">
      <w:pPr>
        <w:adjustRightInd w:val="0"/>
        <w:snapToGrid w:val="0"/>
        <w:spacing w:line="600" w:lineRule="exact"/>
        <w:rPr>
          <w:rFonts w:ascii="宋体"/>
          <w:b/>
          <w:color w:val="auto"/>
          <w:sz w:val="32"/>
          <w:szCs w:val="32"/>
        </w:rPr>
      </w:pPr>
    </w:p>
    <w:p w14:paraId="5E25F811">
      <w:pPr>
        <w:numPr>
          <w:ilvl w:val="0"/>
          <w:numId w:val="0"/>
        </w:numPr>
        <w:adjustRightInd w:val="0"/>
        <w:snapToGrid w:val="0"/>
        <w:spacing w:line="600" w:lineRule="exact"/>
        <w:ind w:firstLine="2570" w:firstLineChars="800"/>
        <w:rPr>
          <w:rFonts w:ascii="宋体" w:hAnsi="宋体"/>
          <w:b/>
          <w:color w:val="auto"/>
          <w:sz w:val="32"/>
          <w:szCs w:val="32"/>
        </w:rPr>
      </w:pPr>
      <w:r>
        <w:rPr>
          <w:rFonts w:hint="eastAsia" w:ascii="宋体" w:hAnsi="宋体" w:eastAsia="宋体" w:cs="Times New Roman"/>
          <w:b/>
          <w:color w:val="auto"/>
          <w:kern w:val="2"/>
          <w:sz w:val="32"/>
          <w:szCs w:val="32"/>
          <w:lang w:val="en-US" w:eastAsia="zh-CN" w:bidi="ar-SA"/>
        </w:rPr>
        <w:t>第四部分</w:t>
      </w:r>
      <w:r>
        <w:rPr>
          <w:rFonts w:ascii="宋体" w:hAnsi="宋体"/>
          <w:b/>
          <w:color w:val="auto"/>
          <w:sz w:val="32"/>
          <w:szCs w:val="32"/>
        </w:rPr>
        <w:t xml:space="preserve">   </w:t>
      </w:r>
      <w:r>
        <w:rPr>
          <w:rFonts w:hint="eastAsia" w:ascii="宋体" w:hAnsi="宋体"/>
          <w:b/>
          <w:color w:val="auto"/>
          <w:sz w:val="32"/>
          <w:szCs w:val="32"/>
          <w:lang w:val="en-US" w:eastAsia="zh-CN"/>
        </w:rPr>
        <w:t xml:space="preserve"> </w:t>
      </w:r>
      <w:r>
        <w:rPr>
          <w:rFonts w:hint="eastAsia" w:ascii="宋体" w:hAnsi="宋体"/>
          <w:b/>
          <w:color w:val="auto"/>
          <w:sz w:val="32"/>
          <w:szCs w:val="32"/>
        </w:rPr>
        <w:t>商务要求</w:t>
      </w:r>
    </w:p>
    <w:p w14:paraId="54E0DAAE">
      <w:pPr>
        <w:adjustRightInd w:val="0"/>
        <w:snapToGrid w:val="0"/>
        <w:spacing w:line="600" w:lineRule="exact"/>
        <w:rPr>
          <w:rFonts w:ascii="宋体"/>
          <w:b/>
          <w:color w:val="auto"/>
          <w:sz w:val="32"/>
          <w:szCs w:val="32"/>
        </w:rPr>
      </w:pPr>
    </w:p>
    <w:p w14:paraId="79208D51">
      <w:pPr>
        <w:spacing w:line="520" w:lineRule="exact"/>
        <w:ind w:right="-1" w:firstLine="2570" w:firstLineChars="800"/>
        <w:jc w:val="both"/>
        <w:outlineLvl w:val="0"/>
        <w:rPr>
          <w:rFonts w:ascii="宋体"/>
          <w:b/>
          <w:color w:val="auto"/>
          <w:sz w:val="32"/>
          <w:szCs w:val="32"/>
        </w:rPr>
      </w:pPr>
      <w:r>
        <w:rPr>
          <w:rFonts w:hint="eastAsia" w:ascii="宋体" w:hAnsi="宋体"/>
          <w:b/>
          <w:color w:val="auto"/>
          <w:sz w:val="32"/>
          <w:szCs w:val="32"/>
        </w:rPr>
        <w:t>第</w:t>
      </w:r>
      <w:r>
        <w:rPr>
          <w:rFonts w:hint="eastAsia" w:ascii="宋体" w:hAnsi="宋体"/>
          <w:b/>
          <w:color w:val="auto"/>
          <w:sz w:val="32"/>
          <w:szCs w:val="32"/>
          <w:lang w:eastAsia="zh-CN"/>
        </w:rPr>
        <w:t>五</w:t>
      </w:r>
      <w:r>
        <w:rPr>
          <w:rFonts w:hint="eastAsia" w:ascii="宋体" w:hAnsi="宋体"/>
          <w:b/>
          <w:color w:val="auto"/>
          <w:sz w:val="32"/>
          <w:szCs w:val="32"/>
        </w:rPr>
        <w:t>部分</w:t>
      </w:r>
      <w:r>
        <w:rPr>
          <w:rFonts w:ascii="宋体" w:hAnsi="宋体"/>
          <w:b/>
          <w:color w:val="auto"/>
          <w:sz w:val="32"/>
          <w:szCs w:val="32"/>
        </w:rPr>
        <w:t xml:space="preserve">   </w:t>
      </w:r>
      <w:r>
        <w:rPr>
          <w:rFonts w:hint="eastAsia" w:ascii="宋体" w:hAnsi="宋体"/>
          <w:b/>
          <w:color w:val="auto"/>
          <w:sz w:val="32"/>
          <w:szCs w:val="32"/>
          <w:lang w:val="en-US" w:eastAsia="zh-CN"/>
        </w:rPr>
        <w:t xml:space="preserve"> </w:t>
      </w:r>
      <w:r>
        <w:rPr>
          <w:rFonts w:hint="eastAsia" w:ascii="宋体" w:hAnsi="宋体"/>
          <w:b/>
          <w:color w:val="auto"/>
          <w:sz w:val="32"/>
          <w:szCs w:val="32"/>
        </w:rPr>
        <w:t>合同主要条款</w:t>
      </w:r>
    </w:p>
    <w:p w14:paraId="44C10678">
      <w:pPr>
        <w:adjustRightInd w:val="0"/>
        <w:snapToGrid w:val="0"/>
        <w:spacing w:line="600" w:lineRule="exact"/>
        <w:ind w:firstLine="2718" w:firstLineChars="846"/>
        <w:rPr>
          <w:rFonts w:ascii="宋体"/>
          <w:b/>
          <w:color w:val="auto"/>
          <w:sz w:val="32"/>
          <w:szCs w:val="32"/>
        </w:rPr>
      </w:pPr>
    </w:p>
    <w:p w14:paraId="387335DD">
      <w:pPr>
        <w:adjustRightInd w:val="0"/>
        <w:snapToGrid w:val="0"/>
        <w:spacing w:line="600" w:lineRule="exact"/>
        <w:ind w:firstLine="2570" w:firstLineChars="800"/>
        <w:rPr>
          <w:rFonts w:ascii="宋体"/>
          <w:b/>
          <w:color w:val="auto"/>
          <w:sz w:val="32"/>
          <w:szCs w:val="32"/>
        </w:rPr>
      </w:pPr>
      <w:r>
        <w:rPr>
          <w:rFonts w:hint="eastAsia" w:ascii="宋体" w:hAnsi="宋体"/>
          <w:b/>
          <w:color w:val="auto"/>
          <w:sz w:val="32"/>
          <w:szCs w:val="32"/>
        </w:rPr>
        <w:t>第</w:t>
      </w:r>
      <w:r>
        <w:rPr>
          <w:rFonts w:hint="eastAsia" w:ascii="宋体" w:hAnsi="宋体"/>
          <w:b/>
          <w:color w:val="auto"/>
          <w:sz w:val="32"/>
          <w:szCs w:val="32"/>
          <w:lang w:eastAsia="zh-CN"/>
        </w:rPr>
        <w:t>六</w:t>
      </w:r>
      <w:r>
        <w:rPr>
          <w:rFonts w:hint="eastAsia" w:ascii="宋体" w:hAnsi="宋体"/>
          <w:b/>
          <w:color w:val="auto"/>
          <w:sz w:val="32"/>
          <w:szCs w:val="32"/>
        </w:rPr>
        <w:t>部分</w:t>
      </w:r>
      <w:r>
        <w:rPr>
          <w:rFonts w:ascii="宋体" w:hAnsi="宋体"/>
          <w:b/>
          <w:color w:val="auto"/>
          <w:sz w:val="32"/>
          <w:szCs w:val="32"/>
        </w:rPr>
        <w:t xml:space="preserve">    </w:t>
      </w:r>
      <w:r>
        <w:rPr>
          <w:rFonts w:hint="eastAsia" w:ascii="宋体" w:hAnsi="宋体"/>
          <w:b/>
          <w:color w:val="auto"/>
          <w:sz w:val="32"/>
          <w:szCs w:val="32"/>
        </w:rPr>
        <w:t>磋商文件格式</w:t>
      </w:r>
    </w:p>
    <w:p w14:paraId="6E147843">
      <w:pPr>
        <w:tabs>
          <w:tab w:val="right" w:pos="4860"/>
        </w:tabs>
        <w:adjustRightInd w:val="0"/>
        <w:snapToGrid w:val="0"/>
        <w:spacing w:line="360" w:lineRule="auto"/>
        <w:rPr>
          <w:rFonts w:ascii="宋体"/>
          <w:b/>
          <w:color w:val="auto"/>
          <w:sz w:val="32"/>
          <w:szCs w:val="32"/>
        </w:rPr>
      </w:pPr>
    </w:p>
    <w:p w14:paraId="6F7CC79E">
      <w:pPr>
        <w:tabs>
          <w:tab w:val="right" w:pos="4860"/>
        </w:tabs>
        <w:adjustRightInd w:val="0"/>
        <w:snapToGrid w:val="0"/>
        <w:spacing w:line="360" w:lineRule="auto"/>
        <w:rPr>
          <w:rFonts w:ascii="宋体"/>
          <w:b/>
          <w:color w:val="auto"/>
          <w:sz w:val="32"/>
          <w:szCs w:val="32"/>
        </w:rPr>
      </w:pPr>
    </w:p>
    <w:p w14:paraId="7E263529">
      <w:pPr>
        <w:tabs>
          <w:tab w:val="right" w:pos="4860"/>
        </w:tabs>
        <w:adjustRightInd w:val="0"/>
        <w:snapToGrid w:val="0"/>
        <w:spacing w:line="360" w:lineRule="auto"/>
        <w:rPr>
          <w:rFonts w:ascii="宋体"/>
          <w:b/>
          <w:color w:val="auto"/>
          <w:sz w:val="32"/>
          <w:szCs w:val="32"/>
        </w:rPr>
      </w:pPr>
    </w:p>
    <w:p w14:paraId="1AE45ED7">
      <w:pPr>
        <w:tabs>
          <w:tab w:val="right" w:pos="4860"/>
        </w:tabs>
        <w:adjustRightInd w:val="0"/>
        <w:snapToGrid w:val="0"/>
        <w:spacing w:line="360" w:lineRule="auto"/>
        <w:rPr>
          <w:rFonts w:ascii="宋体"/>
          <w:b/>
          <w:color w:val="auto"/>
          <w:sz w:val="32"/>
          <w:szCs w:val="32"/>
        </w:rPr>
      </w:pPr>
    </w:p>
    <w:p w14:paraId="2F63074A">
      <w:pPr>
        <w:pStyle w:val="10"/>
        <w:jc w:val="center"/>
        <w:rPr>
          <w:color w:val="auto"/>
        </w:rPr>
      </w:pPr>
    </w:p>
    <w:p w14:paraId="218BEAEA">
      <w:pPr>
        <w:pStyle w:val="25"/>
        <w:rPr>
          <w:color w:val="auto"/>
        </w:rPr>
      </w:pPr>
    </w:p>
    <w:p w14:paraId="7D841B8C">
      <w:pPr>
        <w:pStyle w:val="25"/>
        <w:rPr>
          <w:color w:val="auto"/>
        </w:rPr>
      </w:pPr>
    </w:p>
    <w:p w14:paraId="4A8B9A06">
      <w:pPr>
        <w:pStyle w:val="25"/>
        <w:rPr>
          <w:color w:val="auto"/>
        </w:rPr>
      </w:pPr>
    </w:p>
    <w:p w14:paraId="24A94DF8">
      <w:pPr>
        <w:pStyle w:val="25"/>
        <w:rPr>
          <w:color w:val="auto"/>
        </w:rPr>
      </w:pPr>
    </w:p>
    <w:p w14:paraId="1D91EA5A">
      <w:pPr>
        <w:autoSpaceDE w:val="0"/>
        <w:autoSpaceDN w:val="0"/>
        <w:adjustRightInd w:val="0"/>
        <w:spacing w:line="500" w:lineRule="exact"/>
        <w:ind w:firstLine="643" w:firstLineChars="200"/>
        <w:jc w:val="center"/>
        <w:rPr>
          <w:rFonts w:hint="eastAsia" w:ascii="宋体" w:hAnsi="宋体" w:eastAsia="宋体" w:cs="宋体"/>
          <w:b/>
          <w:color w:val="auto"/>
          <w:sz w:val="32"/>
          <w:szCs w:val="32"/>
        </w:rPr>
        <w:sectPr>
          <w:footerReference r:id="rId4" w:type="default"/>
          <w:pgSz w:w="11906" w:h="16838"/>
          <w:pgMar w:top="1417" w:right="1191" w:bottom="1417" w:left="1191" w:header="851" w:footer="992" w:gutter="0"/>
          <w:pgNumType w:fmt="decimal" w:start="1"/>
          <w:cols w:space="0" w:num="1"/>
          <w:rtlGutter w:val="0"/>
          <w:docGrid w:type="lines" w:linePitch="312" w:charSpace="0"/>
        </w:sectPr>
      </w:pPr>
    </w:p>
    <w:p w14:paraId="2729732D">
      <w:pPr>
        <w:autoSpaceDE w:val="0"/>
        <w:autoSpaceDN w:val="0"/>
        <w:adjustRightInd w:val="0"/>
        <w:spacing w:line="500" w:lineRule="exact"/>
        <w:ind w:firstLine="643" w:firstLineChars="200"/>
        <w:jc w:val="center"/>
        <w:rPr>
          <w:rFonts w:hint="eastAsia" w:ascii="宋体" w:hAnsi="宋体" w:eastAsia="宋体" w:cs="宋体"/>
          <w:color w:val="auto"/>
          <w:sz w:val="32"/>
          <w:szCs w:val="32"/>
        </w:rPr>
      </w:pPr>
      <w:r>
        <w:rPr>
          <w:rFonts w:hint="eastAsia" w:ascii="宋体" w:hAnsi="宋体" w:eastAsia="宋体" w:cs="宋体"/>
          <w:b/>
          <w:color w:val="auto"/>
          <w:sz w:val="32"/>
          <w:szCs w:val="32"/>
        </w:rPr>
        <w:t>第一部分  竞争性磋商公告</w:t>
      </w:r>
    </w:p>
    <w:p w14:paraId="230B28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项目概况</w:t>
      </w:r>
    </w:p>
    <w:p w14:paraId="4CCF6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旬阳市段家河镇向家庄村人居环境整治项目采购项目的潜在供应商应在安康市高新区高新壹号院4栋2单元2004室获取采购文件，并于 2025年10月17日 08时30分（北京时间）前提交响应文件。</w:t>
      </w:r>
    </w:p>
    <w:p w14:paraId="2EFD1B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45FBB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项目编号：SXTH2025049</w:t>
      </w:r>
    </w:p>
    <w:p w14:paraId="42C76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项目名称：旬阳市段家河镇向家庄村人居环境整治项目</w:t>
      </w:r>
    </w:p>
    <w:p w14:paraId="50F2B6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0A9F93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预算金额：313,752.00元</w:t>
      </w:r>
    </w:p>
    <w:p w14:paraId="263456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154E05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合同包1(旬阳市段家河镇向家庄村人居环境整治项目):</w:t>
      </w:r>
    </w:p>
    <w:p w14:paraId="61F28B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合同包预算金额：313,752.00元</w:t>
      </w:r>
    </w:p>
    <w:p w14:paraId="7AF40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合同包最高限价：313,752.00元</w:t>
      </w:r>
    </w:p>
    <w:tbl>
      <w:tblPr>
        <w:tblStyle w:val="27"/>
        <w:tblW w:w="101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35"/>
        <w:gridCol w:w="1666"/>
        <w:gridCol w:w="2694"/>
        <w:gridCol w:w="1761"/>
        <w:gridCol w:w="1680"/>
        <w:gridCol w:w="1441"/>
      </w:tblGrid>
      <w:tr w14:paraId="1AF616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33" w:hRule="atLeast"/>
          <w:tblHeader/>
        </w:trPr>
        <w:tc>
          <w:tcPr>
            <w:tcW w:w="9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5779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品目号</w:t>
            </w:r>
          </w:p>
        </w:tc>
        <w:tc>
          <w:tcPr>
            <w:tcW w:w="16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3F78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品目名称</w:t>
            </w:r>
          </w:p>
        </w:tc>
        <w:tc>
          <w:tcPr>
            <w:tcW w:w="26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01FF1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采购标的</w:t>
            </w:r>
          </w:p>
        </w:tc>
        <w:tc>
          <w:tcPr>
            <w:tcW w:w="17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2F2A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数量（单位）</w:t>
            </w:r>
          </w:p>
        </w:tc>
        <w:tc>
          <w:tcPr>
            <w:tcW w:w="16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D704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技术规格、参数及要求</w:t>
            </w:r>
          </w:p>
        </w:tc>
        <w:tc>
          <w:tcPr>
            <w:tcW w:w="14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2184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品目预算(元)</w:t>
            </w:r>
          </w:p>
        </w:tc>
      </w:tr>
      <w:tr w14:paraId="2D3C0F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5" w:hRule="atLeast"/>
        </w:trPr>
        <w:tc>
          <w:tcPr>
            <w:tcW w:w="9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AC43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16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2C9D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其他建筑工程</w:t>
            </w:r>
          </w:p>
        </w:tc>
        <w:tc>
          <w:tcPr>
            <w:tcW w:w="26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1D5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旬阳市段家河镇向家庄村人居环境整治项目</w:t>
            </w:r>
          </w:p>
        </w:tc>
        <w:tc>
          <w:tcPr>
            <w:tcW w:w="17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D7CD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E660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9B1A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313,752.00</w:t>
            </w:r>
          </w:p>
        </w:tc>
      </w:tr>
    </w:tbl>
    <w:p w14:paraId="0CDF4E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726B23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合同履行期限：60个日历日</w:t>
      </w:r>
    </w:p>
    <w:p w14:paraId="67C5B6D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6CE3B7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21351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63C660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合同包1(旬阳市段家河镇向家庄村人居环境整治项目)落实政府采购政策需满足的资格要求如下:</w:t>
      </w:r>
    </w:p>
    <w:p w14:paraId="2986F8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（2）《国务院办公厅关于建立政府强制采购节能产品制度的通知》（国办发〔2007〕51号）；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（3）《环境标志产品政府采购实施的意见》（财库[2006]90号）；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（4）《财政部司法部关于政府采购支持监狱企业发展有关问题的通知》（财库〔2014〕68号）；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（5）《财政部民政部中国残疾人联合会关于促进残疾人就业政府采购政策的通知》（财库〔2017〕141号）;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（6）《政府采购促进中小企业发展管理办法》（财库[2020]46号）；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（7）陕西省财政厅关于印发《陕西省中小企业政府采购信用融资办法》（陕财办采[2018]23号）</w:t>
      </w:r>
      <w:r>
        <w:rPr>
          <w:rFonts w:hint="eastAsia" w:ascii="宋体" w:hAnsi="宋体" w:eastAsia="宋体" w:cs="宋体"/>
          <w:sz w:val="24"/>
          <w:szCs w:val="24"/>
        </w:rPr>
        <w:br w:type="textWrapping"/>
      </w:r>
      <w:r>
        <w:rPr>
          <w:rFonts w:hint="eastAsia" w:ascii="宋体" w:hAnsi="宋体" w:eastAsia="宋体" w:cs="宋体"/>
          <w:sz w:val="24"/>
          <w:szCs w:val="24"/>
        </w:rPr>
        <w:t>（8）其他需要落实的政府采购政策.</w:t>
      </w:r>
    </w:p>
    <w:p w14:paraId="553F12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345E9C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合同包1(旬阳市段家河镇向家庄村人居环境整治项目)特定资格要求如下:</w:t>
      </w:r>
    </w:p>
    <w:p w14:paraId="6A1155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sz w:val="24"/>
          <w:szCs w:val="24"/>
        </w:rPr>
        <w:br w:type="textWrapping"/>
      </w:r>
      <w:r>
        <w:rPr>
          <w:rFonts w:hint="eastAsia" w:ascii="宋体" w:hAnsi="宋体" w:eastAsia="宋体" w:cs="宋体"/>
          <w:sz w:val="24"/>
          <w:szCs w:val="24"/>
        </w:rPr>
        <w:t>(2)提供法定代表人授权书（附法定代表人身份证复印件）及被授权代理人身份证复印件（法定代表人直接参加只须提供法定代表人身份证复印件）；</w:t>
      </w:r>
      <w:r>
        <w:rPr>
          <w:rFonts w:hint="eastAsia" w:ascii="宋体" w:hAnsi="宋体" w:eastAsia="宋体" w:cs="宋体"/>
          <w:sz w:val="24"/>
          <w:szCs w:val="24"/>
        </w:rPr>
        <w:br w:type="textWrapping"/>
      </w:r>
      <w:r>
        <w:rPr>
          <w:rFonts w:hint="eastAsia" w:ascii="宋体" w:hAnsi="宋体" w:eastAsia="宋体" w:cs="宋体"/>
          <w:sz w:val="24"/>
          <w:szCs w:val="24"/>
        </w:rPr>
        <w:t>(3)财务状况报告：具有良好的商业信誉和健全的财务会计制度（提供2024年财务审计报告或投标人开户行出具的资信证明文件加盖投标人公章）；</w:t>
      </w:r>
      <w:r>
        <w:rPr>
          <w:rFonts w:hint="eastAsia" w:ascii="宋体" w:hAnsi="宋体" w:eastAsia="宋体" w:cs="宋体"/>
          <w:sz w:val="24"/>
          <w:szCs w:val="24"/>
        </w:rPr>
        <w:br w:type="textWrapping"/>
      </w:r>
      <w:r>
        <w:rPr>
          <w:rFonts w:hint="eastAsia" w:ascii="宋体" w:hAnsi="宋体" w:eastAsia="宋体" w:cs="宋体"/>
          <w:sz w:val="24"/>
          <w:szCs w:val="24"/>
        </w:rPr>
        <w:t>(4)社保和税收缴纳证明：有依法缴纳税收和社会保障资金的良好记录（提供投标人2024年8月至今任意一个月完税证明（依法免税的投标人应提供相关文件证明）、2024年8月至今任意一个月已缴纳社会保险的证明（依法不需要缴纳社会保障资金的投标人应提供相关文件证明）；</w:t>
      </w:r>
      <w:r>
        <w:rPr>
          <w:rFonts w:hint="eastAsia" w:ascii="宋体" w:hAnsi="宋体" w:eastAsia="宋体" w:cs="宋体"/>
          <w:sz w:val="24"/>
          <w:szCs w:val="24"/>
        </w:rPr>
        <w:br w:type="textWrapping"/>
      </w:r>
      <w:r>
        <w:rPr>
          <w:rFonts w:hint="eastAsia" w:ascii="宋体" w:hAnsi="宋体" w:eastAsia="宋体" w:cs="宋体"/>
          <w:sz w:val="24"/>
          <w:szCs w:val="24"/>
        </w:rPr>
        <w:t>(5)具有履行合同所必需的设备和专业技术能力（提供自述材料）；</w:t>
      </w:r>
      <w:r>
        <w:rPr>
          <w:rFonts w:hint="eastAsia" w:ascii="宋体" w:hAnsi="宋体" w:eastAsia="宋体" w:cs="宋体"/>
          <w:sz w:val="24"/>
          <w:szCs w:val="24"/>
        </w:rPr>
        <w:br w:type="textWrapping"/>
      </w:r>
      <w:r>
        <w:rPr>
          <w:rFonts w:hint="eastAsia" w:ascii="宋体" w:hAnsi="宋体" w:eastAsia="宋体" w:cs="宋体"/>
          <w:sz w:val="24"/>
          <w:szCs w:val="24"/>
        </w:rPr>
        <w:t>(6)参加政府采购活动前三年内，在经营活动中没有重大违法记录声明；</w:t>
      </w:r>
      <w:r>
        <w:rPr>
          <w:rFonts w:hint="eastAsia" w:ascii="宋体" w:hAnsi="宋体" w:eastAsia="宋体" w:cs="宋体"/>
          <w:sz w:val="24"/>
          <w:szCs w:val="24"/>
        </w:rPr>
        <w:br w:type="textWrapping"/>
      </w:r>
      <w:r>
        <w:rPr>
          <w:rFonts w:hint="eastAsia" w:ascii="宋体" w:hAnsi="宋体" w:eastAsia="宋体" w:cs="宋体"/>
          <w:sz w:val="24"/>
          <w:szCs w:val="24"/>
        </w:rPr>
        <w:t>(7)供应商须具备国家建设行政主管部门颁发建筑工程或市政公用工程施工总承包三级（含三级）以上资质和有效的安全生产许可证；</w:t>
      </w:r>
      <w:r>
        <w:rPr>
          <w:rFonts w:hint="eastAsia" w:ascii="宋体" w:hAnsi="宋体" w:eastAsia="宋体" w:cs="宋体"/>
          <w:sz w:val="24"/>
          <w:szCs w:val="24"/>
        </w:rPr>
        <w:br w:type="textWrapping"/>
      </w:r>
      <w:r>
        <w:rPr>
          <w:rFonts w:hint="eastAsia" w:ascii="宋体" w:hAnsi="宋体" w:eastAsia="宋体" w:cs="宋体"/>
          <w:sz w:val="24"/>
          <w:szCs w:val="24"/>
        </w:rPr>
        <w:t>(8)拟派项目经理须具有建筑工程或市政公用工程二级（含二级）以上注册建造师资格， 注册证、安全生产考核合格证齐全有效，且无在建工程；</w:t>
      </w:r>
      <w:r>
        <w:rPr>
          <w:rFonts w:hint="eastAsia" w:ascii="宋体" w:hAnsi="宋体" w:eastAsia="宋体" w:cs="宋体"/>
          <w:sz w:val="24"/>
          <w:szCs w:val="24"/>
        </w:rPr>
        <w:br w:type="textWrapping"/>
      </w:r>
      <w:r>
        <w:rPr>
          <w:rFonts w:hint="eastAsia" w:ascii="宋体" w:hAnsi="宋体" w:eastAsia="宋体" w:cs="宋体"/>
          <w:sz w:val="24"/>
          <w:szCs w:val="24"/>
        </w:rPr>
        <w:t>(9)供应商需出具未被列入“中国执行信息公开网”（http://zxgk.court.gov.cn/）失信被执行人、“信用中国”(www.creditchina.gov.cn)重大税收违法案件当事人名单、中国政府采购网(www.ccgp.gov.cn)政府采购严重违法失信行为记录名单的书面声明。开标现场通过以上网站对各主体信用记录进行查询，以网站查询结果为准，对列入失信被执行人、重大税收违法案件当事人名单、政府采购严重违法失信行为记录名单的投标人，将拒绝其参加政府采购活动；</w:t>
      </w:r>
      <w:r>
        <w:rPr>
          <w:rFonts w:hint="eastAsia" w:ascii="宋体" w:hAnsi="宋体" w:eastAsia="宋体" w:cs="宋体"/>
          <w:sz w:val="24"/>
          <w:szCs w:val="24"/>
        </w:rPr>
        <w:br w:type="textWrapping"/>
      </w:r>
      <w:r>
        <w:rPr>
          <w:rFonts w:hint="eastAsia" w:ascii="宋体" w:hAnsi="宋体" w:eastAsia="宋体" w:cs="宋体"/>
          <w:sz w:val="24"/>
          <w:szCs w:val="24"/>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1B428B7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14:paraId="3435E7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时间：2025年09月30日至2025年10月13日，每天上午 08:00:00至 12:00:00 ，下午 14:00:00 至 18:00:00 （北京时间）</w:t>
      </w:r>
    </w:p>
    <w:p w14:paraId="2EBC03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途径：安康市高新区高新壹号院4栋2单元2004室</w:t>
      </w:r>
    </w:p>
    <w:p w14:paraId="3F16EF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方式：现场获取</w:t>
      </w:r>
    </w:p>
    <w:p w14:paraId="02FF99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231DE01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14:paraId="078CDA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截止时间： 2025年10月17日 08时30分00秒 （北京时间）</w:t>
      </w:r>
    </w:p>
    <w:p w14:paraId="4FC982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地点：安康市大桥路14号煌上煌大厦A座（兰欧国际酒店四楼2号会议室）</w:t>
      </w:r>
    </w:p>
    <w:p w14:paraId="00551F2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五、开启</w:t>
      </w:r>
    </w:p>
    <w:p w14:paraId="08C546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2025年10月17日 08时30分00秒 （北京时间）</w:t>
      </w:r>
    </w:p>
    <w:p w14:paraId="4A9A09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地点：安康市大桥路14号煌上煌大厦A座（兰欧国际酒店四楼2号会议室）</w:t>
      </w:r>
    </w:p>
    <w:p w14:paraId="436E49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六、公告期限</w:t>
      </w:r>
    </w:p>
    <w:p w14:paraId="3E4CAA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695C5A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65D398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获取竞争性磋商文件时请携带单位介绍信原件、经办人身份证原件及复印件加盖公章。</w:t>
      </w:r>
    </w:p>
    <w:p w14:paraId="4E2A11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八、对本次招标提出询问，请按以下方式联系。</w:t>
      </w:r>
    </w:p>
    <w:p w14:paraId="10C95F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62FAAC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名称：旬阳市库区移民工作站</w:t>
      </w:r>
    </w:p>
    <w:p w14:paraId="4819C7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地址：旬阳县党家坝政府办公区</w:t>
      </w:r>
    </w:p>
    <w:p w14:paraId="0BC13A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联系方式：15619153099</w:t>
      </w:r>
    </w:p>
    <w:p w14:paraId="302AB0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71D312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名称：陕西途恒工程管理服务有限公司</w:t>
      </w:r>
    </w:p>
    <w:p w14:paraId="3D9114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地址：安康市高新区高新壹号院4栋2单元2004室</w:t>
      </w:r>
    </w:p>
    <w:p w14:paraId="08882E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联系方式：17609255885</w:t>
      </w:r>
    </w:p>
    <w:p w14:paraId="574664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25568D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项目联系人：曾工</w:t>
      </w:r>
    </w:p>
    <w:p w14:paraId="6C73F8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电话：17609255885</w:t>
      </w:r>
    </w:p>
    <w:p w14:paraId="588E8613">
      <w:pPr>
        <w:keepNext w:val="0"/>
        <w:keepLines w:val="0"/>
        <w:pageBreakBefore w:val="0"/>
        <w:widowControl w:val="0"/>
        <w:kinsoku/>
        <w:wordWrap/>
        <w:overflowPunct/>
        <w:topLinePunct w:val="0"/>
        <w:autoSpaceDE/>
        <w:autoSpaceDN/>
        <w:bidi w:val="0"/>
        <w:adjustRightInd/>
        <w:snapToGrid/>
        <w:spacing w:line="480" w:lineRule="auto"/>
        <w:ind w:firstLine="5040" w:firstLineChars="2100"/>
        <w:textAlignment w:val="auto"/>
        <w:rPr>
          <w:rFonts w:hint="eastAsia" w:ascii="宋体" w:hAnsi="宋体" w:eastAsia="宋体" w:cs="宋体"/>
          <w:sz w:val="24"/>
          <w:szCs w:val="24"/>
        </w:rPr>
      </w:pPr>
    </w:p>
    <w:p w14:paraId="35A60BB7">
      <w:pPr>
        <w:keepNext w:val="0"/>
        <w:keepLines w:val="0"/>
        <w:pageBreakBefore w:val="0"/>
        <w:widowControl w:val="0"/>
        <w:kinsoku/>
        <w:wordWrap/>
        <w:overflowPunct/>
        <w:topLinePunct w:val="0"/>
        <w:autoSpaceDE/>
        <w:autoSpaceDN/>
        <w:bidi w:val="0"/>
        <w:adjustRightInd/>
        <w:snapToGrid/>
        <w:spacing w:line="480" w:lineRule="auto"/>
        <w:ind w:firstLine="5040" w:firstLineChars="2100"/>
        <w:textAlignment w:val="auto"/>
        <w:rPr>
          <w:rFonts w:hint="eastAsia" w:ascii="宋体" w:hAnsi="宋体" w:eastAsia="宋体" w:cs="宋体"/>
          <w:sz w:val="24"/>
          <w:szCs w:val="24"/>
        </w:rPr>
      </w:pPr>
      <w:r>
        <w:rPr>
          <w:rFonts w:hint="eastAsia" w:ascii="宋体" w:hAnsi="宋体" w:eastAsia="宋体" w:cs="宋体"/>
          <w:sz w:val="24"/>
          <w:szCs w:val="24"/>
        </w:rPr>
        <w:t>陕西途恒工程管理服务有限公司</w:t>
      </w:r>
    </w:p>
    <w:p w14:paraId="2C56E691">
      <w:pPr>
        <w:keepNext w:val="0"/>
        <w:keepLines w:val="0"/>
        <w:pageBreakBefore w:val="0"/>
        <w:widowControl w:val="0"/>
        <w:kinsoku/>
        <w:wordWrap/>
        <w:overflowPunct/>
        <w:topLinePunct w:val="0"/>
        <w:autoSpaceDE/>
        <w:autoSpaceDN/>
        <w:bidi w:val="0"/>
        <w:adjustRightInd/>
        <w:snapToGrid/>
        <w:spacing w:line="480" w:lineRule="auto"/>
        <w:ind w:firstLine="6240" w:firstLineChars="2600"/>
        <w:textAlignment w:val="auto"/>
        <w:rPr>
          <w:rFonts w:hint="eastAsia" w:ascii="宋体" w:hAnsi="宋体" w:eastAsia="宋体" w:cs="宋体"/>
          <w:sz w:val="24"/>
          <w:szCs w:val="24"/>
        </w:rPr>
      </w:pPr>
      <w:r>
        <w:rPr>
          <w:rFonts w:hint="eastAsia" w:ascii="宋体" w:hAnsi="宋体" w:eastAsia="宋体" w:cs="宋体"/>
          <w:sz w:val="24"/>
          <w:szCs w:val="24"/>
        </w:rPr>
        <w:t>2025年09月29日</w:t>
      </w:r>
    </w:p>
    <w:p w14:paraId="5D0EF35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p w14:paraId="24A3E19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594152A0">
      <w:pPr>
        <w:keepNext w:val="0"/>
        <w:keepLines w:val="0"/>
        <w:pageBreakBefore w:val="0"/>
        <w:kinsoku/>
        <w:wordWrap/>
        <w:overflowPunct/>
        <w:topLinePunct w:val="0"/>
        <w:bidi w:val="0"/>
        <w:spacing w:line="440" w:lineRule="exact"/>
        <w:ind w:firstLine="643" w:firstLineChars="200"/>
        <w:jc w:val="center"/>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第二部分  磋商须知</w:t>
      </w:r>
    </w:p>
    <w:p w14:paraId="2A8E861F">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一、名词解释</w:t>
      </w:r>
    </w:p>
    <w:p w14:paraId="57623892">
      <w:pPr>
        <w:keepNext w:val="0"/>
        <w:keepLines w:val="0"/>
        <w:pageBreakBefore w:val="0"/>
        <w:numPr>
          <w:ilvl w:val="0"/>
          <w:numId w:val="2"/>
        </w:numPr>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采  购 单 位：</w:t>
      </w:r>
      <w:r>
        <w:rPr>
          <w:rFonts w:hint="eastAsia" w:ascii="宋体" w:hAnsi="宋体" w:cs="宋体"/>
          <w:i w:val="0"/>
          <w:iCs w:val="0"/>
          <w:caps w:val="0"/>
          <w:color w:val="auto"/>
          <w:spacing w:val="0"/>
          <w:kern w:val="0"/>
          <w:sz w:val="24"/>
          <w:szCs w:val="24"/>
          <w:shd w:val="clear" w:fill="FFFFFF"/>
          <w:lang w:val="en-US" w:eastAsia="zh-CN" w:bidi="ar"/>
        </w:rPr>
        <w:t>旬阳市库区移民工作站</w:t>
      </w:r>
    </w:p>
    <w:p w14:paraId="78E6AD5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、招标代理机构</w:t>
      </w:r>
      <w:r>
        <w:rPr>
          <w:rFonts w:hint="eastAsia" w:ascii="宋体" w:hAnsi="宋体" w:eastAsia="宋体" w:cs="宋体"/>
          <w:color w:val="auto"/>
          <w:sz w:val="24"/>
          <w:szCs w:val="24"/>
          <w:lang w:eastAsia="zh-CN"/>
        </w:rPr>
        <w:t>：</w:t>
      </w:r>
      <w:r>
        <w:rPr>
          <w:rFonts w:hint="eastAsia" w:ascii="宋体" w:hAnsi="宋体" w:cs="宋体"/>
          <w:i w:val="0"/>
          <w:iCs w:val="0"/>
          <w:caps w:val="0"/>
          <w:color w:val="auto"/>
          <w:spacing w:val="0"/>
          <w:kern w:val="0"/>
          <w:sz w:val="24"/>
          <w:szCs w:val="24"/>
          <w:shd w:val="clear" w:fill="FFFFFF"/>
          <w:lang w:val="en-US" w:eastAsia="zh-CN" w:bidi="ar"/>
        </w:rPr>
        <w:t>陕西途恒工程管理服务有限公司</w:t>
      </w:r>
    </w:p>
    <w:p w14:paraId="5BFC5CD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、竞争性磋商文件：磋商文件与磋商响应文件的统称</w:t>
      </w:r>
    </w:p>
    <w:p w14:paraId="58380AA1">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、供   应   商：参加本次招标活动的投标单位</w:t>
      </w:r>
    </w:p>
    <w:p w14:paraId="2A722882">
      <w:pPr>
        <w:keepNext w:val="0"/>
        <w:keepLines w:val="0"/>
        <w:pageBreakBefore w:val="0"/>
        <w:kinsoku/>
        <w:wordWrap/>
        <w:overflowPunct/>
        <w:topLinePunct w:val="0"/>
        <w:bidi w:val="0"/>
        <w:adjustRightInd w:val="0"/>
        <w:snapToGrid w:val="0"/>
        <w:spacing w:line="440" w:lineRule="exact"/>
        <w:ind w:firstLine="482" w:firstLineChars="200"/>
        <w:textAlignment w:val="auto"/>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二、竞争性磋商文件</w:t>
      </w:r>
    </w:p>
    <w:p w14:paraId="24640F7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2EE9444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竞争性磋商文件的澄清和修改：任何要求对竞争性磋商文件进行澄清的投标人，均应在磋商响应文件递交截止期5日前按竞争性磋商文件中的通讯地址以书面形式通知采购人，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5836F29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3、竞争性磋商文件的修改</w:t>
      </w:r>
    </w:p>
    <w:p w14:paraId="6AA2479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3-1、在磋商响应文件递交截止前的任何时候，无论出于何种原因，磋商组织机构可主动地或在解答投标人提出的澄清问题时，对竞争性磋商文件进行修改。</w:t>
      </w:r>
    </w:p>
    <w:p w14:paraId="6165DA8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3-2、竞争性磋商文件的修改以书面形式通知所有投标人，并作为竞争性磋商文件的补充，与其具有同等法律效力。</w:t>
      </w:r>
    </w:p>
    <w:p w14:paraId="0AB7826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3-3、为使投标人编写磋商响应文件时，有充分时间对竞争性磋商文件的修改内容进行研究，磋商组织机构可以酌情延长磋商响应文件递交截止日期。</w:t>
      </w:r>
    </w:p>
    <w:p w14:paraId="7C2152E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4、投标人必须从磋商组织机构购买文件，投标人自行转让或复制磋商文件视为无效。文件一经售出，一律不退，仅作为本次竞争性磋商使用。</w:t>
      </w:r>
    </w:p>
    <w:p w14:paraId="442412A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5、本文件的解释权归磋商组织机构。</w:t>
      </w:r>
    </w:p>
    <w:p w14:paraId="011FD126">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三、磋商要求</w:t>
      </w:r>
    </w:p>
    <w:p w14:paraId="21EE3CE7">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cs="宋体"/>
          <w:b/>
          <w:color w:val="auto"/>
          <w:sz w:val="24"/>
          <w:szCs w:val="24"/>
          <w:lang w:val="en-US" w:eastAsia="zh-CN"/>
        </w:rPr>
      </w:pPr>
      <w:r>
        <w:rPr>
          <w:rFonts w:hint="eastAsia" w:ascii="宋体" w:hAnsi="宋体" w:eastAsia="宋体" w:cs="宋体"/>
          <w:b/>
          <w:color w:val="auto"/>
          <w:sz w:val="24"/>
          <w:szCs w:val="24"/>
        </w:rPr>
        <w:t>1、磋商内容：</w:t>
      </w:r>
      <w:r>
        <w:rPr>
          <w:rFonts w:hint="eastAsia" w:ascii="宋体" w:hAnsi="宋体" w:cs="宋体"/>
          <w:b/>
          <w:color w:val="auto"/>
          <w:sz w:val="24"/>
          <w:szCs w:val="24"/>
          <w:lang w:val="en-US" w:eastAsia="zh-CN"/>
        </w:rPr>
        <w:t>旬阳市段家河镇向家庄村人居环境整治项目</w:t>
      </w:r>
    </w:p>
    <w:p w14:paraId="77697F0B">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2、磋商要求：</w:t>
      </w:r>
    </w:p>
    <w:p w14:paraId="059B1E11">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(1)具有独立承担民事责任的能力，提供营业执照、税务登记证、组织机构代码证或登载有统一社会信用代码的营业执照（或《事业单位法人证书》或其他合法组织登记证书、自然人只须提交身份证）；</w:t>
      </w:r>
    </w:p>
    <w:p w14:paraId="78404EE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(2)提供法定代表人授权书（附法定代表人身份证复印件）及被授权代理人身份证复印件（法定代表人直接参加只须提供法定代表人身份证复印件）；</w:t>
      </w:r>
    </w:p>
    <w:p w14:paraId="4D5F6653">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(3)财务状况报告：具有良好的商业信誉和健全的财务会计制度（提供2024年财务审计报告或投标人开户行出具的资信证明文件加盖投标人公章）；</w:t>
      </w:r>
    </w:p>
    <w:p w14:paraId="43419107">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(4)社保和税收缴纳证明：有依法缴纳税收和社会保障资金的良好记录（提供投标人2024年8月至今任意一个月完税证明（依法免税的投标人应提供相关文件证明）、2024年8月至今任意一个月已缴纳社会保险的证明（依法不需要缴纳社会保障资金的投标人应提供相关文件证明）；</w:t>
      </w:r>
    </w:p>
    <w:p w14:paraId="258DED8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(5)具有履行合同所必需的设备和专业技术能力（提供自述材料）；</w:t>
      </w:r>
    </w:p>
    <w:p w14:paraId="6994784C">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(6)参加政府采购活动前三年内，在经营活动中没有重大违法记录声明；</w:t>
      </w:r>
    </w:p>
    <w:p w14:paraId="0AAD22E7">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(7)供应商须具备国家建设行政主管部门颁发建筑工程或市政公用工程施工总承包三级（含三级）以上资质和有效的安全生产许可证；</w:t>
      </w:r>
    </w:p>
    <w:p w14:paraId="1A8BB8A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(8)拟派项目经理须具有建筑工程或市政公用工程二级（含二级）以上注册建造师资格， 注册证、安全生产考核合格证齐全有效，且无在建工程；</w:t>
      </w:r>
    </w:p>
    <w:p w14:paraId="3FC960D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(9)供应商需出具未被列入“中国执行信息公开网”（http://zxgk.court.gov.cn/）失信被执行人、“信用中国”(www.creditchina.gov.cn)重大税收违法案件当事人名单、中国政府采购网(www.ccgp.gov.cn)政府采购严重违法失信行为记录名单的书面声明。开标现场通过以上网站对各主体信用记录进行查询，以网站查询结果为准，对列入失信被执行人、重大税收违法案件当事人名单、政府采购严重违法失信行为记录名单的投标人，将拒绝其参加政府采购活动；</w:t>
      </w:r>
    </w:p>
    <w:p w14:paraId="1A15158C">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6B708E66">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投标人要保证在投标文件中仍有上述资质复印件并加盖公章。（缺少其中任何一项或有一项达不到要求、包括证件的有效性、是否进行年检、是否在有效期内等，并通过二维码扫描查询有效性），经审查不合格的投标人按废标处理。</w:t>
      </w:r>
    </w:p>
    <w:p w14:paraId="1F589160">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3、磋商响应文件的编制：</w:t>
      </w:r>
    </w:p>
    <w:p w14:paraId="466E080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3-1、磋商响应文件必须根据磋商组织单位发售的磋商响应文件格式编写，对磋商文件做出实质性响应。具体内容包括</w:t>
      </w:r>
      <w:r>
        <w:rPr>
          <w:rFonts w:hint="eastAsia" w:ascii="宋体" w:hAnsi="宋体" w:eastAsia="宋体" w:cs="宋体"/>
          <w:color w:val="auto"/>
          <w:sz w:val="24"/>
          <w:szCs w:val="24"/>
          <w:lang w:eastAsia="zh-CN"/>
        </w:rPr>
        <w:t>但不限于</w:t>
      </w:r>
      <w:r>
        <w:rPr>
          <w:rFonts w:hint="eastAsia" w:ascii="宋体" w:hAnsi="宋体" w:eastAsia="宋体" w:cs="宋体"/>
          <w:color w:val="auto"/>
          <w:sz w:val="24"/>
          <w:szCs w:val="24"/>
          <w:lang w:val="en-US" w:eastAsia="zh-CN"/>
        </w:rPr>
        <w:t>文件所要求的内容。</w:t>
      </w:r>
    </w:p>
    <w:p w14:paraId="5785D62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3-2、磋商报价：</w:t>
      </w:r>
      <w:r>
        <w:rPr>
          <w:rFonts w:hint="eastAsia" w:ascii="宋体" w:hAnsi="宋体" w:eastAsia="宋体" w:cs="宋体"/>
          <w:b/>
          <w:bCs/>
          <w:color w:val="auto"/>
          <w:sz w:val="24"/>
          <w:szCs w:val="24"/>
        </w:rPr>
        <w:t>（请注意仔细阅读此项）</w:t>
      </w:r>
    </w:p>
    <w:p w14:paraId="04735F8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（1）投标人应充分考虑磋商文件的各项条款和本工程的实际，依据磋商文件所附澄清和修改通知，根据企业自身情况、施工经验、现场环境以及磋商文件的要求，进行自主报价。</w:t>
      </w:r>
    </w:p>
    <w:p w14:paraId="3532E2E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（2）投标人的磋商报价，应是完成本须知所列招标工程范围及工期、质量的全部要求，不得以任何理由予以重复。</w:t>
      </w:r>
    </w:p>
    <w:p w14:paraId="73B882B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磋商报价为投标人在磋商响应文件中提出的各项支付金额的总和，是完成磋商文件所确定的该工程项目招标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投标前以及合同明示或暗示的所有风险、责任和义务。投标人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14:paraId="0839794B">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14:paraId="5B72AC6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（5）磋商报价应考虑的其它风险</w:t>
      </w:r>
    </w:p>
    <w:p w14:paraId="60BE959C">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14:paraId="008AC817">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（6）编制报价的其它约定</w:t>
      </w:r>
    </w:p>
    <w:p w14:paraId="67B35C7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投标人根据自行确定的施工组织设计或施工方案进行自主报价。措施项目中凡属周转使用的设备、材料，均应按单次使用摊销量报价。</w:t>
      </w:r>
    </w:p>
    <w:p w14:paraId="2B53C047">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投标人应针对拟建工程编制保证安全施工、文明施工和环境保护的技术措施方案。</w:t>
      </w:r>
    </w:p>
    <w:p w14:paraId="76AA24C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3-3、报价货币：人民币。单位：元（精确到小数点后两位）。</w:t>
      </w:r>
    </w:p>
    <w:p w14:paraId="23EFF4F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4、磋商费用自理。</w:t>
      </w:r>
    </w:p>
    <w:p w14:paraId="155BBED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、磋商响应文件有效期为自磋商之日起九十个日历日，成交供应商的磋商响应文件有效期延长至合同执行完毕。</w:t>
      </w:r>
    </w:p>
    <w:p w14:paraId="1A094864">
      <w:pPr>
        <w:keepNext w:val="0"/>
        <w:keepLines w:val="0"/>
        <w:pageBreakBefore w:val="0"/>
        <w:kinsoku/>
        <w:wordWrap/>
        <w:overflowPunct/>
        <w:topLinePunct w:val="0"/>
        <w:autoSpaceDE w:val="0"/>
        <w:autoSpaceDN w:val="0"/>
        <w:bidi w:val="0"/>
        <w:adjustRightInd w:val="0"/>
        <w:snapToGrid w:val="0"/>
        <w:spacing w:line="440" w:lineRule="exact"/>
        <w:ind w:firstLine="482" w:firstLineChars="200"/>
        <w:textAlignment w:val="auto"/>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四、磋商文件的式样和签署</w:t>
      </w:r>
    </w:p>
    <w:p w14:paraId="59C551B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应参照</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文件给定的样式，准备</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响应文件正本一份、副本</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份，正副本分别封装。若缺项则视为对招标文件未作响应而不再参与评标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并各自</w:t>
      </w:r>
      <w:r>
        <w:rPr>
          <w:rFonts w:hint="eastAsia" w:ascii="宋体" w:hAnsi="宋体" w:eastAsia="宋体" w:cs="宋体"/>
          <w:b/>
          <w:bCs/>
          <w:color w:val="auto"/>
          <w:sz w:val="24"/>
          <w:szCs w:val="24"/>
        </w:rPr>
        <w:t>胶封装订成册，提倡双面打印</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每套</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响应文件须清楚地标明“正本”、“副本”，若正本和副本不符，以正本为准。</w:t>
      </w:r>
    </w:p>
    <w:p w14:paraId="46F1D38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响应文件的正本和所有的副本均需打印或用不褪色蓝（黑）墨水（汁）书写，</w:t>
      </w:r>
      <w:r>
        <w:rPr>
          <w:rFonts w:hint="eastAsia" w:ascii="宋体" w:hAnsi="宋体" w:eastAsia="宋体" w:cs="宋体"/>
          <w:b/>
          <w:bCs/>
          <w:color w:val="auto"/>
          <w:sz w:val="24"/>
          <w:szCs w:val="24"/>
        </w:rPr>
        <w:t>统一装订</w:t>
      </w:r>
      <w:r>
        <w:rPr>
          <w:rFonts w:hint="eastAsia" w:ascii="宋体" w:hAnsi="宋体" w:eastAsia="宋体" w:cs="宋体"/>
          <w:color w:val="auto"/>
          <w:sz w:val="24"/>
          <w:szCs w:val="24"/>
        </w:rPr>
        <w:t>。</w:t>
      </w:r>
    </w:p>
    <w:p w14:paraId="4FFE2F5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响应文件必须</w:t>
      </w:r>
      <w:r>
        <w:rPr>
          <w:rFonts w:hint="eastAsia" w:ascii="宋体" w:hAnsi="宋体" w:eastAsia="宋体" w:cs="宋体"/>
          <w:b/>
          <w:bCs/>
          <w:color w:val="auto"/>
          <w:sz w:val="24"/>
          <w:szCs w:val="24"/>
          <w:u w:val="single"/>
        </w:rPr>
        <w:t>加盖单位公章</w:t>
      </w:r>
      <w:r>
        <w:rPr>
          <w:rFonts w:hint="eastAsia" w:ascii="宋体" w:hAnsi="宋体" w:eastAsia="宋体" w:cs="宋体"/>
          <w:color w:val="auto"/>
          <w:sz w:val="24"/>
          <w:szCs w:val="24"/>
        </w:rPr>
        <w:t>。</w:t>
      </w:r>
    </w:p>
    <w:p w14:paraId="7A711BB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4、由</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法定代表人或经正式授权有约束力的</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代表在需要签字的地方签字或盖章。</w:t>
      </w:r>
    </w:p>
    <w:p w14:paraId="6D498A7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响应文件除各</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对错处做必要修改外，不得行间插字、涂改和增删，如有修改错漏处，必须由</w:t>
      </w:r>
      <w:r>
        <w:rPr>
          <w:rFonts w:hint="eastAsia" w:ascii="宋体" w:hAnsi="宋体" w:eastAsia="宋体" w:cs="宋体"/>
          <w:color w:val="auto"/>
          <w:sz w:val="24"/>
          <w:szCs w:val="24"/>
          <w:lang w:eastAsia="zh-CN"/>
        </w:rPr>
        <w:t>磋商单位</w:t>
      </w:r>
      <w:r>
        <w:rPr>
          <w:rFonts w:hint="eastAsia" w:ascii="宋体" w:hAnsi="宋体" w:eastAsia="宋体" w:cs="宋体"/>
          <w:color w:val="auto"/>
          <w:sz w:val="24"/>
          <w:szCs w:val="24"/>
        </w:rPr>
        <w:t>法定代表人或其授权人代表签字和盖章。</w:t>
      </w:r>
    </w:p>
    <w:p w14:paraId="25CD1EF8">
      <w:pPr>
        <w:pStyle w:val="43"/>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zh-CN"/>
        </w:rPr>
        <w:t>五</w:t>
      </w:r>
      <w:r>
        <w:rPr>
          <w:rFonts w:hint="eastAsia" w:ascii="宋体" w:hAnsi="宋体" w:eastAsia="宋体" w:cs="宋体"/>
          <w:b/>
          <w:color w:val="auto"/>
          <w:sz w:val="24"/>
          <w:szCs w:val="24"/>
        </w:rPr>
        <w:t>、磋商机构及职能</w:t>
      </w:r>
    </w:p>
    <w:p w14:paraId="56A3BDE4">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1、磋商组织单位组织磋商、评审工作，整个磋商过程接受</w:t>
      </w:r>
      <w:r>
        <w:rPr>
          <w:rFonts w:hint="eastAsia" w:ascii="宋体" w:hAnsi="宋体" w:eastAsia="宋体" w:cs="宋体"/>
          <w:color w:val="auto"/>
          <w:sz w:val="24"/>
          <w:szCs w:val="24"/>
          <w:lang w:val="en-US" w:eastAsia="zh-CN"/>
        </w:rPr>
        <w:t>相关部门</w:t>
      </w:r>
      <w:r>
        <w:rPr>
          <w:rFonts w:hint="eastAsia" w:ascii="宋体" w:hAnsi="宋体" w:eastAsia="宋体" w:cs="宋体"/>
          <w:color w:val="auto"/>
          <w:sz w:val="24"/>
          <w:szCs w:val="24"/>
        </w:rPr>
        <w:t>的监督和管理，磋商组织机构在规定的时间和地点组织磋商。</w:t>
      </w:r>
    </w:p>
    <w:p w14:paraId="42A794E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2、为确保磋商工作公平、公正，根据《政府采购法》的有关规定成立磋商小组。磋商小组由采购人代表及有关专家组成，磋商小组成员在陕西省政府采购专家库中随机抽取。</w:t>
      </w:r>
    </w:p>
    <w:p w14:paraId="4E51CA9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磋商小组成员应当遵守并履行下列义务：</w:t>
      </w:r>
    </w:p>
    <w:p w14:paraId="586D85B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2-1、遵纪守法，客观、公正、廉洁地履行职责，审查磋商响应文件是否符合竞争性磋商文件的要求，并做出评价；</w:t>
      </w:r>
    </w:p>
    <w:p w14:paraId="5A4126A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2-2、要求供应商对磋商响应文件有关事项作出解释或者澄清；</w:t>
      </w:r>
    </w:p>
    <w:p w14:paraId="4FB4527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2-3、按照竞争性磋商文件的要求和磋商办法进行评审，推荐成交候选单位名单，对评审意见承担个人责任；</w:t>
      </w:r>
    </w:p>
    <w:p w14:paraId="6867D4C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2-4、对评审过程和结果以及供应商的商业秘密保密；</w:t>
      </w:r>
    </w:p>
    <w:p w14:paraId="03F93D8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2-5、参与磋商结果报告的起草；</w:t>
      </w:r>
    </w:p>
    <w:p w14:paraId="640D66F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2-6、配合磋商组织单位答复供应商提出的质疑；</w:t>
      </w:r>
    </w:p>
    <w:p w14:paraId="5FF95DC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2-7、配合财政部门的投诉处理工作。</w:t>
      </w:r>
    </w:p>
    <w:p w14:paraId="3182D36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3、磋商小组的职能：</w:t>
      </w:r>
    </w:p>
    <w:p w14:paraId="584E7CF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（1）审查参加磋商的供应商的资质文件是否齐全、合法、有效。</w:t>
      </w:r>
    </w:p>
    <w:p w14:paraId="74EB6E7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（2）与各供应商就磋商响应文件（含澄清、说明或补正的内容）中的磋商报价、同类业绩、商务响应等进行磋商。</w:t>
      </w:r>
    </w:p>
    <w:p w14:paraId="0755C63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（3）依据磋商文件，并视磋商情况，确定进入最终评审的供应商。</w:t>
      </w:r>
    </w:p>
    <w:p w14:paraId="51E31D0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（4）排序推荐侯选成交供应商。</w:t>
      </w:r>
    </w:p>
    <w:p w14:paraId="4225D6D2">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（5）协商处理磋商过程中出现的其它相关问题。</w:t>
      </w:r>
    </w:p>
    <w:p w14:paraId="6A969790">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4、竞争性磋商开始时，磋商组织单位依据购买竞争性磋商文件的顺序，先将各供应商的第一次磋商报价及有关内容进行汇总。</w:t>
      </w:r>
    </w:p>
    <w:p w14:paraId="6AFB65B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5、竞争性磋商开始后，直到与成交的供应商签定合同为止，凡与审查、澄清、评价和比较各供应商的有关资料及意见等内容，磋商小组均不得向供应商及与磋商无关的其他人透露。</w:t>
      </w:r>
    </w:p>
    <w:p w14:paraId="02048C9A">
      <w:pPr>
        <w:keepNext w:val="0"/>
        <w:keepLines w:val="0"/>
        <w:pageBreakBefore w:val="0"/>
        <w:kinsoku/>
        <w:wordWrap/>
        <w:overflowPunct/>
        <w:topLinePunct w:val="0"/>
        <w:bidi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磋商评审办法及内容</w:t>
      </w:r>
    </w:p>
    <w:p w14:paraId="63B74EF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1、磋商评审原则：</w:t>
      </w:r>
    </w:p>
    <w:p w14:paraId="1213CC8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1-1、磋商小组遵循“公开、公平、公正、科学、择优”的原则。</w:t>
      </w:r>
    </w:p>
    <w:p w14:paraId="4186B0E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1-2、采用同一程序和标准对供应商进行评估。</w:t>
      </w:r>
    </w:p>
    <w:p w14:paraId="0D4E12A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2、符合性和有效性审查：依据磋商文件的要求，对各供应商的响应文件的符合性和有效性审查。符合性审查不合格的投标单位不得进入下一评审环节。</w:t>
      </w:r>
    </w:p>
    <w:p w14:paraId="0CC4AA83">
      <w:pPr>
        <w:keepNext w:val="0"/>
        <w:keepLines w:val="0"/>
        <w:pageBreakBefore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符合性审查标准：</w:t>
      </w:r>
    </w:p>
    <w:tbl>
      <w:tblPr>
        <w:tblStyle w:val="27"/>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956"/>
        <w:gridCol w:w="6455"/>
      </w:tblGrid>
      <w:tr w14:paraId="7E5D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0EDE59DC">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w:t>
            </w:r>
          </w:p>
          <w:p w14:paraId="20B36A90">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w:t>
            </w:r>
          </w:p>
          <w:p w14:paraId="77BA5964">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w:t>
            </w:r>
          </w:p>
          <w:p w14:paraId="7D03C3D3">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审</w:t>
            </w:r>
          </w:p>
          <w:p w14:paraId="78F60094">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查</w:t>
            </w:r>
          </w:p>
        </w:tc>
        <w:tc>
          <w:tcPr>
            <w:tcW w:w="1956" w:type="dxa"/>
            <w:noWrap w:val="0"/>
            <w:vAlign w:val="center"/>
          </w:tcPr>
          <w:p w14:paraId="2DE9BCE6">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6455" w:type="dxa"/>
            <w:noWrap w:val="0"/>
            <w:vAlign w:val="center"/>
          </w:tcPr>
          <w:p w14:paraId="373471B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与营业执照、资质证书、安全生产许可证一致</w:t>
            </w:r>
          </w:p>
        </w:tc>
      </w:tr>
      <w:tr w14:paraId="5DEF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780" w:type="dxa"/>
            <w:vMerge w:val="continue"/>
            <w:noWrap w:val="0"/>
            <w:vAlign w:val="top"/>
          </w:tcPr>
          <w:p w14:paraId="76EF244C">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31A22DA9">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6455" w:type="dxa"/>
            <w:noWrap w:val="0"/>
            <w:vAlign w:val="center"/>
          </w:tcPr>
          <w:p w14:paraId="798C781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59E8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80" w:type="dxa"/>
            <w:vMerge w:val="continue"/>
            <w:noWrap w:val="0"/>
            <w:vAlign w:val="top"/>
          </w:tcPr>
          <w:p w14:paraId="17C88D10">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0B8D6593">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响应文件组成及格式</w:t>
            </w:r>
          </w:p>
        </w:tc>
        <w:tc>
          <w:tcPr>
            <w:tcW w:w="6455" w:type="dxa"/>
            <w:noWrap w:val="0"/>
            <w:vAlign w:val="center"/>
          </w:tcPr>
          <w:p w14:paraId="63DEB30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符合“响应文件格式”的要求</w:t>
            </w:r>
          </w:p>
        </w:tc>
      </w:tr>
      <w:tr w14:paraId="23F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0" w:type="dxa"/>
            <w:vMerge w:val="continue"/>
            <w:noWrap w:val="0"/>
            <w:vAlign w:val="top"/>
          </w:tcPr>
          <w:p w14:paraId="031ACC0B">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66BD7B40">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磋商报价</w:t>
            </w:r>
          </w:p>
        </w:tc>
        <w:tc>
          <w:tcPr>
            <w:tcW w:w="6455" w:type="dxa"/>
            <w:noWrap w:val="0"/>
            <w:vAlign w:val="center"/>
          </w:tcPr>
          <w:p w14:paraId="3D966A1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同时满足以下条款：</w:t>
            </w:r>
          </w:p>
          <w:p w14:paraId="3A0CC26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（1）磋商报价符合唯一性要求；</w:t>
            </w:r>
          </w:p>
          <w:p w14:paraId="51E722F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（2）第一次磋商报价表填写符合要求；</w:t>
            </w:r>
          </w:p>
          <w:p w14:paraId="0144148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（3）报价货币符合磋商文件要求；</w:t>
            </w:r>
          </w:p>
          <w:p w14:paraId="17ABA34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（4）未超出采购预算或磋商文件规定的最高限价；</w:t>
            </w:r>
          </w:p>
        </w:tc>
      </w:tr>
      <w:tr w14:paraId="7F8D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03CAAA84">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0FF788C7">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投标内容、投标有效期</w:t>
            </w:r>
          </w:p>
        </w:tc>
        <w:tc>
          <w:tcPr>
            <w:tcW w:w="6455" w:type="dxa"/>
            <w:noWrap w:val="0"/>
            <w:vAlign w:val="center"/>
          </w:tcPr>
          <w:p w14:paraId="1631BF3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符合磋商文件规定</w:t>
            </w:r>
          </w:p>
        </w:tc>
      </w:tr>
      <w:tr w14:paraId="0A67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72DEC9FB">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00FF2287">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工期、工程质量</w:t>
            </w:r>
          </w:p>
        </w:tc>
        <w:tc>
          <w:tcPr>
            <w:tcW w:w="6455" w:type="dxa"/>
            <w:noWrap w:val="0"/>
            <w:vAlign w:val="center"/>
          </w:tcPr>
          <w:p w14:paraId="359C2C5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符合磋商文件规定</w:t>
            </w:r>
          </w:p>
        </w:tc>
      </w:tr>
      <w:tr w14:paraId="5B1F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80" w:type="dxa"/>
            <w:vMerge w:val="continue"/>
            <w:noWrap w:val="0"/>
            <w:vAlign w:val="center"/>
          </w:tcPr>
          <w:p w14:paraId="21754C1F">
            <w:pPr>
              <w:autoSpaceDE w:val="0"/>
              <w:autoSpaceDN w:val="0"/>
              <w:adjustRightInd w:val="0"/>
              <w:spacing w:line="360" w:lineRule="auto"/>
              <w:jc w:val="left"/>
              <w:rPr>
                <w:rFonts w:hint="eastAsia" w:ascii="宋体" w:hAnsi="宋体" w:eastAsia="宋体" w:cs="宋体"/>
                <w:color w:val="auto"/>
                <w:kern w:val="0"/>
                <w:sz w:val="24"/>
                <w:szCs w:val="24"/>
                <w:highlight w:val="none"/>
              </w:rPr>
            </w:pPr>
          </w:p>
        </w:tc>
        <w:tc>
          <w:tcPr>
            <w:tcW w:w="1956" w:type="dxa"/>
            <w:noWrap w:val="0"/>
            <w:vAlign w:val="center"/>
          </w:tcPr>
          <w:p w14:paraId="6E9F969F">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6455" w:type="dxa"/>
            <w:noWrap w:val="0"/>
            <w:vAlign w:val="center"/>
          </w:tcPr>
          <w:p w14:paraId="1BE670D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完全理解并接受法律法规和磋商文件对供应商的各项须知、规约要求和责任义务，没有出现法律法规或磋商文件明确规定的其他被视为“无效响应”的情形。</w:t>
            </w:r>
          </w:p>
        </w:tc>
      </w:tr>
    </w:tbl>
    <w:p w14:paraId="3EBE1871">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磋商响应文件出现下列情况（但不限于）之一者按无效文件处理：</w:t>
      </w:r>
    </w:p>
    <w:p w14:paraId="41685836">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2-1、磋商响应文件没有按磋商文件要求提供必备资质或资质的合法性或有效性不符合规定。</w:t>
      </w:r>
    </w:p>
    <w:p w14:paraId="2697B751">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2-2、磋商响应文件没有加盖单位公章，无磋商有效期或有效期达不到磋商文件的要求。</w:t>
      </w:r>
    </w:p>
    <w:p w14:paraId="5B37E0E4">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2-3、供应商针对同一服务递交两份或多份内容不同的磋商响应文件，未书面声明哪一份是有效的；出现选择性报价的。</w:t>
      </w:r>
    </w:p>
    <w:p w14:paraId="7B3442F1">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、供应商所提交的施工方案内容及工程质量不能满足要求，出现重大负偏差，磋商后仍不能满足要求的。</w:t>
      </w:r>
    </w:p>
    <w:p w14:paraId="0F6C9728">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、磋商响应文件的商务响应与磋商文件要求不一致（施工地点、工期、付款、验收、售后服务等项），附加了采购人难以接受的条件，磋商后仍不能满足要求的。</w:t>
      </w:r>
    </w:p>
    <w:p w14:paraId="508B13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、提供虚假证明，开具虚假资质，出现虚假应答，除按无效文件处理外，还进行相应的处罚。</w:t>
      </w:r>
    </w:p>
    <w:p w14:paraId="5FAAFB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、违反《政府采购法》有关规定和磋商纪律的。</w:t>
      </w:r>
    </w:p>
    <w:p w14:paraId="61F6648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3、有下列情形之一的，视为投标人相互恶意串通投标响应，其投标文件按无效处理：</w:t>
      </w:r>
    </w:p>
    <w:p w14:paraId="6E3574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3-1不同投标人的投标文件由同一单位或者个人编制；</w:t>
      </w:r>
    </w:p>
    <w:p w14:paraId="11004A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3-2不同投标人委托同一单位或者个人办理投标事宜；</w:t>
      </w:r>
    </w:p>
    <w:p w14:paraId="3E141E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3-3不同投标人的响应文件载明的项目管理成员为同一人；</w:t>
      </w:r>
    </w:p>
    <w:p w14:paraId="49700B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3-4不同投标人的响应文件异常一致或者投标报价呈规律性差异；</w:t>
      </w:r>
    </w:p>
    <w:p w14:paraId="09FD68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3-5不同投标人的响应文件相互混装；</w:t>
      </w:r>
    </w:p>
    <w:p w14:paraId="21DF21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3-6不同投标人的响应文件由同一单位</w:t>
      </w:r>
      <w:r>
        <w:rPr>
          <w:rFonts w:hint="eastAsia" w:ascii="宋体" w:hAnsi="宋体" w:eastAsia="宋体" w:cs="宋体"/>
          <w:color w:val="auto"/>
          <w:sz w:val="24"/>
          <w:szCs w:val="24"/>
          <w:lang w:val="en-US" w:eastAsia="zh-CN"/>
        </w:rPr>
        <w:t>递交</w:t>
      </w:r>
      <w:r>
        <w:rPr>
          <w:rFonts w:hint="eastAsia" w:ascii="宋体" w:hAnsi="宋体" w:eastAsia="宋体" w:cs="宋体"/>
          <w:color w:val="auto"/>
          <w:sz w:val="24"/>
          <w:szCs w:val="24"/>
        </w:rPr>
        <w:t>。</w:t>
      </w:r>
    </w:p>
    <w:p w14:paraId="73DF595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u w:val="double"/>
        </w:rPr>
      </w:pPr>
      <w:r>
        <w:rPr>
          <w:rFonts w:hint="eastAsia" w:ascii="宋体" w:hAnsi="宋体" w:eastAsia="宋体" w:cs="宋体"/>
          <w:color w:val="auto"/>
          <w:sz w:val="24"/>
          <w:szCs w:val="24"/>
        </w:rPr>
        <w:t>4、磋商响应文件出现下列情况，修正原则为：</w:t>
      </w:r>
      <w:r>
        <w:rPr>
          <w:rFonts w:hint="eastAsia" w:ascii="宋体" w:hAnsi="宋体" w:eastAsia="宋体" w:cs="宋体"/>
          <w:color w:val="auto"/>
          <w:sz w:val="24"/>
          <w:szCs w:val="24"/>
          <w:u w:val="double"/>
        </w:rPr>
        <w:t>文字与图表不符以文字为准；单价与总价不符以单价为准；大写与小写不符以大写为准；</w:t>
      </w:r>
    </w:p>
    <w:p w14:paraId="0B2383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5、磋商程序：</w:t>
      </w:r>
    </w:p>
    <w:p w14:paraId="798615AC">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磋商的全过程分为记录第一次磋商报价、供应商</w:t>
      </w:r>
      <w:r>
        <w:rPr>
          <w:rFonts w:hint="eastAsia" w:ascii="宋体" w:hAnsi="宋体" w:eastAsia="宋体" w:cs="宋体"/>
          <w:color w:val="auto"/>
          <w:sz w:val="24"/>
          <w:szCs w:val="24"/>
          <w:lang w:val="en-US" w:eastAsia="zh-CN"/>
        </w:rPr>
        <w:t>资格</w:t>
      </w:r>
      <w:r>
        <w:rPr>
          <w:rFonts w:hint="eastAsia" w:ascii="宋体" w:hAnsi="宋体" w:eastAsia="宋体" w:cs="宋体"/>
          <w:color w:val="auto"/>
          <w:sz w:val="24"/>
          <w:szCs w:val="24"/>
        </w:rPr>
        <w:t>审查、符合性审查、磋商过程、磋商承诺、第二次报价、综合评审等阶段。</w:t>
      </w:r>
    </w:p>
    <w:p w14:paraId="441DF26E">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5-1、第一次报价：将各参加竞争性磋商单位的响应文件中的报价、工期等内容以不公开宣读的形式进行填报汇总。</w:t>
      </w:r>
    </w:p>
    <w:p w14:paraId="3126FF51">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磋商过程：磋商小组在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14:paraId="0B159BF6">
      <w:pPr>
        <w:keepNext w:val="0"/>
        <w:keepLines w:val="0"/>
        <w:pageBreakBefore w:val="0"/>
        <w:widowControl w:val="0"/>
        <w:kinsoku/>
        <w:wordWrap/>
        <w:overflowPunct/>
        <w:topLinePunct w:val="0"/>
        <w:autoSpaceDE/>
        <w:autoSpaceDN/>
        <w:bidi w:val="0"/>
        <w:adjustRightInd w:val="0"/>
        <w:snapToGrid w:val="0"/>
        <w:spacing w:line="440" w:lineRule="exact"/>
        <w:ind w:firstLine="64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5-3、进行二次报价，磋商小组根据二次报价、磋商澄清、承诺及响应文件进行最后的评审工作。</w:t>
      </w:r>
    </w:p>
    <w:p w14:paraId="7FB861AC">
      <w:pPr>
        <w:keepNext w:val="0"/>
        <w:keepLines w:val="0"/>
        <w:pageBreakBefore w:val="0"/>
        <w:widowControl w:val="0"/>
        <w:kinsoku/>
        <w:wordWrap/>
        <w:overflowPunct/>
        <w:topLinePunct w:val="0"/>
        <w:autoSpaceDE/>
        <w:autoSpaceDN/>
        <w:bidi w:val="0"/>
        <w:spacing w:line="440" w:lineRule="exact"/>
        <w:ind w:firstLine="560"/>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6、</w:t>
      </w:r>
      <w:r>
        <w:rPr>
          <w:rFonts w:hint="eastAsia" w:ascii="宋体" w:hAnsi="宋体" w:eastAsia="宋体" w:cs="宋体"/>
          <w:b/>
          <w:bCs/>
          <w:color w:val="auto"/>
          <w:sz w:val="24"/>
          <w:szCs w:val="24"/>
        </w:rPr>
        <w:t>评标办法及内容</w:t>
      </w:r>
    </w:p>
    <w:p w14:paraId="5A92D34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eastAsia="宋体" w:cs="宋体"/>
          <w:b/>
          <w:bCs/>
          <w:color w:val="auto"/>
          <w:sz w:val="24"/>
          <w:szCs w:val="24"/>
        </w:rPr>
        <w:t>。</w:t>
      </w:r>
    </w:p>
    <w:tbl>
      <w:tblPr>
        <w:tblStyle w:val="27"/>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097"/>
        <w:gridCol w:w="6879"/>
      </w:tblGrid>
      <w:tr w14:paraId="1CA5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14:paraId="25E1D48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1097" w:type="dxa"/>
            <w:vAlign w:val="center"/>
          </w:tcPr>
          <w:p w14:paraId="176845D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分数</w:t>
            </w:r>
          </w:p>
        </w:tc>
        <w:tc>
          <w:tcPr>
            <w:tcW w:w="6879" w:type="dxa"/>
            <w:vAlign w:val="center"/>
          </w:tcPr>
          <w:p w14:paraId="63461CB8">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评审原则与标准</w:t>
            </w:r>
          </w:p>
        </w:tc>
      </w:tr>
      <w:tr w14:paraId="60B6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14:paraId="45BB9861">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商务评审</w:t>
            </w:r>
          </w:p>
        </w:tc>
        <w:tc>
          <w:tcPr>
            <w:tcW w:w="1097" w:type="dxa"/>
            <w:vAlign w:val="center"/>
          </w:tcPr>
          <w:p w14:paraId="5089FC8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6879" w:type="dxa"/>
            <w:vAlign w:val="center"/>
          </w:tcPr>
          <w:p w14:paraId="49AF775D">
            <w:pPr>
              <w:spacing w:line="360" w:lineRule="auto"/>
              <w:rPr>
                <w:rFonts w:hint="eastAsia" w:ascii="宋体" w:hAnsi="宋体" w:eastAsia="宋体" w:cs="宋体"/>
                <w:bCs/>
                <w:color w:val="auto"/>
                <w:sz w:val="24"/>
                <w:szCs w:val="24"/>
                <w:highlight w:val="none"/>
              </w:rPr>
            </w:pPr>
            <w:bookmarkStart w:id="38" w:name="_GoBack"/>
            <w:r>
              <w:rPr>
                <w:rFonts w:hint="eastAsia" w:ascii="宋体" w:hAnsi="宋体" w:eastAsia="宋体" w:cs="宋体"/>
                <w:bCs/>
                <w:color w:val="auto"/>
                <w:sz w:val="24"/>
                <w:szCs w:val="24"/>
                <w:highlight w:val="none"/>
              </w:rPr>
              <w:t>经过有效性和符合性审核合格的投标人，对工期、技术标准、工程质量、付款方式等方面进行响应，按其响应程度，完全响应竞争性磋商文件要求但针对不同要求有部分优于的计</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分。完全响应竞争性磋商文件要求的计</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bookmarkEnd w:id="38"/>
          </w:p>
        </w:tc>
      </w:tr>
      <w:tr w14:paraId="5230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468" w:type="dxa"/>
            <w:vAlign w:val="center"/>
          </w:tcPr>
          <w:p w14:paraId="58627A0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1097" w:type="dxa"/>
            <w:vAlign w:val="center"/>
          </w:tcPr>
          <w:p w14:paraId="1EA0529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30分</w:t>
            </w:r>
          </w:p>
        </w:tc>
        <w:tc>
          <w:tcPr>
            <w:tcW w:w="6879" w:type="dxa"/>
            <w:vAlign w:val="center"/>
          </w:tcPr>
          <w:p w14:paraId="7749EF08">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以满足磋商文件要求且投标价格最低的投标报价为评标基准价,其价格分为满分30分,其他供应商的价格分按照下列公式计算:投标报价得分=(评标基准价/投标报价)×30。</w:t>
            </w:r>
          </w:p>
        </w:tc>
      </w:tr>
      <w:tr w14:paraId="6D02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jc w:val="center"/>
        </w:trPr>
        <w:tc>
          <w:tcPr>
            <w:tcW w:w="1468" w:type="dxa"/>
            <w:vMerge w:val="restart"/>
            <w:vAlign w:val="center"/>
          </w:tcPr>
          <w:p w14:paraId="4BD62807">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施工</w:t>
            </w:r>
            <w:r>
              <w:rPr>
                <w:rFonts w:hint="eastAsia" w:ascii="宋体" w:hAnsi="宋体" w:eastAsia="宋体" w:cs="宋体"/>
                <w:bCs/>
                <w:color w:val="auto"/>
                <w:sz w:val="24"/>
                <w:szCs w:val="24"/>
                <w:highlight w:val="none"/>
              </w:rPr>
              <w:t>组织</w:t>
            </w:r>
          </w:p>
          <w:p w14:paraId="73A97B25">
            <w:pPr>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方案</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54分）</w:t>
            </w:r>
          </w:p>
        </w:tc>
        <w:tc>
          <w:tcPr>
            <w:tcW w:w="1097" w:type="dxa"/>
            <w:vAlign w:val="center"/>
          </w:tcPr>
          <w:p w14:paraId="7AB38598">
            <w:pPr>
              <w:spacing w:line="360" w:lineRule="auto"/>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分</w:t>
            </w:r>
          </w:p>
        </w:tc>
        <w:tc>
          <w:tcPr>
            <w:tcW w:w="6879" w:type="dxa"/>
            <w:vAlign w:val="center"/>
          </w:tcPr>
          <w:p w14:paraId="3DEF938E">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方案，投标人应按照本项目的实际情况根据工程的具体特点，提出切合实际有针对性的</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方案和方法。方案全面合格、完整详尽、符合本项目</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情况实际计7-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方案基本完善、合理可行但细节待完善的计3-6分，</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方案存在部分缺陷和不足，不符合项目实际情况的计0-2分；</w:t>
            </w:r>
          </w:p>
        </w:tc>
      </w:tr>
      <w:tr w14:paraId="7291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68" w:type="dxa"/>
            <w:vMerge w:val="continue"/>
            <w:vAlign w:val="center"/>
          </w:tcPr>
          <w:p w14:paraId="0942CB17">
            <w:pPr>
              <w:spacing w:line="360" w:lineRule="auto"/>
            </w:pPr>
          </w:p>
        </w:tc>
        <w:tc>
          <w:tcPr>
            <w:tcW w:w="1097" w:type="dxa"/>
            <w:vAlign w:val="center"/>
          </w:tcPr>
          <w:p w14:paraId="32435260">
            <w:pPr>
              <w:spacing w:line="360" w:lineRule="auto"/>
              <w:jc w:val="center"/>
              <w:rPr>
                <w:rFonts w:hint="eastAsia" w:eastAsia="宋体"/>
                <w:sz w:val="24"/>
                <w:szCs w:val="24"/>
                <w:lang w:val="en-US" w:eastAsia="zh-CN"/>
              </w:rPr>
            </w:pPr>
            <w:r>
              <w:rPr>
                <w:rFonts w:hint="eastAsia"/>
                <w:sz w:val="24"/>
                <w:szCs w:val="24"/>
                <w:lang w:val="en-US" w:eastAsia="zh-CN"/>
              </w:rPr>
              <w:t>9分</w:t>
            </w:r>
          </w:p>
        </w:tc>
        <w:tc>
          <w:tcPr>
            <w:tcW w:w="6879" w:type="dxa"/>
            <w:vAlign w:val="center"/>
          </w:tcPr>
          <w:p w14:paraId="0BD536B4">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2.确保工程质量和安全生产的技术组织措施，投标人应按照本项目的实际情况根据工程的具体特点提出科学合理的措施。措施编制科学合理、完整详尽计7-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分，措施编制基本完善、合理可行计3-6分，措施编制存在部分缺陷和不足，不符合项目实际情况的计0-2分；</w:t>
            </w:r>
          </w:p>
        </w:tc>
      </w:tr>
      <w:tr w14:paraId="661F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468" w:type="dxa"/>
            <w:vMerge w:val="continue"/>
            <w:vAlign w:val="center"/>
          </w:tcPr>
          <w:p w14:paraId="00B546C4">
            <w:pPr>
              <w:spacing w:line="360" w:lineRule="auto"/>
            </w:pPr>
          </w:p>
        </w:tc>
        <w:tc>
          <w:tcPr>
            <w:tcW w:w="1097" w:type="dxa"/>
            <w:vAlign w:val="center"/>
          </w:tcPr>
          <w:p w14:paraId="2982A0BF">
            <w:pPr>
              <w:spacing w:line="360" w:lineRule="auto"/>
              <w:jc w:val="center"/>
              <w:rPr>
                <w:rFonts w:hint="eastAsia" w:eastAsia="宋体"/>
                <w:sz w:val="24"/>
                <w:szCs w:val="24"/>
                <w:lang w:val="en-US" w:eastAsia="zh-CN"/>
              </w:rPr>
            </w:pPr>
            <w:r>
              <w:rPr>
                <w:rFonts w:hint="eastAsia"/>
                <w:sz w:val="24"/>
                <w:szCs w:val="24"/>
                <w:lang w:val="en-US" w:eastAsia="zh-CN"/>
              </w:rPr>
              <w:t>9分</w:t>
            </w:r>
          </w:p>
        </w:tc>
        <w:tc>
          <w:tcPr>
            <w:tcW w:w="6879" w:type="dxa"/>
            <w:vAlign w:val="center"/>
          </w:tcPr>
          <w:p w14:paraId="42964B2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3.确保安全文明</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的技术组织措施及环境保护措施，投标人应按照本项目的实际情况根据工程的具体特点提出科学合理的措施。措施编制科学合理、完整详尽计7-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分，措施编制基本完善、合理可行计3-6分，措施编制存在部分缺陷和不足，不符合项目实际情况的计0-2分；</w:t>
            </w:r>
          </w:p>
        </w:tc>
      </w:tr>
      <w:tr w14:paraId="48AA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468" w:type="dxa"/>
            <w:vMerge w:val="continue"/>
            <w:vAlign w:val="center"/>
          </w:tcPr>
          <w:p w14:paraId="7099C88B">
            <w:pPr>
              <w:spacing w:line="360" w:lineRule="auto"/>
              <w:rPr>
                <w:rFonts w:hint="eastAsia" w:ascii="宋体" w:hAnsi="宋体" w:eastAsia="宋体" w:cs="宋体"/>
                <w:color w:val="auto"/>
                <w:sz w:val="24"/>
                <w:szCs w:val="24"/>
                <w:highlight w:val="none"/>
                <w:lang w:val="en-US" w:eastAsia="zh-CN"/>
              </w:rPr>
            </w:pPr>
          </w:p>
        </w:tc>
        <w:tc>
          <w:tcPr>
            <w:tcW w:w="1097" w:type="dxa"/>
            <w:vAlign w:val="center"/>
          </w:tcPr>
          <w:p w14:paraId="576E8B37">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9分</w:t>
            </w:r>
          </w:p>
        </w:tc>
        <w:tc>
          <w:tcPr>
            <w:tcW w:w="6879" w:type="dxa"/>
            <w:vAlign w:val="center"/>
          </w:tcPr>
          <w:p w14:paraId="6FC55B3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4.确保工期的技术组织措施，投标人应按照本项目的实际情况根据工程的具体特点提出科学合理的措施。措施编制科学合理、完整详尽计7-</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分，措施编制基本完善、合理可行计</w:t>
            </w: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分，措施编制存在部分缺陷和不足，不符合项目实际情况的计0-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4BBF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468" w:type="dxa"/>
            <w:vMerge w:val="continue"/>
            <w:vAlign w:val="center"/>
          </w:tcPr>
          <w:p w14:paraId="5E4782DB">
            <w:pPr>
              <w:spacing w:line="360" w:lineRule="auto"/>
              <w:rPr>
                <w:rFonts w:hint="eastAsia" w:ascii="宋体" w:hAnsi="宋体" w:eastAsia="宋体" w:cs="宋体"/>
                <w:color w:val="auto"/>
                <w:sz w:val="24"/>
                <w:szCs w:val="24"/>
                <w:highlight w:val="none"/>
                <w:lang w:val="en-US" w:eastAsia="zh-CN"/>
              </w:rPr>
            </w:pPr>
          </w:p>
        </w:tc>
        <w:tc>
          <w:tcPr>
            <w:tcW w:w="1097" w:type="dxa"/>
            <w:vAlign w:val="center"/>
          </w:tcPr>
          <w:p w14:paraId="0E8EA23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c>
          <w:tcPr>
            <w:tcW w:w="6879" w:type="dxa"/>
            <w:vAlign w:val="center"/>
          </w:tcPr>
          <w:p w14:paraId="036443A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5.项目组织管理人员构成（满分10分）：</w:t>
            </w:r>
          </w:p>
          <w:p w14:paraId="3092476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（1）其中项目经理职称为中级及以上得2分，否则不得分；</w:t>
            </w:r>
          </w:p>
          <w:p w14:paraId="23E6FE5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（2）项目技术负责人（3分）为本专业得1分；职称为中级及以上得2分，否则不得分；</w:t>
            </w:r>
          </w:p>
          <w:p w14:paraId="25873F35">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（3）拟投入的资料员、施工员、质量员、材料员、专职安全生产管理人员（附安全生产考核合格证书）应具有有效职业培训合格证，每一人计1分，计满5分为止。（附相关证件复印件于响应文件中）</w:t>
            </w:r>
          </w:p>
        </w:tc>
      </w:tr>
      <w:tr w14:paraId="4FBB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68" w:type="dxa"/>
            <w:vMerge w:val="continue"/>
            <w:vAlign w:val="center"/>
          </w:tcPr>
          <w:p w14:paraId="07400483">
            <w:pPr>
              <w:spacing w:line="360" w:lineRule="auto"/>
              <w:rPr>
                <w:rFonts w:hint="eastAsia" w:ascii="宋体" w:hAnsi="宋体" w:eastAsia="宋体" w:cs="宋体"/>
                <w:color w:val="auto"/>
                <w:sz w:val="24"/>
                <w:szCs w:val="24"/>
                <w:highlight w:val="none"/>
                <w:lang w:val="en-US" w:eastAsia="zh-CN"/>
              </w:rPr>
            </w:pPr>
          </w:p>
        </w:tc>
        <w:tc>
          <w:tcPr>
            <w:tcW w:w="1097" w:type="dxa"/>
            <w:vAlign w:val="center"/>
          </w:tcPr>
          <w:p w14:paraId="53C92EBB">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6分</w:t>
            </w:r>
          </w:p>
        </w:tc>
        <w:tc>
          <w:tcPr>
            <w:tcW w:w="6879" w:type="dxa"/>
            <w:vAlign w:val="center"/>
          </w:tcPr>
          <w:p w14:paraId="53A04FC3">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机械配备和材料投入计划，主要机械配备科学、材料投入计划齐备合理的计</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分，配置欠合理、材料不齐备的计1-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分，未进行描述的本项不得分；</w:t>
            </w:r>
          </w:p>
        </w:tc>
      </w:tr>
      <w:tr w14:paraId="7A0D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68" w:type="dxa"/>
            <w:vMerge w:val="continue"/>
            <w:vAlign w:val="center"/>
          </w:tcPr>
          <w:p w14:paraId="3C430F56">
            <w:pPr>
              <w:spacing w:line="360" w:lineRule="auto"/>
              <w:rPr>
                <w:rFonts w:hint="eastAsia" w:ascii="宋体" w:hAnsi="宋体" w:eastAsia="宋体" w:cs="宋体"/>
                <w:color w:val="auto"/>
                <w:sz w:val="24"/>
                <w:szCs w:val="24"/>
                <w:highlight w:val="none"/>
                <w:lang w:val="en-US" w:eastAsia="zh-CN"/>
              </w:rPr>
            </w:pPr>
          </w:p>
        </w:tc>
        <w:tc>
          <w:tcPr>
            <w:tcW w:w="1097" w:type="dxa"/>
            <w:vAlign w:val="center"/>
          </w:tcPr>
          <w:p w14:paraId="3294B11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c>
          <w:tcPr>
            <w:tcW w:w="6879" w:type="dxa"/>
            <w:vAlign w:val="center"/>
          </w:tcPr>
          <w:p w14:paraId="52D42F04">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进度表或</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网络图，0-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3AF0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14:paraId="36AE667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工程质保期内服务承诺</w:t>
            </w:r>
          </w:p>
        </w:tc>
        <w:tc>
          <w:tcPr>
            <w:tcW w:w="1097" w:type="dxa"/>
            <w:vAlign w:val="center"/>
          </w:tcPr>
          <w:p w14:paraId="43652CBF">
            <w:pPr>
              <w:spacing w:line="360" w:lineRule="auto"/>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6879" w:type="dxa"/>
            <w:vAlign w:val="center"/>
          </w:tcPr>
          <w:p w14:paraId="5CEDEC2A">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有详细的针对本项目工程质保期内的售后服务承诺及说明，工程竣工验收合格后使用过程中因质量问题而产生的补救措施，应急预案、响应时间及措施。承诺及配套服务措施完整详尽、可操作性强计</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分，承诺及配套服务措施完整、基本合理计</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分，承诺及配套服务措施存在部分缺陷和不足，不符合项目实际情况的计0-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77D8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68" w:type="dxa"/>
            <w:vAlign w:val="center"/>
          </w:tcPr>
          <w:p w14:paraId="2A315BB2">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企业</w:t>
            </w:r>
            <w:r>
              <w:rPr>
                <w:rFonts w:hint="eastAsia" w:ascii="宋体" w:hAnsi="宋体" w:eastAsia="宋体" w:cs="宋体"/>
                <w:bCs/>
                <w:color w:val="auto"/>
                <w:sz w:val="24"/>
                <w:szCs w:val="24"/>
                <w:highlight w:val="none"/>
                <w:lang w:eastAsia="zh-CN"/>
              </w:rPr>
              <w:t>业绩</w:t>
            </w:r>
          </w:p>
        </w:tc>
        <w:tc>
          <w:tcPr>
            <w:tcW w:w="1097" w:type="dxa"/>
            <w:vAlign w:val="center"/>
          </w:tcPr>
          <w:p w14:paraId="613FA393">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w:t>
            </w:r>
          </w:p>
        </w:tc>
        <w:tc>
          <w:tcPr>
            <w:tcW w:w="6879" w:type="dxa"/>
            <w:vAlign w:val="center"/>
          </w:tcPr>
          <w:p w14:paraId="1B463117">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提供投标人近三年(202</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年</w:t>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月至今)类似业绩，每一份计2分，计满4分为止。</w:t>
            </w:r>
          </w:p>
          <w:p w14:paraId="188B1BDF">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注:以</w:t>
            </w:r>
            <w:r>
              <w:rPr>
                <w:rFonts w:hint="eastAsia" w:ascii="宋体" w:hAnsi="宋体" w:eastAsia="宋体" w:cs="宋体"/>
                <w:b/>
                <w:bCs w:val="0"/>
                <w:color w:val="auto"/>
                <w:sz w:val="24"/>
                <w:szCs w:val="24"/>
                <w:highlight w:val="none"/>
                <w:lang w:val="en-US" w:eastAsia="zh-CN"/>
              </w:rPr>
              <w:t>中标通知书发放时间或</w:t>
            </w:r>
            <w:r>
              <w:rPr>
                <w:rFonts w:hint="eastAsia" w:ascii="宋体" w:hAnsi="宋体" w:eastAsia="宋体" w:cs="宋体"/>
                <w:b/>
                <w:bCs w:val="0"/>
                <w:color w:val="auto"/>
                <w:sz w:val="24"/>
                <w:szCs w:val="24"/>
                <w:highlight w:val="none"/>
              </w:rPr>
              <w:t>合同签订时间为准，提供合同复印件加盖投标人公章。</w:t>
            </w:r>
          </w:p>
        </w:tc>
      </w:tr>
    </w:tbl>
    <w:p w14:paraId="3DE038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kern w:val="2"/>
          <w:sz w:val="24"/>
          <w:szCs w:val="24"/>
          <w:lang w:val="en-US" w:eastAsia="zh-CN" w:bidi="ar-SA"/>
        </w:rPr>
        <w:t>7、</w:t>
      </w:r>
      <w:r>
        <w:rPr>
          <w:rFonts w:hint="eastAsia" w:ascii="宋体" w:hAnsi="宋体" w:eastAsia="宋体" w:cs="宋体"/>
          <w:b/>
          <w:bCs/>
          <w:color w:val="auto"/>
          <w:sz w:val="24"/>
          <w:szCs w:val="24"/>
        </w:rPr>
        <w:t>关于对中小企业</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监狱企业及残疾人企业</w:t>
      </w:r>
      <w:r>
        <w:rPr>
          <w:rFonts w:hint="eastAsia" w:ascii="宋体" w:hAnsi="宋体" w:eastAsia="宋体" w:cs="宋体"/>
          <w:b/>
          <w:bCs/>
          <w:color w:val="auto"/>
          <w:sz w:val="24"/>
          <w:szCs w:val="24"/>
        </w:rPr>
        <w:t>的优惠政策</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本项目不享受</w:t>
      </w:r>
      <w:r>
        <w:rPr>
          <w:rFonts w:hint="eastAsia" w:ascii="宋体" w:hAnsi="宋体" w:eastAsia="宋体" w:cs="宋体"/>
          <w:b/>
          <w:bCs/>
          <w:color w:val="auto"/>
          <w:sz w:val="24"/>
          <w:szCs w:val="24"/>
          <w:lang w:eastAsia="zh-CN"/>
        </w:rPr>
        <w:t>）</w:t>
      </w:r>
    </w:p>
    <w:p w14:paraId="6074B9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微企业报价给予 6%—10%（工程项目为 3%—5%）的扣除，用扣除后的价格参加评审。小微企业不得将合同分包给大中型企业，中型企业不得将合同分包给大型企业。</w:t>
      </w:r>
    </w:p>
    <w:p w14:paraId="2358AE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7-2.根据财政部、司法部联合下发的《关于政府采购支持监狱企业发展有关问题的通知》（财库〔2014〕68号）的规定，监狱企业视同小型、微型企业。</w:t>
      </w:r>
    </w:p>
    <w:p w14:paraId="57DEE9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B762F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14:paraId="772E7FEF">
      <w:pPr>
        <w:pStyle w:val="1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w:t>
      </w:r>
      <w:r>
        <w:rPr>
          <w:rFonts w:hint="eastAsia" w:ascii="宋体" w:hAnsi="宋体" w:eastAsia="宋体" w:cs="宋体"/>
          <w:b/>
          <w:bCs/>
          <w:color w:val="auto"/>
          <w:sz w:val="24"/>
          <w:szCs w:val="24"/>
          <w:lang w:val="en-US" w:eastAsia="zh-CN"/>
        </w:rPr>
        <w:t>本项目采购标的对应的中小企业划分标准所属行业为：建筑业。</w:t>
      </w:r>
    </w:p>
    <w:p w14:paraId="7C7108EB">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8、关于节能、环保、绿色产品</w:t>
      </w:r>
    </w:p>
    <w:p w14:paraId="1D74B7CE">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w:t>
      </w:r>
    </w:p>
    <w:p w14:paraId="77D55850">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14:paraId="528DA27D">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14:paraId="24A21271">
      <w:pPr>
        <w:pStyle w:val="4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的产品属于政府采购节能产品、环境标志产品品目清单范围的，响应人需提供国家确定的认证机构出具的、处于有效期之内的节能产品、环境标志产品认证证书，对获得证书的产品实施政府优先采购或强制采购。</w:t>
      </w:r>
    </w:p>
    <w:p w14:paraId="4C163C2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、陕西省中小企业政府采购信用融资</w:t>
      </w:r>
    </w:p>
    <w:p w14:paraId="182C28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6774DA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51E7AE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磋商小组对进入详细评审的投标人进行综合评分，根据得分由高到低，推荐出一个以上三个以下中标候选单位。如果综合评分出现两个投标人得分相同的情况，按下列顺序排列：</w:t>
      </w:r>
    </w:p>
    <w:p w14:paraId="4BA930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(1)投标价格低的；</w:t>
      </w:r>
    </w:p>
    <w:p w14:paraId="02D8C1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(2)技术评估得分高的；</w:t>
      </w:r>
    </w:p>
    <w:p w14:paraId="0BE5C5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(3)服务承诺优的。</w:t>
      </w:r>
    </w:p>
    <w:p w14:paraId="2C1B4528">
      <w:pPr>
        <w:keepNext w:val="0"/>
        <w:keepLines w:val="0"/>
        <w:pageBreakBefore w:val="0"/>
        <w:kinsoku/>
        <w:wordWrap/>
        <w:overflowPunct/>
        <w:topLinePunct w:val="0"/>
        <w:autoSpaceDE/>
        <w:autoSpaceDN/>
        <w:bidi w:val="0"/>
        <w:snapToGrid w:val="0"/>
        <w:spacing w:line="440" w:lineRule="exact"/>
        <w:ind w:left="0"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、确定成交单位</w:t>
      </w:r>
    </w:p>
    <w:p w14:paraId="7953901C">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1、依据评审结果写出磋商结果报告，送采购人。</w:t>
      </w:r>
    </w:p>
    <w:p w14:paraId="0B57C5EF">
      <w:pPr>
        <w:keepNext w:val="0"/>
        <w:keepLines w:val="0"/>
        <w:pageBreakBefore w:val="0"/>
        <w:kinsoku/>
        <w:wordWrap/>
        <w:overflowPunct/>
        <w:topLinePunct w:val="0"/>
        <w:autoSpaceDE/>
        <w:autoSpaceDN/>
        <w:bidi w:val="0"/>
        <w:adjustRightInd w:val="0"/>
        <w:snapToGrid w:val="0"/>
        <w:spacing w:line="440" w:lineRule="exact"/>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2、在竞争性磋商文件规定的有效期内，采购人在审查磋商结果报告的基础上确定成交单位，磋商组织单位接到回复后，向确定的成交单位发出“成交通知书”。</w:t>
      </w:r>
    </w:p>
    <w:p w14:paraId="10A4A99E">
      <w:pPr>
        <w:keepNext w:val="0"/>
        <w:keepLines w:val="0"/>
        <w:pageBreakBefore w:val="0"/>
        <w:kinsoku/>
        <w:wordWrap/>
        <w:overflowPunct/>
        <w:topLinePunct w:val="0"/>
        <w:autoSpaceDE/>
        <w:autoSpaceDN/>
        <w:bidi w:val="0"/>
        <w:adjustRightInd w:val="0"/>
        <w:snapToGrid w:val="0"/>
        <w:spacing w:line="440" w:lineRule="exact"/>
        <w:ind w:left="0"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rPr>
        <w:t>、合同</w:t>
      </w:r>
    </w:p>
    <w:p w14:paraId="78A0DF78">
      <w:pPr>
        <w:keepNext w:val="0"/>
        <w:keepLines w:val="0"/>
        <w:pageBreakBefore w:val="0"/>
        <w:kinsoku/>
        <w:wordWrap/>
        <w:overflowPunct/>
        <w:topLinePunct w:val="0"/>
        <w:autoSpaceDE/>
        <w:autoSpaceDN/>
        <w:bidi w:val="0"/>
        <w:adjustRightInd w:val="0"/>
        <w:snapToGrid w:val="0"/>
        <w:spacing w:line="440" w:lineRule="exact"/>
        <w:ind w:firstLine="482" w:firstLineChars="200"/>
        <w:rPr>
          <w:rFonts w:hint="eastAsia" w:ascii="宋体" w:hAnsi="宋体" w:eastAsia="宋体" w:cs="宋体"/>
          <w:b/>
          <w:bCs/>
          <w:color w:val="auto"/>
          <w:sz w:val="24"/>
          <w:szCs w:val="24"/>
          <w:u w:val="single"/>
          <w:lang w:eastAsia="zh-CN"/>
        </w:rPr>
      </w:pPr>
      <w:r>
        <w:rPr>
          <w:rFonts w:hint="eastAsia" w:ascii="宋体" w:hAnsi="宋体" w:eastAsia="宋体" w:cs="宋体"/>
          <w:b/>
          <w:bCs/>
          <w:color w:val="auto"/>
          <w:sz w:val="24"/>
          <w:szCs w:val="24"/>
          <w:u w:val="single"/>
        </w:rPr>
        <w:t>1、</w:t>
      </w:r>
      <w:r>
        <w:rPr>
          <w:rFonts w:hint="eastAsia" w:ascii="宋体" w:hAnsi="宋体" w:eastAsia="宋体" w:cs="宋体"/>
          <w:b/>
          <w:bCs/>
          <w:color w:val="auto"/>
          <w:sz w:val="24"/>
          <w:szCs w:val="24"/>
          <w:u w:val="single"/>
          <w:lang w:eastAsia="zh-CN"/>
        </w:rPr>
        <w:t>请</w:t>
      </w:r>
      <w:r>
        <w:rPr>
          <w:rFonts w:hint="eastAsia" w:ascii="宋体" w:hAnsi="宋体" w:eastAsia="宋体" w:cs="宋体"/>
          <w:b/>
          <w:bCs/>
          <w:color w:val="auto"/>
          <w:sz w:val="24"/>
          <w:szCs w:val="24"/>
          <w:u w:val="single"/>
          <w:lang w:val="en-US" w:eastAsia="zh-CN"/>
        </w:rPr>
        <w:t>成交</w:t>
      </w:r>
      <w:r>
        <w:rPr>
          <w:rFonts w:hint="eastAsia" w:ascii="宋体" w:hAnsi="宋体" w:eastAsia="宋体" w:cs="宋体"/>
          <w:b/>
          <w:bCs/>
          <w:color w:val="auto"/>
          <w:sz w:val="24"/>
          <w:szCs w:val="24"/>
          <w:u w:val="single"/>
          <w:lang w:eastAsia="zh-CN"/>
        </w:rPr>
        <w:t>单位在</w:t>
      </w:r>
      <w:r>
        <w:rPr>
          <w:rFonts w:hint="eastAsia" w:ascii="宋体" w:hAnsi="宋体" w:eastAsia="宋体" w:cs="宋体"/>
          <w:b/>
          <w:bCs/>
          <w:color w:val="auto"/>
          <w:sz w:val="24"/>
          <w:szCs w:val="24"/>
          <w:u w:val="single"/>
          <w:lang w:val="en-US" w:eastAsia="zh-CN"/>
        </w:rPr>
        <w:t>成交</w:t>
      </w:r>
      <w:r>
        <w:rPr>
          <w:rFonts w:hint="eastAsia" w:ascii="宋体" w:hAnsi="宋体" w:eastAsia="宋体" w:cs="宋体"/>
          <w:b/>
          <w:bCs/>
          <w:color w:val="auto"/>
          <w:sz w:val="24"/>
          <w:szCs w:val="24"/>
          <w:u w:val="single"/>
          <w:lang w:eastAsia="zh-CN"/>
        </w:rPr>
        <w:t>公示期结束后（一个工作日），前往代理机构领取</w:t>
      </w:r>
      <w:r>
        <w:rPr>
          <w:rFonts w:hint="eastAsia" w:ascii="宋体" w:hAnsi="宋体" w:eastAsia="宋体" w:cs="宋体"/>
          <w:b/>
          <w:bCs/>
          <w:color w:val="auto"/>
          <w:sz w:val="24"/>
          <w:szCs w:val="24"/>
          <w:u w:val="single"/>
          <w:lang w:val="en-US" w:eastAsia="zh-CN"/>
        </w:rPr>
        <w:t>成交</w:t>
      </w:r>
      <w:r>
        <w:rPr>
          <w:rFonts w:hint="eastAsia" w:ascii="宋体" w:hAnsi="宋体" w:eastAsia="宋体" w:cs="宋体"/>
          <w:b/>
          <w:bCs/>
          <w:color w:val="auto"/>
          <w:sz w:val="24"/>
          <w:szCs w:val="24"/>
          <w:u w:val="single"/>
          <w:lang w:eastAsia="zh-CN"/>
        </w:rPr>
        <w:t>通知书。</w:t>
      </w:r>
    </w:p>
    <w:p w14:paraId="34FE20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中标通知书</w:t>
      </w:r>
      <w:r>
        <w:rPr>
          <w:rFonts w:hint="eastAsia" w:ascii="宋体" w:hAnsi="宋体" w:eastAsia="宋体" w:cs="宋体"/>
          <w:color w:val="auto"/>
          <w:sz w:val="24"/>
          <w:szCs w:val="24"/>
        </w:rPr>
        <w:t>发出后，三十日内</w:t>
      </w:r>
      <w:r>
        <w:rPr>
          <w:rFonts w:hint="eastAsia" w:ascii="宋体" w:hAnsi="宋体" w:eastAsia="宋体" w:cs="宋体"/>
          <w:color w:val="auto"/>
          <w:sz w:val="24"/>
          <w:szCs w:val="24"/>
          <w:lang w:eastAsia="zh-CN"/>
        </w:rPr>
        <w:t>中标单位</w:t>
      </w:r>
      <w:r>
        <w:rPr>
          <w:rFonts w:hint="eastAsia" w:ascii="宋体" w:hAnsi="宋体" w:eastAsia="宋体" w:cs="宋体"/>
          <w:color w:val="auto"/>
          <w:sz w:val="24"/>
          <w:szCs w:val="24"/>
        </w:rPr>
        <w:t>与</w:t>
      </w:r>
      <w:r>
        <w:rPr>
          <w:rFonts w:hint="eastAsia" w:ascii="宋体" w:hAnsi="宋体" w:eastAsia="宋体" w:cs="宋体"/>
          <w:color w:val="auto"/>
          <w:sz w:val="24"/>
          <w:szCs w:val="24"/>
          <w:lang w:val="en-US" w:eastAsia="zh-CN"/>
        </w:rPr>
        <w:t>采购单位</w:t>
      </w:r>
      <w:r>
        <w:rPr>
          <w:rFonts w:hint="eastAsia" w:ascii="宋体" w:hAnsi="宋体" w:eastAsia="宋体" w:cs="宋体"/>
          <w:color w:val="auto"/>
          <w:sz w:val="24"/>
          <w:szCs w:val="24"/>
        </w:rPr>
        <w:t>洽谈合同条款，并签订合同。</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及</w:t>
      </w:r>
      <w:r>
        <w:rPr>
          <w:rFonts w:hint="eastAsia" w:ascii="宋体" w:hAnsi="宋体" w:eastAsia="宋体" w:cs="宋体"/>
          <w:color w:val="auto"/>
          <w:sz w:val="24"/>
          <w:szCs w:val="24"/>
          <w:lang w:eastAsia="zh-CN"/>
        </w:rPr>
        <w:t>中标单位投标文件</w:t>
      </w:r>
      <w:r>
        <w:rPr>
          <w:rFonts w:hint="eastAsia" w:ascii="宋体" w:hAnsi="宋体" w:eastAsia="宋体" w:cs="宋体"/>
          <w:color w:val="auto"/>
          <w:sz w:val="24"/>
          <w:szCs w:val="24"/>
        </w:rPr>
        <w:t>均作为合同的组成部分。</w:t>
      </w:r>
    </w:p>
    <w:p w14:paraId="7615903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、监督机构在合同履行期间以及履行期后，可以随时检查项目的执行情况，对采购标准、招标内容进行调查核实，并对发现的问题进行处理。</w:t>
      </w:r>
    </w:p>
    <w:p w14:paraId="2FEA3BF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rPr>
        <w:t>、成交服务费</w:t>
      </w:r>
    </w:p>
    <w:p w14:paraId="04EDE7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代理服务费收费标准：采购代理机构参照国家计委关于印发《招标代理服务收费管理暂行办法》的通知（计价格〔2002〕1980号）、《国家发展和改革委员会办公厅关于招标代理服务收费有关问题的通知》（发改办价格〔2003〕857号）规定收取代理服务费</w:t>
      </w:r>
      <w:r>
        <w:rPr>
          <w:rFonts w:hint="eastAsia" w:ascii="宋体" w:hAnsi="宋体" w:cs="宋体"/>
          <w:b w:val="0"/>
          <w:bCs w:val="0"/>
          <w:color w:val="auto"/>
          <w:sz w:val="24"/>
          <w:szCs w:val="24"/>
          <w:lang w:eastAsia="zh-CN"/>
        </w:rPr>
        <w:t>。</w:t>
      </w:r>
    </w:p>
    <w:p w14:paraId="44A1520A">
      <w:pPr>
        <w:keepNext w:val="0"/>
        <w:keepLines w:val="0"/>
        <w:pageBreakBefore w:val="0"/>
        <w:kinsoku/>
        <w:wordWrap/>
        <w:overflowPunct/>
        <w:topLinePunct w:val="0"/>
        <w:autoSpaceDE/>
        <w:autoSpaceDN/>
        <w:bidi w:val="0"/>
        <w:adjustRightInd w:val="0"/>
        <w:snapToGrid w:val="0"/>
        <w:spacing w:line="440" w:lineRule="exact"/>
        <w:ind w:firstLine="482" w:firstLineChars="200"/>
        <w:outlineLvl w:val="0"/>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lang w:val="en-US" w:eastAsia="zh-CN"/>
        </w:rPr>
        <w:t>2</w:t>
      </w:r>
      <w:r>
        <w:rPr>
          <w:rFonts w:hint="eastAsia" w:ascii="宋体" w:hAnsi="宋体" w:eastAsia="宋体" w:cs="宋体"/>
          <w:b/>
          <w:bCs/>
          <w:color w:val="auto"/>
          <w:sz w:val="24"/>
          <w:szCs w:val="24"/>
          <w:u w:val="single"/>
        </w:rPr>
        <w:t>、成交服务费</w:t>
      </w:r>
      <w:r>
        <w:rPr>
          <w:rFonts w:hint="eastAsia" w:ascii="宋体" w:hAnsi="宋体" w:eastAsia="宋体" w:cs="宋体"/>
          <w:b/>
          <w:bCs/>
          <w:color w:val="auto"/>
          <w:sz w:val="24"/>
          <w:szCs w:val="24"/>
          <w:u w:val="single"/>
          <w:lang w:val="en-US" w:eastAsia="zh-CN"/>
        </w:rPr>
        <w:t>等</w:t>
      </w:r>
      <w:r>
        <w:rPr>
          <w:rFonts w:hint="eastAsia" w:ascii="宋体" w:hAnsi="宋体" w:eastAsia="宋体" w:cs="宋体"/>
          <w:b/>
          <w:bCs/>
          <w:color w:val="auto"/>
          <w:sz w:val="24"/>
          <w:szCs w:val="24"/>
          <w:u w:val="single"/>
        </w:rPr>
        <w:t>相关费用由成交单位向招标代理机构支付。</w:t>
      </w:r>
    </w:p>
    <w:p w14:paraId="554745A4">
      <w:pPr>
        <w:pStyle w:val="25"/>
        <w:keepNext w:val="0"/>
        <w:keepLines w:val="0"/>
        <w:pageBreakBefore w:val="0"/>
        <w:kinsoku/>
        <w:wordWrap/>
        <w:overflowPunct/>
        <w:topLinePunct w:val="0"/>
        <w:autoSpaceDE/>
        <w:autoSpaceDN/>
        <w:bidi w:val="0"/>
        <w:spacing w:line="440" w:lineRule="exact"/>
        <w:ind w:lef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、成交服务费缴纳方式：现金缴纳或银行转账。</w:t>
      </w:r>
    </w:p>
    <w:p w14:paraId="3CCE99C6">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2" w:firstLineChars="200"/>
        <w:textAlignment w:val="top"/>
        <w:rPr>
          <w:rFonts w:hint="default"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4.成交服务费缴纳账户信息</w:t>
      </w:r>
    </w:p>
    <w:p w14:paraId="113095CC">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 xml:space="preserve">名称： 陕西途恒工程管理服务有限公司（91610902MAB2XPHN3Y） </w:t>
      </w:r>
    </w:p>
    <w:p w14:paraId="112244BA">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账户号码： 2707010101201000144950</w:t>
      </w:r>
    </w:p>
    <w:p w14:paraId="4182556E">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开户银行： 安康农村商业银行股份有限公司</w:t>
      </w:r>
    </w:p>
    <w:p w14:paraId="30B5321A">
      <w:pPr>
        <w:keepNext w:val="0"/>
        <w:keepLines w:val="0"/>
        <w:pageBreakBefore w:val="0"/>
        <w:kinsoku/>
        <w:wordWrap/>
        <w:overflowPunct/>
        <w:topLinePunct w:val="0"/>
        <w:autoSpaceDE/>
        <w:autoSpaceDN/>
        <w:bidi w:val="0"/>
        <w:adjustRightInd w:val="0"/>
        <w:snapToGrid w:val="0"/>
        <w:spacing w:line="440" w:lineRule="exact"/>
        <w:ind w:left="0" w:firstLine="482" w:firstLineChars="200"/>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十、质疑与投诉：</w:t>
      </w:r>
    </w:p>
    <w:p w14:paraId="51700B8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b/>
          <w:color w:val="auto"/>
          <w:sz w:val="24"/>
          <w:szCs w:val="24"/>
        </w:rPr>
      </w:pPr>
      <w:r>
        <w:rPr>
          <w:rFonts w:hint="eastAsia" w:ascii="宋体" w:hAnsi="宋体" w:eastAsia="宋体" w:cs="宋体"/>
          <w:b/>
          <w:color w:val="auto"/>
          <w:sz w:val="24"/>
          <w:szCs w:val="24"/>
        </w:rPr>
        <w:t>1、质疑及投诉</w:t>
      </w:r>
    </w:p>
    <w:p w14:paraId="7B7DAFA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b/>
          <w:color w:val="auto"/>
          <w:sz w:val="24"/>
          <w:szCs w:val="24"/>
        </w:rPr>
      </w:pPr>
      <w:r>
        <w:rPr>
          <w:rFonts w:hint="eastAsia" w:ascii="宋体" w:hAnsi="宋体" w:eastAsia="宋体" w:cs="宋体"/>
          <w:b/>
          <w:color w:val="auto"/>
          <w:sz w:val="24"/>
          <w:szCs w:val="24"/>
        </w:rPr>
        <w:t>1-1质疑</w:t>
      </w:r>
    </w:p>
    <w:p w14:paraId="6F5F4B5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00BCC3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（2）提出质疑的供应商应当是参与本项目采购活动的供应商。</w:t>
      </w:r>
    </w:p>
    <w:p w14:paraId="478EB6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（3）潜在供应商已依法获取其可质疑的采购文件的，可以对该文件提出质疑。对采购文件提出质疑的，应当在获取采购文件（以供应商填写报名登记表的时间为准）起7个工作日内提出。</w:t>
      </w:r>
    </w:p>
    <w:p w14:paraId="7C6196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（4）供应商提出质疑应当提交质疑函和必要的证明材料，质疑函应包括下列内容：</w:t>
      </w:r>
    </w:p>
    <w:p w14:paraId="7F9EF8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 供应商的姓名或者名称、地址、邮编、联系人及联系电话；</w:t>
      </w:r>
    </w:p>
    <w:p w14:paraId="4384DB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 质疑项目的名称、编号；</w:t>
      </w:r>
    </w:p>
    <w:p w14:paraId="079393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 具体、明确的质疑事项和与质疑事项相关的请求；</w:t>
      </w:r>
    </w:p>
    <w:p w14:paraId="5066D0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 事实依据；</w:t>
      </w:r>
    </w:p>
    <w:p w14:paraId="008131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 必要的法律依据；</w:t>
      </w:r>
    </w:p>
    <w:p w14:paraId="1051BB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 提出质疑的日期。</w:t>
      </w:r>
    </w:p>
    <w:p w14:paraId="4FCCE9E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（5）供应商为自然人的，应当由本人签字；供应商为法人或者其他组织的，应当由法定代表人、主要负责人，或者其授权代表签字或者盖章并加盖公章。</w:t>
      </w:r>
    </w:p>
    <w:p w14:paraId="19E735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A7CD7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（7）采购人负责供应商质疑答复。采购人委托采购代理机构采购的，采购代理机构在委托授权范围内作出答复。</w:t>
      </w:r>
    </w:p>
    <w:p w14:paraId="11EA3D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（8）接收质疑函的方式和联系方式：</w:t>
      </w:r>
    </w:p>
    <w:p w14:paraId="2C7CFF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 接收质疑函的方式：书面递交质疑函纸质版（当面递交）或PDF格式扫描件（发至电子邮箱）</w:t>
      </w:r>
    </w:p>
    <w:p w14:paraId="7D3583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 联系方式</w:t>
      </w:r>
    </w:p>
    <w:p w14:paraId="30C7BBF6">
      <w:pPr>
        <w:pStyle w:val="24"/>
        <w:keepNext w:val="0"/>
        <w:keepLines w:val="0"/>
        <w:pageBreakBefore w:val="0"/>
        <w:kinsoku/>
        <w:wordWrap/>
        <w:overflowPunct/>
        <w:topLinePunct w:val="0"/>
        <w:autoSpaceDE/>
        <w:autoSpaceDN/>
        <w:bidi w:val="0"/>
        <w:adjustRightInd w:val="0"/>
        <w:snapToGrid/>
        <w:spacing w:before="0" w:beforeAutospacing="0" w:after="0" w:afterAutospacing="0" w:line="440" w:lineRule="exact"/>
        <w:ind w:left="0"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名称：旬阳市库区移民工作站</w:t>
      </w:r>
    </w:p>
    <w:p w14:paraId="578E6636">
      <w:pPr>
        <w:pStyle w:val="24"/>
        <w:keepNext w:val="0"/>
        <w:keepLines w:val="0"/>
        <w:pageBreakBefore w:val="0"/>
        <w:kinsoku/>
        <w:wordWrap/>
        <w:overflowPunct/>
        <w:topLinePunct w:val="0"/>
        <w:autoSpaceDE/>
        <w:autoSpaceDN/>
        <w:bidi w:val="0"/>
        <w:adjustRightInd w:val="0"/>
        <w:snapToGrid/>
        <w:spacing w:before="0" w:beforeAutospacing="0" w:after="0" w:afterAutospacing="0" w:line="440" w:lineRule="exact"/>
        <w:ind w:left="0"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地址：旬阳县党家坝政府办公区</w:t>
      </w:r>
    </w:p>
    <w:p w14:paraId="0A1F5D41">
      <w:pPr>
        <w:pStyle w:val="24"/>
        <w:keepNext w:val="0"/>
        <w:keepLines w:val="0"/>
        <w:pageBreakBefore w:val="0"/>
        <w:kinsoku/>
        <w:wordWrap/>
        <w:overflowPunct/>
        <w:topLinePunct w:val="0"/>
        <w:autoSpaceDE/>
        <w:autoSpaceDN/>
        <w:bidi w:val="0"/>
        <w:adjustRightInd w:val="0"/>
        <w:snapToGrid/>
        <w:spacing w:before="0" w:beforeAutospacing="0" w:after="0" w:afterAutospacing="0" w:line="440" w:lineRule="exact"/>
        <w:ind w:left="0"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联系方式：15619153099</w:t>
      </w:r>
    </w:p>
    <w:p w14:paraId="3C6F1B3A">
      <w:pPr>
        <w:pStyle w:val="24"/>
        <w:keepNext w:val="0"/>
        <w:keepLines w:val="0"/>
        <w:pageBreakBefore w:val="0"/>
        <w:kinsoku/>
        <w:wordWrap/>
        <w:overflowPunct/>
        <w:topLinePunct w:val="0"/>
        <w:autoSpaceDE/>
        <w:autoSpaceDN/>
        <w:bidi w:val="0"/>
        <w:adjustRightInd w:val="0"/>
        <w:snapToGrid/>
        <w:spacing w:before="0" w:beforeAutospacing="0" w:after="0" w:afterAutospacing="0" w:line="440" w:lineRule="exact"/>
        <w:ind w:lef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代理机构</w:t>
      </w:r>
      <w:r>
        <w:rPr>
          <w:rFonts w:hint="eastAsia" w:ascii="宋体" w:hAnsi="宋体" w:eastAsia="宋体" w:cs="宋体"/>
          <w:color w:val="auto"/>
          <w:sz w:val="24"/>
          <w:szCs w:val="24"/>
        </w:rPr>
        <w:t>联系方式</w:t>
      </w:r>
    </w:p>
    <w:p w14:paraId="4A2E859B">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曾工</w:t>
      </w:r>
    </w:p>
    <w:p w14:paraId="4F018D69">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联系电话：17609255885</w:t>
      </w:r>
    </w:p>
    <w:p w14:paraId="65E9E83D">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1-2 投诉</w:t>
      </w:r>
    </w:p>
    <w:p w14:paraId="0F5DB1FF">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（1）质疑供应商对采购人、采购代理机构的答复不满意，或者采购人、采购代理机构未在规定时间内作出答复的，可以在答复期满后15个工作日内向同级财政部门提起投诉。</w:t>
      </w:r>
    </w:p>
    <w:p w14:paraId="280D9F69">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（2）投诉人投诉时,应当提交投诉书和必要的证明材料，并按照被投诉采购人、采购代理机构（以下简称被投诉人）和与投诉事项有关的供应商数量提供投诉书的副本。投诉书应当包括下列内容：</w:t>
      </w:r>
    </w:p>
    <w:p w14:paraId="3C7B351A">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① 投诉人和被投诉人的姓名或者名称、通讯地址、邮编、联系人及联系电话；</w:t>
      </w:r>
    </w:p>
    <w:p w14:paraId="288F712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② 质疑和质疑答复情况说明及相关证明材料；</w:t>
      </w:r>
    </w:p>
    <w:p w14:paraId="331B7EE6">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③ 具体、明确的投诉事项和与投诉事项相关的投诉请求；</w:t>
      </w:r>
    </w:p>
    <w:p w14:paraId="42E98D9C">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④ 事实依据；</w:t>
      </w:r>
    </w:p>
    <w:p w14:paraId="26852080">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⑤ 法律依据；</w:t>
      </w:r>
    </w:p>
    <w:p w14:paraId="67A32BD5">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⑥ 提起投诉的日期。</w:t>
      </w:r>
    </w:p>
    <w:p w14:paraId="407CBC4C">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（3）投诉人为自然人的，应当由本人签字；投诉人为法人或者其他组织的，应当由法定代表人、主要负责人，或者其授权代表签字或者盖章，并加盖公章。</w:t>
      </w:r>
    </w:p>
    <w:p w14:paraId="2D6A3053">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（4）投诉人提起投诉应当符合下列条件：</w:t>
      </w:r>
    </w:p>
    <w:p w14:paraId="0C658E80">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① 提起投诉前已依法进行质疑；</w:t>
      </w:r>
    </w:p>
    <w:p w14:paraId="7055A4A8">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② 投诉书内容符合《政府采购质疑和投诉办法》（财政部令第94号令）的规定；</w:t>
      </w:r>
    </w:p>
    <w:p w14:paraId="45448F61">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③ 在投诉有效期限内提起投诉；</w:t>
      </w:r>
    </w:p>
    <w:p w14:paraId="0E383CD4">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④ 同一投诉事项未经财政部门投诉处理；</w:t>
      </w:r>
    </w:p>
    <w:p w14:paraId="3560415B">
      <w:pPr>
        <w:keepNext w:val="0"/>
        <w:keepLines w:val="0"/>
        <w:pageBreakBefore w:val="0"/>
        <w:kinsoku/>
        <w:wordWrap/>
        <w:overflowPunct/>
        <w:topLinePunct w:val="0"/>
        <w:autoSpaceDE/>
        <w:autoSpaceDN/>
        <w:bidi w:val="0"/>
        <w:spacing w:line="44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⑤ 财政部规定的其他条件。</w:t>
      </w:r>
    </w:p>
    <w:p w14:paraId="04B0D454">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（5）供应商投诉的事项不得超出已质疑事项的范围，但基于质疑答复内容提出的投诉事项除外。</w:t>
      </w:r>
    </w:p>
    <w:p w14:paraId="0288918A">
      <w:pPr>
        <w:keepNext w:val="0"/>
        <w:keepLines w:val="0"/>
        <w:pageBreakBefore w:val="0"/>
        <w:kinsoku/>
        <w:wordWrap/>
        <w:overflowPunct/>
        <w:topLinePunct w:val="0"/>
        <w:autoSpaceDE/>
        <w:autoSpaceDN/>
        <w:bidi w:val="0"/>
        <w:adjustRightInd w:val="0"/>
        <w:snapToGrid w:val="0"/>
        <w:spacing w:line="440" w:lineRule="exact"/>
        <w:ind w:left="0" w:firstLine="645"/>
        <w:rPr>
          <w:rFonts w:hint="eastAsia" w:ascii="宋体" w:hAnsi="宋体" w:eastAsia="宋体" w:cs="宋体"/>
          <w:color w:val="auto"/>
          <w:sz w:val="24"/>
          <w:szCs w:val="24"/>
        </w:rPr>
      </w:pPr>
    </w:p>
    <w:p w14:paraId="70747C06">
      <w:pPr>
        <w:adjustRightInd w:val="0"/>
        <w:snapToGrid w:val="0"/>
        <w:spacing w:line="4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77C11FB9">
      <w:pPr>
        <w:adjustRightInd w:val="0"/>
        <w:snapToGrid w:val="0"/>
        <w:spacing w:line="480" w:lineRule="exact"/>
        <w:jc w:val="center"/>
        <w:rPr>
          <w:color w:val="auto"/>
          <w:sz w:val="32"/>
          <w:szCs w:val="32"/>
        </w:rPr>
      </w:pPr>
      <w:r>
        <w:rPr>
          <w:rFonts w:hint="eastAsia" w:ascii="宋体" w:hAnsi="宋体"/>
          <w:b/>
          <w:color w:val="auto"/>
          <w:sz w:val="32"/>
          <w:szCs w:val="32"/>
        </w:rPr>
        <w:t>第三部分</w:t>
      </w:r>
      <w:r>
        <w:rPr>
          <w:rFonts w:ascii="宋体" w:hAnsi="宋体"/>
          <w:b/>
          <w:color w:val="auto"/>
          <w:sz w:val="32"/>
          <w:szCs w:val="32"/>
        </w:rPr>
        <w:t xml:space="preserve">   </w:t>
      </w:r>
      <w:r>
        <w:rPr>
          <w:rFonts w:hint="eastAsia" w:ascii="宋体" w:hAnsi="宋体"/>
          <w:b/>
          <w:color w:val="auto"/>
          <w:sz w:val="32"/>
          <w:szCs w:val="32"/>
        </w:rPr>
        <w:t>磋商内容及要求</w:t>
      </w:r>
    </w:p>
    <w:p w14:paraId="572DB1A2">
      <w:pPr>
        <w:keepNext w:val="0"/>
        <w:keepLines w:val="0"/>
        <w:pageBreakBefore w:val="0"/>
        <w:widowControl/>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cs="宋体"/>
          <w:b w:val="0"/>
          <w:bCs/>
          <w:color w:val="auto"/>
          <w:sz w:val="24"/>
          <w:szCs w:val="24"/>
          <w:lang w:val="en-US" w:eastAsia="zh-CN"/>
        </w:rPr>
      </w:pPr>
      <w:r>
        <w:rPr>
          <w:rFonts w:hint="eastAsia" w:ascii="宋体" w:hAnsi="宋体" w:eastAsia="宋体" w:cs="宋体"/>
          <w:b/>
          <w:color w:val="auto"/>
          <w:sz w:val="24"/>
          <w:szCs w:val="24"/>
        </w:rPr>
        <w:t>一、项目名称：</w:t>
      </w:r>
      <w:r>
        <w:rPr>
          <w:rFonts w:hint="eastAsia" w:ascii="宋体" w:hAnsi="宋体" w:cs="宋体"/>
          <w:b w:val="0"/>
          <w:bCs/>
          <w:color w:val="auto"/>
          <w:sz w:val="24"/>
          <w:szCs w:val="24"/>
          <w:lang w:val="en-US" w:eastAsia="zh-CN"/>
        </w:rPr>
        <w:t>旬阳市段家河镇向家庄村人居环境整治项目</w:t>
      </w:r>
    </w:p>
    <w:p w14:paraId="126DCD02">
      <w:pPr>
        <w:keepNext w:val="0"/>
        <w:keepLines w:val="0"/>
        <w:pageBreakBefore w:val="0"/>
        <w:widowControl/>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val="0"/>
          <w:bCs/>
          <w:color w:val="auto"/>
          <w:sz w:val="24"/>
          <w:szCs w:val="24"/>
        </w:rPr>
      </w:pPr>
      <w:r>
        <w:rPr>
          <w:rFonts w:hint="eastAsia" w:ascii="宋体" w:hAnsi="宋体" w:eastAsia="宋体" w:cs="宋体"/>
          <w:b/>
          <w:color w:val="auto"/>
          <w:sz w:val="24"/>
          <w:szCs w:val="24"/>
        </w:rPr>
        <w:t>二、工程概况：</w:t>
      </w:r>
      <w:r>
        <w:rPr>
          <w:rFonts w:hint="eastAsia" w:ascii="宋体" w:hAnsi="宋体" w:eastAsia="宋体" w:cs="宋体"/>
          <w:b w:val="0"/>
          <w:bCs/>
          <w:color w:val="auto"/>
          <w:sz w:val="24"/>
          <w:szCs w:val="24"/>
        </w:rPr>
        <w:t>本项目主要内容包括：道路路基治理1.4KM，挖运砼路面板634.5㎡，18cmC30混凝土面层634.5㎡，维修太阳能路灯50盏等，具体详见清单。</w:t>
      </w:r>
    </w:p>
    <w:p w14:paraId="59CF159B">
      <w:pPr>
        <w:keepNext w:val="0"/>
        <w:keepLines w:val="0"/>
        <w:pageBreakBefore w:val="0"/>
        <w:widowControl/>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cs="宋体"/>
          <w:b w:val="0"/>
          <w:bCs/>
          <w:color w:val="auto"/>
          <w:sz w:val="24"/>
          <w:szCs w:val="24"/>
          <w:lang w:val="en-US" w:eastAsia="zh-CN"/>
        </w:rPr>
      </w:pPr>
      <w:r>
        <w:rPr>
          <w:rFonts w:hint="eastAsia" w:ascii="宋体" w:hAnsi="宋体" w:eastAsia="宋体" w:cs="宋体"/>
          <w:b/>
          <w:color w:val="auto"/>
          <w:sz w:val="24"/>
          <w:szCs w:val="24"/>
          <w:lang w:val="en-US" w:eastAsia="zh-CN"/>
        </w:rPr>
        <w:t>三、建设地点：</w:t>
      </w:r>
      <w:r>
        <w:rPr>
          <w:rFonts w:hint="eastAsia" w:ascii="宋体" w:hAnsi="宋体" w:cs="宋体"/>
          <w:b w:val="0"/>
          <w:bCs/>
          <w:color w:val="auto"/>
          <w:sz w:val="24"/>
          <w:szCs w:val="24"/>
          <w:lang w:val="en-US" w:eastAsia="zh-CN"/>
        </w:rPr>
        <w:t>旬阳市段家河镇向家庄村</w:t>
      </w:r>
    </w:p>
    <w:p w14:paraId="52AABDA6">
      <w:pPr>
        <w:keepNext w:val="0"/>
        <w:keepLines w:val="0"/>
        <w:pageBreakBefore w:val="0"/>
        <w:widowControl/>
        <w:kinsoku/>
        <w:wordWrap/>
        <w:overflowPunct/>
        <w:topLinePunct w:val="0"/>
        <w:autoSpaceDE/>
        <w:autoSpaceDN/>
        <w:bidi w:val="0"/>
        <w:adjustRightInd/>
        <w:snapToGrid/>
        <w:spacing w:line="440" w:lineRule="exact"/>
        <w:ind w:left="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四</w:t>
      </w:r>
      <w:r>
        <w:rPr>
          <w:rFonts w:hint="eastAsia" w:ascii="宋体" w:hAnsi="宋体" w:eastAsia="宋体" w:cs="宋体"/>
          <w:b/>
          <w:color w:val="auto"/>
          <w:sz w:val="24"/>
          <w:szCs w:val="24"/>
        </w:rPr>
        <w:t>、现场踏勘</w:t>
      </w:r>
    </w:p>
    <w:p w14:paraId="62A20109">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由投标人自行踏勘，未踏勘现场造成的一切后果由投标人自行承担。（一切费用自理）。</w:t>
      </w:r>
    </w:p>
    <w:p w14:paraId="457DEE91">
      <w:pPr>
        <w:keepNext w:val="0"/>
        <w:keepLines w:val="0"/>
        <w:pageBreakBefore w:val="0"/>
        <w:widowControl/>
        <w:numPr>
          <w:ilvl w:val="0"/>
          <w:numId w:val="0"/>
        </w:numPr>
        <w:tabs>
          <w:tab w:val="left" w:pos="312"/>
        </w:tabs>
        <w:kinsoku/>
        <w:wordWrap/>
        <w:overflowPunct/>
        <w:topLinePunct w:val="0"/>
        <w:autoSpaceDE/>
        <w:autoSpaceDN/>
        <w:bidi w:val="0"/>
        <w:adjustRightInd/>
        <w:snapToGrid/>
        <w:spacing w:line="440" w:lineRule="exact"/>
        <w:ind w:left="0" w:leftChars="0" w:right="0" w:rightChars="0"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kern w:val="2"/>
          <w:sz w:val="24"/>
          <w:szCs w:val="24"/>
          <w:lang w:val="en-US" w:eastAsia="zh-CN" w:bidi="ar-SA"/>
        </w:rPr>
        <w:t>五、</w:t>
      </w:r>
      <w:r>
        <w:rPr>
          <w:rFonts w:hint="eastAsia" w:ascii="宋体" w:hAnsi="宋体" w:cs="宋体"/>
          <w:b/>
          <w:color w:val="auto"/>
          <w:kern w:val="2"/>
          <w:sz w:val="24"/>
          <w:szCs w:val="24"/>
          <w:lang w:val="en-US" w:eastAsia="zh-CN" w:bidi="ar-SA"/>
        </w:rPr>
        <w:t>编制说明和</w:t>
      </w:r>
      <w:r>
        <w:rPr>
          <w:rFonts w:hint="eastAsia" w:ascii="宋体" w:hAnsi="宋体" w:eastAsia="宋体" w:cs="宋体"/>
          <w:b/>
          <w:color w:val="auto"/>
          <w:sz w:val="24"/>
          <w:szCs w:val="24"/>
        </w:rPr>
        <w:t>工程量清单</w:t>
      </w:r>
    </w:p>
    <w:p w14:paraId="0A922434">
      <w:pPr>
        <w:rPr>
          <w:rFonts w:hint="eastAsia" w:ascii="宋体" w:hAnsi="宋体" w:cs="宋体"/>
          <w:b/>
          <w:color w:val="auto"/>
          <w:kern w:val="2"/>
          <w:sz w:val="24"/>
          <w:szCs w:val="24"/>
          <w:lang w:val="en-US" w:eastAsia="zh-CN" w:bidi="ar-SA"/>
        </w:rPr>
      </w:pPr>
      <w:r>
        <w:rPr>
          <w:rFonts w:hint="eastAsia" w:ascii="宋体" w:hAnsi="宋体" w:cs="宋体"/>
          <w:b/>
          <w:color w:val="auto"/>
          <w:kern w:val="2"/>
          <w:sz w:val="24"/>
          <w:szCs w:val="24"/>
          <w:lang w:val="en-US" w:eastAsia="zh-CN" w:bidi="ar-SA"/>
        </w:rPr>
        <w:br w:type="page"/>
      </w:r>
    </w:p>
    <w:p w14:paraId="4DC91E29">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337" w:firstLineChars="1800"/>
        <w:textAlignment w:val="auto"/>
        <w:rPr>
          <w:rFonts w:hint="eastAsia" w:ascii="宋体" w:hAnsi="宋体" w:eastAsia="宋体" w:cs="宋体"/>
          <w:b/>
          <w:bCs/>
          <w:snapToGrid w:val="0"/>
          <w:color w:val="auto"/>
          <w:kern w:val="2"/>
          <w:sz w:val="24"/>
          <w:szCs w:val="24"/>
          <w:lang w:val="en-US" w:eastAsia="zh-CN"/>
        </w:rPr>
      </w:pPr>
      <w:r>
        <w:rPr>
          <w:rFonts w:hint="eastAsia" w:ascii="宋体" w:hAnsi="宋体" w:cs="宋体"/>
          <w:b/>
          <w:color w:val="auto"/>
          <w:kern w:val="2"/>
          <w:sz w:val="24"/>
          <w:szCs w:val="24"/>
          <w:lang w:val="en-US" w:eastAsia="zh-CN" w:bidi="ar-SA"/>
        </w:rPr>
        <w:t>编制说明</w:t>
      </w:r>
    </w:p>
    <w:p w14:paraId="43ACEEF7">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b w:val="0"/>
          <w:bCs w:val="0"/>
          <w:snapToGrid w:val="0"/>
          <w:color w:val="auto"/>
          <w:kern w:val="2"/>
          <w:sz w:val="24"/>
          <w:szCs w:val="24"/>
          <w:lang w:val="en-US" w:eastAsia="zh-CN"/>
        </w:rPr>
      </w:pPr>
      <w:r>
        <w:rPr>
          <w:rFonts w:hint="eastAsia" w:ascii="宋体" w:hAnsi="宋体" w:eastAsia="宋体" w:cs="宋体"/>
          <w:b w:val="0"/>
          <w:bCs w:val="0"/>
          <w:snapToGrid w:val="0"/>
          <w:color w:val="auto"/>
          <w:kern w:val="2"/>
          <w:sz w:val="24"/>
          <w:szCs w:val="24"/>
          <w:lang w:val="en-US" w:eastAsia="zh-CN"/>
        </w:rPr>
        <w:t>一、项目概况</w:t>
      </w:r>
    </w:p>
    <w:p w14:paraId="203EE99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b w:val="0"/>
          <w:bCs w:val="0"/>
          <w:snapToGrid w:val="0"/>
          <w:color w:val="auto"/>
          <w:kern w:val="2"/>
          <w:sz w:val="24"/>
          <w:szCs w:val="24"/>
          <w:lang w:val="en-US" w:eastAsia="zh-CN"/>
        </w:rPr>
      </w:pPr>
      <w:r>
        <w:rPr>
          <w:rFonts w:hint="eastAsia" w:ascii="宋体" w:hAnsi="宋体" w:eastAsia="宋体" w:cs="宋体"/>
          <w:b w:val="0"/>
          <w:bCs w:val="0"/>
          <w:snapToGrid w:val="0"/>
          <w:color w:val="auto"/>
          <w:kern w:val="2"/>
          <w:sz w:val="24"/>
          <w:szCs w:val="24"/>
          <w:lang w:val="en-US" w:eastAsia="zh-CN"/>
        </w:rPr>
        <w:t>旬阳市段家河镇向家庄村人居环境整治项目进行最高限价和工程量清单编制。该项目位于旬阳市段家河镇向家庄村，本项目主要内容包括：道路路基治理1.4KM，挖运砼路面板634.5㎡，18cmC30混凝土面层634.5㎡，维修太阳能路灯50盏等，具体详见清单。</w:t>
      </w:r>
    </w:p>
    <w:p w14:paraId="1D2423B9">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b w:val="0"/>
          <w:bCs w:val="0"/>
          <w:snapToGrid w:val="0"/>
          <w:color w:val="auto"/>
          <w:kern w:val="2"/>
          <w:sz w:val="24"/>
          <w:szCs w:val="24"/>
          <w:lang w:val="en-US" w:eastAsia="zh-CN"/>
        </w:rPr>
      </w:pPr>
      <w:r>
        <w:rPr>
          <w:rFonts w:hint="eastAsia" w:ascii="宋体" w:hAnsi="宋体" w:eastAsia="宋体" w:cs="宋体"/>
          <w:b w:val="0"/>
          <w:bCs w:val="0"/>
          <w:snapToGrid w:val="0"/>
          <w:color w:val="auto"/>
          <w:kern w:val="2"/>
          <w:sz w:val="24"/>
          <w:szCs w:val="24"/>
          <w:lang w:val="en-US" w:eastAsia="zh-CN"/>
        </w:rPr>
        <w:t>二、编制依据</w:t>
      </w:r>
    </w:p>
    <w:p w14:paraId="2AEE343F">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b w:val="0"/>
          <w:bCs w:val="0"/>
          <w:snapToGrid w:val="0"/>
          <w:color w:val="auto"/>
          <w:kern w:val="2"/>
          <w:sz w:val="24"/>
          <w:szCs w:val="24"/>
          <w:lang w:val="en-US" w:eastAsia="zh-CN"/>
        </w:rPr>
      </w:pPr>
      <w:r>
        <w:rPr>
          <w:rFonts w:hint="eastAsia" w:ascii="宋体" w:hAnsi="宋体" w:eastAsia="宋体" w:cs="宋体"/>
          <w:b w:val="0"/>
          <w:bCs w:val="0"/>
          <w:snapToGrid w:val="0"/>
          <w:color w:val="auto"/>
          <w:kern w:val="2"/>
          <w:sz w:val="24"/>
          <w:szCs w:val="24"/>
          <w:lang w:val="en-US" w:eastAsia="zh-CN"/>
        </w:rPr>
        <w:t>（1）交通运输部公告 2018 年第 86 号《公路工程建设项目概算预算编制办法》（JTG3830-2018）；</w:t>
      </w:r>
    </w:p>
    <w:p w14:paraId="3C1B441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b w:val="0"/>
          <w:bCs w:val="0"/>
          <w:snapToGrid w:val="0"/>
          <w:color w:val="auto"/>
          <w:kern w:val="2"/>
          <w:sz w:val="24"/>
          <w:szCs w:val="24"/>
          <w:lang w:val="en-US" w:eastAsia="zh-CN"/>
        </w:rPr>
      </w:pPr>
      <w:r>
        <w:rPr>
          <w:rFonts w:hint="eastAsia" w:ascii="宋体" w:hAnsi="宋体" w:eastAsia="宋体" w:cs="宋体"/>
          <w:b w:val="0"/>
          <w:bCs w:val="0"/>
          <w:snapToGrid w:val="0"/>
          <w:color w:val="auto"/>
          <w:kern w:val="2"/>
          <w:sz w:val="24"/>
          <w:szCs w:val="24"/>
          <w:lang w:val="en-US" w:eastAsia="zh-CN"/>
        </w:rPr>
        <w:t>（2）交通运输部公告 2018 年第 86 号《公路工程预算定额》（JTG∕T3832-2018）、陕西省公路养护工程预算定额；</w:t>
      </w:r>
    </w:p>
    <w:p w14:paraId="23147D99">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b w:val="0"/>
          <w:bCs w:val="0"/>
          <w:snapToGrid w:val="0"/>
          <w:color w:val="auto"/>
          <w:kern w:val="2"/>
          <w:sz w:val="24"/>
          <w:szCs w:val="24"/>
          <w:lang w:val="en-US" w:eastAsia="zh-CN"/>
        </w:rPr>
      </w:pPr>
      <w:r>
        <w:rPr>
          <w:rFonts w:hint="eastAsia" w:ascii="宋体" w:hAnsi="宋体" w:eastAsia="宋体" w:cs="宋体"/>
          <w:b w:val="0"/>
          <w:bCs w:val="0"/>
          <w:snapToGrid w:val="0"/>
          <w:color w:val="auto"/>
          <w:kern w:val="2"/>
          <w:sz w:val="24"/>
          <w:szCs w:val="24"/>
          <w:lang w:val="en-US" w:eastAsia="zh-CN"/>
        </w:rPr>
        <w:t>（3）交通运输部公告 2018 年第 86 号《公路工程机械台班费用定额》（ JTG∕ T3833-2018）；</w:t>
      </w:r>
    </w:p>
    <w:p w14:paraId="7DB94FD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b w:val="0"/>
          <w:bCs w:val="0"/>
          <w:snapToGrid w:val="0"/>
          <w:color w:val="auto"/>
          <w:kern w:val="2"/>
          <w:sz w:val="24"/>
          <w:szCs w:val="24"/>
          <w:lang w:val="en-US" w:eastAsia="zh-CN"/>
        </w:rPr>
      </w:pPr>
      <w:r>
        <w:rPr>
          <w:rFonts w:hint="eastAsia" w:ascii="宋体" w:hAnsi="宋体" w:eastAsia="宋体" w:cs="宋体"/>
          <w:b w:val="0"/>
          <w:bCs w:val="0"/>
          <w:snapToGrid w:val="0"/>
          <w:color w:val="auto"/>
          <w:kern w:val="2"/>
          <w:sz w:val="24"/>
          <w:szCs w:val="24"/>
          <w:lang w:val="en-US" w:eastAsia="zh-CN"/>
        </w:rPr>
        <w:t>（4）财政部 税务总局 海关总署关于深化增值税改革有关政策的公告（财政部 税务总局 海关总署公告2019年第39号），税金 9%；</w:t>
      </w:r>
    </w:p>
    <w:p w14:paraId="75A7A3B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b w:val="0"/>
          <w:bCs w:val="0"/>
          <w:snapToGrid w:val="0"/>
          <w:color w:val="auto"/>
          <w:kern w:val="2"/>
          <w:sz w:val="24"/>
          <w:szCs w:val="24"/>
          <w:lang w:val="en-US" w:eastAsia="zh-CN"/>
        </w:rPr>
      </w:pPr>
      <w:r>
        <w:rPr>
          <w:rFonts w:hint="eastAsia" w:ascii="宋体" w:hAnsi="宋体" w:eastAsia="宋体" w:cs="宋体"/>
          <w:b w:val="0"/>
          <w:bCs w:val="0"/>
          <w:snapToGrid w:val="0"/>
          <w:color w:val="auto"/>
          <w:kern w:val="2"/>
          <w:sz w:val="24"/>
          <w:szCs w:val="24"/>
          <w:lang w:val="en-US" w:eastAsia="zh-CN"/>
        </w:rPr>
        <w:t>（5）陕西省交通运输厅“关于印发《&lt;公路工程建设项目投资估算编制办法&gt;&lt;公路工程建设项目概算预算编制办法&gt;补充规定》的通知”（陕交发[2019]93 号），人工工日单价 105.89 元/工日，规费费率合计 33.36%；</w:t>
      </w:r>
    </w:p>
    <w:p w14:paraId="4126EBED">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b w:val="0"/>
          <w:bCs w:val="0"/>
          <w:snapToGrid w:val="0"/>
          <w:color w:val="auto"/>
          <w:kern w:val="2"/>
          <w:sz w:val="24"/>
          <w:szCs w:val="24"/>
          <w:lang w:val="en-US" w:eastAsia="zh-CN"/>
        </w:rPr>
      </w:pPr>
      <w:r>
        <w:rPr>
          <w:rFonts w:hint="eastAsia" w:ascii="宋体" w:hAnsi="宋体" w:eastAsia="宋体" w:cs="宋体"/>
          <w:b w:val="0"/>
          <w:bCs w:val="0"/>
          <w:snapToGrid w:val="0"/>
          <w:color w:val="auto"/>
          <w:kern w:val="2"/>
          <w:sz w:val="24"/>
          <w:szCs w:val="24"/>
          <w:lang w:val="en-US" w:eastAsia="zh-CN"/>
        </w:rPr>
        <w:t>（6）工程概算文件以及施工图设计文件;</w:t>
      </w:r>
    </w:p>
    <w:p w14:paraId="7CFA8E49">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b w:val="0"/>
          <w:bCs w:val="0"/>
          <w:snapToGrid w:val="0"/>
          <w:color w:val="auto"/>
          <w:kern w:val="2"/>
          <w:sz w:val="24"/>
          <w:szCs w:val="24"/>
          <w:lang w:val="en-US" w:eastAsia="zh-CN"/>
        </w:rPr>
      </w:pPr>
      <w:r>
        <w:rPr>
          <w:rFonts w:hint="eastAsia" w:ascii="宋体" w:hAnsi="宋体" w:eastAsia="宋体" w:cs="宋体"/>
          <w:b w:val="0"/>
          <w:bCs w:val="0"/>
          <w:snapToGrid w:val="0"/>
          <w:color w:val="auto"/>
          <w:kern w:val="2"/>
          <w:sz w:val="24"/>
          <w:szCs w:val="24"/>
          <w:lang w:val="en-US" w:eastAsia="zh-CN"/>
        </w:rPr>
        <w:t>三、有关说明</w:t>
      </w:r>
    </w:p>
    <w:p w14:paraId="396A31C1">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b w:val="0"/>
          <w:bCs w:val="0"/>
          <w:snapToGrid w:val="0"/>
          <w:color w:val="auto"/>
          <w:kern w:val="2"/>
          <w:sz w:val="24"/>
          <w:szCs w:val="24"/>
          <w:lang w:val="en-US" w:eastAsia="zh-CN"/>
        </w:rPr>
      </w:pPr>
      <w:r>
        <w:rPr>
          <w:rFonts w:hint="eastAsia" w:ascii="宋体" w:hAnsi="宋体" w:eastAsia="宋体" w:cs="宋体"/>
          <w:b w:val="0"/>
          <w:bCs w:val="0"/>
          <w:snapToGrid w:val="0"/>
          <w:color w:val="auto"/>
          <w:kern w:val="2"/>
          <w:sz w:val="24"/>
          <w:szCs w:val="24"/>
          <w:lang w:val="en-US" w:eastAsia="zh-CN"/>
        </w:rPr>
        <w:t>1、材料单价依据《安康建设工程造价信息2025年第8期》及工程所在地的市场价格进行计算。</w:t>
      </w:r>
    </w:p>
    <w:p w14:paraId="2EA029B1">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b w:val="0"/>
          <w:bCs w:val="0"/>
          <w:snapToGrid w:val="0"/>
          <w:color w:val="auto"/>
          <w:kern w:val="2"/>
          <w:sz w:val="24"/>
          <w:szCs w:val="24"/>
          <w:lang w:val="en-US" w:eastAsia="zh-CN"/>
        </w:rPr>
      </w:pPr>
      <w:r>
        <w:rPr>
          <w:rFonts w:hint="eastAsia" w:ascii="宋体" w:hAnsi="宋体" w:eastAsia="宋体" w:cs="宋体"/>
          <w:b w:val="0"/>
          <w:bCs w:val="0"/>
          <w:snapToGrid w:val="0"/>
          <w:color w:val="auto"/>
          <w:kern w:val="2"/>
          <w:sz w:val="24"/>
          <w:szCs w:val="24"/>
          <w:lang w:val="en-US" w:eastAsia="zh-CN"/>
        </w:rPr>
        <w:t>2、本工程采用同望工程造价管理软件（V11.0.0）编制；</w:t>
      </w:r>
    </w:p>
    <w:p w14:paraId="7709FE4F">
      <w:pPr>
        <w:rPr>
          <w:rFonts w:hint="eastAsia" w:ascii="宋体" w:hAnsi="宋体" w:eastAsia="宋体" w:cs="宋体"/>
          <w:b w:val="0"/>
          <w:bCs w:val="0"/>
          <w:snapToGrid w:val="0"/>
          <w:color w:val="auto"/>
          <w:kern w:val="2"/>
          <w:sz w:val="24"/>
          <w:szCs w:val="24"/>
          <w:lang w:val="en-US" w:eastAsia="zh-CN"/>
        </w:rPr>
      </w:pPr>
      <w:r>
        <w:rPr>
          <w:rFonts w:hint="eastAsia" w:ascii="宋体" w:hAnsi="宋体" w:eastAsia="宋体" w:cs="宋体"/>
          <w:b w:val="0"/>
          <w:bCs w:val="0"/>
          <w:snapToGrid w:val="0"/>
          <w:color w:val="auto"/>
          <w:kern w:val="2"/>
          <w:sz w:val="24"/>
          <w:szCs w:val="24"/>
          <w:lang w:val="en-US" w:eastAsia="zh-CN"/>
        </w:rPr>
        <w:br w:type="page"/>
      </w:r>
    </w:p>
    <w:p w14:paraId="4FD0411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3855" w:firstLineChars="1600"/>
        <w:textAlignment w:val="auto"/>
        <w:rPr>
          <w:rFonts w:hint="eastAsia" w:ascii="宋体" w:hAnsi="宋体" w:cs="宋体"/>
          <w:b/>
          <w:bCs/>
          <w:snapToGrid w:val="0"/>
          <w:color w:val="auto"/>
          <w:kern w:val="2"/>
          <w:sz w:val="24"/>
          <w:szCs w:val="24"/>
          <w:lang w:val="en-US" w:eastAsia="zh-CN"/>
        </w:rPr>
      </w:pPr>
      <w:r>
        <w:rPr>
          <w:rFonts w:hint="eastAsia" w:ascii="宋体" w:hAnsi="宋体" w:cs="宋体"/>
          <w:b/>
          <w:bCs/>
          <w:snapToGrid w:val="0"/>
          <w:color w:val="auto"/>
          <w:kern w:val="2"/>
          <w:sz w:val="24"/>
          <w:szCs w:val="24"/>
          <w:lang w:val="en-US" w:eastAsia="zh-CN"/>
        </w:rPr>
        <w:t>工程量清单</w:t>
      </w:r>
    </w:p>
    <w:p w14:paraId="5EBCF4E6">
      <w:pPr>
        <w:rPr>
          <w:rFonts w:hint="eastAsia" w:ascii="宋体" w:hAnsi="宋体" w:cs="宋体"/>
          <w:b w:val="0"/>
          <w:bCs w:val="0"/>
          <w:snapToGrid w:val="0"/>
          <w:color w:val="auto"/>
          <w:kern w:val="2"/>
          <w:sz w:val="24"/>
          <w:szCs w:val="24"/>
          <w:lang w:val="en-US" w:eastAsia="zh-CN"/>
        </w:rPr>
      </w:pPr>
      <w:r>
        <w:rPr>
          <w:rFonts w:hint="eastAsia" w:ascii="宋体" w:hAnsi="宋体" w:cs="宋体"/>
          <w:b w:val="0"/>
          <w:bCs w:val="0"/>
          <w:snapToGrid w:val="0"/>
          <w:color w:val="auto"/>
          <w:kern w:val="2"/>
          <w:sz w:val="24"/>
          <w:szCs w:val="24"/>
          <w:lang w:val="en-US" w:eastAsia="zh-CN"/>
        </w:rPr>
        <w:drawing>
          <wp:inline distT="0" distB="0" distL="114300" distR="114300">
            <wp:extent cx="5565140" cy="7870825"/>
            <wp:effectExtent l="0" t="0" r="16510" b="15875"/>
            <wp:docPr id="10" name="图片 10" descr="旬阳市段家河镇向家庄村人居环境整治项目-清单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旬阳市段家河镇向家庄村人居环境整治项目-清单_01"/>
                    <pic:cNvPicPr>
                      <a:picLocks noChangeAspect="1"/>
                    </pic:cNvPicPr>
                  </pic:nvPicPr>
                  <pic:blipFill>
                    <a:blip r:embed="rId7"/>
                    <a:stretch>
                      <a:fillRect/>
                    </a:stretch>
                  </pic:blipFill>
                  <pic:spPr>
                    <a:xfrm>
                      <a:off x="0" y="0"/>
                      <a:ext cx="5565140" cy="7870825"/>
                    </a:xfrm>
                    <a:prstGeom prst="rect">
                      <a:avLst/>
                    </a:prstGeom>
                  </pic:spPr>
                </pic:pic>
              </a:graphicData>
            </a:graphic>
          </wp:inline>
        </w:drawing>
      </w:r>
      <w:r>
        <w:rPr>
          <w:rFonts w:hint="eastAsia" w:ascii="宋体" w:hAnsi="宋体" w:cs="宋体"/>
          <w:b w:val="0"/>
          <w:bCs w:val="0"/>
          <w:snapToGrid w:val="0"/>
          <w:color w:val="auto"/>
          <w:kern w:val="2"/>
          <w:sz w:val="24"/>
          <w:szCs w:val="24"/>
          <w:lang w:val="en-US" w:eastAsia="zh-CN"/>
        </w:rPr>
        <w:br w:type="page"/>
      </w:r>
      <w:r>
        <w:rPr>
          <w:rFonts w:hint="eastAsia" w:ascii="宋体" w:hAnsi="宋体" w:cs="宋体"/>
          <w:b w:val="0"/>
          <w:bCs w:val="0"/>
          <w:snapToGrid w:val="0"/>
          <w:color w:val="auto"/>
          <w:kern w:val="2"/>
          <w:sz w:val="24"/>
          <w:szCs w:val="24"/>
          <w:lang w:val="en-US" w:eastAsia="zh-CN"/>
        </w:rPr>
        <w:drawing>
          <wp:inline distT="0" distB="0" distL="114300" distR="114300">
            <wp:extent cx="6046470" cy="8551545"/>
            <wp:effectExtent l="0" t="0" r="11430" b="1905"/>
            <wp:docPr id="9" name="图片 9" descr="旬阳市段家河镇向家庄村人居环境整治项目-清单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旬阳市段家河镇向家庄村人居环境整治项目-清单_02"/>
                    <pic:cNvPicPr>
                      <a:picLocks noChangeAspect="1"/>
                    </pic:cNvPicPr>
                  </pic:nvPicPr>
                  <pic:blipFill>
                    <a:blip r:embed="rId8"/>
                    <a:stretch>
                      <a:fillRect/>
                    </a:stretch>
                  </pic:blipFill>
                  <pic:spPr>
                    <a:xfrm>
                      <a:off x="0" y="0"/>
                      <a:ext cx="6046470" cy="8551545"/>
                    </a:xfrm>
                    <a:prstGeom prst="rect">
                      <a:avLst/>
                    </a:prstGeom>
                  </pic:spPr>
                </pic:pic>
              </a:graphicData>
            </a:graphic>
          </wp:inline>
        </w:drawing>
      </w:r>
      <w:r>
        <w:rPr>
          <w:rFonts w:hint="eastAsia" w:ascii="宋体" w:hAnsi="宋体" w:cs="宋体"/>
          <w:b w:val="0"/>
          <w:bCs w:val="0"/>
          <w:snapToGrid w:val="0"/>
          <w:color w:val="auto"/>
          <w:kern w:val="2"/>
          <w:sz w:val="24"/>
          <w:szCs w:val="24"/>
          <w:lang w:val="en-US" w:eastAsia="zh-CN"/>
        </w:rPr>
        <w:drawing>
          <wp:inline distT="0" distB="0" distL="114300" distR="114300">
            <wp:extent cx="6046470" cy="8551545"/>
            <wp:effectExtent l="0" t="0" r="11430" b="1905"/>
            <wp:docPr id="8" name="图片 8" descr="旬阳市段家河镇向家庄村人居环境整治项目-清单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旬阳市段家河镇向家庄村人居环境整治项目-清单_03"/>
                    <pic:cNvPicPr>
                      <a:picLocks noChangeAspect="1"/>
                    </pic:cNvPicPr>
                  </pic:nvPicPr>
                  <pic:blipFill>
                    <a:blip r:embed="rId9"/>
                    <a:stretch>
                      <a:fillRect/>
                    </a:stretch>
                  </pic:blipFill>
                  <pic:spPr>
                    <a:xfrm>
                      <a:off x="0" y="0"/>
                      <a:ext cx="6046470" cy="8551545"/>
                    </a:xfrm>
                    <a:prstGeom prst="rect">
                      <a:avLst/>
                    </a:prstGeom>
                  </pic:spPr>
                </pic:pic>
              </a:graphicData>
            </a:graphic>
          </wp:inline>
        </w:drawing>
      </w:r>
      <w:r>
        <w:rPr>
          <w:rFonts w:hint="eastAsia" w:ascii="宋体" w:hAnsi="宋体" w:cs="宋体"/>
          <w:b w:val="0"/>
          <w:bCs w:val="0"/>
          <w:snapToGrid w:val="0"/>
          <w:color w:val="auto"/>
          <w:kern w:val="2"/>
          <w:sz w:val="24"/>
          <w:szCs w:val="24"/>
          <w:lang w:val="en-US" w:eastAsia="zh-CN"/>
        </w:rPr>
        <w:drawing>
          <wp:inline distT="0" distB="0" distL="114300" distR="114300">
            <wp:extent cx="6046470" cy="8551545"/>
            <wp:effectExtent l="0" t="0" r="11430" b="1905"/>
            <wp:docPr id="7" name="图片 7" descr="旬阳市段家河镇向家庄村人居环境整治项目-清单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旬阳市段家河镇向家庄村人居环境整治项目-清单_04"/>
                    <pic:cNvPicPr>
                      <a:picLocks noChangeAspect="1"/>
                    </pic:cNvPicPr>
                  </pic:nvPicPr>
                  <pic:blipFill>
                    <a:blip r:embed="rId10"/>
                    <a:stretch>
                      <a:fillRect/>
                    </a:stretch>
                  </pic:blipFill>
                  <pic:spPr>
                    <a:xfrm>
                      <a:off x="0" y="0"/>
                      <a:ext cx="6046470" cy="8551545"/>
                    </a:xfrm>
                    <a:prstGeom prst="rect">
                      <a:avLst/>
                    </a:prstGeom>
                  </pic:spPr>
                </pic:pic>
              </a:graphicData>
            </a:graphic>
          </wp:inline>
        </w:drawing>
      </w:r>
      <w:r>
        <w:rPr>
          <w:rFonts w:hint="eastAsia" w:ascii="宋体" w:hAnsi="宋体" w:cs="宋体"/>
          <w:b w:val="0"/>
          <w:bCs w:val="0"/>
          <w:snapToGrid w:val="0"/>
          <w:color w:val="auto"/>
          <w:kern w:val="2"/>
          <w:sz w:val="24"/>
          <w:szCs w:val="24"/>
          <w:lang w:val="en-US" w:eastAsia="zh-CN"/>
        </w:rPr>
        <w:drawing>
          <wp:inline distT="0" distB="0" distL="114300" distR="114300">
            <wp:extent cx="6046470" cy="8551545"/>
            <wp:effectExtent l="0" t="0" r="11430" b="1905"/>
            <wp:docPr id="6" name="图片 6" descr="旬阳市段家河镇向家庄村人居环境整治项目-清单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旬阳市段家河镇向家庄村人居环境整治项目-清单_05"/>
                    <pic:cNvPicPr>
                      <a:picLocks noChangeAspect="1"/>
                    </pic:cNvPicPr>
                  </pic:nvPicPr>
                  <pic:blipFill>
                    <a:blip r:embed="rId11"/>
                    <a:stretch>
                      <a:fillRect/>
                    </a:stretch>
                  </pic:blipFill>
                  <pic:spPr>
                    <a:xfrm>
                      <a:off x="0" y="0"/>
                      <a:ext cx="6046470" cy="8551545"/>
                    </a:xfrm>
                    <a:prstGeom prst="rect">
                      <a:avLst/>
                    </a:prstGeom>
                  </pic:spPr>
                </pic:pic>
              </a:graphicData>
            </a:graphic>
          </wp:inline>
        </w:drawing>
      </w:r>
    </w:p>
    <w:p w14:paraId="6317C74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3840" w:firstLineChars="1600"/>
        <w:textAlignment w:val="auto"/>
        <w:rPr>
          <w:rFonts w:hint="default" w:ascii="宋体" w:hAnsi="宋体" w:cs="宋体"/>
          <w:b w:val="0"/>
          <w:bCs w:val="0"/>
          <w:snapToGrid w:val="0"/>
          <w:color w:val="auto"/>
          <w:kern w:val="2"/>
          <w:sz w:val="24"/>
          <w:szCs w:val="24"/>
          <w:lang w:val="en-US" w:eastAsia="zh-CN"/>
        </w:rPr>
      </w:pPr>
    </w:p>
    <w:p w14:paraId="3713270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六</w:t>
      </w:r>
      <w:r>
        <w:rPr>
          <w:rFonts w:hint="eastAsia" w:ascii="宋体" w:hAnsi="宋体" w:eastAsia="宋体" w:cs="宋体"/>
          <w:b/>
          <w:bCs/>
          <w:snapToGrid w:val="0"/>
          <w:color w:val="auto"/>
          <w:kern w:val="2"/>
          <w:sz w:val="24"/>
          <w:szCs w:val="24"/>
        </w:rPr>
        <w:t>、工程材料：</w:t>
      </w:r>
    </w:p>
    <w:p w14:paraId="0042CA5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本工程材料均选用国优产品，同时在响应文件中必须明确所有材料的价格。本工程材料品牌或价格参考市场价，投标单位自主报价。</w:t>
      </w:r>
    </w:p>
    <w:p w14:paraId="582C657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工程材料在工程实施过程中，由采购人认质。凡在工程实施过程因设计变更引起的施工费用，由发包方和承包方共同签字确认变更后协商解决。</w:t>
      </w:r>
    </w:p>
    <w:p w14:paraId="2952186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七</w:t>
      </w:r>
      <w:r>
        <w:rPr>
          <w:rFonts w:hint="eastAsia" w:ascii="宋体" w:hAnsi="宋体" w:eastAsia="宋体" w:cs="宋体"/>
          <w:b/>
          <w:bCs/>
          <w:snapToGrid w:val="0"/>
          <w:color w:val="auto"/>
          <w:kern w:val="2"/>
          <w:sz w:val="24"/>
          <w:szCs w:val="24"/>
        </w:rPr>
        <w:t>、材料供应与验收</w:t>
      </w:r>
    </w:p>
    <w:p w14:paraId="47DF1A1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1、承包方供应的材料应按合同规定按时、按质、按量供应，必须附有产品合格证或质量检验证书才能用于工程。发包方采用抽检办法责成承包方分批次进行检测，费用由承包方承担。</w:t>
      </w:r>
    </w:p>
    <w:p w14:paraId="52917FE5">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2、因材料质量不合格所造成的损失（包括仓库保管费）由材料采购方负责。</w:t>
      </w:r>
    </w:p>
    <w:p w14:paraId="61B12DE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3、根据工程需要，经发包人代表签证，承包方可使用代用材料。因发包方原因使用时，由发包方承担增加的经济支出，因承包方原因使用时，由承包方承担增加的费用。</w:t>
      </w:r>
    </w:p>
    <w:p w14:paraId="199407A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4、因材料供应不及时造成停工待料时，其停、窝工损失由供货责任方承担。</w:t>
      </w:r>
    </w:p>
    <w:p w14:paraId="08E20308">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八</w:t>
      </w:r>
      <w:r>
        <w:rPr>
          <w:rFonts w:hint="eastAsia" w:ascii="宋体" w:hAnsi="宋体" w:eastAsia="宋体" w:cs="宋体"/>
          <w:b/>
          <w:bCs/>
          <w:snapToGrid w:val="0"/>
          <w:color w:val="auto"/>
          <w:kern w:val="2"/>
          <w:sz w:val="24"/>
          <w:szCs w:val="24"/>
        </w:rPr>
        <w:t>、工程质量、技术要求</w:t>
      </w:r>
    </w:p>
    <w:p w14:paraId="7489B0D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1、本工程质量等级要求</w:t>
      </w:r>
      <w:r>
        <w:rPr>
          <w:rFonts w:hint="eastAsia" w:ascii="宋体" w:hAnsi="宋体" w:eastAsia="宋体" w:cs="宋体"/>
          <w:snapToGrid w:val="0"/>
          <w:color w:val="auto"/>
          <w:kern w:val="2"/>
          <w:sz w:val="24"/>
          <w:szCs w:val="24"/>
          <w:lang w:eastAsia="zh-CN"/>
        </w:rPr>
        <w:t>合格</w:t>
      </w:r>
      <w:r>
        <w:rPr>
          <w:rFonts w:hint="eastAsia" w:ascii="宋体" w:hAnsi="宋体" w:eastAsia="宋体" w:cs="宋体"/>
          <w:color w:val="auto"/>
          <w:sz w:val="24"/>
          <w:szCs w:val="24"/>
        </w:rPr>
        <w:t>。</w:t>
      </w:r>
    </w:p>
    <w:p w14:paraId="0114410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2、承包方必须按照招标要求及国家现行有关施工验收规范组织施工，建立健全质量保证体系，做到安全生产及文明施工，工程竣工验收质量达不到采购人要求的合格标准，发包方有权罚没</w:t>
      </w:r>
      <w:r>
        <w:rPr>
          <w:rFonts w:hint="eastAsia" w:ascii="宋体" w:hAnsi="宋体" w:eastAsia="宋体" w:cs="宋体"/>
          <w:color w:val="auto"/>
          <w:sz w:val="24"/>
          <w:szCs w:val="24"/>
          <w:lang w:val="en-US" w:eastAsia="zh-CN"/>
        </w:rPr>
        <w:t>相应的合同金额</w:t>
      </w:r>
      <w:r>
        <w:rPr>
          <w:rFonts w:hint="eastAsia" w:ascii="宋体" w:hAnsi="宋体" w:eastAsia="宋体" w:cs="宋体"/>
          <w:color w:val="auto"/>
          <w:sz w:val="24"/>
          <w:szCs w:val="24"/>
        </w:rPr>
        <w:t>。</w:t>
      </w:r>
    </w:p>
    <w:p w14:paraId="44B13285">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3、本工程所需施工材料、设备均由承包方负责供应，必须满足设计要求和国家有关标准，并应具有合格证等质量证明资料，经发包方人员认定后方可使用。</w:t>
      </w:r>
    </w:p>
    <w:p w14:paraId="1ECF46E4">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4、各工序应严格按施工组织设计进行质量控制，每道工序完工后，应进行检查，</w:t>
      </w:r>
      <w:r>
        <w:rPr>
          <w:rFonts w:hint="eastAsia" w:ascii="宋体" w:hAnsi="宋体" w:eastAsia="宋体" w:cs="宋体"/>
          <w:color w:val="auto"/>
          <w:sz w:val="24"/>
          <w:szCs w:val="24"/>
          <w:lang w:val="en-US" w:eastAsia="zh-CN"/>
        </w:rPr>
        <w:t>电力</w:t>
      </w:r>
      <w:r>
        <w:rPr>
          <w:rFonts w:hint="eastAsia" w:ascii="宋体" w:hAnsi="宋体" w:eastAsia="宋体" w:cs="宋体"/>
          <w:color w:val="auto"/>
          <w:sz w:val="24"/>
          <w:szCs w:val="24"/>
          <w:lang w:eastAsia="zh-CN"/>
        </w:rPr>
        <w:t>工程专业</w:t>
      </w:r>
      <w:r>
        <w:rPr>
          <w:rFonts w:hint="eastAsia" w:ascii="宋体" w:hAnsi="宋体" w:eastAsia="宋体" w:cs="宋体"/>
          <w:color w:val="auto"/>
          <w:sz w:val="24"/>
          <w:szCs w:val="24"/>
        </w:rPr>
        <w:t>工种之间应及时进行交接检验，并形成记录。未经检查验收不得进行下一道工序。</w:t>
      </w:r>
    </w:p>
    <w:p w14:paraId="126C540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5、工程完工后，承包方应在组织有关人员进行自行检验评定后，向发包人提交工程验收报告及相关施工资料。</w:t>
      </w:r>
    </w:p>
    <w:p w14:paraId="587FA10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w:t>
      </w:r>
      <w:r>
        <w:rPr>
          <w:rFonts w:hint="eastAsia" w:ascii="宋体" w:hAnsi="宋体" w:eastAsia="宋体" w:cs="宋体"/>
          <w:b/>
          <w:bCs/>
          <w:color w:val="auto"/>
          <w:sz w:val="24"/>
          <w:szCs w:val="24"/>
          <w:u w:val="single"/>
          <w:lang w:val="en-US" w:eastAsia="zh-CN"/>
        </w:rPr>
        <w:t>质保期：免费质保</w:t>
      </w:r>
      <w:r>
        <w:rPr>
          <w:rFonts w:hint="eastAsia" w:ascii="宋体" w:hAnsi="宋体" w:cs="宋体"/>
          <w:b/>
          <w:bCs/>
          <w:color w:val="auto"/>
          <w:sz w:val="24"/>
          <w:szCs w:val="24"/>
          <w:u w:val="single"/>
          <w:lang w:val="en-US" w:eastAsia="zh-CN"/>
        </w:rPr>
        <w:t>一</w:t>
      </w:r>
      <w:r>
        <w:rPr>
          <w:rFonts w:hint="eastAsia" w:ascii="宋体" w:hAnsi="宋体" w:eastAsia="宋体" w:cs="宋体"/>
          <w:b/>
          <w:bCs/>
          <w:color w:val="auto"/>
          <w:sz w:val="24"/>
          <w:szCs w:val="24"/>
          <w:u w:val="single"/>
          <w:lang w:val="en-US" w:eastAsia="zh-CN"/>
        </w:rPr>
        <w:t>年；接到报修电话后一周内完成修复工作；</w:t>
      </w:r>
      <w:r>
        <w:rPr>
          <w:rFonts w:hint="eastAsia" w:ascii="宋体" w:hAnsi="宋体" w:eastAsia="宋体" w:cs="宋体"/>
          <w:color w:val="auto"/>
          <w:sz w:val="24"/>
          <w:szCs w:val="24"/>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42DE4E1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7、服务承诺：要求具有完善的保修服务体系，高效的工作作风，高水平的技术维修人员。</w:t>
      </w:r>
    </w:p>
    <w:p w14:paraId="441FC97E">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九</w:t>
      </w:r>
      <w:r>
        <w:rPr>
          <w:rFonts w:hint="eastAsia" w:ascii="宋体" w:hAnsi="宋体" w:eastAsia="宋体" w:cs="宋体"/>
          <w:b/>
          <w:bCs/>
          <w:snapToGrid w:val="0"/>
          <w:color w:val="auto"/>
          <w:kern w:val="2"/>
          <w:sz w:val="24"/>
          <w:szCs w:val="24"/>
        </w:rPr>
        <w:t>、工程施工配合要求</w:t>
      </w:r>
    </w:p>
    <w:p w14:paraId="53C0014E">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1、发包方责任：</w:t>
      </w:r>
    </w:p>
    <w:p w14:paraId="6A51F8E0">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 负责工程的总体协调和管理；</w:t>
      </w:r>
    </w:p>
    <w:p w14:paraId="0BB53D7B">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确认承包人的总体方案和施工方案；</w:t>
      </w:r>
    </w:p>
    <w:p w14:paraId="7C2EED67">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 审查承包人的施工人员并办理出入证；</w:t>
      </w:r>
    </w:p>
    <w:p w14:paraId="2660A56F">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 协助承包人协调水、电及临时设施等相关事宜，为施工创造条件。</w:t>
      </w:r>
    </w:p>
    <w:p w14:paraId="77B0180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 组织对施工材料及总体工程进行验收。</w:t>
      </w:r>
    </w:p>
    <w:p w14:paraId="3047F2F9">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2、承包方责任：</w:t>
      </w:r>
    </w:p>
    <w:p w14:paraId="59056A3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负责工程施工组织设计，并经发包方确认；</w:t>
      </w:r>
    </w:p>
    <w:p w14:paraId="0BE83C37">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按照响应文件中确定的施工进度计划和工程方案进行施工，确保按期完工，工程计划及进度调整必须征得发包人同意。</w:t>
      </w:r>
    </w:p>
    <w:p w14:paraId="49C98D56">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 服从发包方的管理，施工人员必须经发包方审定，遵守发包方的有关规定，服从管理，文明施工。</w:t>
      </w:r>
    </w:p>
    <w:p w14:paraId="151C80B2">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负责施工区域内的安全、保卫及消防工作。</w:t>
      </w:r>
    </w:p>
    <w:p w14:paraId="412E8231">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 负责交工前的产品保护工作。</w:t>
      </w:r>
    </w:p>
    <w:p w14:paraId="1CB4945C">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 做好安排，合理调度人员，保证连续施工，确保按期完工。</w:t>
      </w:r>
    </w:p>
    <w:p w14:paraId="564A011A">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 施工期间水、电等相关事宜的协调及费用由中标单位承担。</w:t>
      </w:r>
    </w:p>
    <w:p w14:paraId="778AF733">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宋体" w:hAnsi="宋体" w:eastAsia="宋体" w:cs="宋体"/>
          <w:b/>
          <w:bCs/>
          <w:snapToGrid w:val="0"/>
          <w:color w:val="auto"/>
          <w:kern w:val="2"/>
          <w:sz w:val="24"/>
          <w:szCs w:val="24"/>
        </w:rPr>
      </w:pPr>
      <w:r>
        <w:rPr>
          <w:rFonts w:hint="eastAsia" w:ascii="宋体" w:hAnsi="宋体" w:eastAsia="宋体" w:cs="宋体"/>
          <w:b/>
          <w:bCs/>
          <w:snapToGrid w:val="0"/>
          <w:color w:val="auto"/>
          <w:kern w:val="2"/>
          <w:sz w:val="24"/>
          <w:szCs w:val="24"/>
          <w:lang w:val="en-US" w:eastAsia="zh-CN"/>
        </w:rPr>
        <w:t>十</w:t>
      </w:r>
      <w:r>
        <w:rPr>
          <w:rFonts w:hint="eastAsia" w:ascii="宋体" w:hAnsi="宋体" w:eastAsia="宋体" w:cs="宋体"/>
          <w:b/>
          <w:bCs/>
          <w:snapToGrid w:val="0"/>
          <w:color w:val="auto"/>
          <w:kern w:val="2"/>
          <w:sz w:val="24"/>
          <w:szCs w:val="24"/>
        </w:rPr>
        <w:t>、质量验收标准：按国家及相关地方政策规范执行。</w:t>
      </w:r>
    </w:p>
    <w:p w14:paraId="3E0B7037">
      <w:pPr>
        <w:keepNext w:val="0"/>
        <w:keepLines w:val="0"/>
        <w:pageBreakBefore w:val="0"/>
        <w:kinsoku/>
        <w:wordWrap/>
        <w:overflowPunct/>
        <w:topLinePunct w:val="0"/>
        <w:autoSpaceDE/>
        <w:autoSpaceDN/>
        <w:bidi w:val="0"/>
        <w:spacing w:line="440" w:lineRule="exact"/>
        <w:ind w:left="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4BD569CC">
      <w:pPr>
        <w:keepNext w:val="0"/>
        <w:keepLines w:val="0"/>
        <w:pageBreakBefore w:val="0"/>
        <w:widowControl w:val="0"/>
        <w:tabs>
          <w:tab w:val="right" w:pos="4860"/>
        </w:tabs>
        <w:kinsoku/>
        <w:wordWrap/>
        <w:overflowPunct/>
        <w:topLinePunct w:val="0"/>
        <w:autoSpaceDE/>
        <w:autoSpaceDN/>
        <w:bidi w:val="0"/>
        <w:adjustRightInd w:val="0"/>
        <w:snapToGrid w:val="0"/>
        <w:spacing w:line="440" w:lineRule="exact"/>
        <w:ind w:left="0" w:leftChars="0" w:firstLine="643" w:firstLineChars="200"/>
        <w:jc w:val="center"/>
        <w:rPr>
          <w:rFonts w:hint="eastAsia" w:ascii="宋体" w:hAnsi="宋体" w:eastAsia="宋体" w:cs="宋体"/>
          <w:b/>
          <w:color w:val="auto"/>
          <w:sz w:val="32"/>
          <w:szCs w:val="32"/>
        </w:rPr>
      </w:pPr>
      <w:r>
        <w:rPr>
          <w:rFonts w:hint="eastAsia" w:ascii="宋体" w:hAnsi="宋体"/>
          <w:b/>
          <w:color w:val="auto"/>
          <w:sz w:val="32"/>
          <w:szCs w:val="32"/>
        </w:rPr>
        <w:t>第四部分</w:t>
      </w:r>
      <w:r>
        <w:rPr>
          <w:rFonts w:ascii="宋体" w:hAnsi="宋体"/>
          <w:b/>
          <w:color w:val="auto"/>
          <w:sz w:val="32"/>
          <w:szCs w:val="32"/>
        </w:rPr>
        <w:t xml:space="preserve">  </w:t>
      </w:r>
      <w:r>
        <w:rPr>
          <w:rFonts w:hint="eastAsia" w:ascii="宋体" w:hAnsi="宋体" w:eastAsia="宋体" w:cs="宋体"/>
          <w:b/>
          <w:color w:val="auto"/>
          <w:sz w:val="32"/>
          <w:szCs w:val="32"/>
        </w:rPr>
        <w:t>商务要求</w:t>
      </w:r>
    </w:p>
    <w:p w14:paraId="63C1304C">
      <w:pPr>
        <w:keepNext w:val="0"/>
        <w:keepLines w:val="0"/>
        <w:pageBreakBefore w:val="0"/>
        <w:widowControl w:val="0"/>
        <w:kinsoku/>
        <w:wordWrap/>
        <w:overflowPunct/>
        <w:topLinePunct w:val="0"/>
        <w:autoSpaceDE/>
        <w:autoSpaceDN/>
        <w:bidi w:val="0"/>
        <w:spacing w:line="440" w:lineRule="exact"/>
        <w:ind w:left="0" w:leftChars="0" w:firstLine="482" w:firstLineChars="200"/>
        <w:rPr>
          <w:rFonts w:ascii="Calibri" w:hAnsi="Calibri" w:eastAsia="宋体" w:cs="Times New Roman"/>
          <w:color w:val="auto"/>
          <w:sz w:val="24"/>
          <w:szCs w:val="24"/>
        </w:rPr>
      </w:pPr>
      <w:r>
        <w:rPr>
          <w:rFonts w:hint="eastAsia" w:ascii="宋体" w:hAnsi="宋体" w:cs="宋体"/>
          <w:b/>
          <w:color w:val="auto"/>
          <w:sz w:val="24"/>
          <w:szCs w:val="24"/>
          <w:lang w:val="en-US" w:eastAsia="zh-CN"/>
        </w:rPr>
        <w:t>一</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工期：</w:t>
      </w:r>
      <w:r>
        <w:rPr>
          <w:rFonts w:hint="eastAsia" w:ascii="宋体" w:hAnsi="宋体" w:cs="宋体"/>
          <w:b/>
          <w:bCs w:val="0"/>
          <w:color w:val="auto"/>
          <w:sz w:val="24"/>
          <w:szCs w:val="24"/>
          <w:lang w:val="en-US" w:eastAsia="zh-CN"/>
        </w:rPr>
        <w:t>60个</w:t>
      </w:r>
      <w:r>
        <w:rPr>
          <w:rFonts w:hint="eastAsia" w:ascii="宋体" w:hAnsi="宋体" w:eastAsia="宋体" w:cs="宋体"/>
          <w:b/>
          <w:bCs w:val="0"/>
          <w:color w:val="auto"/>
          <w:sz w:val="24"/>
          <w:szCs w:val="24"/>
        </w:rPr>
        <w:t>日历</w:t>
      </w:r>
      <w:r>
        <w:rPr>
          <w:rFonts w:hint="eastAsia" w:ascii="宋体" w:hAnsi="宋体" w:cs="宋体"/>
          <w:b/>
          <w:bCs w:val="0"/>
          <w:color w:val="auto"/>
          <w:sz w:val="24"/>
          <w:szCs w:val="24"/>
          <w:lang w:eastAsia="zh-CN"/>
        </w:rPr>
        <w:t>日</w:t>
      </w:r>
      <w:r>
        <w:rPr>
          <w:rFonts w:hint="eastAsia" w:ascii="宋体" w:hAnsi="宋体" w:eastAsia="宋体" w:cs="宋体"/>
          <w:b/>
          <w:bCs w:val="0"/>
          <w:color w:val="auto"/>
          <w:sz w:val="24"/>
          <w:szCs w:val="24"/>
        </w:rPr>
        <w:t>。</w:t>
      </w:r>
    </w:p>
    <w:p w14:paraId="71192BCA">
      <w:pPr>
        <w:keepNext w:val="0"/>
        <w:keepLines w:val="0"/>
        <w:pageBreakBefore w:val="0"/>
        <w:widowControl w:val="0"/>
        <w:kinsoku/>
        <w:wordWrap/>
        <w:overflowPunct/>
        <w:topLinePunct w:val="0"/>
        <w:autoSpaceDE/>
        <w:autoSpaceDN/>
        <w:bidi w:val="0"/>
        <w:spacing w:line="440" w:lineRule="exact"/>
        <w:ind w:left="0" w:leftChars="0" w:firstLine="482" w:firstLineChars="200"/>
        <w:rPr>
          <w:rFonts w:ascii="宋体" w:hAnsi="宋体" w:eastAsia="宋体" w:cs="宋体"/>
          <w:bCs/>
          <w:color w:val="auto"/>
          <w:sz w:val="24"/>
          <w:szCs w:val="24"/>
        </w:rPr>
      </w:pPr>
      <w:r>
        <w:rPr>
          <w:rFonts w:hint="eastAsia" w:ascii="宋体" w:hAnsi="宋体" w:cs="宋体"/>
          <w:b/>
          <w:color w:val="auto"/>
          <w:sz w:val="24"/>
          <w:szCs w:val="24"/>
          <w:lang w:val="en-US" w:eastAsia="zh-CN"/>
        </w:rPr>
        <w:t>二</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工程质保期：</w:t>
      </w:r>
      <w:r>
        <w:rPr>
          <w:rFonts w:hint="eastAsia" w:ascii="宋体" w:hAnsi="宋体" w:cs="宋体"/>
          <w:b/>
          <w:color w:val="auto"/>
          <w:sz w:val="24"/>
          <w:szCs w:val="24"/>
          <w:lang w:eastAsia="zh-CN"/>
        </w:rPr>
        <w:t>一</w:t>
      </w:r>
      <w:r>
        <w:rPr>
          <w:rFonts w:hint="eastAsia" w:ascii="宋体" w:hAnsi="宋体" w:eastAsia="宋体" w:cs="宋体"/>
          <w:bCs/>
          <w:color w:val="auto"/>
          <w:sz w:val="24"/>
          <w:szCs w:val="24"/>
        </w:rPr>
        <w:t>年。</w:t>
      </w:r>
    </w:p>
    <w:p w14:paraId="7CB470A3">
      <w:pPr>
        <w:keepNext w:val="0"/>
        <w:keepLines w:val="0"/>
        <w:pageBreakBefore w:val="0"/>
        <w:widowControl w:val="0"/>
        <w:kinsoku/>
        <w:wordWrap/>
        <w:overflowPunct/>
        <w:topLinePunct w:val="0"/>
        <w:autoSpaceDE/>
        <w:autoSpaceDN/>
        <w:bidi w:val="0"/>
        <w:spacing w:line="440" w:lineRule="exact"/>
        <w:ind w:left="0" w:leftChars="0" w:firstLine="482" w:firstLineChars="200"/>
        <w:jc w:val="left"/>
        <w:rPr>
          <w:rFonts w:ascii="宋体" w:hAnsi="宋体" w:eastAsia="宋体" w:cs="宋体"/>
          <w:b/>
          <w:color w:val="auto"/>
          <w:sz w:val="24"/>
          <w:szCs w:val="24"/>
        </w:rPr>
      </w:pPr>
      <w:r>
        <w:rPr>
          <w:rFonts w:hint="eastAsia" w:ascii="宋体" w:hAnsi="宋体" w:cs="宋体"/>
          <w:b/>
          <w:color w:val="auto"/>
          <w:sz w:val="24"/>
          <w:szCs w:val="24"/>
          <w:lang w:val="en-US" w:eastAsia="zh-CN"/>
        </w:rPr>
        <w:t>三</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工程质量：合格。</w:t>
      </w:r>
    </w:p>
    <w:p w14:paraId="44444AB0">
      <w:pPr>
        <w:keepNext w:val="0"/>
        <w:keepLines w:val="0"/>
        <w:pageBreakBefore w:val="0"/>
        <w:widowControl w:val="0"/>
        <w:kinsoku/>
        <w:wordWrap/>
        <w:overflowPunct/>
        <w:topLinePunct w:val="0"/>
        <w:autoSpaceDE/>
        <w:autoSpaceDN/>
        <w:bidi w:val="0"/>
        <w:spacing w:line="440" w:lineRule="exact"/>
        <w:ind w:left="0" w:leftChars="0" w:firstLine="482" w:firstLineChars="200"/>
        <w:rPr>
          <w:rFonts w:ascii="宋体" w:hAnsi="宋体" w:eastAsia="宋体" w:cs="宋体"/>
          <w:b/>
          <w:color w:val="auto"/>
          <w:sz w:val="24"/>
          <w:szCs w:val="24"/>
        </w:rPr>
      </w:pPr>
      <w:r>
        <w:rPr>
          <w:rFonts w:hint="eastAsia" w:ascii="宋体" w:hAnsi="宋体" w:cs="宋体"/>
          <w:b/>
          <w:color w:val="auto"/>
          <w:sz w:val="24"/>
          <w:szCs w:val="24"/>
          <w:lang w:val="en-US" w:eastAsia="zh-CN"/>
        </w:rPr>
        <w:t>四</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技术标准规范</w:t>
      </w:r>
    </w:p>
    <w:p w14:paraId="545020FD">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1.本项目的施工必须符合国家有关工程建设标准强制性条文和建设部关于施工方面现行标准、规范、规程和办法等。</w:t>
      </w:r>
    </w:p>
    <w:p w14:paraId="214CA6E2">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2.施工单位在施工过程中使用或参考上述标准、规范以外的技术标准、规范时，应征得业主或业主指定的代表人的同意。</w:t>
      </w:r>
    </w:p>
    <w:p w14:paraId="5D538E13">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3.施工单位在施工中必须使用中华人民共和国《工程建设标准强制性条文》规定的标准、规范。</w:t>
      </w:r>
    </w:p>
    <w:p w14:paraId="355DDAD6">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440" w:lineRule="exact"/>
        <w:ind w:left="0" w:leftChars="0" w:firstLine="480" w:firstLineChars="200"/>
        <w:textAlignment w:val="baseline"/>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4.建设成果必须通过建设行政主管部门的组织验收。</w:t>
      </w:r>
    </w:p>
    <w:p w14:paraId="65464F57">
      <w:pPr>
        <w:keepNext w:val="0"/>
        <w:keepLines w:val="0"/>
        <w:pageBreakBefore w:val="0"/>
        <w:widowControl w:val="0"/>
        <w:tabs>
          <w:tab w:val="left" w:pos="0"/>
          <w:tab w:val="left" w:pos="567"/>
          <w:tab w:val="left" w:pos="993"/>
          <w:tab w:val="left" w:pos="1134"/>
        </w:tabs>
        <w:kinsoku/>
        <w:wordWrap/>
        <w:overflowPunct/>
        <w:topLinePunct w:val="0"/>
        <w:autoSpaceDE/>
        <w:autoSpaceDN/>
        <w:bidi w:val="0"/>
        <w:snapToGrid w:val="0"/>
        <w:spacing w:line="440" w:lineRule="exact"/>
        <w:ind w:left="0" w:leftChars="0" w:firstLine="482" w:firstLineChars="200"/>
        <w:rPr>
          <w:rFonts w:ascii="宋体" w:hAnsi="宋体" w:eastAsia="宋体" w:cs="宋体"/>
          <w:b/>
          <w:snapToGrid w:val="0"/>
          <w:color w:val="auto"/>
          <w:sz w:val="24"/>
          <w:szCs w:val="24"/>
        </w:rPr>
      </w:pP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服务质量要</w:t>
      </w:r>
      <w:r>
        <w:rPr>
          <w:rFonts w:hint="eastAsia" w:ascii="宋体" w:hAnsi="宋体" w:eastAsia="宋体" w:cs="宋体"/>
          <w:b/>
          <w:snapToGrid w:val="0"/>
          <w:color w:val="auto"/>
          <w:sz w:val="24"/>
          <w:szCs w:val="24"/>
        </w:rPr>
        <w:t>求</w:t>
      </w:r>
    </w:p>
    <w:p w14:paraId="5D90109D">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1.严格按照国家现行标准、规范要求进行建设施工；</w:t>
      </w:r>
    </w:p>
    <w:p w14:paraId="7E3EE561">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2.建设施工要体现实用性、景观性、高质量、高标准的环保理念。</w:t>
      </w:r>
    </w:p>
    <w:p w14:paraId="6F3D2D14">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3.在满足基本必要的建设施工时间内，施工进度应满足采购人提出的要求。</w:t>
      </w:r>
    </w:p>
    <w:p w14:paraId="71289B73">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4.无条件协助采购人解决各种与建设施工有关的问题。</w:t>
      </w:r>
    </w:p>
    <w:p w14:paraId="1223F6F2">
      <w:pPr>
        <w:keepNext w:val="0"/>
        <w:keepLines w:val="0"/>
        <w:pageBreakBefore w:val="0"/>
        <w:widowControl w:val="0"/>
        <w:kinsoku/>
        <w:wordWrap/>
        <w:overflowPunct/>
        <w:topLinePunct w:val="0"/>
        <w:autoSpaceDE/>
        <w:autoSpaceDN/>
        <w:bidi w:val="0"/>
        <w:spacing w:line="440" w:lineRule="exact"/>
        <w:ind w:left="0" w:leftChars="0" w:firstLine="482" w:firstLineChars="200"/>
        <w:jc w:val="left"/>
        <w:rPr>
          <w:rFonts w:ascii="宋体" w:hAnsi="宋体" w:eastAsia="宋体" w:cs="Times New Roman"/>
          <w:b/>
          <w:color w:val="auto"/>
          <w:sz w:val="24"/>
          <w:szCs w:val="24"/>
        </w:rPr>
      </w:pPr>
      <w:r>
        <w:rPr>
          <w:rFonts w:hint="eastAsia" w:ascii="宋体" w:hAnsi="宋体" w:cs="Times New Roman"/>
          <w:b/>
          <w:color w:val="auto"/>
          <w:sz w:val="24"/>
          <w:szCs w:val="24"/>
          <w:lang w:val="en-US" w:eastAsia="zh-CN"/>
        </w:rPr>
        <w:t>六</w:t>
      </w:r>
      <w:r>
        <w:rPr>
          <w:rFonts w:hint="eastAsia" w:ascii="宋体" w:hAnsi="宋体" w:eastAsia="宋体" w:cs="Times New Roman"/>
          <w:b/>
          <w:color w:val="auto"/>
          <w:sz w:val="24"/>
          <w:szCs w:val="24"/>
        </w:rPr>
        <w:t>、关于合同款项的事宜</w:t>
      </w:r>
    </w:p>
    <w:p w14:paraId="6D3917CC">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2" w:firstLineChars="200"/>
        <w:rPr>
          <w:rFonts w:ascii="宋体" w:hAnsi="宋体" w:eastAsia="宋体" w:cs="宋体"/>
          <w:snapToGrid w:val="0"/>
          <w:color w:val="auto"/>
          <w:sz w:val="24"/>
          <w:szCs w:val="24"/>
        </w:rPr>
      </w:pPr>
      <w:r>
        <w:rPr>
          <w:rFonts w:hint="eastAsia" w:ascii="宋体" w:hAnsi="宋体" w:eastAsia="宋体" w:cs="宋体"/>
          <w:b/>
          <w:bCs/>
          <w:snapToGrid w:val="0"/>
          <w:color w:val="auto"/>
          <w:sz w:val="24"/>
          <w:szCs w:val="24"/>
        </w:rPr>
        <w:t>1、报价要求</w:t>
      </w:r>
      <w:r>
        <w:rPr>
          <w:rFonts w:hint="eastAsia" w:ascii="宋体" w:hAnsi="宋体" w:eastAsia="宋体" w:cs="宋体"/>
          <w:b/>
          <w:bCs/>
          <w:snapToGrid w:val="0"/>
          <w:color w:val="auto"/>
          <w:sz w:val="24"/>
          <w:szCs w:val="24"/>
          <w:lang w:eastAsia="zh-CN"/>
        </w:rPr>
        <w:t>：</w:t>
      </w:r>
      <w:r>
        <w:rPr>
          <w:rFonts w:hint="eastAsia" w:ascii="宋体" w:hAnsi="宋体" w:eastAsia="宋体" w:cs="宋体"/>
          <w:snapToGrid w:val="0"/>
          <w:color w:val="auto"/>
          <w:sz w:val="24"/>
          <w:szCs w:val="24"/>
        </w:rPr>
        <w:t>投标总价必须是完成该项目的一切费用总和，包括投标费、材料费、劳务工资、保险费、施工费、大型机械费用、国家规定的各项税费等。</w:t>
      </w:r>
    </w:p>
    <w:p w14:paraId="50344DA1">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440" w:lineRule="exact"/>
        <w:ind w:left="0" w:leftChars="0" w:firstLine="480" w:firstLineChars="200"/>
        <w:rPr>
          <w:rFonts w:ascii="宋体" w:hAnsi="宋体" w:eastAsia="宋体" w:cs="Times New Roman"/>
          <w:b/>
          <w:color w:val="auto"/>
          <w:sz w:val="24"/>
          <w:szCs w:val="24"/>
        </w:rPr>
      </w:pPr>
      <w:r>
        <w:rPr>
          <w:rFonts w:hint="eastAsia" w:ascii="宋体" w:hAnsi="宋体" w:eastAsia="宋体" w:cs="宋体"/>
          <w:snapToGrid w:val="0"/>
          <w:color w:val="auto"/>
          <w:sz w:val="24"/>
          <w:szCs w:val="24"/>
        </w:rPr>
        <w:t>2、本项目中如有涉及水、电、气设备安装及调试、室外高空作业等项目的，投标公司应在标书中承诺安排具有国家认可资质的操作人员（资质证书仍在有效期内）实施，否则由此造成的后果由公司负责。</w:t>
      </w:r>
    </w:p>
    <w:p w14:paraId="672982AA">
      <w:pPr>
        <w:keepNext w:val="0"/>
        <w:keepLines w:val="0"/>
        <w:pageBreakBefore w:val="0"/>
        <w:widowControl w:val="0"/>
        <w:kinsoku/>
        <w:wordWrap/>
        <w:overflowPunct/>
        <w:topLinePunct w:val="0"/>
        <w:autoSpaceDE/>
        <w:autoSpaceDN/>
        <w:bidi w:val="0"/>
        <w:spacing w:line="440" w:lineRule="exact"/>
        <w:ind w:left="0" w:leftChars="0" w:firstLine="482" w:firstLineChars="200"/>
        <w:jc w:val="left"/>
        <w:rPr>
          <w:rFonts w:ascii="宋体" w:hAnsi="宋体" w:eastAsia="宋体" w:cs="宋体"/>
          <w:b/>
          <w:bCs/>
          <w:color w:val="auto"/>
          <w:sz w:val="24"/>
          <w:szCs w:val="24"/>
        </w:rPr>
      </w:pPr>
      <w:r>
        <w:rPr>
          <w:rFonts w:hint="eastAsia" w:ascii="宋体" w:hAnsi="宋体" w:eastAsia="宋体" w:cs="宋体"/>
          <w:b/>
          <w:bCs/>
          <w:color w:val="auto"/>
          <w:sz w:val="24"/>
          <w:szCs w:val="24"/>
        </w:rPr>
        <w:t>3、工程款的支付</w:t>
      </w:r>
    </w:p>
    <w:p w14:paraId="693D47A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合同约定</w:t>
      </w:r>
    </w:p>
    <w:p w14:paraId="74F9CC3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4、结算方式：</w:t>
      </w:r>
    </w:p>
    <w:p w14:paraId="777154E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rPr>
          <w:rFonts w:hint="eastAsia" w:ascii="宋体" w:eastAsia="宋体"/>
          <w:color w:val="auto"/>
          <w:sz w:val="24"/>
          <w:szCs w:val="24"/>
          <w:lang w:eastAsia="zh-CN"/>
        </w:rPr>
      </w:pPr>
      <w:r>
        <w:rPr>
          <w:rFonts w:hint="eastAsia" w:ascii="宋体" w:hAnsi="宋体" w:eastAsia="宋体" w:cs="宋体"/>
          <w:color w:val="auto"/>
          <w:sz w:val="24"/>
          <w:szCs w:val="24"/>
        </w:rPr>
        <w:t>由采购方负责与成交单位结算。在付款前，必须开具全额发票给采购单位</w:t>
      </w:r>
      <w:r>
        <w:rPr>
          <w:rFonts w:hint="eastAsia" w:ascii="宋体" w:hAnsi="宋体" w:eastAsia="宋体" w:cs="宋体"/>
          <w:color w:val="auto"/>
          <w:sz w:val="24"/>
          <w:szCs w:val="24"/>
          <w:lang w:eastAsia="zh-CN"/>
        </w:rPr>
        <w:t>。</w:t>
      </w:r>
    </w:p>
    <w:p w14:paraId="167BCBCC">
      <w:pPr>
        <w:rPr>
          <w:rFonts w:ascii="黑体" w:eastAsia="黑体"/>
          <w:b/>
          <w:bCs/>
          <w:color w:val="auto"/>
          <w:sz w:val="32"/>
          <w:szCs w:val="32"/>
        </w:rPr>
      </w:pPr>
      <w:r>
        <w:rPr>
          <w:rFonts w:ascii="黑体" w:eastAsia="黑体"/>
          <w:b/>
          <w:bCs/>
          <w:color w:val="auto"/>
          <w:sz w:val="32"/>
          <w:szCs w:val="32"/>
        </w:rPr>
        <w:br w:type="page"/>
      </w:r>
    </w:p>
    <w:p w14:paraId="7FC56AA5">
      <w:pPr>
        <w:spacing w:line="52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w:t>
      </w:r>
      <w:r>
        <w:rPr>
          <w:rFonts w:hint="eastAsia" w:ascii="宋体" w:hAnsi="宋体" w:eastAsia="宋体" w:cs="宋体"/>
          <w:b/>
          <w:bCs/>
          <w:color w:val="auto"/>
          <w:sz w:val="32"/>
          <w:szCs w:val="32"/>
          <w:lang w:eastAsia="zh-CN"/>
        </w:rPr>
        <w:t>五</w:t>
      </w:r>
      <w:r>
        <w:rPr>
          <w:rFonts w:hint="eastAsia" w:ascii="宋体" w:hAnsi="宋体" w:eastAsia="宋体" w:cs="宋体"/>
          <w:b/>
          <w:bCs/>
          <w:color w:val="auto"/>
          <w:sz w:val="32"/>
          <w:szCs w:val="32"/>
        </w:rPr>
        <w:t>部分 合同主要条款</w:t>
      </w:r>
    </w:p>
    <w:p w14:paraId="12574FA7">
      <w:pPr>
        <w:spacing w:line="700" w:lineRule="exact"/>
        <w:jc w:val="center"/>
        <w:rPr>
          <w:rFonts w:asciiTheme="minorEastAsia" w:hAnsiTheme="minorEastAsia" w:eastAsiaTheme="minorEastAsia" w:cstheme="minorEastAsia"/>
          <w:b/>
          <w:color w:val="auto"/>
          <w:sz w:val="72"/>
          <w:szCs w:val="52"/>
        </w:rPr>
      </w:pPr>
      <w:r>
        <w:rPr>
          <w:rFonts w:hint="eastAsia" w:ascii="宋体" w:hAnsi="宋体" w:eastAsia="宋体" w:cs="宋体"/>
          <w:b/>
          <w:bCs/>
          <w:color w:val="auto"/>
          <w:sz w:val="32"/>
          <w:szCs w:val="32"/>
        </w:rPr>
        <w:t>（仅供参考，以最终签订的合同为准）</w:t>
      </w:r>
    </w:p>
    <w:p w14:paraId="779CB606">
      <w:pPr>
        <w:rPr>
          <w:rFonts w:hint="eastAsia" w:ascii="宋体" w:hAnsi="宋体" w:cs="仿宋_GB2312"/>
          <w:b/>
          <w:sz w:val="44"/>
          <w:szCs w:val="44"/>
        </w:rPr>
      </w:pPr>
      <w:r>
        <w:rPr>
          <w:rFonts w:hint="eastAsia" w:ascii="宋体" w:hAnsi="宋体" w:cs="仿宋_GB2312"/>
          <w:b/>
          <w:sz w:val="44"/>
          <w:szCs w:val="44"/>
        </w:rPr>
        <w:br w:type="page"/>
      </w:r>
    </w:p>
    <w:p w14:paraId="2680A1FC">
      <w:pPr>
        <w:spacing w:line="460" w:lineRule="exact"/>
        <w:jc w:val="center"/>
        <w:rPr>
          <w:rFonts w:hint="eastAsia" w:ascii="宋体" w:hAnsi="宋体" w:eastAsia="宋体" w:cs="宋体"/>
          <w:b/>
          <w:sz w:val="44"/>
          <w:szCs w:val="44"/>
        </w:rPr>
      </w:pPr>
      <w:r>
        <w:rPr>
          <w:rFonts w:hint="eastAsia" w:ascii="宋体" w:hAnsi="宋体" w:eastAsia="宋体" w:cs="宋体"/>
          <w:b/>
          <w:sz w:val="44"/>
          <w:szCs w:val="44"/>
        </w:rPr>
        <w:t>旬阳</w:t>
      </w:r>
      <w:r>
        <w:rPr>
          <w:rFonts w:hint="eastAsia" w:ascii="宋体" w:hAnsi="宋体" w:eastAsia="宋体" w:cs="宋体"/>
          <w:b/>
          <w:sz w:val="44"/>
          <w:szCs w:val="44"/>
          <w:lang w:eastAsia="zh-CN"/>
        </w:rPr>
        <w:t>市</w:t>
      </w:r>
      <w:r>
        <w:rPr>
          <w:rFonts w:hint="eastAsia" w:ascii="宋体" w:hAnsi="宋体" w:eastAsia="宋体" w:cs="宋体"/>
          <w:b/>
          <w:sz w:val="44"/>
          <w:szCs w:val="44"/>
        </w:rPr>
        <w:t>大中型水库移民后期扶持项目</w:t>
      </w:r>
    </w:p>
    <w:p w14:paraId="42A58BE0">
      <w:pPr>
        <w:spacing w:line="460" w:lineRule="exact"/>
        <w:jc w:val="center"/>
        <w:rPr>
          <w:rFonts w:hint="eastAsia" w:ascii="宋体" w:hAnsi="宋体" w:eastAsia="宋体" w:cs="宋体"/>
          <w:b/>
          <w:sz w:val="44"/>
          <w:szCs w:val="44"/>
        </w:rPr>
      </w:pPr>
      <w:r>
        <w:rPr>
          <w:rFonts w:hint="eastAsia" w:ascii="宋体" w:hAnsi="宋体" w:eastAsia="宋体" w:cs="宋体"/>
          <w:b/>
          <w:sz w:val="44"/>
          <w:szCs w:val="44"/>
        </w:rPr>
        <w:t>工程施工合同</w:t>
      </w:r>
    </w:p>
    <w:p w14:paraId="1ECEAD31">
      <w:pPr>
        <w:spacing w:line="460" w:lineRule="exact"/>
        <w:rPr>
          <w:rFonts w:hint="eastAsia" w:ascii="宋体" w:hAnsi="宋体" w:eastAsia="宋体" w:cs="宋体"/>
          <w:b/>
          <w:sz w:val="32"/>
          <w:szCs w:val="32"/>
        </w:rPr>
      </w:pPr>
    </w:p>
    <w:p w14:paraId="78E1D921">
      <w:pPr>
        <w:spacing w:line="460" w:lineRule="exact"/>
        <w:rPr>
          <w:rFonts w:hint="eastAsia" w:ascii="宋体" w:hAnsi="宋体" w:eastAsia="宋体" w:cs="宋体"/>
          <w:sz w:val="24"/>
          <w:szCs w:val="24"/>
        </w:rPr>
      </w:pPr>
      <w:r>
        <w:rPr>
          <w:rFonts w:hint="eastAsia" w:ascii="宋体" w:hAnsi="宋体" w:eastAsia="宋体" w:cs="宋体"/>
          <w:b/>
          <w:sz w:val="24"/>
          <w:szCs w:val="24"/>
        </w:rPr>
        <w:t>编号：</w:t>
      </w:r>
      <w:r>
        <w:rPr>
          <w:rFonts w:hint="eastAsia" w:ascii="宋体" w:hAnsi="宋体" w:eastAsia="宋体" w:cs="宋体"/>
          <w:sz w:val="24"/>
          <w:szCs w:val="24"/>
        </w:rPr>
        <w:t>号</w:t>
      </w:r>
    </w:p>
    <w:p w14:paraId="7FD638FB">
      <w:pPr>
        <w:spacing w:line="460" w:lineRule="exact"/>
        <w:ind w:firstLine="482" w:firstLineChars="200"/>
        <w:rPr>
          <w:rFonts w:hint="eastAsia" w:ascii="宋体" w:hAnsi="宋体" w:eastAsia="宋体" w:cs="宋体"/>
          <w:b/>
          <w:sz w:val="24"/>
          <w:szCs w:val="24"/>
        </w:rPr>
      </w:pPr>
    </w:p>
    <w:p w14:paraId="04B03804">
      <w:pPr>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发包人：旬阳</w:t>
      </w:r>
      <w:r>
        <w:rPr>
          <w:rFonts w:hint="eastAsia" w:ascii="宋体" w:hAnsi="宋体" w:eastAsia="宋体" w:cs="宋体"/>
          <w:b/>
          <w:sz w:val="24"/>
          <w:szCs w:val="24"/>
          <w:lang w:eastAsia="zh-CN"/>
        </w:rPr>
        <w:t>市库区移民工作站</w:t>
      </w:r>
      <w:r>
        <w:rPr>
          <w:rFonts w:hint="eastAsia" w:ascii="宋体" w:hAnsi="宋体" w:eastAsia="宋体" w:cs="宋体"/>
          <w:b/>
          <w:sz w:val="24"/>
          <w:szCs w:val="24"/>
        </w:rPr>
        <w:t>（以下简称甲方)</w:t>
      </w:r>
    </w:p>
    <w:p w14:paraId="70606508">
      <w:pPr>
        <w:spacing w:line="46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承包人：(以下简称乙方)</w:t>
      </w:r>
    </w:p>
    <w:p w14:paraId="2B25BD85">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依照《中华人民共和国合同法》、《中华人民共和国建筑法》                                                                                                                                                                                                                                                                                                                                                 及《旬阳县</w:t>
      </w:r>
      <w:r>
        <w:rPr>
          <w:rFonts w:hint="eastAsia" w:ascii="宋体" w:hAnsi="宋体" w:eastAsia="宋体" w:cs="宋体"/>
          <w:sz w:val="24"/>
          <w:szCs w:val="24"/>
          <w:lang w:eastAsia="zh-CN"/>
        </w:rPr>
        <w:t>政府采购</w:t>
      </w:r>
      <w:r>
        <w:rPr>
          <w:rFonts w:hint="eastAsia" w:ascii="宋体" w:hAnsi="宋体" w:eastAsia="宋体" w:cs="宋体"/>
          <w:sz w:val="24"/>
          <w:szCs w:val="24"/>
        </w:rPr>
        <w:t>管理办法（暂行）》之规定，遵循平等、自愿、公平和诚实守信的原则，甲乙双方就本工程施工事项协商一致，订立本合同，共同遵照执行。</w:t>
      </w:r>
    </w:p>
    <w:p w14:paraId="652EBF9F">
      <w:pPr>
        <w:spacing w:line="460" w:lineRule="exact"/>
        <w:ind w:firstLine="645"/>
        <w:rPr>
          <w:rFonts w:hint="eastAsia" w:ascii="宋体" w:hAnsi="宋体" w:eastAsia="宋体" w:cs="宋体"/>
          <w:sz w:val="24"/>
          <w:szCs w:val="24"/>
        </w:rPr>
      </w:pPr>
      <w:r>
        <w:rPr>
          <w:rFonts w:hint="eastAsia" w:ascii="宋体" w:hAnsi="宋体" w:eastAsia="宋体" w:cs="宋体"/>
          <w:b/>
          <w:sz w:val="24"/>
          <w:szCs w:val="24"/>
        </w:rPr>
        <w:t>一、工程项目概况</w:t>
      </w:r>
    </w:p>
    <w:p w14:paraId="529559E3">
      <w:pPr>
        <w:pStyle w:val="21"/>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1、工程名称：</w:t>
      </w:r>
    </w:p>
    <w:p w14:paraId="5416517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2、工程地点：</w:t>
      </w:r>
    </w:p>
    <w:p w14:paraId="149EEF5B">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3、工程任务：</w:t>
      </w:r>
      <w:r>
        <w:rPr>
          <w:rFonts w:hint="eastAsia" w:ascii="宋体" w:hAnsi="宋体" w:eastAsia="宋体" w:cs="宋体"/>
          <w:sz w:val="24"/>
          <w:szCs w:val="24"/>
          <w:lang w:val="en-US" w:eastAsia="zh-CN"/>
        </w:rPr>
        <w:t>完成该项目全部设计工程建设内容（详见工程设计文件和投标文件）</w:t>
      </w:r>
      <w:r>
        <w:rPr>
          <w:rFonts w:hint="eastAsia" w:ascii="宋体" w:hAnsi="宋体" w:eastAsia="宋体" w:cs="宋体"/>
          <w:sz w:val="24"/>
          <w:szCs w:val="24"/>
        </w:rPr>
        <w:t>。</w:t>
      </w:r>
    </w:p>
    <w:p w14:paraId="7368A7A5">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4、承包方式：包工包料、包质量、包工期、包安全、包文明施工及验收通过。</w:t>
      </w:r>
    </w:p>
    <w:p w14:paraId="011A2EB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5、合同价款：</w:t>
      </w:r>
    </w:p>
    <w:p w14:paraId="15DC74CB">
      <w:pPr>
        <w:spacing w:line="460" w:lineRule="exact"/>
        <w:ind w:firstLine="645"/>
        <w:rPr>
          <w:rFonts w:hint="eastAsia" w:ascii="宋体" w:hAnsi="宋体" w:eastAsia="宋体" w:cs="宋体"/>
          <w:b/>
          <w:sz w:val="24"/>
          <w:szCs w:val="24"/>
        </w:rPr>
      </w:pPr>
      <w:r>
        <w:rPr>
          <w:rFonts w:hint="eastAsia" w:ascii="宋体" w:hAnsi="宋体" w:eastAsia="宋体" w:cs="宋体"/>
          <w:b/>
          <w:sz w:val="24"/>
          <w:szCs w:val="24"/>
        </w:rPr>
        <w:t>二、 技术要求</w:t>
      </w:r>
    </w:p>
    <w:p w14:paraId="7D6EBA44">
      <w:pPr>
        <w:spacing w:line="460" w:lineRule="exact"/>
        <w:ind w:firstLine="645"/>
        <w:rPr>
          <w:rFonts w:hint="eastAsia" w:ascii="宋体" w:hAnsi="宋体" w:eastAsia="宋体" w:cs="宋体"/>
          <w:bCs/>
          <w:sz w:val="24"/>
          <w:szCs w:val="24"/>
        </w:rPr>
      </w:pPr>
      <w:r>
        <w:rPr>
          <w:rFonts w:hint="eastAsia" w:ascii="宋体" w:hAnsi="宋体" w:eastAsia="宋体" w:cs="宋体"/>
          <w:bCs/>
          <w:sz w:val="24"/>
          <w:szCs w:val="24"/>
        </w:rPr>
        <w:t>按甲方提供的设计文件和相关同类工程施工技术标准施工、并承担任何质量缺陷保修责任。</w:t>
      </w:r>
    </w:p>
    <w:p w14:paraId="5EBD405E">
      <w:pPr>
        <w:spacing w:line="460" w:lineRule="exact"/>
        <w:ind w:firstLine="645"/>
        <w:rPr>
          <w:rFonts w:hint="eastAsia" w:ascii="宋体" w:hAnsi="宋体" w:eastAsia="宋体" w:cs="宋体"/>
          <w:b/>
          <w:sz w:val="24"/>
          <w:szCs w:val="24"/>
        </w:rPr>
      </w:pPr>
      <w:r>
        <w:rPr>
          <w:rFonts w:hint="eastAsia" w:ascii="宋体" w:hAnsi="宋体" w:eastAsia="宋体" w:cs="宋体"/>
          <w:b/>
          <w:sz w:val="24"/>
          <w:szCs w:val="24"/>
        </w:rPr>
        <w:t>三、施工及质量要求</w:t>
      </w:r>
    </w:p>
    <w:p w14:paraId="1CDD87DF">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满足现行的国家质量验收规范和安全文明施工规范标准，一次性验收合格率达到95%以上。</w:t>
      </w:r>
    </w:p>
    <w:p w14:paraId="07DF748E">
      <w:pPr>
        <w:spacing w:line="4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四、 双方权利和义务</w:t>
      </w:r>
    </w:p>
    <w:p w14:paraId="1DC4202C">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1、甲方的权利和义务</w:t>
      </w:r>
    </w:p>
    <w:p w14:paraId="4DFA5422">
      <w:pPr>
        <w:spacing w:line="460" w:lineRule="exact"/>
        <w:rPr>
          <w:rFonts w:hint="eastAsia" w:ascii="宋体" w:hAnsi="宋体" w:eastAsia="宋体" w:cs="宋体"/>
          <w:sz w:val="24"/>
          <w:szCs w:val="24"/>
        </w:rPr>
      </w:pPr>
      <w:r>
        <w:rPr>
          <w:rFonts w:hint="eastAsia" w:ascii="宋体" w:hAnsi="宋体" w:eastAsia="宋体" w:cs="宋体"/>
          <w:sz w:val="24"/>
          <w:szCs w:val="24"/>
        </w:rPr>
        <w:t>　   甲方委派工程监理，履行工程质量、进度、投资控制等工程监理职责，并委派业主代表：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，主要职责是：参与施工进度、工程质量、安全及工程量确认等管理，工程竣工验收以及保修阶段的相关工作。</w:t>
      </w:r>
    </w:p>
    <w:p w14:paraId="758763E8">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2、甲方主要工作：负责协调工程施工的外部环境，及时调处各类矛盾、纠纷，确保工程顺利施工。</w:t>
      </w:r>
    </w:p>
    <w:p w14:paraId="158725A4">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3、乙方的权利和义务</w:t>
      </w:r>
    </w:p>
    <w:p w14:paraId="4303C51C">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项目负责人姓名：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r>
        <w:rPr>
          <w:rFonts w:hint="eastAsia" w:ascii="宋体" w:hAnsi="宋体" w:eastAsia="宋体" w:cs="宋体"/>
          <w:sz w:val="24"/>
          <w:szCs w:val="24"/>
        </w:rPr>
        <w:t>项目负责人代表乙方就此工程项目全权对甲方负责；服从监理和业主代表的管理。</w:t>
      </w:r>
    </w:p>
    <w:p w14:paraId="23736B84">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4、乙方主要工作：负责本工程施工建设范围内的施工建设工作。乙方应按有关规定严格实施安全防护措施，承担由于自身安全措施不当造成事故的责任和因此而发生的费用;做好现场设备、材料的保管工作。做好现场施工记录及工程施工档案资料整理，配合甲方进行质量检查。</w:t>
      </w:r>
    </w:p>
    <w:p w14:paraId="2C7C02A3">
      <w:pPr>
        <w:spacing w:line="460" w:lineRule="exact"/>
        <w:ind w:firstLine="645"/>
        <w:rPr>
          <w:rFonts w:hint="eastAsia" w:ascii="宋体" w:hAnsi="宋体" w:eastAsia="宋体" w:cs="宋体"/>
          <w:sz w:val="24"/>
          <w:szCs w:val="24"/>
        </w:rPr>
      </w:pPr>
      <w:r>
        <w:rPr>
          <w:rFonts w:hint="eastAsia" w:ascii="宋体" w:hAnsi="宋体" w:eastAsia="宋体" w:cs="宋体"/>
          <w:b/>
          <w:sz w:val="24"/>
          <w:szCs w:val="24"/>
        </w:rPr>
        <w:t>五、履约保证金提交和退还约定。</w:t>
      </w:r>
      <w:r>
        <w:rPr>
          <w:rFonts w:hint="eastAsia" w:ascii="宋体" w:hAnsi="宋体" w:eastAsia="宋体" w:cs="宋体"/>
          <w:sz w:val="24"/>
          <w:szCs w:val="24"/>
        </w:rPr>
        <w:t>履约保证金提交规定：</w:t>
      </w:r>
      <w:r>
        <w:rPr>
          <w:rFonts w:hint="eastAsia" w:ascii="宋体" w:hAnsi="宋体" w:eastAsia="宋体" w:cs="宋体"/>
          <w:sz w:val="24"/>
          <w:szCs w:val="24"/>
          <w:lang w:eastAsia="zh-CN"/>
        </w:rPr>
        <w:t>由于工程较小，不提交履约保证金</w:t>
      </w:r>
      <w:r>
        <w:rPr>
          <w:rFonts w:hint="eastAsia" w:ascii="宋体" w:hAnsi="宋体" w:eastAsia="宋体" w:cs="宋体"/>
          <w:sz w:val="24"/>
          <w:szCs w:val="24"/>
        </w:rPr>
        <w:t>。</w:t>
      </w:r>
    </w:p>
    <w:p w14:paraId="2585A86C">
      <w:pPr>
        <w:spacing w:line="460" w:lineRule="exact"/>
        <w:ind w:firstLine="645"/>
        <w:rPr>
          <w:rFonts w:hint="eastAsia" w:ascii="宋体" w:hAnsi="宋体" w:eastAsia="宋体" w:cs="宋体"/>
          <w:b/>
          <w:sz w:val="24"/>
          <w:szCs w:val="24"/>
        </w:rPr>
      </w:pPr>
      <w:r>
        <w:rPr>
          <w:rFonts w:hint="eastAsia" w:ascii="宋体" w:hAnsi="宋体" w:eastAsia="宋体" w:cs="宋体"/>
          <w:b/>
          <w:sz w:val="24"/>
          <w:szCs w:val="24"/>
        </w:rPr>
        <w:t>六、违约责任。</w:t>
      </w:r>
    </w:p>
    <w:p w14:paraId="1C94656F">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1、正常施工期间</w:t>
      </w:r>
      <w:r>
        <w:rPr>
          <w:rFonts w:hint="eastAsia" w:ascii="宋体" w:hAnsi="宋体" w:eastAsia="宋体" w:cs="宋体"/>
          <w:sz w:val="24"/>
          <w:szCs w:val="24"/>
          <w:lang w:eastAsia="zh-CN"/>
        </w:rPr>
        <w:t>，</w:t>
      </w:r>
      <w:r>
        <w:rPr>
          <w:rFonts w:hint="eastAsia" w:ascii="宋体" w:hAnsi="宋体" w:eastAsia="宋体" w:cs="宋体"/>
          <w:sz w:val="24"/>
          <w:szCs w:val="24"/>
        </w:rPr>
        <w:t>甲方要核查项目部主要组成人员是否在施工现场，经查实项目部主要组成人员不在施工现场的，视为违约进行处罚。上述情形发生一次，按中标价的2%收取违约金，发生两次，按中标价的10%收取违约金，发生三次，终止合同。</w:t>
      </w:r>
    </w:p>
    <w:p w14:paraId="2A09C9F7">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2、乙方不得向他人转让或者违法分包本标段项目，不得将标段内项目肢解后分别向他人转让或者违法分包，有此情形发生，一经查实，取消县境内二年同类项目投标资格。</w:t>
      </w:r>
    </w:p>
    <w:p w14:paraId="1AE582FE">
      <w:pPr>
        <w:spacing w:line="460" w:lineRule="exact"/>
        <w:ind w:firstLine="645"/>
        <w:rPr>
          <w:rFonts w:hint="eastAsia" w:ascii="宋体" w:hAnsi="宋体" w:eastAsia="宋体" w:cs="宋体"/>
          <w:sz w:val="24"/>
          <w:szCs w:val="24"/>
        </w:rPr>
      </w:pPr>
      <w:r>
        <w:rPr>
          <w:rFonts w:hint="eastAsia" w:ascii="宋体" w:hAnsi="宋体" w:eastAsia="宋体" w:cs="宋体"/>
          <w:sz w:val="24"/>
          <w:szCs w:val="24"/>
        </w:rPr>
        <w:t>3、本工程施工工期</w:t>
      </w:r>
      <w:r>
        <w:rPr>
          <w:rFonts w:hint="eastAsia" w:ascii="宋体" w:hAnsi="宋体" w:eastAsia="宋体" w:cs="宋体"/>
          <w:sz w:val="24"/>
          <w:szCs w:val="24"/>
          <w:lang w:val="en-US" w:eastAsia="zh-CN"/>
        </w:rPr>
        <w:t>60</w:t>
      </w:r>
      <w:r>
        <w:rPr>
          <w:rFonts w:hint="eastAsia" w:ascii="宋体" w:hAnsi="宋体" w:eastAsia="宋体" w:cs="宋体"/>
          <w:sz w:val="24"/>
          <w:szCs w:val="24"/>
        </w:rPr>
        <w:t>日历天，从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日止。除人力不可抗拒的自然灾害外，乙方误期按</w:t>
      </w:r>
      <w:r>
        <w:rPr>
          <w:rFonts w:hint="eastAsia" w:ascii="宋体" w:hAnsi="宋体" w:eastAsia="宋体" w:cs="宋体"/>
          <w:sz w:val="24"/>
          <w:szCs w:val="24"/>
          <w:lang w:val="en-US" w:eastAsia="zh-CN"/>
        </w:rPr>
        <w:t>3</w:t>
      </w:r>
      <w:r>
        <w:rPr>
          <w:rFonts w:hint="eastAsia" w:ascii="宋体" w:hAnsi="宋体" w:eastAsia="宋体" w:cs="宋体"/>
          <w:sz w:val="24"/>
          <w:szCs w:val="24"/>
        </w:rPr>
        <w:t>00元/天承担违约责任，误期超过30天，合同终止。</w:t>
      </w:r>
    </w:p>
    <w:p w14:paraId="314F35CE">
      <w:pPr>
        <w:spacing w:line="460" w:lineRule="exact"/>
        <w:ind w:firstLine="645"/>
        <w:rPr>
          <w:rFonts w:hint="eastAsia" w:ascii="宋体" w:hAnsi="宋体" w:eastAsia="宋体" w:cs="宋体"/>
          <w:sz w:val="24"/>
          <w:szCs w:val="24"/>
        </w:rPr>
      </w:pPr>
      <w:r>
        <w:rPr>
          <w:rFonts w:hint="eastAsia" w:ascii="宋体" w:hAnsi="宋体" w:eastAsia="宋体" w:cs="宋体"/>
          <w:b/>
          <w:sz w:val="24"/>
          <w:szCs w:val="24"/>
        </w:rPr>
        <w:t>七、工程价款及支付约定</w:t>
      </w:r>
    </w:p>
    <w:p w14:paraId="3AE12797">
      <w:pPr>
        <w:spacing w:line="460" w:lineRule="exact"/>
        <w:ind w:firstLine="640"/>
        <w:rPr>
          <w:rFonts w:hint="eastAsia" w:ascii="宋体" w:hAnsi="宋体" w:eastAsia="宋体" w:cs="宋体"/>
          <w:sz w:val="24"/>
          <w:szCs w:val="24"/>
        </w:rPr>
      </w:pPr>
      <w:r>
        <w:rPr>
          <w:rFonts w:hint="eastAsia" w:ascii="宋体" w:hAnsi="宋体" w:eastAsia="宋体" w:cs="宋体"/>
          <w:sz w:val="24"/>
          <w:szCs w:val="24"/>
        </w:rPr>
        <w:t>1、本工程</w:t>
      </w:r>
      <w:r>
        <w:rPr>
          <w:rFonts w:hint="eastAsia" w:ascii="宋体" w:hAnsi="宋体" w:eastAsia="宋体" w:cs="宋体"/>
          <w:sz w:val="24"/>
          <w:szCs w:val="24"/>
          <w:lang w:eastAsia="zh-CN"/>
        </w:rPr>
        <w:t>合同总额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14:paraId="07909919">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施工过程</w:t>
      </w:r>
      <w:r>
        <w:rPr>
          <w:rFonts w:hint="eastAsia" w:ascii="宋体" w:hAnsi="宋体" w:eastAsia="宋体" w:cs="宋体"/>
          <w:sz w:val="24"/>
          <w:szCs w:val="24"/>
          <w:lang w:eastAsia="zh-CN"/>
        </w:rPr>
        <w:t>中，根据现场实际和工程需要，项目子目可以适当调整变更，但需经项目所在镇、村、甲方、工程监理和设计单位同意并完善签认手续，调整变更后工程投资不得超出该项目概算的建安投资</w:t>
      </w:r>
      <w:r>
        <w:rPr>
          <w:rFonts w:hint="eastAsia" w:ascii="宋体" w:hAnsi="宋体" w:eastAsia="宋体" w:cs="宋体"/>
          <w:sz w:val="24"/>
          <w:szCs w:val="24"/>
        </w:rPr>
        <w:t>。</w:t>
      </w:r>
    </w:p>
    <w:p w14:paraId="6D6F8208">
      <w:pPr>
        <w:numPr>
          <w:ilvl w:val="0"/>
          <w:numId w:val="3"/>
        </w:numPr>
        <w:spacing w:line="4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工程开工后</w:t>
      </w:r>
      <w:r>
        <w:rPr>
          <w:rFonts w:hint="eastAsia" w:ascii="宋体" w:hAnsi="宋体" w:eastAsia="宋体" w:cs="宋体"/>
          <w:sz w:val="24"/>
          <w:szCs w:val="24"/>
          <w:lang w:val="en-US" w:eastAsia="zh-CN"/>
        </w:rPr>
        <w:t>5个工作日，乙方根据需要可以向甲方申请预付合同总额的30%为该工程预付款。</w:t>
      </w:r>
    </w:p>
    <w:p w14:paraId="4EE94ADA">
      <w:pPr>
        <w:numPr>
          <w:ilvl w:val="0"/>
          <w:numId w:val="3"/>
        </w:num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施工设计和本合同规定的工程任务必须完成且工程量签证。当签证的实际完成工程量大于设计概算工程量时，不调整合同总价，当签证的实际完成工程量小于设计概算工程量时按照中标单价据实结算。</w:t>
      </w:r>
    </w:p>
    <w:p w14:paraId="209DAFBE">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、工程竣工后，乙方自检合格，报甲方竣工验收合格，报账手续齐全，</w:t>
      </w:r>
      <w:r>
        <w:rPr>
          <w:rFonts w:hint="eastAsia" w:ascii="宋体" w:hAnsi="宋体" w:eastAsia="宋体" w:cs="宋体"/>
          <w:sz w:val="24"/>
          <w:szCs w:val="24"/>
          <w:lang w:eastAsia="zh-CN"/>
        </w:rPr>
        <w:t>扣除预付款并预留</w:t>
      </w:r>
      <w:r>
        <w:rPr>
          <w:rFonts w:hint="eastAsia" w:ascii="宋体" w:hAnsi="宋体" w:eastAsia="宋体" w:cs="宋体"/>
          <w:sz w:val="24"/>
          <w:szCs w:val="24"/>
        </w:rPr>
        <w:t>工程质量保证金（工程结算总价的</w:t>
      </w:r>
      <w:r>
        <w:rPr>
          <w:rFonts w:hint="eastAsia" w:ascii="宋体" w:hAnsi="宋体" w:eastAsia="宋体" w:cs="宋体"/>
          <w:sz w:val="24"/>
          <w:szCs w:val="24"/>
          <w:lang w:val="en-US" w:eastAsia="zh-CN"/>
        </w:rPr>
        <w:t>3</w:t>
      </w:r>
      <w:r>
        <w:rPr>
          <w:rFonts w:hint="eastAsia" w:ascii="宋体" w:hAnsi="宋体" w:eastAsia="宋体" w:cs="宋体"/>
          <w:sz w:val="24"/>
          <w:szCs w:val="24"/>
        </w:rPr>
        <w:t>%）后，支付</w:t>
      </w:r>
      <w:r>
        <w:rPr>
          <w:rFonts w:hint="eastAsia" w:ascii="宋体" w:hAnsi="宋体" w:eastAsia="宋体" w:cs="宋体"/>
          <w:sz w:val="24"/>
          <w:szCs w:val="24"/>
          <w:lang w:eastAsia="zh-CN"/>
        </w:rPr>
        <w:t>其余</w:t>
      </w:r>
      <w:r>
        <w:rPr>
          <w:rFonts w:hint="eastAsia" w:ascii="宋体" w:hAnsi="宋体" w:eastAsia="宋体" w:cs="宋体"/>
          <w:sz w:val="24"/>
          <w:szCs w:val="24"/>
        </w:rPr>
        <w:t>工程款。质保期一年，质保期满后经甲方再验无质量缺陷后，支付质保金。</w:t>
      </w:r>
    </w:p>
    <w:p w14:paraId="7B283CD8">
      <w:pPr>
        <w:spacing w:line="46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八、安全文明施工</w:t>
      </w:r>
    </w:p>
    <w:p w14:paraId="1A4D7ADA">
      <w:pPr>
        <w:spacing w:line="460" w:lineRule="exact"/>
        <w:rPr>
          <w:rFonts w:hint="eastAsia" w:ascii="宋体" w:hAnsi="宋体" w:eastAsia="宋体" w:cs="宋体"/>
          <w:sz w:val="24"/>
          <w:szCs w:val="24"/>
        </w:rPr>
      </w:pPr>
      <w:r>
        <w:rPr>
          <w:rFonts w:hint="eastAsia" w:ascii="宋体" w:hAnsi="宋体" w:eastAsia="宋体" w:cs="宋体"/>
          <w:sz w:val="24"/>
          <w:szCs w:val="24"/>
        </w:rPr>
        <w:t>　  乙方应按建设总承包单位工程施工现场管理规定及甲方统一管理制度的规定，精心组织、文明安全施工;甲方对乙方任何违反现场管理制度的行为均有权予以制止，直至罚款和解除合同。</w:t>
      </w:r>
    </w:p>
    <w:p w14:paraId="09A96B81">
      <w:pPr>
        <w:spacing w:line="460" w:lineRule="exact"/>
        <w:rPr>
          <w:rFonts w:hint="eastAsia" w:ascii="宋体" w:hAnsi="宋体" w:eastAsia="宋体" w:cs="宋体"/>
          <w:sz w:val="24"/>
          <w:szCs w:val="24"/>
        </w:rPr>
      </w:pPr>
      <w:r>
        <w:rPr>
          <w:rFonts w:hint="eastAsia" w:ascii="宋体" w:hAnsi="宋体" w:eastAsia="宋体" w:cs="宋体"/>
          <w:sz w:val="24"/>
          <w:szCs w:val="24"/>
        </w:rPr>
        <w:t>　　乙方在施工过程中发生的一切安全事故、质量事故均自行负责并承担相应的经济责任、法律责任及相应的经济赔偿。</w:t>
      </w:r>
    </w:p>
    <w:p w14:paraId="309A7E31">
      <w:pPr>
        <w:spacing w:line="46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九、竣工验收及移交</w:t>
      </w:r>
    </w:p>
    <w:p w14:paraId="3F116864">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项目建设完成后，乙方编制决算报告并报甲方审核，同时乙方组织自验，自验合格后，申请甲方初验，初验合格后，按照水库移民后期扶持项目管理权限，报请终验。终验前</w:t>
      </w:r>
      <w:r>
        <w:rPr>
          <w:rFonts w:hint="eastAsia" w:ascii="宋体" w:hAnsi="宋体" w:eastAsia="宋体" w:cs="宋体"/>
          <w:sz w:val="24"/>
          <w:szCs w:val="24"/>
          <w:lang w:eastAsia="zh-CN"/>
        </w:rPr>
        <w:t>甲方</w:t>
      </w:r>
      <w:r>
        <w:rPr>
          <w:rFonts w:hint="eastAsia" w:ascii="宋体" w:hAnsi="宋体" w:eastAsia="宋体" w:cs="宋体"/>
          <w:sz w:val="24"/>
          <w:szCs w:val="24"/>
        </w:rPr>
        <w:t>委托审计部门进行项目单项审计，项目终验合格后，</w:t>
      </w:r>
      <w:r>
        <w:rPr>
          <w:rFonts w:hint="eastAsia" w:ascii="宋体" w:hAnsi="宋体" w:eastAsia="宋体" w:cs="宋体"/>
          <w:sz w:val="24"/>
          <w:szCs w:val="24"/>
          <w:lang w:eastAsia="zh-CN"/>
        </w:rPr>
        <w:t>甲方</w:t>
      </w:r>
      <w:r>
        <w:rPr>
          <w:rFonts w:hint="eastAsia" w:ascii="宋体" w:hAnsi="宋体" w:eastAsia="宋体" w:cs="宋体"/>
          <w:sz w:val="24"/>
          <w:szCs w:val="24"/>
        </w:rPr>
        <w:t>填写项目移交清单，将项目移交给所在地镇政府</w:t>
      </w:r>
      <w:r>
        <w:rPr>
          <w:rFonts w:hint="eastAsia" w:ascii="宋体" w:hAnsi="宋体" w:eastAsia="宋体" w:cs="宋体"/>
          <w:sz w:val="24"/>
          <w:szCs w:val="24"/>
          <w:lang w:eastAsia="zh-CN"/>
        </w:rPr>
        <w:t>运行并管护</w:t>
      </w:r>
      <w:r>
        <w:rPr>
          <w:rFonts w:hint="eastAsia" w:ascii="宋体" w:hAnsi="宋体" w:eastAsia="宋体" w:cs="宋体"/>
          <w:sz w:val="24"/>
          <w:szCs w:val="24"/>
        </w:rPr>
        <w:t>。</w:t>
      </w:r>
    </w:p>
    <w:p w14:paraId="1A430A4E">
      <w:pPr>
        <w:spacing w:line="46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十、本合同一式四份，甲、乙双方各执一份，两份分别送</w:t>
      </w:r>
      <w:r>
        <w:rPr>
          <w:rFonts w:hint="eastAsia" w:ascii="宋体" w:hAnsi="宋体" w:eastAsia="宋体" w:cs="宋体"/>
          <w:b/>
          <w:sz w:val="24"/>
          <w:szCs w:val="24"/>
          <w:lang w:eastAsia="zh-CN"/>
        </w:rPr>
        <w:t>旬阳市政府</w:t>
      </w:r>
      <w:r>
        <w:rPr>
          <w:rFonts w:hint="eastAsia" w:ascii="宋体" w:hAnsi="宋体" w:eastAsia="宋体" w:cs="宋体"/>
          <w:b/>
          <w:sz w:val="24"/>
          <w:szCs w:val="24"/>
        </w:rPr>
        <w:t>采购中心和采购管理股备案。</w:t>
      </w:r>
    </w:p>
    <w:p w14:paraId="45E310C5">
      <w:pPr>
        <w:spacing w:line="4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十一、本合同双方签字盖章后生效。</w:t>
      </w:r>
    </w:p>
    <w:p w14:paraId="1D70AFE9">
      <w:pPr>
        <w:spacing w:line="460" w:lineRule="exact"/>
        <w:rPr>
          <w:rFonts w:hint="eastAsia" w:ascii="宋体" w:hAnsi="宋体" w:eastAsia="宋体" w:cs="宋体"/>
          <w:sz w:val="24"/>
          <w:szCs w:val="24"/>
        </w:rPr>
      </w:pPr>
    </w:p>
    <w:p w14:paraId="623B57C5">
      <w:pPr>
        <w:spacing w:line="460" w:lineRule="exact"/>
        <w:rPr>
          <w:rFonts w:hint="eastAsia" w:ascii="宋体" w:hAnsi="宋体" w:eastAsia="宋体" w:cs="宋体"/>
          <w:sz w:val="24"/>
          <w:szCs w:val="24"/>
        </w:rPr>
      </w:pPr>
      <w:r>
        <w:rPr>
          <w:rFonts w:hint="eastAsia" w:ascii="宋体" w:hAnsi="宋体" w:eastAsia="宋体" w:cs="宋体"/>
          <w:sz w:val="24"/>
          <w:szCs w:val="24"/>
        </w:rPr>
        <w:t>甲   方：                   乙   方：</w:t>
      </w:r>
    </w:p>
    <w:p w14:paraId="465A0699">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法定代表人 ：               法定代表人： </w:t>
      </w:r>
    </w:p>
    <w:p w14:paraId="612759CA">
      <w:pPr>
        <w:spacing w:line="460" w:lineRule="exact"/>
        <w:rPr>
          <w:rFonts w:hint="eastAsia" w:ascii="宋体" w:hAnsi="宋体" w:eastAsia="宋体" w:cs="宋体"/>
          <w:sz w:val="24"/>
          <w:szCs w:val="24"/>
        </w:rPr>
      </w:pPr>
      <w:r>
        <w:rPr>
          <w:rFonts w:hint="eastAsia" w:ascii="宋体" w:hAnsi="宋体" w:eastAsia="宋体" w:cs="宋体"/>
          <w:sz w:val="24"/>
          <w:szCs w:val="24"/>
        </w:rPr>
        <w:t>或委托代理人：              或委托代理人：</w:t>
      </w:r>
    </w:p>
    <w:p w14:paraId="360BD556">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199691FF">
      <w:pPr>
        <w:spacing w:line="460" w:lineRule="exact"/>
        <w:ind w:left="5760" w:hanging="4320" w:hangingChars="1800"/>
        <w:rPr>
          <w:rFonts w:hint="eastAsia" w:ascii="宋体" w:hAnsi="宋体" w:eastAsia="宋体" w:cs="宋体"/>
          <w:sz w:val="24"/>
          <w:szCs w:val="24"/>
        </w:rPr>
      </w:pPr>
      <w:r>
        <w:rPr>
          <w:rFonts w:hint="eastAsia" w:ascii="宋体" w:hAnsi="宋体" w:eastAsia="宋体" w:cs="宋体"/>
          <w:sz w:val="24"/>
          <w:szCs w:val="24"/>
        </w:rPr>
        <w:t xml:space="preserve">开户行：                    开户行：                     </w:t>
      </w:r>
    </w:p>
    <w:p w14:paraId="3DFADA55">
      <w:pPr>
        <w:spacing w:line="460" w:lineRule="exact"/>
        <w:rPr>
          <w:rFonts w:hint="eastAsia" w:ascii="宋体" w:hAnsi="宋体" w:eastAsia="宋体" w:cs="宋体"/>
          <w:sz w:val="24"/>
          <w:szCs w:val="24"/>
        </w:rPr>
      </w:pPr>
      <w:r>
        <w:rPr>
          <w:rFonts w:hint="eastAsia" w:ascii="宋体" w:hAnsi="宋体" w:eastAsia="宋体" w:cs="宋体"/>
          <w:sz w:val="24"/>
          <w:szCs w:val="24"/>
        </w:rPr>
        <w:t>账 号：                     账号：</w:t>
      </w:r>
    </w:p>
    <w:p w14:paraId="42B3EC4E">
      <w:pPr>
        <w:spacing w:line="460" w:lineRule="exact"/>
        <w:rPr>
          <w:rFonts w:hint="eastAsia" w:ascii="宋体" w:hAnsi="宋体" w:eastAsia="宋体" w:cs="宋体"/>
          <w:sz w:val="24"/>
          <w:szCs w:val="24"/>
        </w:rPr>
      </w:pPr>
    </w:p>
    <w:p w14:paraId="07C7FD3F">
      <w:pPr>
        <w:spacing w:line="460" w:lineRule="exact"/>
        <w:rPr>
          <w:rFonts w:hint="eastAsia" w:ascii="宋体" w:hAnsi="宋体" w:eastAsia="宋体" w:cs="宋体"/>
          <w:sz w:val="24"/>
          <w:szCs w:val="24"/>
        </w:rPr>
      </w:pPr>
    </w:p>
    <w:p w14:paraId="683FF36E">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w:t>
      </w:r>
    </w:p>
    <w:p w14:paraId="2905D052">
      <w:pPr>
        <w:spacing w:line="460" w:lineRule="exact"/>
        <w:rPr>
          <w:rFonts w:hint="eastAsia" w:ascii="宋体" w:hAnsi="宋体" w:eastAsia="宋体" w:cs="宋体"/>
          <w:sz w:val="24"/>
          <w:szCs w:val="24"/>
        </w:rPr>
      </w:pPr>
      <w:r>
        <w:rPr>
          <w:rFonts w:hint="eastAsia" w:ascii="宋体" w:hAnsi="宋体" w:eastAsia="宋体" w:cs="宋体"/>
          <w:sz w:val="24"/>
          <w:szCs w:val="24"/>
        </w:rPr>
        <w:t xml:space="preserve">                          签订时间：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14:paraId="1CD76C3B">
      <w:pPr>
        <w:rPr>
          <w:rFonts w:hint="eastAsia" w:ascii="仿宋" w:hAnsi="仿宋" w:eastAsia="仿宋" w:cs="仿宋"/>
          <w:b/>
          <w:sz w:val="24"/>
          <w:szCs w:val="24"/>
        </w:rPr>
      </w:pPr>
      <w:r>
        <w:rPr>
          <w:rFonts w:hint="eastAsia" w:ascii="仿宋" w:hAnsi="仿宋" w:eastAsia="仿宋" w:cs="仿宋"/>
          <w:b/>
          <w:sz w:val="24"/>
          <w:szCs w:val="24"/>
        </w:rPr>
        <w:br w:type="page"/>
      </w:r>
    </w:p>
    <w:p w14:paraId="3A1F6ACC">
      <w:pPr>
        <w:keepNext w:val="0"/>
        <w:keepLines w:val="0"/>
        <w:numPr>
          <w:ilvl w:val="0"/>
          <w:numId w:val="0"/>
        </w:numPr>
        <w:tabs>
          <w:tab w:val="right" w:pos="4860"/>
        </w:tabs>
        <w:kinsoku/>
        <w:wordWrap/>
        <w:overflowPunct/>
        <w:topLinePunct w:val="0"/>
        <w:bidi w:val="0"/>
        <w:adjustRightInd w:val="0"/>
        <w:snapToGrid w:val="0"/>
        <w:spacing w:line="440" w:lineRule="exact"/>
        <w:ind w:left="0" w:leftChars="0" w:right="0" w:firstLine="643" w:firstLineChars="200"/>
        <w:jc w:val="center"/>
        <w:rPr>
          <w:rFonts w:hint="eastAsia" w:ascii="宋体" w:hAnsi="宋体" w:eastAsia="宋体" w:cs="宋体"/>
          <w:b/>
          <w:color w:val="auto"/>
          <w:sz w:val="32"/>
          <w:szCs w:val="32"/>
        </w:rPr>
      </w:pPr>
      <w:r>
        <w:rPr>
          <w:rFonts w:hint="eastAsia" w:ascii="宋体" w:hAnsi="宋体" w:eastAsia="宋体" w:cs="宋体"/>
          <w:b/>
          <w:color w:val="auto"/>
          <w:kern w:val="2"/>
          <w:sz w:val="32"/>
          <w:szCs w:val="32"/>
          <w:lang w:val="en-US" w:eastAsia="zh-CN" w:bidi="ar-SA"/>
        </w:rPr>
        <w:t>第六部分</w:t>
      </w:r>
      <w:r>
        <w:rPr>
          <w:rFonts w:hint="eastAsia" w:ascii="宋体" w:hAnsi="宋体" w:eastAsia="宋体" w:cs="宋体"/>
          <w:b/>
          <w:color w:val="auto"/>
          <w:sz w:val="32"/>
          <w:szCs w:val="32"/>
        </w:rPr>
        <w:t xml:space="preserve"> 磋商响应文件格式</w:t>
      </w:r>
    </w:p>
    <w:p w14:paraId="229A22E1">
      <w:pPr>
        <w:keepNext w:val="0"/>
        <w:keepLines w:val="0"/>
        <w:widowControl/>
        <w:suppressLineNumbers w:val="0"/>
        <w:jc w:val="left"/>
        <w:rPr>
          <w:rFonts w:hint="eastAsia" w:ascii="宋体" w:hAnsi="宋体" w:eastAsia="宋体" w:cs="宋体"/>
          <w:b/>
          <w:color w:val="auto"/>
          <w:sz w:val="24"/>
          <w:szCs w:val="24"/>
        </w:rPr>
      </w:pPr>
    </w:p>
    <w:p w14:paraId="50D59D3A">
      <w:pPr>
        <w:keepNext w:val="0"/>
        <w:keepLines w:val="0"/>
        <w:kinsoku/>
        <w:wordWrap/>
        <w:overflowPunct/>
        <w:topLinePunct w:val="0"/>
        <w:autoSpaceDE w:val="0"/>
        <w:autoSpaceDN w:val="0"/>
        <w:bidi w:val="0"/>
        <w:adjustRightInd w:val="0"/>
        <w:spacing w:line="440" w:lineRule="exact"/>
        <w:ind w:right="0"/>
        <w:rPr>
          <w:rFonts w:hint="eastAsia" w:ascii="宋体" w:hAnsi="宋体" w:eastAsia="宋体" w:cs="宋体"/>
          <w:b/>
          <w:bCs/>
          <w:color w:val="auto"/>
          <w:spacing w:val="-10"/>
          <w:sz w:val="24"/>
          <w:szCs w:val="24"/>
          <w:lang w:eastAsia="zh-CN"/>
        </w:rPr>
      </w:pPr>
      <w:r>
        <w:rPr>
          <w:rFonts w:hint="eastAsia" w:ascii="宋体" w:hAnsi="宋体" w:eastAsia="宋体" w:cs="宋体"/>
          <w:b/>
          <w:color w:val="auto"/>
          <w:sz w:val="24"/>
          <w:szCs w:val="24"/>
        </w:rPr>
        <w:t>项目编号：</w:t>
      </w:r>
      <w:r>
        <w:rPr>
          <w:rFonts w:hint="eastAsia" w:ascii="宋体" w:hAnsi="宋体" w:cs="宋体"/>
          <w:b/>
          <w:color w:val="auto"/>
          <w:sz w:val="24"/>
          <w:szCs w:val="24"/>
          <w:lang w:eastAsia="zh-CN"/>
        </w:rPr>
        <w:t>SXTH2025049</w:t>
      </w:r>
    </w:p>
    <w:p w14:paraId="45BCDB83">
      <w:pPr>
        <w:keepNext w:val="0"/>
        <w:keepLines w:val="0"/>
        <w:kinsoku/>
        <w:wordWrap/>
        <w:overflowPunct/>
        <w:topLinePunct w:val="0"/>
        <w:autoSpaceDE w:val="0"/>
        <w:autoSpaceDN w:val="0"/>
        <w:bidi w:val="0"/>
        <w:adjustRightInd w:val="0"/>
        <w:spacing w:line="440" w:lineRule="exact"/>
        <w:ind w:left="0" w:leftChars="0" w:right="0" w:firstLine="442" w:firstLineChars="200"/>
        <w:rPr>
          <w:rFonts w:hint="eastAsia" w:ascii="宋体" w:hAnsi="宋体" w:eastAsia="宋体" w:cs="宋体"/>
          <w:b/>
          <w:bCs/>
          <w:color w:val="auto"/>
          <w:spacing w:val="-10"/>
          <w:sz w:val="24"/>
          <w:szCs w:val="24"/>
          <w:lang w:val="en-US" w:eastAsia="zh-CN"/>
        </w:rPr>
      </w:pPr>
      <w:r>
        <w:rPr>
          <w:rFonts w:hint="eastAsia" w:ascii="宋体" w:hAnsi="宋体" w:eastAsia="宋体" w:cs="宋体"/>
          <w:b/>
          <w:bCs/>
          <w:color w:val="auto"/>
          <w:spacing w:val="-10"/>
          <w:sz w:val="24"/>
          <w:szCs w:val="24"/>
          <w:lang w:val="en-US" w:eastAsia="zh-CN"/>
        </w:rPr>
        <w:t xml:space="preserve"> </w:t>
      </w:r>
    </w:p>
    <w:p w14:paraId="4AD156E4">
      <w:pPr>
        <w:pStyle w:val="19"/>
        <w:keepNext w:val="0"/>
        <w:keepLines w:val="0"/>
        <w:kinsoku/>
        <w:wordWrap/>
        <w:overflowPunct/>
        <w:topLinePunct w:val="0"/>
        <w:bidi w:val="0"/>
        <w:spacing w:line="440" w:lineRule="exact"/>
        <w:ind w:left="0" w:leftChars="0" w:right="0" w:firstLine="442" w:firstLineChars="200"/>
        <w:rPr>
          <w:rFonts w:hint="eastAsia" w:ascii="宋体" w:hAnsi="宋体" w:eastAsia="宋体" w:cs="宋体"/>
          <w:b/>
          <w:bCs/>
          <w:color w:val="auto"/>
          <w:spacing w:val="-10"/>
          <w:sz w:val="24"/>
          <w:szCs w:val="24"/>
        </w:rPr>
      </w:pPr>
    </w:p>
    <w:p w14:paraId="596D9065">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rPr>
      </w:pPr>
    </w:p>
    <w:p w14:paraId="2A835122">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cs="宋体"/>
          <w:b/>
          <w:bCs/>
          <w:color w:val="auto"/>
          <w:kern w:val="0"/>
          <w:sz w:val="44"/>
          <w:szCs w:val="44"/>
          <w:lang w:val="en-US" w:eastAsia="zh-CN" w:bidi="ar"/>
        </w:rPr>
      </w:pPr>
    </w:p>
    <w:p w14:paraId="153F4585">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cs="宋体"/>
          <w:b/>
          <w:bCs/>
          <w:color w:val="auto"/>
          <w:kern w:val="0"/>
          <w:sz w:val="44"/>
          <w:szCs w:val="44"/>
          <w:lang w:val="en-US" w:eastAsia="zh-CN" w:bidi="ar"/>
        </w:rPr>
      </w:pPr>
    </w:p>
    <w:p w14:paraId="0FC956BE">
      <w:pPr>
        <w:keepNext w:val="0"/>
        <w:keepLines w:val="0"/>
        <w:kinsoku/>
        <w:wordWrap/>
        <w:overflowPunct/>
        <w:topLinePunct w:val="0"/>
        <w:bidi w:val="0"/>
        <w:adjustRightInd w:val="0"/>
        <w:snapToGrid w:val="0"/>
        <w:spacing w:line="440" w:lineRule="exact"/>
        <w:ind w:right="0"/>
        <w:jc w:val="center"/>
        <w:rPr>
          <w:rFonts w:hint="eastAsia" w:ascii="宋体" w:hAnsi="宋体" w:eastAsia="宋体" w:cs="宋体"/>
          <w:b/>
          <w:color w:val="auto"/>
          <w:sz w:val="44"/>
          <w:szCs w:val="44"/>
        </w:rPr>
      </w:pPr>
      <w:r>
        <w:rPr>
          <w:rFonts w:hint="eastAsia" w:ascii="宋体" w:hAnsi="宋体" w:cs="宋体"/>
          <w:b/>
          <w:bCs/>
          <w:color w:val="auto"/>
          <w:kern w:val="0"/>
          <w:sz w:val="44"/>
          <w:szCs w:val="44"/>
          <w:lang w:val="en-US" w:eastAsia="zh-CN" w:bidi="ar"/>
        </w:rPr>
        <w:t>旬阳市段家河镇向家庄村人居环境整治项目</w:t>
      </w:r>
    </w:p>
    <w:p w14:paraId="464636D7">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p>
    <w:p w14:paraId="36F60F5F">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p>
    <w:p w14:paraId="3AD0B95F">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p>
    <w:p w14:paraId="713EE660">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p>
    <w:p w14:paraId="0DA8BC94">
      <w:pPr>
        <w:keepNext w:val="0"/>
        <w:keepLines w:val="0"/>
        <w:kinsoku/>
        <w:wordWrap/>
        <w:overflowPunct/>
        <w:topLinePunct w:val="0"/>
        <w:bidi w:val="0"/>
        <w:adjustRightInd w:val="0"/>
        <w:snapToGrid w:val="0"/>
        <w:spacing w:line="440" w:lineRule="exact"/>
        <w:ind w:left="0" w:leftChars="0" w:right="0" w:firstLine="883" w:firstLineChars="20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竞争性磋商响应文件</w:t>
      </w:r>
    </w:p>
    <w:p w14:paraId="303F9E0B">
      <w:pPr>
        <w:keepNext w:val="0"/>
        <w:keepLines w:val="0"/>
        <w:kinsoku/>
        <w:wordWrap/>
        <w:overflowPunct/>
        <w:topLinePunct w:val="0"/>
        <w:bidi w:val="0"/>
        <w:adjustRightInd w:val="0"/>
        <w:snapToGrid w:val="0"/>
        <w:spacing w:line="440" w:lineRule="exact"/>
        <w:ind w:left="0" w:leftChars="0" w:right="0" w:firstLine="480" w:firstLineChars="200"/>
        <w:rPr>
          <w:rFonts w:hint="eastAsia" w:ascii="宋体" w:hAnsi="宋体" w:eastAsia="宋体" w:cs="宋体"/>
          <w:color w:val="auto"/>
          <w:sz w:val="24"/>
          <w:szCs w:val="24"/>
        </w:rPr>
      </w:pPr>
    </w:p>
    <w:p w14:paraId="10562C42">
      <w:pPr>
        <w:keepNext w:val="0"/>
        <w:keepLines w:val="0"/>
        <w:kinsoku/>
        <w:wordWrap/>
        <w:overflowPunct/>
        <w:topLinePunct w:val="0"/>
        <w:bidi w:val="0"/>
        <w:adjustRightInd w:val="0"/>
        <w:snapToGrid w:val="0"/>
        <w:spacing w:line="440" w:lineRule="exact"/>
        <w:ind w:left="0" w:leftChars="0" w:right="0" w:firstLine="482" w:firstLineChars="200"/>
        <w:rPr>
          <w:rFonts w:hint="eastAsia" w:ascii="宋体" w:hAnsi="宋体" w:eastAsia="宋体" w:cs="宋体"/>
          <w:b/>
          <w:bCs/>
          <w:color w:val="auto"/>
          <w:sz w:val="24"/>
          <w:szCs w:val="24"/>
        </w:rPr>
      </w:pPr>
    </w:p>
    <w:p w14:paraId="6C8D1FC5">
      <w:pPr>
        <w:keepNext w:val="0"/>
        <w:keepLines w:val="0"/>
        <w:kinsoku/>
        <w:wordWrap/>
        <w:overflowPunct/>
        <w:topLinePunct w:val="0"/>
        <w:bidi w:val="0"/>
        <w:adjustRightInd w:val="0"/>
        <w:snapToGrid w:val="0"/>
        <w:spacing w:line="440" w:lineRule="exact"/>
        <w:ind w:left="0" w:leftChars="0" w:right="0" w:firstLine="482" w:firstLineChars="200"/>
        <w:rPr>
          <w:rFonts w:hint="eastAsia" w:ascii="宋体" w:hAnsi="宋体" w:eastAsia="宋体" w:cs="宋体"/>
          <w:b/>
          <w:bCs/>
          <w:color w:val="auto"/>
          <w:sz w:val="24"/>
          <w:szCs w:val="24"/>
        </w:rPr>
      </w:pPr>
    </w:p>
    <w:p w14:paraId="2502EA7F">
      <w:pPr>
        <w:pStyle w:val="9"/>
        <w:rPr>
          <w:rFonts w:hint="eastAsia" w:ascii="宋体" w:hAnsi="宋体" w:eastAsia="宋体" w:cs="宋体"/>
          <w:b/>
          <w:bCs/>
          <w:color w:val="auto"/>
          <w:sz w:val="24"/>
          <w:szCs w:val="24"/>
        </w:rPr>
      </w:pPr>
    </w:p>
    <w:p w14:paraId="403D75BB">
      <w:pPr>
        <w:pStyle w:val="9"/>
        <w:rPr>
          <w:rFonts w:hint="eastAsia" w:ascii="宋体" w:hAnsi="宋体" w:eastAsia="宋体" w:cs="宋体"/>
          <w:b/>
          <w:bCs/>
          <w:color w:val="auto"/>
          <w:sz w:val="24"/>
          <w:szCs w:val="24"/>
        </w:rPr>
      </w:pPr>
    </w:p>
    <w:p w14:paraId="0DD973AF">
      <w:pPr>
        <w:pStyle w:val="9"/>
        <w:rPr>
          <w:rFonts w:hint="eastAsia" w:ascii="宋体" w:hAnsi="宋体" w:eastAsia="宋体" w:cs="宋体"/>
          <w:b/>
          <w:bCs/>
          <w:color w:val="auto"/>
          <w:sz w:val="24"/>
          <w:szCs w:val="24"/>
        </w:rPr>
      </w:pPr>
    </w:p>
    <w:p w14:paraId="4EE0B42C">
      <w:pPr>
        <w:pStyle w:val="9"/>
        <w:rPr>
          <w:rFonts w:hint="eastAsia" w:ascii="宋体" w:hAnsi="宋体" w:eastAsia="宋体" w:cs="宋体"/>
          <w:b/>
          <w:bCs/>
          <w:color w:val="auto"/>
          <w:sz w:val="24"/>
          <w:szCs w:val="24"/>
        </w:rPr>
      </w:pPr>
    </w:p>
    <w:p w14:paraId="792BC16E">
      <w:pPr>
        <w:pStyle w:val="9"/>
        <w:rPr>
          <w:rFonts w:hint="eastAsia" w:ascii="宋体" w:hAnsi="宋体" w:eastAsia="宋体" w:cs="宋体"/>
          <w:b/>
          <w:bCs/>
          <w:color w:val="auto"/>
          <w:sz w:val="24"/>
          <w:szCs w:val="24"/>
        </w:rPr>
      </w:pPr>
    </w:p>
    <w:p w14:paraId="17581619">
      <w:pPr>
        <w:pStyle w:val="9"/>
        <w:rPr>
          <w:rFonts w:hint="eastAsia" w:ascii="宋体" w:hAnsi="宋体" w:eastAsia="宋体" w:cs="宋体"/>
          <w:b/>
          <w:bCs/>
          <w:color w:val="auto"/>
          <w:sz w:val="24"/>
          <w:szCs w:val="24"/>
        </w:rPr>
      </w:pPr>
    </w:p>
    <w:p w14:paraId="3824AEBE">
      <w:pPr>
        <w:pStyle w:val="9"/>
        <w:rPr>
          <w:rFonts w:hint="eastAsia" w:ascii="宋体" w:hAnsi="宋体" w:eastAsia="宋体" w:cs="宋体"/>
          <w:b/>
          <w:bCs/>
          <w:color w:val="auto"/>
          <w:sz w:val="24"/>
          <w:szCs w:val="24"/>
        </w:rPr>
      </w:pPr>
    </w:p>
    <w:p w14:paraId="1B612ECA">
      <w:pPr>
        <w:keepNext w:val="0"/>
        <w:keepLines w:val="0"/>
        <w:kinsoku/>
        <w:wordWrap/>
        <w:overflowPunct/>
        <w:topLinePunct w:val="0"/>
        <w:bidi w:val="0"/>
        <w:adjustRightInd w:val="0"/>
        <w:snapToGrid w:val="0"/>
        <w:spacing w:line="440" w:lineRule="exact"/>
        <w:ind w:left="0" w:leftChars="0" w:right="0" w:firstLine="562" w:firstLineChars="200"/>
        <w:rPr>
          <w:rFonts w:hint="eastAsia" w:ascii="宋体" w:hAnsi="宋体" w:eastAsia="宋体" w:cs="宋体"/>
          <w:b/>
          <w:bCs/>
          <w:color w:val="auto"/>
          <w:sz w:val="28"/>
          <w:szCs w:val="28"/>
        </w:rPr>
      </w:pPr>
    </w:p>
    <w:p w14:paraId="33F58CFE">
      <w:pPr>
        <w:keepNext w:val="0"/>
        <w:keepLines w:val="0"/>
        <w:kinsoku/>
        <w:wordWrap/>
        <w:overflowPunct/>
        <w:topLinePunct w:val="0"/>
        <w:autoSpaceDE w:val="0"/>
        <w:autoSpaceDN w:val="0"/>
        <w:bidi w:val="0"/>
        <w:adjustRightInd w:val="0"/>
        <w:snapToGrid w:val="0"/>
        <w:spacing w:line="440" w:lineRule="exact"/>
        <w:ind w:left="0" w:leftChars="0" w:right="0" w:firstLine="1687" w:firstLineChars="600"/>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lang w:val="zh-CN"/>
        </w:rPr>
        <w:t>供</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应</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商</w:t>
      </w:r>
      <w:r>
        <w:rPr>
          <w:rFonts w:hint="eastAsia" w:ascii="宋体" w:hAnsi="宋体" w:eastAsia="宋体" w:cs="宋体"/>
          <w:b/>
          <w:bCs/>
          <w:color w:val="auto"/>
          <w:sz w:val="28"/>
          <w:szCs w:val="28"/>
        </w:rPr>
        <w:t>（盖公章）</w:t>
      </w:r>
      <w:r>
        <w:rPr>
          <w:rFonts w:hint="eastAsia" w:ascii="宋体" w:hAnsi="宋体" w:eastAsia="宋体" w:cs="宋体"/>
          <w:b/>
          <w:bCs/>
          <w:color w:val="auto"/>
          <w:sz w:val="28"/>
          <w:szCs w:val="28"/>
          <w:lang w:val="zh-CN"/>
        </w:rPr>
        <w:t>：</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p>
    <w:p w14:paraId="55E32EA2">
      <w:pPr>
        <w:keepNext w:val="0"/>
        <w:keepLines w:val="0"/>
        <w:kinsoku/>
        <w:wordWrap/>
        <w:overflowPunct/>
        <w:topLinePunct w:val="0"/>
        <w:autoSpaceDE w:val="0"/>
        <w:autoSpaceDN w:val="0"/>
        <w:bidi w:val="0"/>
        <w:adjustRightInd w:val="0"/>
        <w:snapToGrid w:val="0"/>
        <w:spacing w:line="440" w:lineRule="exact"/>
        <w:ind w:left="0" w:leftChars="0" w:right="0" w:firstLine="562" w:firstLineChars="200"/>
        <w:rPr>
          <w:rFonts w:hint="eastAsia" w:ascii="宋体" w:hAnsi="宋体" w:eastAsia="宋体" w:cs="宋体"/>
          <w:b/>
          <w:bCs/>
          <w:color w:val="auto"/>
          <w:sz w:val="28"/>
          <w:szCs w:val="28"/>
        </w:rPr>
      </w:pPr>
    </w:p>
    <w:p w14:paraId="08323BCD">
      <w:pPr>
        <w:keepNext w:val="0"/>
        <w:keepLines w:val="0"/>
        <w:kinsoku/>
        <w:wordWrap/>
        <w:overflowPunct/>
        <w:topLinePunct w:val="0"/>
        <w:autoSpaceDE w:val="0"/>
        <w:autoSpaceDN w:val="0"/>
        <w:bidi w:val="0"/>
        <w:adjustRightInd w:val="0"/>
        <w:snapToGrid w:val="0"/>
        <w:spacing w:line="440" w:lineRule="exact"/>
        <w:ind w:left="0" w:leftChars="0" w:right="0" w:firstLine="1687" w:firstLineChars="600"/>
        <w:rPr>
          <w:rFonts w:hint="eastAsia" w:ascii="宋体" w:hAnsi="宋体" w:eastAsia="宋体" w:cs="宋体"/>
          <w:b/>
          <w:bCs/>
          <w:color w:val="auto"/>
          <w:sz w:val="28"/>
          <w:szCs w:val="28"/>
          <w:u w:val="single"/>
          <w:lang w:val="en-US" w:eastAsia="zh-CN"/>
        </w:rPr>
      </w:pPr>
      <w:r>
        <w:rPr>
          <w:rFonts w:hint="eastAsia" w:ascii="宋体" w:hAnsi="宋体" w:eastAsia="宋体" w:cs="宋体"/>
          <w:b/>
          <w:bCs/>
          <w:color w:val="auto"/>
          <w:sz w:val="28"/>
          <w:szCs w:val="28"/>
        </w:rPr>
        <w:t>法定代表人（签字或盖章）：</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eastAsia="宋体" w:cs="宋体"/>
          <w:b/>
          <w:bCs/>
          <w:color w:val="auto"/>
          <w:sz w:val="28"/>
          <w:szCs w:val="28"/>
          <w:u w:val="single"/>
        </w:rPr>
        <w:t xml:space="preserve">  </w:t>
      </w:r>
      <w:r>
        <w:rPr>
          <w:rFonts w:hint="eastAsia" w:ascii="宋体" w:hAnsi="宋体" w:eastAsia="宋体" w:cs="宋体"/>
          <w:b/>
          <w:bCs/>
          <w:color w:val="auto"/>
          <w:sz w:val="28"/>
          <w:szCs w:val="28"/>
          <w:u w:val="single"/>
          <w:lang w:val="en-US" w:eastAsia="zh-CN"/>
        </w:rPr>
        <w:t xml:space="preserve"> </w:t>
      </w:r>
    </w:p>
    <w:p w14:paraId="7514FC56">
      <w:pPr>
        <w:keepNext w:val="0"/>
        <w:keepLines w:val="0"/>
        <w:kinsoku/>
        <w:wordWrap/>
        <w:overflowPunct/>
        <w:topLinePunct w:val="0"/>
        <w:autoSpaceDE w:val="0"/>
        <w:autoSpaceDN w:val="0"/>
        <w:bidi w:val="0"/>
        <w:adjustRightInd w:val="0"/>
        <w:snapToGrid w:val="0"/>
        <w:spacing w:line="440" w:lineRule="exact"/>
        <w:ind w:left="0" w:leftChars="0" w:right="0" w:firstLine="562" w:firstLineChars="200"/>
        <w:rPr>
          <w:rFonts w:hint="eastAsia" w:ascii="宋体" w:hAnsi="宋体" w:eastAsia="宋体" w:cs="宋体"/>
          <w:b/>
          <w:bCs/>
          <w:color w:val="auto"/>
          <w:sz w:val="28"/>
          <w:szCs w:val="28"/>
          <w:u w:val="single"/>
        </w:rPr>
      </w:pPr>
    </w:p>
    <w:p w14:paraId="0F9E6D48">
      <w:pPr>
        <w:keepNext w:val="0"/>
        <w:keepLines w:val="0"/>
        <w:kinsoku/>
        <w:wordWrap/>
        <w:overflowPunct/>
        <w:topLinePunct w:val="0"/>
        <w:autoSpaceDE w:val="0"/>
        <w:autoSpaceDN w:val="0"/>
        <w:bidi w:val="0"/>
        <w:adjustRightInd w:val="0"/>
        <w:snapToGrid w:val="0"/>
        <w:spacing w:line="440" w:lineRule="exact"/>
        <w:ind w:left="0" w:leftChars="0" w:right="0" w:firstLine="1687" w:firstLineChars="600"/>
        <w:rPr>
          <w:rFonts w:hint="eastAsia" w:ascii="宋体" w:hAnsi="宋体" w:eastAsia="宋体" w:cs="宋体"/>
          <w:b/>
          <w:color w:val="auto"/>
          <w:sz w:val="24"/>
          <w:szCs w:val="24"/>
        </w:rPr>
      </w:pPr>
      <w:r>
        <w:rPr>
          <w:rFonts w:hint="eastAsia" w:ascii="宋体" w:hAnsi="宋体" w:eastAsia="宋体" w:cs="宋体"/>
          <w:b/>
          <w:bCs/>
          <w:color w:val="auto"/>
          <w:sz w:val="28"/>
          <w:szCs w:val="28"/>
          <w:lang w:val="zh-CN"/>
        </w:rPr>
        <w:t>时</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间：</w:t>
      </w:r>
      <w:r>
        <w:rPr>
          <w:rFonts w:hint="eastAsia" w:ascii="宋体" w:hAnsi="宋体" w:eastAsia="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p>
    <w:p w14:paraId="3352638B">
      <w:pP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br w:type="page"/>
      </w:r>
      <w:r>
        <w:rPr>
          <w:rFonts w:hint="eastAsia" w:ascii="宋体" w:hAnsi="宋体" w:cs="宋体"/>
          <w:b/>
          <w:color w:val="auto"/>
          <w:sz w:val="32"/>
          <w:szCs w:val="32"/>
          <w:highlight w:val="none"/>
          <w:lang w:val="en-US" w:eastAsia="zh-CN"/>
        </w:rPr>
        <w:t xml:space="preserve"> </w:t>
      </w:r>
    </w:p>
    <w:p w14:paraId="33D2762C">
      <w:pPr>
        <w:keepNext w:val="0"/>
        <w:keepLines w:val="0"/>
        <w:kinsoku/>
        <w:wordWrap/>
        <w:overflowPunct/>
        <w:topLinePunct w:val="0"/>
        <w:bidi w:val="0"/>
        <w:spacing w:line="440" w:lineRule="exact"/>
        <w:ind w:left="0" w:leftChars="0" w:right="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一、磋商响应函</w:t>
      </w:r>
    </w:p>
    <w:p w14:paraId="4C0E8EAE">
      <w:pPr>
        <w:keepNext w:val="0"/>
        <w:keepLines w:val="0"/>
        <w:kinsoku/>
        <w:wordWrap/>
        <w:overflowPunct/>
        <w:topLinePunct w:val="0"/>
        <w:bidi w:val="0"/>
        <w:spacing w:line="440" w:lineRule="exact"/>
        <w:ind w:right="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陕西途恒工程管理服务有限公司</w:t>
      </w:r>
      <w:r>
        <w:rPr>
          <w:rFonts w:hint="eastAsia" w:ascii="宋体" w:hAnsi="宋体" w:eastAsia="宋体" w:cs="宋体"/>
          <w:color w:val="auto"/>
          <w:sz w:val="24"/>
          <w:szCs w:val="24"/>
          <w:highlight w:val="none"/>
        </w:rPr>
        <w:t>：</w:t>
      </w:r>
    </w:p>
    <w:p w14:paraId="35524EA3">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（采购项目名称）（项目编号）</w:t>
      </w:r>
      <w:r>
        <w:rPr>
          <w:rFonts w:hint="eastAsia" w:ascii="宋体" w:hAnsi="宋体" w:eastAsia="宋体" w:cs="宋体"/>
          <w:color w:val="auto"/>
          <w:sz w:val="24"/>
          <w:szCs w:val="24"/>
          <w:highlight w:val="none"/>
        </w:rPr>
        <w:t>招标采购的</w:t>
      </w:r>
      <w:bookmarkStart w:id="0" w:name="_Hlk485847688"/>
      <w:r>
        <w:rPr>
          <w:rFonts w:hint="eastAsia" w:ascii="宋体" w:hAnsi="宋体" w:eastAsia="宋体" w:cs="宋体"/>
          <w:color w:val="auto"/>
          <w:sz w:val="24"/>
          <w:szCs w:val="24"/>
          <w:highlight w:val="none"/>
        </w:rPr>
        <w:t>竞争性磋商公告</w:t>
      </w:r>
      <w:bookmarkEnd w:id="0"/>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经正式授权并代表投标人</w:t>
      </w:r>
      <w:r>
        <w:rPr>
          <w:rFonts w:hint="eastAsia" w:ascii="宋体" w:hAnsi="宋体" w:eastAsia="宋体" w:cs="宋体"/>
          <w:color w:val="auto"/>
          <w:sz w:val="24"/>
          <w:szCs w:val="24"/>
          <w:highlight w:val="none"/>
          <w:u w:val="single"/>
        </w:rPr>
        <w:t xml:space="preserve">              （投标人名称、地址）</w:t>
      </w:r>
      <w:r>
        <w:rPr>
          <w:rFonts w:hint="eastAsia" w:ascii="宋体" w:hAnsi="宋体" w:eastAsia="宋体" w:cs="宋体"/>
          <w:color w:val="auto"/>
          <w:sz w:val="24"/>
          <w:szCs w:val="24"/>
          <w:highlight w:val="none"/>
        </w:rPr>
        <w:t>，提交磋商响应文件</w:t>
      </w:r>
      <w:r>
        <w:rPr>
          <w:rFonts w:hint="eastAsia" w:ascii="宋体" w:hAnsi="宋体" w:eastAsia="宋体" w:cs="宋体"/>
          <w:color w:val="auto"/>
          <w:sz w:val="24"/>
          <w:szCs w:val="24"/>
          <w:highlight w:val="none"/>
          <w:lang w:val="en-US" w:eastAsia="zh-CN"/>
        </w:rPr>
        <w:t>正本一份、副本一份</w:t>
      </w:r>
      <w:r>
        <w:rPr>
          <w:rFonts w:hint="eastAsia" w:ascii="宋体" w:hAnsi="宋体" w:eastAsia="宋体" w:cs="宋体"/>
          <w:color w:val="auto"/>
          <w:sz w:val="24"/>
          <w:szCs w:val="24"/>
          <w:highlight w:val="none"/>
        </w:rPr>
        <w:t>。</w:t>
      </w:r>
    </w:p>
    <w:p w14:paraId="4BA0E397">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在此，盖章代表宣布同意如下：</w:t>
      </w:r>
    </w:p>
    <w:p w14:paraId="77C6D87F">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1、所附报价表中规定的应提交和交付的总报价为大写：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w:t>
      </w:r>
    </w:p>
    <w:p w14:paraId="1D1B4E82">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2、我们将按磋商文件的规定履行合同责任和义务。</w:t>
      </w:r>
    </w:p>
    <w:p w14:paraId="100FD9EF">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3、我们已详细审查全部磋商文件。我们完全理解并同意放弃对这方面有不明及误解的权力。</w:t>
      </w:r>
    </w:p>
    <w:p w14:paraId="5C1FB83E">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4、本磋商有效期为自磋商之日起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个日历日（成交单位的响应文件有效期延长为与合同有效期一致）。</w:t>
      </w:r>
    </w:p>
    <w:p w14:paraId="187CE3E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5、我们完全理解并同意贵方在磋商文件中的有关拒绝磋商的条款。</w:t>
      </w:r>
    </w:p>
    <w:p w14:paraId="47ADE878">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6、我们同意提供按照贵方可能要求的与其磋商有关的一切数据或资料，完全理解贵方不一定接受最低磋商报价的响应文件或收到的任何响应文件。</w:t>
      </w:r>
    </w:p>
    <w:p w14:paraId="2BB2EB56">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7、若我方获得成交，我方保证按有关规定向贵方支付成交服务费。</w:t>
      </w:r>
    </w:p>
    <w:p w14:paraId="082965E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8、我们完全理解并完全响应贵方在磋商文件中的有关合同条款的内容及要求。</w:t>
      </w:r>
    </w:p>
    <w:p w14:paraId="4127FAAD">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9、与本磋商有关的一切正式往来信函请寄：</w:t>
      </w:r>
    </w:p>
    <w:p w14:paraId="655DB7F9">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w:t>
      </w:r>
    </w:p>
    <w:p w14:paraId="5E3F829D">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法定代表人(法定代表人私章)：</w:t>
      </w:r>
    </w:p>
    <w:p w14:paraId="3847C8D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   细   地   址：</w:t>
      </w:r>
    </w:p>
    <w:p w14:paraId="48F1FEB3">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政   编   码：</w:t>
      </w:r>
    </w:p>
    <w:p w14:paraId="7A55CB9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14:paraId="1DE1DAE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p w14:paraId="4DA07E6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子 邮 件 地 址：</w:t>
      </w:r>
    </w:p>
    <w:p w14:paraId="73A78D39">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银   行：</w:t>
      </w:r>
    </w:p>
    <w:p w14:paraId="0693895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p>
    <w:p w14:paraId="1F8885EA">
      <w:pPr>
        <w:keepNext w:val="0"/>
        <w:keepLines w:val="0"/>
        <w:kinsoku/>
        <w:wordWrap/>
        <w:overflowPunct/>
        <w:topLinePunct w:val="0"/>
        <w:bidi w:val="0"/>
        <w:spacing w:line="440" w:lineRule="exact"/>
        <w:ind w:left="0" w:leftChars="0" w:right="0" w:firstLine="480" w:firstLineChars="200"/>
        <w:jc w:val="right"/>
        <w:rPr>
          <w:rFonts w:hint="eastAsia" w:ascii="宋体" w:hAnsi="宋体" w:eastAsia="宋体" w:cs="宋体"/>
          <w:color w:val="auto"/>
          <w:sz w:val="24"/>
          <w:szCs w:val="24"/>
          <w:highlight w:val="none"/>
        </w:rPr>
        <w:sectPr>
          <w:footerReference r:id="rId5" w:type="default"/>
          <w:pgSz w:w="11906" w:h="16838"/>
          <w:pgMar w:top="1417" w:right="1191" w:bottom="1417" w:left="1191" w:header="851" w:footer="992" w:gutter="0"/>
          <w:pgNumType w:fmt="decimal" w:start="1"/>
          <w:cols w:space="0" w:num="1"/>
          <w:rtlGutter w:val="0"/>
          <w:docGrid w:type="lines" w:linePitch="312" w:charSpace="0"/>
        </w:sectPr>
      </w:pPr>
      <w:r>
        <w:rPr>
          <w:rFonts w:hint="eastAsia" w:ascii="宋体" w:hAnsi="宋体" w:eastAsia="宋体" w:cs="宋体"/>
          <w:color w:val="auto"/>
          <w:sz w:val="24"/>
          <w:szCs w:val="24"/>
          <w:highlight w:val="none"/>
        </w:rPr>
        <w:t>年    月    日</w:t>
      </w:r>
    </w:p>
    <w:p w14:paraId="68232F75">
      <w:pPr>
        <w:keepNext w:val="0"/>
        <w:keepLines w:val="0"/>
        <w:kinsoku/>
        <w:wordWrap/>
        <w:overflowPunct/>
        <w:topLinePunct w:val="0"/>
        <w:bidi w:val="0"/>
        <w:spacing w:line="440" w:lineRule="exact"/>
        <w:ind w:right="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二、第一次磋商报价</w:t>
      </w:r>
    </w:p>
    <w:p w14:paraId="7993AE37">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（一）报 价 表</w:t>
      </w:r>
    </w:p>
    <w:p w14:paraId="154FEF58">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7A8A3F44">
      <w:pPr>
        <w:keepNext w:val="0"/>
        <w:keepLines w:val="0"/>
        <w:kinsoku/>
        <w:wordWrap/>
        <w:overflowPunct/>
        <w:topLinePunct w:val="0"/>
        <w:bidi w:val="0"/>
        <w:spacing w:line="440" w:lineRule="exact"/>
        <w:ind w:left="0" w:leftChars="0" w:right="0" w:firstLine="436" w:firstLineChars="200"/>
        <w:rPr>
          <w:rFonts w:hint="eastAsia" w:ascii="宋体" w:hAnsi="宋体" w:eastAsia="宋体" w:cs="宋体"/>
          <w:bCs/>
          <w:color w:val="auto"/>
          <w:sz w:val="24"/>
          <w:szCs w:val="24"/>
          <w:highlight w:val="none"/>
        </w:rPr>
      </w:pPr>
      <w:r>
        <w:rPr>
          <w:rFonts w:hint="eastAsia" w:ascii="宋体" w:hAnsi="宋体" w:eastAsia="宋体" w:cs="宋体"/>
          <w:bCs/>
          <w:color w:val="auto"/>
          <w:spacing w:val="-11"/>
          <w:sz w:val="24"/>
          <w:szCs w:val="24"/>
          <w:highlight w:val="none"/>
        </w:rPr>
        <w:t>项目名称：</w:t>
      </w:r>
      <w:r>
        <w:rPr>
          <w:rFonts w:hint="eastAsia" w:ascii="宋体" w:hAnsi="宋体" w:eastAsia="宋体" w:cs="宋体"/>
          <w:bCs/>
          <w:color w:val="auto"/>
          <w:sz w:val="24"/>
          <w:szCs w:val="24"/>
          <w:highlight w:val="none"/>
        </w:rPr>
        <w:t xml:space="preserve">          </w:t>
      </w:r>
    </w:p>
    <w:p w14:paraId="3837506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项目编号：</w:t>
      </w:r>
    </w:p>
    <w:tbl>
      <w:tblPr>
        <w:tblStyle w:val="27"/>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2317"/>
        <w:gridCol w:w="2317"/>
        <w:gridCol w:w="2317"/>
      </w:tblGrid>
      <w:tr w14:paraId="1741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006" w:type="dxa"/>
            <w:vAlign w:val="center"/>
          </w:tcPr>
          <w:p w14:paraId="7A1FCAD9">
            <w:pPr>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tc>
        <w:tc>
          <w:tcPr>
            <w:tcW w:w="2317" w:type="dxa"/>
            <w:vAlign w:val="center"/>
          </w:tcPr>
          <w:p w14:paraId="4F7BE00A">
            <w:pPr>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投标总报价（元）</w:t>
            </w:r>
          </w:p>
        </w:tc>
        <w:tc>
          <w:tcPr>
            <w:tcW w:w="2317" w:type="dxa"/>
            <w:vAlign w:val="center"/>
          </w:tcPr>
          <w:p w14:paraId="22F2D830">
            <w:pPr>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工期</w:t>
            </w:r>
          </w:p>
        </w:tc>
        <w:tc>
          <w:tcPr>
            <w:tcW w:w="2317" w:type="dxa"/>
            <w:vAlign w:val="center"/>
          </w:tcPr>
          <w:p w14:paraId="114123A4">
            <w:pPr>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工程质量</w:t>
            </w:r>
          </w:p>
        </w:tc>
      </w:tr>
      <w:tr w14:paraId="54B0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3006" w:type="dxa"/>
            <w:vAlign w:val="center"/>
          </w:tcPr>
          <w:p w14:paraId="1F8F121E">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tc>
        <w:tc>
          <w:tcPr>
            <w:tcW w:w="2317" w:type="dxa"/>
            <w:vAlign w:val="center"/>
          </w:tcPr>
          <w:p w14:paraId="767F1DB2">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大写：</w:t>
            </w:r>
          </w:p>
          <w:p w14:paraId="67A85B5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w:t>
            </w:r>
          </w:p>
        </w:tc>
        <w:tc>
          <w:tcPr>
            <w:tcW w:w="2317" w:type="dxa"/>
            <w:vAlign w:val="center"/>
          </w:tcPr>
          <w:p w14:paraId="3EA6E4C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tc>
        <w:tc>
          <w:tcPr>
            <w:tcW w:w="2317" w:type="dxa"/>
            <w:vAlign w:val="center"/>
          </w:tcPr>
          <w:p w14:paraId="0F92F7F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tc>
      </w:tr>
    </w:tbl>
    <w:p w14:paraId="1B874939">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注：报价精确到小数点后两位。</w:t>
      </w:r>
    </w:p>
    <w:p w14:paraId="5ECBEC4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16DCCDC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0D031D5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76FBBE2B">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 ：（投标人公章）</w:t>
      </w:r>
    </w:p>
    <w:p w14:paraId="5DE7608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52BBA2CA">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6777AC47">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(法定代表人私章)</w:t>
      </w:r>
    </w:p>
    <w:p w14:paraId="72B1BB50">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4BA4E1D2">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231B635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66BF662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5A19C634">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68BBB88A">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3DCA4D0F">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715AA8D0">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7C8F2082">
      <w:pPr>
        <w:keepNext w:val="0"/>
        <w:keepLines w:val="0"/>
        <w:widowControl/>
        <w:kinsoku/>
        <w:wordWrap/>
        <w:overflowPunct/>
        <w:topLinePunct w:val="0"/>
        <w:bidi w:val="0"/>
        <w:spacing w:line="440" w:lineRule="exact"/>
        <w:ind w:left="0" w:leftChars="0" w:right="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B0C8862">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（二）已标价工程量清单</w:t>
      </w:r>
    </w:p>
    <w:p w14:paraId="0ECD3341">
      <w:pPr>
        <w:keepNext w:val="0"/>
        <w:keepLines w:val="0"/>
        <w:pageBreakBefore w:val="0"/>
        <w:widowControl w:val="0"/>
        <w:kinsoku/>
        <w:wordWrap/>
        <w:overflowPunct/>
        <w:topLinePunct w:val="0"/>
        <w:bidi w:val="0"/>
        <w:spacing w:line="440" w:lineRule="exact"/>
        <w:ind w:left="0" w:leftChars="0"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投标人应按照第</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部分施工内容及要求中“工程量清单”的要求及工程量清单各项表格逐页填报工程量清单，并完全响应工程量清单说明、投标报价说明、其他说明。</w:t>
      </w:r>
    </w:p>
    <w:p w14:paraId="35C63E0A">
      <w:pPr>
        <w:keepNext w:val="0"/>
        <w:keepLines w:val="0"/>
        <w:widowControl w:val="0"/>
        <w:tabs>
          <w:tab w:val="center" w:pos="4153"/>
          <w:tab w:val="right" w:pos="8306"/>
        </w:tabs>
        <w:kinsoku/>
        <w:wordWrap/>
        <w:overflowPunct/>
        <w:topLinePunct w:val="0"/>
        <w:bidi w:val="0"/>
        <w:snapToGrid w:val="0"/>
        <w:spacing w:line="440" w:lineRule="exact"/>
        <w:ind w:left="0" w:leftChars="0" w:right="0" w:firstLine="482" w:firstLineChars="200"/>
        <w:jc w:val="left"/>
        <w:rPr>
          <w:rFonts w:hint="eastAsia" w:ascii="宋体" w:hAnsi="宋体" w:eastAsia="宋体" w:cs="宋体"/>
          <w:b/>
          <w:color w:val="auto"/>
          <w:kern w:val="0"/>
          <w:sz w:val="24"/>
          <w:szCs w:val="24"/>
          <w:highlight w:val="none"/>
          <w:lang w:val="en-US" w:eastAsia="zh-CN" w:bidi="ar-SA"/>
        </w:rPr>
      </w:pPr>
    </w:p>
    <w:p w14:paraId="0F32A3BB">
      <w:pPr>
        <w:pStyle w:val="10"/>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3B464289">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067F1A7B">
      <w:pPr>
        <w:pStyle w:val="10"/>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52B9EC54">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57573048">
      <w:pPr>
        <w:pStyle w:val="10"/>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77889553">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kern w:val="0"/>
          <w:sz w:val="24"/>
          <w:szCs w:val="24"/>
          <w:highlight w:val="none"/>
          <w:lang w:val="en-US" w:eastAsia="zh-CN" w:bidi="ar-SA"/>
        </w:rPr>
      </w:pPr>
    </w:p>
    <w:p w14:paraId="46C51B47">
      <w:pPr>
        <w:pStyle w:val="10"/>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lang w:val="en-US" w:eastAsia="zh-CN"/>
        </w:rPr>
      </w:pPr>
    </w:p>
    <w:p w14:paraId="11A6FF31">
      <w:pPr>
        <w:keepNext w:val="0"/>
        <w:keepLines w:val="0"/>
        <w:widowControl w:val="0"/>
        <w:tabs>
          <w:tab w:val="center" w:pos="4153"/>
          <w:tab w:val="right" w:pos="8306"/>
        </w:tabs>
        <w:kinsoku/>
        <w:wordWrap/>
        <w:overflowPunct/>
        <w:topLinePunct w:val="0"/>
        <w:bidi w:val="0"/>
        <w:snapToGrid w:val="0"/>
        <w:spacing w:line="440" w:lineRule="exact"/>
        <w:ind w:left="0" w:leftChars="0" w:right="0" w:firstLine="482" w:firstLineChars="200"/>
        <w:jc w:val="left"/>
        <w:rPr>
          <w:rFonts w:hint="eastAsia" w:ascii="宋体" w:hAnsi="宋体" w:eastAsia="宋体" w:cs="宋体"/>
          <w:b/>
          <w:color w:val="auto"/>
          <w:kern w:val="0"/>
          <w:sz w:val="24"/>
          <w:szCs w:val="24"/>
          <w:highlight w:val="none"/>
          <w:lang w:val="en-US" w:eastAsia="zh-CN" w:bidi="ar-SA"/>
        </w:rPr>
      </w:pPr>
    </w:p>
    <w:p w14:paraId="21B266FF">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注：1.如果按单价计算的结果与总价不一致，以单价为准修正总价。</w:t>
      </w:r>
    </w:p>
    <w:p w14:paraId="1D0984EB">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2.如果不提供详细分项报价将视为没有实质性响应竞争性磋商文件。</w:t>
      </w:r>
    </w:p>
    <w:p w14:paraId="60129FA9">
      <w:pPr>
        <w:keepNext w:val="0"/>
        <w:keepLines w:val="0"/>
        <w:kinsoku/>
        <w:wordWrap/>
        <w:overflowPunct/>
        <w:topLinePunct w:val="0"/>
        <w:bidi w:val="0"/>
        <w:spacing w:line="440" w:lineRule="exact"/>
        <w:ind w:left="0" w:leftChars="0" w:right="0" w:firstLine="964" w:firstLineChars="4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3.报价精确到小数点后两位。</w:t>
      </w:r>
    </w:p>
    <w:p w14:paraId="00B11874">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rPr>
      </w:pPr>
    </w:p>
    <w:p w14:paraId="3F06CC4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 ：（投标人公章）</w:t>
      </w:r>
    </w:p>
    <w:p w14:paraId="0D6A84B8">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5CEA9A3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p>
    <w:p w14:paraId="1E1BD3F7">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(法定代表人私章)</w:t>
      </w:r>
    </w:p>
    <w:p w14:paraId="70F51841">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p w14:paraId="54E169E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日 期： </w:t>
      </w:r>
    </w:p>
    <w:p w14:paraId="1B6AEB64">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p w14:paraId="59B0D60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Cs/>
          <w:color w:val="auto"/>
          <w:sz w:val="24"/>
          <w:szCs w:val="24"/>
          <w:highlight w:val="none"/>
        </w:rPr>
      </w:pPr>
    </w:p>
    <w:p w14:paraId="3E781D7D">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A2BCF81">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bookmarkStart w:id="1" w:name="_Toc24482"/>
      <w:bookmarkStart w:id="2" w:name="_Toc25722"/>
      <w:r>
        <w:rPr>
          <w:rFonts w:hint="eastAsia" w:ascii="宋体" w:hAnsi="宋体" w:eastAsia="宋体" w:cs="宋体"/>
          <w:b/>
          <w:color w:val="auto"/>
          <w:kern w:val="2"/>
          <w:sz w:val="32"/>
          <w:szCs w:val="32"/>
        </w:rPr>
        <w:t>三</w:t>
      </w:r>
      <w:r>
        <w:rPr>
          <w:rFonts w:hint="eastAsia" w:ascii="宋体" w:hAnsi="宋体" w:cs="宋体"/>
          <w:b/>
          <w:color w:val="auto"/>
          <w:kern w:val="2"/>
          <w:sz w:val="32"/>
          <w:szCs w:val="32"/>
          <w:lang w:eastAsia="zh-CN"/>
        </w:rPr>
        <w:t>、</w:t>
      </w:r>
      <w:r>
        <w:rPr>
          <w:rFonts w:hint="eastAsia" w:ascii="宋体" w:hAnsi="宋体" w:eastAsia="宋体" w:cs="宋体"/>
          <w:b/>
          <w:color w:val="auto"/>
          <w:kern w:val="2"/>
          <w:sz w:val="32"/>
          <w:szCs w:val="32"/>
        </w:rPr>
        <w:t xml:space="preserve"> 法定代表人证明书及授权委托书</w:t>
      </w:r>
      <w:bookmarkEnd w:id="1"/>
      <w:bookmarkEnd w:id="2"/>
    </w:p>
    <w:p w14:paraId="2780B000">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p w14:paraId="60761F38">
      <w:pPr>
        <w:keepNext w:val="0"/>
        <w:keepLines w:val="0"/>
        <w:kinsoku/>
        <w:wordWrap/>
        <w:overflowPunct/>
        <w:topLinePunct w:val="0"/>
        <w:autoSpaceDE w:val="0"/>
        <w:autoSpaceDN w:val="0"/>
        <w:bidi w:val="0"/>
        <w:adjustRightInd w:val="0"/>
        <w:spacing w:line="440" w:lineRule="exact"/>
        <w:ind w:left="0" w:leftChars="0" w:right="0" w:firstLine="482" w:firstLineChars="200"/>
        <w:jc w:val="center"/>
        <w:outlineLvl w:val="1"/>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法定代表人证明书</w:t>
      </w:r>
    </w:p>
    <w:p w14:paraId="62115AA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3747B2B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66A1899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成立时间：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4F94C1C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61B5868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（供应商名称）</w:t>
      </w:r>
      <w:r>
        <w:rPr>
          <w:rFonts w:hint="eastAsia" w:ascii="宋体" w:hAnsi="宋体" w:eastAsia="宋体" w:cs="宋体"/>
          <w:color w:val="auto"/>
          <w:kern w:val="0"/>
          <w:sz w:val="24"/>
          <w:szCs w:val="24"/>
        </w:rPr>
        <w:t>的法定代表人。</w:t>
      </w:r>
    </w:p>
    <w:p w14:paraId="6B5ABE2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特此证明</w:t>
      </w:r>
      <w:r>
        <w:rPr>
          <w:rFonts w:hint="eastAsia" w:ascii="宋体" w:hAnsi="宋体" w:eastAsia="宋体" w:cs="宋体"/>
          <w:color w:val="auto"/>
          <w:kern w:val="0"/>
          <w:sz w:val="24"/>
          <w:szCs w:val="24"/>
          <w:lang w:eastAsia="zh-CN"/>
        </w:rPr>
        <w:t>！</w:t>
      </w:r>
    </w:p>
    <w:p w14:paraId="277CEC9A">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附：法定代表人身份证复印件</w:t>
      </w:r>
    </w:p>
    <w:tbl>
      <w:tblPr>
        <w:tblStyle w:val="27"/>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0E5F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604129">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38D731E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574F96EE">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法定代表人身份证复印件（正、反面）粘贴处</w:t>
            </w:r>
          </w:p>
          <w:p w14:paraId="03B409D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269B522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tc>
      </w:tr>
    </w:tbl>
    <w:p w14:paraId="61DFF40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7881AA0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621DE441">
      <w:pPr>
        <w:pStyle w:val="9"/>
        <w:keepNext w:val="0"/>
        <w:keepLines w:val="0"/>
        <w:kinsoku/>
        <w:wordWrap/>
        <w:overflowPunct/>
        <w:topLinePunct w:val="0"/>
        <w:bidi w:val="0"/>
        <w:spacing w:after="0" w:line="440" w:lineRule="exact"/>
        <w:ind w:right="0"/>
        <w:rPr>
          <w:rFonts w:hint="eastAsia" w:ascii="宋体" w:hAnsi="宋体" w:eastAsia="宋体" w:cs="宋体"/>
          <w:color w:val="auto"/>
          <w:kern w:val="0"/>
          <w:sz w:val="24"/>
          <w:szCs w:val="24"/>
        </w:rPr>
      </w:pPr>
    </w:p>
    <w:p w14:paraId="0EE54A18">
      <w:pPr>
        <w:pStyle w:val="9"/>
        <w:keepNext w:val="0"/>
        <w:keepLines w:val="0"/>
        <w:kinsoku/>
        <w:wordWrap/>
        <w:overflowPunct/>
        <w:topLinePunct w:val="0"/>
        <w:bidi w:val="0"/>
        <w:spacing w:after="0" w:line="440" w:lineRule="exact"/>
        <w:ind w:left="0" w:leftChars="0" w:right="0" w:firstLine="480" w:firstLineChars="200"/>
        <w:rPr>
          <w:rFonts w:hint="eastAsia" w:ascii="宋体" w:hAnsi="宋体" w:eastAsia="宋体" w:cs="宋体"/>
          <w:color w:val="auto"/>
          <w:kern w:val="0"/>
          <w:sz w:val="24"/>
          <w:szCs w:val="24"/>
        </w:rPr>
      </w:pPr>
    </w:p>
    <w:p w14:paraId="4474357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供应商名称（盖单位章）：</w:t>
      </w:r>
    </w:p>
    <w:p w14:paraId="05B3CD2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val="en-US"/>
        </w:rPr>
      </w:pPr>
      <w:r>
        <w:rPr>
          <w:rFonts w:hint="eastAsia" w:ascii="宋体" w:hAnsi="宋体" w:eastAsia="宋体" w:cs="宋体"/>
          <w:color w:val="auto"/>
          <w:kern w:val="2"/>
          <w:sz w:val="24"/>
          <w:szCs w:val="24"/>
          <w:lang w:val="en-US" w:eastAsia="zh-CN"/>
        </w:rPr>
        <w:t>法定代表人（盖章）：</w:t>
      </w:r>
    </w:p>
    <w:p w14:paraId="1B4E18BA">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41D5F79B">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b/>
          <w:color w:val="auto"/>
          <w:kern w:val="2"/>
          <w:sz w:val="24"/>
          <w:szCs w:val="24"/>
        </w:rPr>
      </w:pPr>
      <w:r>
        <w:rPr>
          <w:rFonts w:hint="eastAsia" w:ascii="宋体" w:hAnsi="宋体" w:eastAsia="宋体" w:cs="宋体"/>
          <w:color w:val="auto"/>
          <w:kern w:val="0"/>
          <w:sz w:val="24"/>
          <w:szCs w:val="24"/>
        </w:rPr>
        <w:br w:type="page"/>
      </w:r>
      <w:bookmarkStart w:id="3" w:name="_Toc11309"/>
      <w:r>
        <w:rPr>
          <w:rFonts w:hint="eastAsia" w:ascii="宋体" w:hAnsi="宋体" w:eastAsia="宋体" w:cs="宋体"/>
          <w:b/>
          <w:color w:val="auto"/>
          <w:kern w:val="2"/>
          <w:sz w:val="24"/>
          <w:szCs w:val="24"/>
        </w:rPr>
        <w:t>法定代表人授权委托书</w:t>
      </w:r>
    </w:p>
    <w:p w14:paraId="5B2A71E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0"/>
          <w:sz w:val="24"/>
          <w:szCs w:val="24"/>
          <w:u w:val="single"/>
        </w:rPr>
        <w:t>（采购代理机构名称）</w:t>
      </w:r>
      <w:r>
        <w:rPr>
          <w:rFonts w:hint="eastAsia" w:ascii="宋体" w:hAnsi="宋体" w:eastAsia="宋体" w:cs="宋体"/>
          <w:b/>
          <w:color w:val="auto"/>
          <w:kern w:val="0"/>
          <w:sz w:val="24"/>
          <w:szCs w:val="24"/>
          <w:lang w:eastAsia="zh-CN"/>
        </w:rPr>
        <w:t>：</w:t>
      </w:r>
    </w:p>
    <w:p w14:paraId="47136E0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本人</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系</w:t>
      </w:r>
      <w:r>
        <w:rPr>
          <w:rFonts w:hint="eastAsia" w:ascii="宋体" w:hAnsi="宋体" w:eastAsia="宋体" w:cs="宋体"/>
          <w:color w:val="auto"/>
          <w:kern w:val="2"/>
          <w:sz w:val="24"/>
          <w:szCs w:val="24"/>
          <w:u w:val="single"/>
        </w:rPr>
        <w:t>（</w:t>
      </w:r>
      <w:r>
        <w:rPr>
          <w:rFonts w:hint="eastAsia" w:ascii="宋体" w:hAnsi="宋体" w:eastAsia="宋体" w:cs="宋体"/>
          <w:color w:val="auto"/>
          <w:kern w:val="2"/>
          <w:sz w:val="24"/>
          <w:szCs w:val="24"/>
          <w:u w:val="single"/>
          <w:lang w:eastAsia="zh-CN"/>
        </w:rPr>
        <w:t>供应商</w:t>
      </w:r>
      <w:r>
        <w:rPr>
          <w:rFonts w:hint="eastAsia" w:ascii="宋体" w:hAnsi="宋体" w:eastAsia="宋体" w:cs="宋体"/>
          <w:color w:val="auto"/>
          <w:kern w:val="2"/>
          <w:sz w:val="24"/>
          <w:szCs w:val="24"/>
          <w:u w:val="single"/>
        </w:rPr>
        <w:t>名称）</w:t>
      </w:r>
      <w:r>
        <w:rPr>
          <w:rFonts w:hint="eastAsia" w:ascii="宋体" w:hAnsi="宋体" w:eastAsia="宋体" w:cs="宋体"/>
          <w:color w:val="auto"/>
          <w:kern w:val="2"/>
          <w:sz w:val="24"/>
          <w:szCs w:val="24"/>
        </w:rPr>
        <w:t>的法定代表人，现委托</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为我方代理人。代理人根据授权，以我方名义签署、澄清、说明、补正、递交、撤回、</w:t>
      </w:r>
      <w:r>
        <w:rPr>
          <w:rFonts w:hint="eastAsia" w:ascii="宋体" w:hAnsi="宋体" w:eastAsia="宋体" w:cs="宋体"/>
          <w:color w:val="auto"/>
          <w:kern w:val="2"/>
          <w:sz w:val="24"/>
          <w:szCs w:val="24"/>
          <w:lang w:eastAsia="zh-CN"/>
        </w:rPr>
        <w:t>（</w:t>
      </w:r>
      <w:r>
        <w:rPr>
          <w:rFonts w:hint="eastAsia" w:ascii="宋体" w:hAnsi="宋体" w:eastAsia="宋体" w:cs="宋体"/>
          <w:color w:val="auto"/>
          <w:spacing w:val="4"/>
          <w:kern w:val="0"/>
          <w:sz w:val="24"/>
          <w:szCs w:val="24"/>
          <w:u w:val="single"/>
        </w:rPr>
        <w:t>项目名称</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项目编号</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文件、签订合同和处理有关事宜，其法律后果由我方承担。</w:t>
      </w:r>
    </w:p>
    <w:p w14:paraId="4D5BB64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委托期限：</w:t>
      </w:r>
      <w:r>
        <w:rPr>
          <w:rFonts w:hint="eastAsia" w:ascii="宋体" w:hAnsi="宋体" w:eastAsia="宋体" w:cs="宋体"/>
          <w:color w:val="auto"/>
          <w:kern w:val="2"/>
          <w:sz w:val="24"/>
          <w:szCs w:val="24"/>
          <w:u w:val="single"/>
        </w:rPr>
        <w:t>自</w:t>
      </w:r>
      <w:r>
        <w:rPr>
          <w:rFonts w:hint="eastAsia" w:ascii="宋体" w:hAnsi="宋体" w:eastAsia="宋体" w:cs="宋体"/>
          <w:color w:val="auto"/>
          <w:kern w:val="2"/>
          <w:sz w:val="24"/>
          <w:szCs w:val="24"/>
          <w:u w:val="single"/>
          <w:lang w:eastAsia="zh-CN"/>
        </w:rPr>
        <w:t>磋商</w:t>
      </w:r>
      <w:r>
        <w:rPr>
          <w:rFonts w:hint="eastAsia" w:ascii="宋体" w:hAnsi="宋体" w:eastAsia="宋体" w:cs="宋体"/>
          <w:color w:val="auto"/>
          <w:kern w:val="2"/>
          <w:sz w:val="24"/>
          <w:szCs w:val="24"/>
          <w:u w:val="single"/>
        </w:rPr>
        <w:t xml:space="preserve">截止之日起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日历天</w:t>
      </w:r>
      <w:r>
        <w:rPr>
          <w:rFonts w:hint="eastAsia" w:ascii="宋体" w:hAnsi="宋体" w:eastAsia="宋体" w:cs="宋体"/>
          <w:color w:val="auto"/>
          <w:kern w:val="2"/>
          <w:sz w:val="24"/>
          <w:szCs w:val="24"/>
          <w:u w:val="single"/>
          <w:lang w:eastAsia="zh-CN"/>
        </w:rPr>
        <w:t>。</w:t>
      </w:r>
    </w:p>
    <w:p w14:paraId="2F80008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代理人无转委托权。</w:t>
      </w:r>
    </w:p>
    <w:p w14:paraId="4DD911A4">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4" w:name="_Toc214090947"/>
      <w:bookmarkStart w:id="5" w:name="_Toc201637979"/>
      <w:r>
        <w:rPr>
          <w:rFonts w:hint="eastAsia" w:ascii="宋体" w:hAnsi="宋体" w:eastAsia="宋体" w:cs="宋体"/>
          <w:color w:val="auto"/>
          <w:kern w:val="2"/>
          <w:sz w:val="24"/>
          <w:szCs w:val="24"/>
        </w:rPr>
        <w:t>法定代表人盖章：                     被授权人签字：</w:t>
      </w:r>
      <w:bookmarkEnd w:id="4"/>
      <w:bookmarkEnd w:id="5"/>
    </w:p>
    <w:p w14:paraId="619EA28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6" w:name="_Toc201637980"/>
      <w:bookmarkStart w:id="7" w:name="_Toc214090948"/>
      <w:r>
        <w:rPr>
          <w:rFonts w:hint="eastAsia" w:ascii="宋体" w:hAnsi="宋体" w:eastAsia="宋体" w:cs="宋体"/>
          <w:color w:val="auto"/>
          <w:kern w:val="2"/>
          <w:sz w:val="24"/>
          <w:szCs w:val="24"/>
        </w:rPr>
        <w:t>职          务：                     职        务：</w:t>
      </w:r>
      <w:bookmarkEnd w:id="6"/>
      <w:bookmarkEnd w:id="7"/>
    </w:p>
    <w:p w14:paraId="073D893C">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8" w:name="_Toc201637981"/>
      <w:bookmarkStart w:id="9" w:name="_Toc214090949"/>
      <w:r>
        <w:rPr>
          <w:rFonts w:hint="eastAsia" w:ascii="宋体" w:hAnsi="宋体" w:eastAsia="宋体" w:cs="宋体"/>
          <w:color w:val="auto"/>
          <w:kern w:val="2"/>
          <w:sz w:val="24"/>
          <w:szCs w:val="24"/>
        </w:rPr>
        <w:t>身  份 证  号 ：                     身 份 证 号 ：</w:t>
      </w:r>
      <w:bookmarkEnd w:id="8"/>
      <w:bookmarkEnd w:id="9"/>
    </w:p>
    <w:p w14:paraId="52E397F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bookmarkStart w:id="10" w:name="_Toc201637982"/>
      <w:bookmarkStart w:id="11" w:name="_Toc214090950"/>
      <w:r>
        <w:rPr>
          <w:rFonts w:hint="eastAsia" w:ascii="宋体" w:hAnsi="宋体" w:eastAsia="宋体" w:cs="宋体"/>
          <w:color w:val="auto"/>
          <w:kern w:val="2"/>
          <w:sz w:val="24"/>
          <w:szCs w:val="24"/>
        </w:rPr>
        <w:t>附：法定代表人、被授权人身份证复印件。（二代身份证正、反两面都需复印）</w:t>
      </w:r>
      <w:bookmarkEnd w:id="10"/>
      <w:bookmarkEnd w:id="11"/>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5F4A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B88F8">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2" w:name="_Toc201637983"/>
            <w:bookmarkStart w:id="13" w:name="_Toc214090951"/>
            <w:r>
              <w:rPr>
                <w:rFonts w:hint="eastAsia" w:ascii="宋体" w:hAnsi="宋体" w:eastAsia="宋体" w:cs="宋体"/>
                <w:color w:val="auto"/>
                <w:kern w:val="2"/>
                <w:sz w:val="24"/>
                <w:szCs w:val="24"/>
              </w:rPr>
              <w:t>法定代表人身份证复印件</w:t>
            </w:r>
            <w:bookmarkEnd w:id="12"/>
            <w:bookmarkEnd w:id="13"/>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759F1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4" w:name="_Toc201637985"/>
            <w:bookmarkStart w:id="15" w:name="_Toc214090953"/>
            <w:r>
              <w:rPr>
                <w:rFonts w:hint="eastAsia" w:ascii="宋体" w:hAnsi="宋体" w:eastAsia="宋体" w:cs="宋体"/>
                <w:color w:val="auto"/>
                <w:kern w:val="2"/>
                <w:sz w:val="24"/>
                <w:szCs w:val="24"/>
              </w:rPr>
              <w:t>被授权人身份证复印件</w:t>
            </w:r>
            <w:bookmarkEnd w:id="14"/>
            <w:bookmarkEnd w:id="15"/>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r>
      <w:tr w14:paraId="4AD1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8C7D7">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6" w:name="_Toc214090955"/>
            <w:bookmarkStart w:id="17" w:name="_Toc201637987"/>
            <w:r>
              <w:rPr>
                <w:rFonts w:hint="eastAsia" w:ascii="宋体" w:hAnsi="宋体" w:eastAsia="宋体" w:cs="宋体"/>
                <w:color w:val="auto"/>
                <w:kern w:val="2"/>
                <w:sz w:val="24"/>
                <w:szCs w:val="24"/>
              </w:rPr>
              <w:t>法定代表人身份证复印件</w:t>
            </w:r>
            <w:bookmarkEnd w:id="16"/>
            <w:bookmarkEnd w:id="17"/>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E56A99">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bookmarkStart w:id="18" w:name="_Toc201637989"/>
            <w:bookmarkStart w:id="19" w:name="_Toc214090957"/>
            <w:r>
              <w:rPr>
                <w:rFonts w:hint="eastAsia" w:ascii="宋体" w:hAnsi="宋体" w:eastAsia="宋体" w:cs="宋体"/>
                <w:color w:val="auto"/>
                <w:kern w:val="2"/>
                <w:sz w:val="24"/>
                <w:szCs w:val="24"/>
              </w:rPr>
              <w:t>被授权人身份证复印件</w:t>
            </w:r>
            <w:bookmarkEnd w:id="18"/>
            <w:bookmarkEnd w:id="19"/>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r>
    </w:tbl>
    <w:p w14:paraId="3CDE0BA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磋商响应</w:t>
      </w:r>
      <w:r>
        <w:rPr>
          <w:rFonts w:hint="eastAsia" w:ascii="宋体" w:hAnsi="宋体" w:eastAsia="宋体" w:cs="宋体"/>
          <w:color w:val="auto"/>
          <w:kern w:val="2"/>
          <w:sz w:val="24"/>
          <w:szCs w:val="24"/>
        </w:rPr>
        <w:t>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（盖单位章）</w:t>
      </w:r>
    </w:p>
    <w:p w14:paraId="0340A83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p>
    <w:p w14:paraId="7E495FBC">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日</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lang w:eastAsia="zh-CN"/>
        </w:rPr>
        <w:t>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日</w:t>
      </w:r>
    </w:p>
    <w:p w14:paraId="20C6A39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备注：</w:t>
      </w:r>
    </w:p>
    <w:p w14:paraId="5DC6FE0F">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1．法定代表人亲自参加投标的，无需提供该委托授权书，但须提供法定代表人本人身份证（正反面）复印件。</w:t>
      </w:r>
    </w:p>
    <w:p w14:paraId="395F3F24">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2．授权书内容填写要明确，文字要工整清楚，涂改无效。</w:t>
      </w:r>
    </w:p>
    <w:p w14:paraId="08196174">
      <w:pPr>
        <w:keepNext w:val="0"/>
        <w:keepLines w:val="0"/>
        <w:kinsoku/>
        <w:wordWrap/>
        <w:overflowPunct/>
        <w:topLinePunct w:val="0"/>
        <w:autoSpaceDE w:val="0"/>
        <w:autoSpaceDN w:val="0"/>
        <w:bidi w:val="0"/>
        <w:adjustRightInd w:val="0"/>
        <w:spacing w:line="440" w:lineRule="exact"/>
        <w:ind w:left="0" w:leftChars="0" w:right="0" w:firstLine="482" w:firstLineChars="200"/>
        <w:jc w:val="center"/>
        <w:outlineLvl w:val="1"/>
        <w:rPr>
          <w:rFonts w:hint="eastAsia" w:ascii="宋体" w:hAnsi="宋体" w:eastAsia="宋体" w:cs="宋体"/>
          <w:b/>
          <w:color w:val="auto"/>
          <w:kern w:val="2"/>
          <w:sz w:val="32"/>
          <w:szCs w:val="32"/>
          <w:lang w:eastAsia="zh-CN"/>
        </w:rPr>
      </w:pPr>
      <w:r>
        <w:rPr>
          <w:rFonts w:hint="eastAsia" w:ascii="宋体" w:hAnsi="宋体" w:eastAsia="宋体" w:cs="宋体"/>
          <w:b/>
          <w:color w:val="auto"/>
          <w:kern w:val="2"/>
          <w:sz w:val="24"/>
          <w:szCs w:val="24"/>
          <w:lang w:val="en-US" w:eastAsia="zh-CN"/>
        </w:rPr>
        <w:br w:type="page"/>
      </w:r>
      <w:bookmarkStart w:id="20" w:name="_Toc26801"/>
      <w:bookmarkStart w:id="21" w:name="_Toc20013"/>
      <w:r>
        <w:rPr>
          <w:rFonts w:hint="eastAsia" w:ascii="宋体" w:hAnsi="宋体" w:eastAsia="宋体" w:cs="宋体"/>
          <w:b/>
          <w:color w:val="auto"/>
          <w:kern w:val="2"/>
          <w:sz w:val="32"/>
          <w:szCs w:val="32"/>
          <w:lang w:val="en-US" w:eastAsia="zh-CN"/>
        </w:rPr>
        <w:t xml:space="preserve">四 </w:t>
      </w:r>
      <w:bookmarkEnd w:id="3"/>
      <w:bookmarkEnd w:id="20"/>
      <w:bookmarkEnd w:id="21"/>
      <w:bookmarkStart w:id="22" w:name="_Toc27592"/>
      <w:bookmarkStart w:id="23" w:name="_Toc19418"/>
      <w:r>
        <w:rPr>
          <w:rFonts w:hint="eastAsia" w:ascii="宋体" w:hAnsi="宋体" w:cs="宋体"/>
          <w:b/>
          <w:color w:val="auto"/>
          <w:kern w:val="2"/>
          <w:sz w:val="32"/>
          <w:szCs w:val="32"/>
          <w:lang w:val="en-US" w:eastAsia="zh-CN"/>
        </w:rPr>
        <w:t>、</w:t>
      </w:r>
      <w:r>
        <w:rPr>
          <w:rFonts w:hint="eastAsia" w:ascii="宋体" w:hAnsi="宋体" w:eastAsia="宋体" w:cs="宋体"/>
          <w:b/>
          <w:color w:val="auto"/>
          <w:kern w:val="2"/>
          <w:sz w:val="32"/>
          <w:szCs w:val="32"/>
        </w:rPr>
        <w:t xml:space="preserve"> 供应商</w:t>
      </w:r>
      <w:bookmarkEnd w:id="22"/>
      <w:bookmarkEnd w:id="23"/>
      <w:r>
        <w:rPr>
          <w:rFonts w:hint="eastAsia" w:ascii="宋体" w:hAnsi="宋体" w:eastAsia="宋体" w:cs="宋体"/>
          <w:b/>
          <w:color w:val="auto"/>
          <w:kern w:val="2"/>
          <w:sz w:val="32"/>
          <w:szCs w:val="32"/>
          <w:lang w:eastAsia="zh-CN"/>
        </w:rPr>
        <w:t>资格证明文件</w:t>
      </w:r>
    </w:p>
    <w:p w14:paraId="66A6136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p>
    <w:p w14:paraId="3831641F">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供应商基本情况表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130"/>
        <w:gridCol w:w="1487"/>
        <w:gridCol w:w="972"/>
        <w:gridCol w:w="357"/>
        <w:gridCol w:w="1324"/>
        <w:gridCol w:w="857"/>
        <w:gridCol w:w="1325"/>
      </w:tblGrid>
      <w:tr w14:paraId="75A2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A3700D">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供应商名称</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01167E91">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4ADE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21703">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注册地址</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6E7BB892">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6FEE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0AA6928">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联系方式</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27652A">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联系人</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4C9F7A9">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D2C973">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邮政编码</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535A10">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D38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9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491FF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C95CF6">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传真</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F62220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F25E7">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电话</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AFEE9E">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2701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ADF5F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ED3A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4B994">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F0FFD40">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2FA0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8440B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A88D3">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7327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CDC40F">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29DEC">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FB103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E6B9D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68C75B">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20BCE">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FC81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A07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542C16">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成立时间</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07D839E">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483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DE12B2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员工总人数：</w:t>
            </w:r>
          </w:p>
        </w:tc>
      </w:tr>
      <w:tr w14:paraId="4C73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04388A">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企业资质等级</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B29C8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2D865A5">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其中</w:t>
            </w: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8996B0">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项目经理</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045BB19">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283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F1B87">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营业执照号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CF775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0DCA8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A9FD2FD">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高级职称人员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2DDC64">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06F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31444">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注册资金</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231C24">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2FC756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FFFB6A8">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中级职称人员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6EF9A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129B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4E3CAF">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开户银行</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98E8C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8B7253">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41413C">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初级职称人员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C869C8A">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5D30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A6390">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账号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7D0CAD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BF052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2D85B64">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技工</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3979D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2"/>
                <w:sz w:val="24"/>
                <w:szCs w:val="24"/>
              </w:rPr>
            </w:pPr>
          </w:p>
        </w:tc>
      </w:tr>
      <w:tr w14:paraId="467F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D250B1">
            <w:pPr>
              <w:keepNext w:val="0"/>
              <w:keepLines w:val="0"/>
              <w:kinsoku/>
              <w:wordWrap/>
              <w:overflowPunct/>
              <w:topLinePunct w:val="0"/>
              <w:autoSpaceDE w:val="0"/>
              <w:autoSpaceDN w:val="0"/>
              <w:bidi w:val="0"/>
              <w:adjustRightInd w:val="0"/>
              <w:snapToGri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经营范围</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528161D8">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p>
        </w:tc>
      </w:tr>
    </w:tbl>
    <w:p w14:paraId="17328498">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p>
    <w:p w14:paraId="0588531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磋商</w:t>
      </w:r>
      <w:r>
        <w:rPr>
          <w:rFonts w:hint="eastAsia" w:ascii="宋体" w:hAnsi="宋体" w:eastAsia="宋体" w:cs="宋体"/>
          <w:color w:val="auto"/>
          <w:kern w:val="2"/>
          <w:sz w:val="24"/>
          <w:szCs w:val="24"/>
        </w:rPr>
        <w:t>供应商：</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（盖章）</w:t>
      </w:r>
    </w:p>
    <w:p w14:paraId="4E4B38B2">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法定代表人或授权代表：</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（签名或盖章）</w:t>
      </w:r>
    </w:p>
    <w:p w14:paraId="6EA99B5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日</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lang w:eastAsia="zh-CN"/>
        </w:rPr>
        <w:t>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日</w:t>
      </w:r>
    </w:p>
    <w:p w14:paraId="668FFC7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0"/>
          <w:sz w:val="24"/>
          <w:szCs w:val="24"/>
        </w:rPr>
      </w:pPr>
    </w:p>
    <w:p w14:paraId="6A48EDB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0"/>
          <w:sz w:val="24"/>
          <w:szCs w:val="24"/>
        </w:rPr>
      </w:pPr>
    </w:p>
    <w:p w14:paraId="7153991D">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磋商供应商资格证明文件主要内容：</w:t>
      </w:r>
    </w:p>
    <w:p w14:paraId="284E482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(1)具有独立承担民事责任的能力，提供营业执照、税务登记证、组织机构代码证或登载有统一社会信用代码的营业执照（或《事业单位法人证书》或其他合法组织登记证书、自然人只须提交身份证）；</w:t>
      </w:r>
    </w:p>
    <w:p w14:paraId="367E587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(2)提供法定代表人授权书（附法定代表人身份证复印件）及被授权代理人身份证复印件（法定代表人直接参加只须提供法定代表人身份证复印件）；</w:t>
      </w:r>
    </w:p>
    <w:p w14:paraId="1098D4C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(3)财务状况报告：具有良好的商业信誉和健全的财务会计制度（提供2024年财务审计报告或投标人开户行出具的资信证明文件加盖投标人公章）；</w:t>
      </w:r>
    </w:p>
    <w:p w14:paraId="1E3AB6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(4)社保和税收缴纳证明：有依法缴纳税收和社会保障资金的良好记录（提供投标人2024年8月至今任意一个月完税证明（依法免税的投标人应提供相关文件证明）、2024年8月至今任意一个月已缴纳社会保险的证明（依法不需要缴纳社会保障资金的投标人应提供相关文件证明）；</w:t>
      </w:r>
    </w:p>
    <w:p w14:paraId="323F4E3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(5)具有履行合同所必需的设备和专业技术能力（提供自述材料）；</w:t>
      </w:r>
    </w:p>
    <w:p w14:paraId="6162EB0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(6)参加政府采购活动前三年内，在经营活动中没有重大违法记录声明；</w:t>
      </w:r>
    </w:p>
    <w:p w14:paraId="10E4369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(7)供应商须具备国家建设行政主管部门颁发建筑工程或市政公用工程施工总承包三级（含三级）以上资质和有效的安全生产许可证；</w:t>
      </w:r>
    </w:p>
    <w:p w14:paraId="05E152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(8)拟派项目经理须具有建筑工程或市政公用工程二级（含二级）以上注册建造师资格， 注册证、安全生产考核合格证齐全有效，且无在建工程；</w:t>
      </w:r>
    </w:p>
    <w:p w14:paraId="376E68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(9)供应商需出具未被列入“中国执行信息公开网”（http://zxgk.court.gov.cn/）失信被执行人、“信用中国”(www.creditchina.gov.cn)重大税收违法案件当事人名单、中国政府采购网(www.ccgp.gov.cn)政府采购严重违法失信行为记录名单的书面声明。开标现场通过以上网站对各主体信用记录进行查询，以网站查询结果为准，对列入失信被执行人、重大税收违法案件当事人名单、政府采购严重违法失信行为记录名单的投标人，将拒绝其参加政府采购活动；</w:t>
      </w:r>
    </w:p>
    <w:p w14:paraId="714C2B6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0BBCFCD6">
      <w:pPr>
        <w:keepNext w:val="0"/>
        <w:keepLines w:val="0"/>
        <w:kinsoku/>
        <w:wordWrap/>
        <w:overflowPunct/>
        <w:topLinePunct w:val="0"/>
        <w:bidi w:val="0"/>
        <w:spacing w:line="440" w:lineRule="exact"/>
        <w:ind w:right="0"/>
        <w:rPr>
          <w:rFonts w:hint="eastAsia" w:ascii="宋体" w:hAnsi="宋体" w:eastAsia="宋体" w:cs="宋体"/>
          <w:color w:val="auto"/>
          <w:sz w:val="24"/>
          <w:szCs w:val="24"/>
          <w:highlight w:val="none"/>
        </w:rPr>
        <w:sectPr>
          <w:pgSz w:w="11906" w:h="16838"/>
          <w:pgMar w:top="1417" w:right="1417" w:bottom="1417" w:left="1417" w:header="851" w:footer="992" w:gutter="0"/>
          <w:pgNumType w:fmt="decimal"/>
          <w:cols w:space="0" w:num="1"/>
          <w:rtlGutter w:val="0"/>
          <w:docGrid w:type="lines" w:linePitch="312" w:charSpace="0"/>
        </w:sectPr>
      </w:pPr>
    </w:p>
    <w:p w14:paraId="587B477D">
      <w:pPr>
        <w:pStyle w:val="9"/>
        <w:rPr>
          <w:rFonts w:hint="eastAsia"/>
          <w:color w:val="auto"/>
        </w:rPr>
      </w:pPr>
    </w:p>
    <w:p w14:paraId="6598976C">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附件1：</w:t>
      </w:r>
    </w:p>
    <w:p w14:paraId="10F84C3C">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r>
        <w:rPr>
          <w:rFonts w:hint="eastAsia" w:ascii="宋体" w:hAnsi="宋体" w:eastAsia="宋体" w:cs="宋体"/>
          <w:b/>
          <w:color w:val="auto"/>
          <w:kern w:val="2"/>
          <w:sz w:val="32"/>
          <w:szCs w:val="32"/>
        </w:rPr>
        <w:t>一、法定代表人证明书</w:t>
      </w:r>
    </w:p>
    <w:p w14:paraId="75B090D5">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w:t>
      </w:r>
    </w:p>
    <w:p w14:paraId="59B2FAF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r>
        <w:rPr>
          <w:rFonts w:hint="eastAsia" w:ascii="宋体" w:hAnsi="宋体" w:eastAsia="宋体" w:cs="宋体"/>
          <w:color w:val="auto"/>
          <w:kern w:val="0"/>
          <w:sz w:val="24"/>
          <w:szCs w:val="24"/>
          <w:u w:val="single"/>
        </w:rPr>
        <w:t xml:space="preserve">                                </w:t>
      </w:r>
    </w:p>
    <w:p w14:paraId="3107D200">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成立时间：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7A0D7DE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经营期限：</w:t>
      </w:r>
      <w:r>
        <w:rPr>
          <w:rFonts w:hint="eastAsia" w:ascii="宋体" w:hAnsi="宋体" w:eastAsia="宋体" w:cs="宋体"/>
          <w:color w:val="auto"/>
          <w:kern w:val="0"/>
          <w:sz w:val="24"/>
          <w:szCs w:val="24"/>
          <w:u w:val="single"/>
        </w:rPr>
        <w:t xml:space="preserve">                                 </w:t>
      </w:r>
    </w:p>
    <w:p w14:paraId="661BBCD2">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性别：</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年龄：</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系</w:t>
      </w:r>
      <w:r>
        <w:rPr>
          <w:rFonts w:hint="eastAsia" w:ascii="宋体" w:hAnsi="宋体" w:eastAsia="宋体" w:cs="宋体"/>
          <w:color w:val="auto"/>
          <w:kern w:val="0"/>
          <w:sz w:val="24"/>
          <w:szCs w:val="24"/>
          <w:u w:val="single"/>
        </w:rPr>
        <w:t xml:space="preserve"> （供应商名称）</w:t>
      </w:r>
      <w:r>
        <w:rPr>
          <w:rFonts w:hint="eastAsia" w:ascii="宋体" w:hAnsi="宋体" w:eastAsia="宋体" w:cs="宋体"/>
          <w:color w:val="auto"/>
          <w:kern w:val="0"/>
          <w:sz w:val="24"/>
          <w:szCs w:val="24"/>
        </w:rPr>
        <w:t>的法定代表人。</w:t>
      </w:r>
    </w:p>
    <w:p w14:paraId="2283F7E7">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特此证明</w:t>
      </w:r>
      <w:r>
        <w:rPr>
          <w:rFonts w:hint="eastAsia" w:ascii="宋体" w:hAnsi="宋体" w:eastAsia="宋体" w:cs="宋体"/>
          <w:color w:val="auto"/>
          <w:kern w:val="0"/>
          <w:sz w:val="24"/>
          <w:szCs w:val="24"/>
          <w:lang w:eastAsia="zh-CN"/>
        </w:rPr>
        <w:t>！</w:t>
      </w:r>
    </w:p>
    <w:p w14:paraId="349DB300">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附：法定代表人身份证复印件</w:t>
      </w:r>
    </w:p>
    <w:tbl>
      <w:tblPr>
        <w:tblStyle w:val="27"/>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6CDF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6628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258D235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3A9448A3">
            <w:pPr>
              <w:keepNext w:val="0"/>
              <w:keepLines w:val="0"/>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法定代表人身份证复印件（正、反面）粘贴处</w:t>
            </w:r>
          </w:p>
          <w:p w14:paraId="5E78B09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p w14:paraId="6BDA22D0">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center"/>
              <w:rPr>
                <w:rFonts w:hint="eastAsia" w:ascii="宋体" w:hAnsi="宋体" w:eastAsia="宋体" w:cs="宋体"/>
                <w:color w:val="auto"/>
                <w:kern w:val="0"/>
                <w:sz w:val="24"/>
                <w:szCs w:val="24"/>
              </w:rPr>
            </w:pPr>
          </w:p>
        </w:tc>
      </w:tr>
    </w:tbl>
    <w:p w14:paraId="0ACB4CF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0FA24BD0">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642C529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p>
    <w:p w14:paraId="12A6F009">
      <w:pPr>
        <w:pStyle w:val="9"/>
        <w:keepNext w:val="0"/>
        <w:keepLines w:val="0"/>
        <w:kinsoku/>
        <w:wordWrap/>
        <w:overflowPunct/>
        <w:topLinePunct w:val="0"/>
        <w:bidi w:val="0"/>
        <w:spacing w:after="0" w:line="440" w:lineRule="exact"/>
        <w:ind w:right="0"/>
        <w:rPr>
          <w:rFonts w:hint="eastAsia" w:ascii="宋体" w:hAnsi="宋体" w:eastAsia="宋体" w:cs="宋体"/>
          <w:color w:val="auto"/>
          <w:kern w:val="0"/>
          <w:sz w:val="24"/>
          <w:szCs w:val="24"/>
        </w:rPr>
      </w:pPr>
    </w:p>
    <w:p w14:paraId="73B60602">
      <w:pPr>
        <w:pStyle w:val="9"/>
        <w:keepNext w:val="0"/>
        <w:keepLines w:val="0"/>
        <w:kinsoku/>
        <w:wordWrap/>
        <w:overflowPunct/>
        <w:topLinePunct w:val="0"/>
        <w:bidi w:val="0"/>
        <w:spacing w:after="0" w:line="440" w:lineRule="exact"/>
        <w:ind w:left="0" w:leftChars="0" w:right="0" w:firstLine="480" w:firstLineChars="200"/>
        <w:rPr>
          <w:rFonts w:hint="eastAsia" w:ascii="宋体" w:hAnsi="宋体" w:eastAsia="宋体" w:cs="宋体"/>
          <w:color w:val="auto"/>
          <w:kern w:val="0"/>
          <w:sz w:val="24"/>
          <w:szCs w:val="24"/>
        </w:rPr>
      </w:pPr>
    </w:p>
    <w:p w14:paraId="3D8A9AD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供应商名称（盖单位章）：</w:t>
      </w:r>
    </w:p>
    <w:p w14:paraId="0C0569E1">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0"/>
          <w:sz w:val="24"/>
          <w:szCs w:val="24"/>
          <w:lang w:val="en-US"/>
        </w:rPr>
      </w:pPr>
      <w:r>
        <w:rPr>
          <w:rFonts w:hint="eastAsia" w:ascii="宋体" w:hAnsi="宋体" w:eastAsia="宋体" w:cs="宋体"/>
          <w:color w:val="auto"/>
          <w:kern w:val="2"/>
          <w:sz w:val="24"/>
          <w:szCs w:val="24"/>
          <w:lang w:val="en-US" w:eastAsia="zh-CN"/>
        </w:rPr>
        <w:t>法定代表人（盖章）：</w:t>
      </w:r>
    </w:p>
    <w:p w14:paraId="776A9DB8">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日</w:t>
      </w:r>
    </w:p>
    <w:p w14:paraId="364BE9DF">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r>
        <w:rPr>
          <w:rFonts w:hint="eastAsia" w:ascii="宋体" w:hAnsi="宋体" w:eastAsia="宋体" w:cs="宋体"/>
          <w:b/>
          <w:color w:val="auto"/>
          <w:kern w:val="2"/>
          <w:sz w:val="24"/>
          <w:szCs w:val="24"/>
          <w:lang w:val="en-US" w:eastAsia="zh-CN" w:bidi="ar-SA"/>
        </w:rPr>
        <w:t>附件2：</w:t>
      </w:r>
    </w:p>
    <w:p w14:paraId="14D269D2">
      <w:pPr>
        <w:keepNext w:val="0"/>
        <w:keepLines w:val="0"/>
        <w:kinsoku/>
        <w:wordWrap/>
        <w:overflowPunct/>
        <w:topLinePunct w:val="0"/>
        <w:autoSpaceDE/>
        <w:autoSpaceDN/>
        <w:bidi w:val="0"/>
        <w:adjustRightInd w:val="0"/>
        <w:snapToGrid w:val="0"/>
        <w:spacing w:line="440" w:lineRule="exact"/>
        <w:ind w:left="0" w:leftChars="0" w:right="0" w:firstLine="482" w:firstLineChars="20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法定代表人授权委托书</w:t>
      </w:r>
    </w:p>
    <w:p w14:paraId="17B4B061">
      <w:pPr>
        <w:keepNext w:val="0"/>
        <w:keepLines w:val="0"/>
        <w:widowControl/>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2112484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0"/>
          <w:sz w:val="24"/>
          <w:szCs w:val="24"/>
          <w:u w:val="single"/>
        </w:rPr>
        <w:t>（采购代理机构名称）</w:t>
      </w:r>
      <w:r>
        <w:rPr>
          <w:rFonts w:hint="eastAsia" w:ascii="宋体" w:hAnsi="宋体" w:eastAsia="宋体" w:cs="宋体"/>
          <w:b/>
          <w:color w:val="auto"/>
          <w:kern w:val="0"/>
          <w:sz w:val="24"/>
          <w:szCs w:val="24"/>
          <w:lang w:eastAsia="zh-CN"/>
        </w:rPr>
        <w:t>：</w:t>
      </w:r>
    </w:p>
    <w:p w14:paraId="6C58B31B">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本人</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系</w:t>
      </w:r>
      <w:r>
        <w:rPr>
          <w:rFonts w:hint="eastAsia" w:ascii="宋体" w:hAnsi="宋体" w:eastAsia="宋体" w:cs="宋体"/>
          <w:color w:val="auto"/>
          <w:kern w:val="2"/>
          <w:sz w:val="24"/>
          <w:szCs w:val="24"/>
          <w:u w:val="single"/>
        </w:rPr>
        <w:t>（</w:t>
      </w:r>
      <w:r>
        <w:rPr>
          <w:rFonts w:hint="eastAsia" w:ascii="宋体" w:hAnsi="宋体" w:eastAsia="宋体" w:cs="宋体"/>
          <w:color w:val="auto"/>
          <w:kern w:val="2"/>
          <w:sz w:val="24"/>
          <w:szCs w:val="24"/>
          <w:u w:val="single"/>
          <w:lang w:eastAsia="zh-CN"/>
        </w:rPr>
        <w:t>供应商</w:t>
      </w:r>
      <w:r>
        <w:rPr>
          <w:rFonts w:hint="eastAsia" w:ascii="宋体" w:hAnsi="宋体" w:eastAsia="宋体" w:cs="宋体"/>
          <w:color w:val="auto"/>
          <w:kern w:val="2"/>
          <w:sz w:val="24"/>
          <w:szCs w:val="24"/>
          <w:u w:val="single"/>
        </w:rPr>
        <w:t>名称）</w:t>
      </w:r>
      <w:r>
        <w:rPr>
          <w:rFonts w:hint="eastAsia" w:ascii="宋体" w:hAnsi="宋体" w:eastAsia="宋体" w:cs="宋体"/>
          <w:color w:val="auto"/>
          <w:kern w:val="2"/>
          <w:sz w:val="24"/>
          <w:szCs w:val="24"/>
        </w:rPr>
        <w:t>的法定代表人，现委托</w:t>
      </w:r>
      <w:r>
        <w:rPr>
          <w:rFonts w:hint="eastAsia" w:ascii="宋体" w:hAnsi="宋体" w:eastAsia="宋体" w:cs="宋体"/>
          <w:color w:val="auto"/>
          <w:kern w:val="2"/>
          <w:sz w:val="24"/>
          <w:szCs w:val="24"/>
          <w:u w:val="single"/>
        </w:rPr>
        <w:t>（姓名）</w:t>
      </w:r>
      <w:r>
        <w:rPr>
          <w:rFonts w:hint="eastAsia" w:ascii="宋体" w:hAnsi="宋体" w:eastAsia="宋体" w:cs="宋体"/>
          <w:color w:val="auto"/>
          <w:kern w:val="2"/>
          <w:sz w:val="24"/>
          <w:szCs w:val="24"/>
        </w:rPr>
        <w:t>为我方代理人。代理人根据授权，以我方名义签署、澄清、说明、补正、递交、撤回、</w:t>
      </w:r>
      <w:r>
        <w:rPr>
          <w:rFonts w:hint="eastAsia" w:ascii="宋体" w:hAnsi="宋体" w:eastAsia="宋体" w:cs="宋体"/>
          <w:color w:val="auto"/>
          <w:kern w:val="2"/>
          <w:sz w:val="24"/>
          <w:szCs w:val="24"/>
          <w:lang w:eastAsia="zh-CN"/>
        </w:rPr>
        <w:t>（</w:t>
      </w:r>
      <w:r>
        <w:rPr>
          <w:rFonts w:hint="eastAsia" w:ascii="宋体" w:hAnsi="宋体" w:eastAsia="宋体" w:cs="宋体"/>
          <w:color w:val="auto"/>
          <w:spacing w:val="4"/>
          <w:kern w:val="0"/>
          <w:sz w:val="24"/>
          <w:szCs w:val="24"/>
          <w:u w:val="single"/>
        </w:rPr>
        <w:t>项目名称</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w:t>
      </w:r>
      <w:r>
        <w:rPr>
          <w:rFonts w:hint="eastAsia" w:ascii="宋体" w:hAnsi="宋体" w:eastAsia="宋体" w:cs="宋体"/>
          <w:color w:val="auto"/>
          <w:spacing w:val="4"/>
          <w:kern w:val="0"/>
          <w:sz w:val="24"/>
          <w:szCs w:val="24"/>
          <w:u w:val="single"/>
          <w:lang w:eastAsia="zh-CN"/>
        </w:rPr>
        <w:t>（</w:t>
      </w:r>
      <w:r>
        <w:rPr>
          <w:rFonts w:hint="eastAsia" w:ascii="宋体" w:hAnsi="宋体" w:eastAsia="宋体" w:cs="宋体"/>
          <w:color w:val="auto"/>
          <w:spacing w:val="4"/>
          <w:kern w:val="0"/>
          <w:sz w:val="24"/>
          <w:szCs w:val="24"/>
          <w:u w:val="single"/>
        </w:rPr>
        <w:t>项目编号</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文件、签订合同和处理有关事宜，其法律后果由我方承担。</w:t>
      </w:r>
    </w:p>
    <w:p w14:paraId="13C6944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委托期限：</w:t>
      </w:r>
      <w:r>
        <w:rPr>
          <w:rFonts w:hint="eastAsia" w:ascii="宋体" w:hAnsi="宋体" w:eastAsia="宋体" w:cs="宋体"/>
          <w:color w:val="auto"/>
          <w:kern w:val="2"/>
          <w:sz w:val="24"/>
          <w:szCs w:val="24"/>
          <w:u w:val="single"/>
        </w:rPr>
        <w:t>自</w:t>
      </w:r>
      <w:r>
        <w:rPr>
          <w:rFonts w:hint="eastAsia" w:ascii="宋体" w:hAnsi="宋体" w:eastAsia="宋体" w:cs="宋体"/>
          <w:color w:val="auto"/>
          <w:kern w:val="2"/>
          <w:sz w:val="24"/>
          <w:szCs w:val="24"/>
          <w:u w:val="single"/>
          <w:lang w:eastAsia="zh-CN"/>
        </w:rPr>
        <w:t>磋商</w:t>
      </w:r>
      <w:r>
        <w:rPr>
          <w:rFonts w:hint="eastAsia" w:ascii="宋体" w:hAnsi="宋体" w:eastAsia="宋体" w:cs="宋体"/>
          <w:color w:val="auto"/>
          <w:kern w:val="2"/>
          <w:sz w:val="24"/>
          <w:szCs w:val="24"/>
          <w:u w:val="single"/>
        </w:rPr>
        <w:t xml:space="preserve">截止之日起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日历天</w:t>
      </w:r>
      <w:r>
        <w:rPr>
          <w:rFonts w:hint="eastAsia" w:ascii="宋体" w:hAnsi="宋体" w:eastAsia="宋体" w:cs="宋体"/>
          <w:color w:val="auto"/>
          <w:kern w:val="2"/>
          <w:sz w:val="24"/>
          <w:szCs w:val="24"/>
          <w:u w:val="single"/>
          <w:lang w:eastAsia="zh-CN"/>
        </w:rPr>
        <w:t>。</w:t>
      </w:r>
    </w:p>
    <w:p w14:paraId="16807D8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代理人无转委托权。</w:t>
      </w:r>
    </w:p>
    <w:p w14:paraId="23247D2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法定代表人盖章：                     被授权人签字：</w:t>
      </w:r>
    </w:p>
    <w:p w14:paraId="0602DC7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职          务：                     职        务：</w:t>
      </w:r>
    </w:p>
    <w:p w14:paraId="3DCA263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身  份 证  号 ：                     身 份 证 号 ：</w:t>
      </w:r>
    </w:p>
    <w:p w14:paraId="5E80A39F">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附：法定代表人、被授权人身份证复印件。（二代身份证正、反两面都需复印）</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20FA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5D7B62">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D270C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被授权人身份证复印件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正面）</w:t>
            </w:r>
          </w:p>
        </w:tc>
      </w:tr>
      <w:tr w14:paraId="5857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9A2DE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582ACD">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被授权人身份证复印件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反面）</w:t>
            </w:r>
          </w:p>
        </w:tc>
      </w:tr>
    </w:tbl>
    <w:p w14:paraId="1EF19220">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磋商响应</w:t>
      </w:r>
      <w:r>
        <w:rPr>
          <w:rFonts w:hint="eastAsia" w:ascii="宋体" w:hAnsi="宋体" w:eastAsia="宋体" w:cs="宋体"/>
          <w:color w:val="auto"/>
          <w:kern w:val="2"/>
          <w:sz w:val="24"/>
          <w:szCs w:val="24"/>
        </w:rPr>
        <w:t>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（盖单位章）</w:t>
      </w:r>
    </w:p>
    <w:p w14:paraId="2CCD776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p>
    <w:p w14:paraId="4FC9E6FF">
      <w:pPr>
        <w:keepNext w:val="0"/>
        <w:keepLines w:val="0"/>
        <w:kinsoku/>
        <w:wordWrap/>
        <w:overflowPunct/>
        <w:topLinePunct w:val="0"/>
        <w:autoSpaceDE w:val="0"/>
        <w:autoSpaceDN w:val="0"/>
        <w:bidi w:val="0"/>
        <w:adjustRightInd w:val="0"/>
        <w:spacing w:line="440" w:lineRule="exact"/>
        <w:ind w:right="0" w:firstLine="1680" w:firstLineChars="7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eastAsia="zh-CN"/>
        </w:rPr>
        <w:t>日</w:t>
      </w:r>
      <w:r>
        <w:rPr>
          <w:rFonts w:hint="eastAsia" w:ascii="宋体" w:hAnsi="宋体" w:eastAsia="宋体" w:cs="宋体"/>
          <w:color w:val="auto"/>
          <w:kern w:val="2"/>
          <w:sz w:val="24"/>
          <w:szCs w:val="24"/>
          <w:lang w:val="en-US" w:eastAsia="zh-CN"/>
        </w:rPr>
        <w:t xml:space="preserve">  </w:t>
      </w:r>
      <w:r>
        <w:rPr>
          <w:rFonts w:hint="eastAsia" w:ascii="宋体" w:hAnsi="宋体" w:eastAsia="宋体" w:cs="宋体"/>
          <w:color w:val="auto"/>
          <w:kern w:val="2"/>
          <w:sz w:val="24"/>
          <w:szCs w:val="24"/>
          <w:lang w:eastAsia="zh-CN"/>
        </w:rPr>
        <w:t>期：</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日</w:t>
      </w:r>
    </w:p>
    <w:p w14:paraId="617FF64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备注：</w:t>
      </w:r>
    </w:p>
    <w:p w14:paraId="4AFBC795">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1．法定代表人亲自参加投标的，无需提供该委托授权书，但须提供法定代表人本人身份证（正反面）复印件。</w:t>
      </w:r>
    </w:p>
    <w:p w14:paraId="264BFC06">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2．授权书内容填写要明确，文字要工整清楚，涂改无效。</w:t>
      </w:r>
    </w:p>
    <w:p w14:paraId="4A5F0B08">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br w:type="page"/>
      </w:r>
    </w:p>
    <w:p w14:paraId="5A752065">
      <w:pPr>
        <w:keepNext w:val="0"/>
        <w:keepLines w:val="0"/>
        <w:kinsoku/>
        <w:wordWrap/>
        <w:overflowPunct/>
        <w:topLinePunct w:val="0"/>
        <w:autoSpaceDE w:val="0"/>
        <w:autoSpaceDN w:val="0"/>
        <w:bidi w:val="0"/>
        <w:adjustRightInd w:val="0"/>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附件3：</w:t>
      </w:r>
    </w:p>
    <w:p w14:paraId="60AE5383">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2"/>
          <w:sz w:val="24"/>
          <w:szCs w:val="24"/>
          <w:lang w:val="en-US" w:eastAsia="zh-CN" w:bidi="ar-SA"/>
        </w:rPr>
        <w:t>项目经理无在建承诺书（格式1）</w:t>
      </w:r>
    </w:p>
    <w:p w14:paraId="4C3AB6C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79A75AAC">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我方在此声明，我方拟派</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（以下简称“本工程”）的项目经理</w:t>
      </w:r>
      <w:r>
        <w:rPr>
          <w:rFonts w:hint="eastAsia" w:ascii="宋体" w:hAnsi="宋体" w:eastAsia="宋体" w:cs="宋体"/>
          <w:color w:val="auto"/>
          <w:kern w:val="2"/>
          <w:sz w:val="24"/>
          <w:szCs w:val="24"/>
          <w:u w:val="single"/>
          <w:lang w:val="en-US" w:eastAsia="zh-CN" w:bidi="ar-SA"/>
        </w:rPr>
        <w:t>（姓名）</w:t>
      </w:r>
      <w:r>
        <w:rPr>
          <w:rFonts w:hint="eastAsia" w:ascii="宋体" w:hAnsi="宋体" w:eastAsia="宋体" w:cs="宋体"/>
          <w:color w:val="auto"/>
          <w:kern w:val="2"/>
          <w:sz w:val="24"/>
          <w:szCs w:val="24"/>
          <w:lang w:val="en-US" w:eastAsia="zh-CN" w:bidi="ar-SA"/>
        </w:rPr>
        <w:t>，现阶段没有担任任何在施建设工程项目的项目经理，并在本项目中不允许中途私自更换，不得兼职。</w:t>
      </w:r>
    </w:p>
    <w:p w14:paraId="40BD5E5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我方保证上述信息的真实和准确。</w:t>
      </w:r>
    </w:p>
    <w:p w14:paraId="7295DA5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特此承诺！</w:t>
      </w:r>
    </w:p>
    <w:p w14:paraId="22CAB35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3ACBDD6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19B22E3D">
      <w:pPr>
        <w:keepNext w:val="0"/>
        <w:keepLines w:val="0"/>
        <w:widowControl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630BD39A">
      <w:pPr>
        <w:keepNext w:val="0"/>
        <w:keepLines w:val="0"/>
        <w:widowControl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0"/>
          <w:sz w:val="24"/>
          <w:szCs w:val="24"/>
          <w:lang w:val="en-US" w:eastAsia="zh-CN" w:bidi="ar-SA"/>
        </w:rPr>
      </w:pPr>
    </w:p>
    <w:p w14:paraId="02D87DED">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磋商单位（盖单位章）：</w:t>
      </w:r>
      <w:r>
        <w:rPr>
          <w:rFonts w:hint="eastAsia" w:ascii="宋体" w:hAnsi="宋体" w:eastAsia="宋体" w:cs="宋体"/>
          <w:color w:val="auto"/>
          <w:kern w:val="2"/>
          <w:sz w:val="24"/>
          <w:szCs w:val="24"/>
          <w:u w:val="single"/>
          <w:lang w:val="en-US" w:eastAsia="zh-CN" w:bidi="ar-SA"/>
        </w:rPr>
        <w:t xml:space="preserve">                             </w:t>
      </w:r>
    </w:p>
    <w:p w14:paraId="5D4093C9">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3FCE1465">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法定代表人或其委托代理人（签字或盖章）：</w:t>
      </w:r>
      <w:r>
        <w:rPr>
          <w:rFonts w:hint="eastAsia" w:ascii="宋体" w:hAnsi="宋体" w:eastAsia="宋体" w:cs="宋体"/>
          <w:color w:val="auto"/>
          <w:kern w:val="2"/>
          <w:sz w:val="24"/>
          <w:szCs w:val="24"/>
          <w:u w:val="single"/>
          <w:lang w:val="en-US" w:eastAsia="zh-CN" w:bidi="ar-SA"/>
        </w:rPr>
        <w:t xml:space="preserve">               </w:t>
      </w:r>
    </w:p>
    <w:p w14:paraId="40ACE734">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6A629615">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年</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月</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w:t>
      </w:r>
    </w:p>
    <w:p w14:paraId="33EA1D10">
      <w:pPr>
        <w:keepNext w:val="0"/>
        <w:keepLines w:val="0"/>
        <w:kinsoku/>
        <w:wordWrap/>
        <w:overflowPunct/>
        <w:topLinePunct w:val="0"/>
        <w:autoSpaceDE/>
        <w:autoSpaceDN/>
        <w:bidi w:val="0"/>
        <w:adjustRightInd w:val="0"/>
        <w:snapToGrid w:val="0"/>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0A09C7F0">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3D525B45">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附件4：</w:t>
      </w:r>
    </w:p>
    <w:p w14:paraId="7489BBDF">
      <w:pPr>
        <w:keepNext w:val="0"/>
        <w:keepLines w:val="0"/>
        <w:kinsoku/>
        <w:wordWrap/>
        <w:overflowPunct/>
        <w:topLinePunct w:val="0"/>
        <w:autoSpaceDE/>
        <w:autoSpaceDN/>
        <w:bidi w:val="0"/>
        <w:adjustRightInd w:val="0"/>
        <w:snapToGrid w:val="0"/>
        <w:spacing w:line="440" w:lineRule="exact"/>
        <w:ind w:right="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具备履行合同所必须的设备和专业技术能力的书面声明</w:t>
      </w:r>
    </w:p>
    <w:p w14:paraId="25F8C13C">
      <w:pPr>
        <w:keepNext w:val="0"/>
        <w:keepLines w:val="0"/>
        <w:kinsoku/>
        <w:wordWrap/>
        <w:overflowPunct/>
        <w:topLinePunct w:val="0"/>
        <w:autoSpaceDE/>
        <w:autoSpaceDN/>
        <w:bidi w:val="0"/>
        <w:adjustRightInd/>
        <w:spacing w:line="440" w:lineRule="exact"/>
        <w:ind w:left="0" w:leftChars="0" w:right="0" w:firstLine="496" w:firstLineChars="200"/>
        <w:jc w:val="both"/>
        <w:rPr>
          <w:rFonts w:hint="eastAsia" w:ascii="宋体" w:hAnsi="宋体" w:eastAsia="宋体" w:cs="宋体"/>
          <w:color w:val="auto"/>
          <w:spacing w:val="4"/>
          <w:kern w:val="2"/>
          <w:sz w:val="24"/>
          <w:szCs w:val="24"/>
          <w:lang w:val="en-US" w:eastAsia="zh-CN" w:bidi="ar-SA"/>
        </w:rPr>
      </w:pPr>
    </w:p>
    <w:p w14:paraId="5B4EAB56">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spacing w:val="4"/>
          <w:kern w:val="2"/>
          <w:sz w:val="24"/>
          <w:szCs w:val="24"/>
          <w:lang w:val="en-US" w:eastAsia="zh-CN" w:bidi="ar-SA"/>
        </w:rPr>
        <w:t>致：</w:t>
      </w:r>
      <w:r>
        <w:rPr>
          <w:rFonts w:hint="eastAsia" w:ascii="宋体" w:hAnsi="宋体" w:eastAsia="宋体" w:cs="宋体"/>
          <w:color w:val="auto"/>
          <w:spacing w:val="4"/>
          <w:kern w:val="2"/>
          <w:sz w:val="24"/>
          <w:szCs w:val="24"/>
          <w:u w:val="single"/>
          <w:lang w:val="en-US" w:eastAsia="zh-CN" w:bidi="ar-SA"/>
        </w:rPr>
        <w:t xml:space="preserve">            </w:t>
      </w:r>
    </w:p>
    <w:p w14:paraId="0CAD9097">
      <w:pPr>
        <w:keepNext w:val="0"/>
        <w:keepLines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作为参加贵公司组织的招标项目的磋商单位，本公司郑重申告并承诺：我公司具备履行合同所必须的设备和专业技术能力的书面声明，如有隐瞒或违反，同意接受主业及行政主管部门处理和处罚决定。</w:t>
      </w:r>
    </w:p>
    <w:p w14:paraId="058CD77A">
      <w:pPr>
        <w:keepNext w:val="0"/>
        <w:keepLines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6497F494">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2FCC6361">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2136A07E">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424A09B8">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3B775114">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1E563AA9">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09D6F316">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磋商单位（盖单位章）：</w:t>
      </w:r>
      <w:r>
        <w:rPr>
          <w:rFonts w:hint="eastAsia" w:ascii="宋体" w:hAnsi="宋体" w:eastAsia="宋体" w:cs="宋体"/>
          <w:color w:val="auto"/>
          <w:kern w:val="2"/>
          <w:sz w:val="24"/>
          <w:szCs w:val="24"/>
          <w:u w:val="single"/>
          <w:lang w:val="en-US" w:eastAsia="zh-CN" w:bidi="ar-SA"/>
        </w:rPr>
        <w:t xml:space="preserve">                             </w:t>
      </w:r>
    </w:p>
    <w:p w14:paraId="05ED725E">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4D0C62FF">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法定代表人或其委托代理人（签字或盖章）：</w:t>
      </w:r>
      <w:r>
        <w:rPr>
          <w:rFonts w:hint="eastAsia" w:ascii="宋体" w:hAnsi="宋体" w:eastAsia="宋体" w:cs="宋体"/>
          <w:color w:val="auto"/>
          <w:kern w:val="2"/>
          <w:sz w:val="24"/>
          <w:szCs w:val="24"/>
          <w:u w:val="single"/>
          <w:lang w:val="en-US" w:eastAsia="zh-CN" w:bidi="ar-SA"/>
        </w:rPr>
        <w:t xml:space="preserve">               </w:t>
      </w:r>
    </w:p>
    <w:p w14:paraId="46179959">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3DEEB58D">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年</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月</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w:t>
      </w:r>
    </w:p>
    <w:p w14:paraId="47C7FC43">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1594DC21">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685646D6">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7418869B">
      <w:pPr>
        <w:keepNext w:val="0"/>
        <w:keepLines w:val="0"/>
        <w:widowControl w:val="0"/>
        <w:kinsoku/>
        <w:wordWrap/>
        <w:overflowPunct/>
        <w:topLinePunct w:val="0"/>
        <w:autoSpaceDE/>
        <w:autoSpaceDN/>
        <w:bidi w:val="0"/>
        <w:adjustRightInd/>
        <w:spacing w:line="440" w:lineRule="exact"/>
        <w:ind w:left="0" w:leftChars="0" w:right="0" w:firstLine="480" w:firstLineChars="200"/>
        <w:jc w:val="left"/>
        <w:rPr>
          <w:rFonts w:hint="eastAsia" w:ascii="宋体" w:hAnsi="宋体" w:eastAsia="宋体" w:cs="宋体"/>
          <w:color w:val="auto"/>
          <w:kern w:val="2"/>
          <w:sz w:val="24"/>
          <w:szCs w:val="24"/>
          <w:lang w:val="en-US" w:eastAsia="zh-CN" w:bidi="ar-SA"/>
        </w:rPr>
      </w:pPr>
    </w:p>
    <w:p w14:paraId="1838588D">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629AC386">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794B2C0A">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731EC5C5">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0E211B52">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附件5：</w:t>
      </w:r>
    </w:p>
    <w:p w14:paraId="4BA3FC38">
      <w:pPr>
        <w:keepNext w:val="0"/>
        <w:keepLines w:val="0"/>
        <w:kinsoku/>
        <w:wordWrap/>
        <w:overflowPunct/>
        <w:topLinePunct w:val="0"/>
        <w:autoSpaceDE/>
        <w:autoSpaceDN/>
        <w:bidi w:val="0"/>
        <w:adjustRightInd/>
        <w:spacing w:line="440" w:lineRule="exact"/>
        <w:ind w:right="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参加政府采购活动近3年内在经营活动中没有重大违法纪录的书面声明格式</w:t>
      </w:r>
    </w:p>
    <w:p w14:paraId="2DD13E9B">
      <w:pPr>
        <w:keepNext w:val="0"/>
        <w:keepLines w:val="0"/>
        <w:kinsoku/>
        <w:wordWrap/>
        <w:overflowPunct/>
        <w:topLinePunct w:val="0"/>
        <w:autoSpaceDE/>
        <w:autoSpaceDN/>
        <w:bidi w:val="0"/>
        <w:adjustRightInd/>
        <w:spacing w:line="440" w:lineRule="exact"/>
        <w:ind w:left="0" w:leftChars="0" w:right="0" w:firstLine="498" w:firstLineChars="200"/>
        <w:jc w:val="both"/>
        <w:rPr>
          <w:rFonts w:hint="eastAsia" w:ascii="宋体" w:hAnsi="宋体" w:eastAsia="宋体" w:cs="宋体"/>
          <w:b/>
          <w:color w:val="auto"/>
          <w:spacing w:val="4"/>
          <w:kern w:val="2"/>
          <w:sz w:val="24"/>
          <w:szCs w:val="24"/>
          <w:u w:val="single"/>
          <w:lang w:val="en-US" w:eastAsia="zh-CN" w:bidi="ar-SA"/>
        </w:rPr>
      </w:pPr>
    </w:p>
    <w:p w14:paraId="6DA579FF">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spacing w:val="4"/>
          <w:kern w:val="2"/>
          <w:sz w:val="24"/>
          <w:szCs w:val="24"/>
          <w:lang w:val="en-US" w:eastAsia="zh-CN" w:bidi="ar-SA"/>
        </w:rPr>
        <w:t>致：</w:t>
      </w:r>
      <w:r>
        <w:rPr>
          <w:rFonts w:hint="eastAsia" w:ascii="宋体" w:hAnsi="宋体" w:eastAsia="宋体" w:cs="宋体"/>
          <w:color w:val="auto"/>
          <w:spacing w:val="4"/>
          <w:kern w:val="2"/>
          <w:sz w:val="24"/>
          <w:szCs w:val="24"/>
          <w:u w:val="single"/>
          <w:lang w:val="en-US" w:eastAsia="zh-CN" w:bidi="ar-SA"/>
        </w:rPr>
        <w:t xml:space="preserve">             </w:t>
      </w:r>
    </w:p>
    <w:p w14:paraId="29D8D61A">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方_______________（磋商单位名称）郑重声明在参加本次政府采购活动前3年内的经营活动没有重大违法记录。如有不实，我方将无条件地退出本项目的采购活动，并遵照《政府采购法》有关"提供虚假材料的规定"接受处罚。</w:t>
      </w:r>
    </w:p>
    <w:p w14:paraId="204E4B8A">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特此声明。</w:t>
      </w:r>
    </w:p>
    <w:p w14:paraId="1C0F1E50">
      <w:pPr>
        <w:keepNext w:val="0"/>
        <w:keepLines w:val="0"/>
        <w:kinsoku/>
        <w:wordWrap/>
        <w:overflowPunct/>
        <w:topLinePunct w:val="0"/>
        <w:autoSpaceDE/>
        <w:autoSpaceDN/>
        <w:bidi w:val="0"/>
        <w:adjustRightInd/>
        <w:spacing w:line="440" w:lineRule="exact"/>
        <w:ind w:left="0" w:leftChars="0" w:right="0" w:firstLine="496" w:firstLineChars="200"/>
        <w:jc w:val="both"/>
        <w:rPr>
          <w:rFonts w:hint="eastAsia" w:ascii="宋体" w:hAnsi="宋体" w:eastAsia="宋体" w:cs="宋体"/>
          <w:color w:val="auto"/>
          <w:spacing w:val="4"/>
          <w:kern w:val="2"/>
          <w:sz w:val="24"/>
          <w:szCs w:val="24"/>
          <w:lang w:val="en-US" w:eastAsia="zh-CN" w:bidi="ar-SA"/>
        </w:rPr>
      </w:pPr>
    </w:p>
    <w:p w14:paraId="11264435">
      <w:pPr>
        <w:keepNext w:val="0"/>
        <w:keepLines w:val="0"/>
        <w:kinsoku/>
        <w:wordWrap/>
        <w:overflowPunct/>
        <w:topLinePunct w:val="0"/>
        <w:autoSpaceDE/>
        <w:autoSpaceDN/>
        <w:bidi w:val="0"/>
        <w:adjustRightInd w:val="0"/>
        <w:snapToGri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10F0F854">
      <w:pPr>
        <w:keepNext w:val="0"/>
        <w:keepLines w:val="0"/>
        <w:kinsoku/>
        <w:wordWrap/>
        <w:overflowPunct/>
        <w:topLinePunct w:val="0"/>
        <w:autoSpaceDE/>
        <w:autoSpaceDN/>
        <w:bidi w:val="0"/>
        <w:adjustRightInd w:val="0"/>
        <w:snapToGri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p>
    <w:p w14:paraId="48424F8C">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磋商单位（盖单位章）：</w:t>
      </w:r>
      <w:r>
        <w:rPr>
          <w:rFonts w:hint="eastAsia" w:ascii="宋体" w:hAnsi="宋体" w:eastAsia="宋体" w:cs="宋体"/>
          <w:color w:val="auto"/>
          <w:kern w:val="2"/>
          <w:sz w:val="24"/>
          <w:szCs w:val="24"/>
          <w:u w:val="single"/>
          <w:lang w:val="en-US" w:eastAsia="zh-CN" w:bidi="ar-SA"/>
        </w:rPr>
        <w:t xml:space="preserve">                             </w:t>
      </w:r>
    </w:p>
    <w:p w14:paraId="42C3B370">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458D552B">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法定代表人或其委托代理人（签字或盖章）：</w:t>
      </w:r>
      <w:r>
        <w:rPr>
          <w:rFonts w:hint="eastAsia" w:ascii="宋体" w:hAnsi="宋体" w:eastAsia="宋体" w:cs="宋体"/>
          <w:color w:val="auto"/>
          <w:kern w:val="2"/>
          <w:sz w:val="24"/>
          <w:szCs w:val="24"/>
          <w:u w:val="single"/>
          <w:lang w:val="en-US" w:eastAsia="zh-CN" w:bidi="ar-SA"/>
        </w:rPr>
        <w:t xml:space="preserve">               </w:t>
      </w:r>
    </w:p>
    <w:p w14:paraId="3DD7348B">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color w:val="auto"/>
          <w:kern w:val="2"/>
          <w:sz w:val="24"/>
          <w:szCs w:val="24"/>
          <w:lang w:val="en-US" w:eastAsia="zh-CN" w:bidi="ar-SA"/>
        </w:rPr>
      </w:pPr>
    </w:p>
    <w:p w14:paraId="72F13180">
      <w:pPr>
        <w:keepNext w:val="0"/>
        <w:keepLines w:val="0"/>
        <w:kinsoku/>
        <w:wordWrap/>
        <w:overflowPunct/>
        <w:topLinePunct w:val="0"/>
        <w:autoSpaceDE/>
        <w:autoSpaceDN/>
        <w:bidi w:val="0"/>
        <w:adjustRightInd w:val="0"/>
        <w:snapToGrid w:val="0"/>
        <w:spacing w:line="440" w:lineRule="exact"/>
        <w:ind w:right="0"/>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年</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月</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w:t>
      </w:r>
    </w:p>
    <w:p w14:paraId="5BBA06D3">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Cs/>
          <w:color w:val="auto"/>
          <w:kern w:val="0"/>
          <w:sz w:val="24"/>
          <w:szCs w:val="24"/>
          <w:lang w:val="en-US" w:eastAsia="zh-CN" w:bidi="ar-SA"/>
        </w:rPr>
      </w:pPr>
    </w:p>
    <w:p w14:paraId="73572020">
      <w:pPr>
        <w:keepNext w:val="0"/>
        <w:keepLines w:val="0"/>
        <w:kinsoku/>
        <w:wordWrap/>
        <w:overflowPunct/>
        <w:topLinePunct w:val="0"/>
        <w:autoSpaceDE/>
        <w:autoSpaceDN/>
        <w:bidi w:val="0"/>
        <w:adjustRightInd w:val="0"/>
        <w:snapToGri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p>
    <w:p w14:paraId="4A7634B9">
      <w:pPr>
        <w:keepNext w:val="0"/>
        <w:keepLines w:val="0"/>
        <w:kinsoku/>
        <w:wordWrap/>
        <w:overflowPunct/>
        <w:topLinePunct w:val="0"/>
        <w:autoSpaceDE/>
        <w:autoSpaceDN/>
        <w:bidi w:val="0"/>
        <w:adjustRightInd w:val="0"/>
        <w:snapToGri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p>
    <w:p w14:paraId="52B9E102">
      <w:pPr>
        <w:keepNext w:val="0"/>
        <w:keepLines w:val="0"/>
        <w:kinsoku/>
        <w:wordWrap/>
        <w:overflowPunct/>
        <w:topLinePunct w:val="0"/>
        <w:autoSpaceDE/>
        <w:autoSpaceDN/>
        <w:bidi w:val="0"/>
        <w:adjustRightInd w:val="0"/>
        <w:snapToGrid w:val="0"/>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71C460F6">
      <w:pPr>
        <w:keepNext w:val="0"/>
        <w:keepLines w:val="0"/>
        <w:widowControl w:val="0"/>
        <w:kinsoku/>
        <w:wordWrap/>
        <w:overflowPunct/>
        <w:topLinePunct w:val="0"/>
        <w:autoSpaceDE/>
        <w:autoSpaceDN/>
        <w:bidi w:val="0"/>
        <w:adjustRightInd/>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p>
    <w:p w14:paraId="030E518F">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p>
    <w:p w14:paraId="3C129449">
      <w:pPr>
        <w:keepNext w:val="0"/>
        <w:keepLines w:val="0"/>
        <w:kinsoku/>
        <w:wordWrap/>
        <w:overflowPunct/>
        <w:topLinePunct w:val="0"/>
        <w:autoSpaceDE/>
        <w:autoSpaceDN/>
        <w:bidi w:val="0"/>
        <w:adjustRightInd/>
        <w:spacing w:line="440" w:lineRule="exact"/>
        <w:ind w:left="0" w:leftChars="0" w:right="0" w:firstLine="482" w:firstLineChars="20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3BF977BC">
      <w:pPr>
        <w:keepNext w:val="0"/>
        <w:keepLines w:val="0"/>
        <w:kinsoku/>
        <w:wordWrap/>
        <w:overflowPunct/>
        <w:topLinePunct w:val="0"/>
        <w:autoSpaceDE/>
        <w:autoSpaceDN/>
        <w:bidi w:val="0"/>
        <w:adjustRightInd/>
        <w:spacing w:line="440" w:lineRule="exact"/>
        <w:ind w:right="0"/>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附件6：</w:t>
      </w:r>
    </w:p>
    <w:p w14:paraId="4E9CBEE3">
      <w:pPr>
        <w:keepNext w:val="0"/>
        <w:keepLines w:val="0"/>
        <w:widowControl/>
        <w:kinsoku/>
        <w:wordWrap/>
        <w:overflowPunct/>
        <w:topLinePunct w:val="0"/>
        <w:autoSpaceDE/>
        <w:autoSpaceDN/>
        <w:bidi w:val="0"/>
        <w:adjustRightInd/>
        <w:spacing w:line="440" w:lineRule="exact"/>
        <w:ind w:left="0" w:leftChars="0" w:right="0" w:firstLine="482" w:firstLineChars="200"/>
        <w:jc w:val="center"/>
        <w:rPr>
          <w:rFonts w:hint="eastAsia" w:ascii="宋体" w:hAnsi="宋体" w:eastAsia="宋体" w:cs="宋体"/>
          <w:b/>
          <w:bCs w:val="0"/>
          <w:color w:val="auto"/>
          <w:kern w:val="2"/>
          <w:sz w:val="24"/>
          <w:szCs w:val="24"/>
          <w:u w:val="none"/>
          <w:lang w:val="en-US" w:eastAsia="zh-CN" w:bidi="ar-SA"/>
        </w:rPr>
      </w:pPr>
      <w:r>
        <w:rPr>
          <w:rFonts w:hint="eastAsia" w:ascii="宋体" w:hAnsi="宋体" w:eastAsia="宋体" w:cs="宋体"/>
          <w:b/>
          <w:bCs w:val="0"/>
          <w:color w:val="auto"/>
          <w:kern w:val="2"/>
          <w:sz w:val="24"/>
          <w:szCs w:val="24"/>
          <w:u w:val="none"/>
          <w:lang w:val="en-US" w:eastAsia="zh-CN" w:bidi="ar-SA"/>
        </w:rPr>
        <w:t>中小企业声明函（工程、服务）</w:t>
      </w:r>
    </w:p>
    <w:p w14:paraId="684DB89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宋体"/>
          <w:b w:val="0"/>
          <w:bCs/>
          <w:color w:val="auto"/>
          <w:kern w:val="2"/>
          <w:sz w:val="24"/>
          <w:szCs w:val="24"/>
          <w:u w:val="single"/>
          <w:lang w:val="en-US" w:eastAsia="zh-CN" w:bidi="ar-SA"/>
        </w:rPr>
        <w:t>（单位名称）</w:t>
      </w:r>
      <w:r>
        <w:rPr>
          <w:rFonts w:hint="eastAsia" w:ascii="宋体" w:hAnsi="宋体" w:eastAsia="宋体" w:cs="宋体"/>
          <w:b w:val="0"/>
          <w:bCs/>
          <w:color w:val="auto"/>
          <w:kern w:val="2"/>
          <w:sz w:val="24"/>
          <w:szCs w:val="24"/>
          <w:lang w:val="en-US" w:eastAsia="zh-CN" w:bidi="ar-SA"/>
        </w:rPr>
        <w:t>的</w:t>
      </w:r>
      <w:r>
        <w:rPr>
          <w:rFonts w:hint="eastAsia" w:ascii="宋体" w:hAnsi="宋体" w:eastAsia="宋体" w:cs="宋体"/>
          <w:b w:val="0"/>
          <w:bCs/>
          <w:color w:val="auto"/>
          <w:kern w:val="2"/>
          <w:sz w:val="24"/>
          <w:szCs w:val="24"/>
          <w:u w:val="single"/>
          <w:lang w:val="en-US" w:eastAsia="zh-CN" w:bidi="ar-SA"/>
        </w:rPr>
        <w:t>（项目名称）</w:t>
      </w:r>
      <w:r>
        <w:rPr>
          <w:rFonts w:hint="eastAsia" w:ascii="宋体" w:hAnsi="宋体" w:eastAsia="宋体" w:cs="宋体"/>
          <w:b w:val="0"/>
          <w:bCs/>
          <w:color w:val="auto"/>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3378FAC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 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（中型企业、小型企业、微型企业）；</w:t>
      </w:r>
    </w:p>
    <w:p w14:paraId="74B79696">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u w:val="none"/>
          <w:lang w:val="en-US" w:eastAsia="zh-CN" w:bidi="ar-SA"/>
        </w:rPr>
        <w:t>（中型企业、小型企业、微型企业）</w:t>
      </w:r>
      <w:r>
        <w:rPr>
          <w:rFonts w:hint="eastAsia" w:ascii="宋体" w:hAnsi="宋体" w:eastAsia="宋体" w:cs="宋体"/>
          <w:b w:val="0"/>
          <w:bCs/>
          <w:color w:val="auto"/>
          <w:kern w:val="2"/>
          <w:sz w:val="24"/>
          <w:szCs w:val="24"/>
          <w:lang w:val="en-US" w:eastAsia="zh-CN" w:bidi="ar-SA"/>
        </w:rPr>
        <w:t>；</w:t>
      </w:r>
    </w:p>
    <w:p w14:paraId="116FB70A">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w:t>
      </w:r>
    </w:p>
    <w:p w14:paraId="3F09727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以上企业，不属于大企业的分支机构，不存在控股股东为大企业的情形，也不存在与大企业的负责人为同一人的情形。</w:t>
      </w:r>
    </w:p>
    <w:p w14:paraId="38D49C64">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本企业对上述声明内容的真实性负责。如有虚假，将依法承担相应责任。</w:t>
      </w:r>
    </w:p>
    <w:p w14:paraId="427A407D">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企业名称（盖章）：</w:t>
      </w:r>
    </w:p>
    <w:p w14:paraId="6DCE3A1E">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日 期：</w:t>
      </w:r>
    </w:p>
    <w:p w14:paraId="7404E882">
      <w:pPr>
        <w:keepNext w:val="0"/>
        <w:keepLines w:val="0"/>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注：从业人员、营业收入、资产总额填报上一年度数据，无上一年度数据的新成立企业可不填报。</w:t>
      </w:r>
    </w:p>
    <w:p w14:paraId="52E7D436">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64A1C62F">
      <w:pPr>
        <w:keepNext w:val="0"/>
        <w:keepLines w:val="0"/>
        <w:widowControl w:val="0"/>
        <w:kinsoku/>
        <w:wordWrap/>
        <w:overflowPunct/>
        <w:topLinePunct w:val="0"/>
        <w:autoSpaceDE/>
        <w:autoSpaceDN/>
        <w:bidi w:val="0"/>
        <w:adjustRightInd w:val="0"/>
        <w:spacing w:line="440" w:lineRule="exact"/>
        <w:ind w:left="0" w:leftChars="0" w:right="0" w:firstLine="480" w:firstLineChars="200"/>
        <w:jc w:val="both"/>
        <w:rPr>
          <w:rFonts w:hint="eastAsia" w:ascii="宋体" w:hAnsi="宋体" w:eastAsia="宋体" w:cs="宋体"/>
          <w:color w:val="auto"/>
          <w:sz w:val="24"/>
          <w:szCs w:val="24"/>
          <w:lang w:val="en-US" w:eastAsia="zh-CN"/>
        </w:rPr>
      </w:pPr>
    </w:p>
    <w:p w14:paraId="08167442">
      <w:pPr>
        <w:keepNext w:val="0"/>
        <w:keepLines w:val="0"/>
        <w:widowControl/>
        <w:kinsoku/>
        <w:wordWrap/>
        <w:overflowPunct/>
        <w:topLinePunct w:val="0"/>
        <w:autoSpaceDE/>
        <w:autoSpaceDN/>
        <w:bidi w:val="0"/>
        <w:adjustRightInd/>
        <w:spacing w:line="440" w:lineRule="exact"/>
        <w:ind w:left="0" w:leftChars="0" w:right="0" w:firstLine="482" w:firstLineChars="20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残疾人福利性单位声明函（格式）</w:t>
      </w:r>
    </w:p>
    <w:p w14:paraId="5AA17DC1">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（项目编号：           ）采购活动提供本单位制造的货物（由本单位承担工程/提供服务），或者提供其他残疾人福利性单位制造的货物（不包括使用非残疾人福利性单位注册商标的货物）。</w:t>
      </w:r>
    </w:p>
    <w:p w14:paraId="073BC5FE">
      <w:pPr>
        <w:keepNext w:val="0"/>
        <w:keepLines w:val="0"/>
        <w:widowControl/>
        <w:kinsoku/>
        <w:wordWrap/>
        <w:overflowPunct/>
        <w:topLinePunct w:val="0"/>
        <w:autoSpaceDE/>
        <w:autoSpaceDN/>
        <w:bidi w:val="0"/>
        <w:adjustRightInd/>
        <w:spacing w:line="440" w:lineRule="exact"/>
        <w:ind w:left="0" w:leftChars="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本单位对上述声明的真实性负责。如有虚假，将依法承担相应责任。</w:t>
      </w:r>
    </w:p>
    <w:p w14:paraId="42CE4D98">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p>
    <w:p w14:paraId="59FCFD11">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磋商单位：（加盖鲜章）</w:t>
      </w:r>
    </w:p>
    <w:p w14:paraId="46EC3C6E">
      <w:pPr>
        <w:keepNext w:val="0"/>
        <w:keepLines w:val="0"/>
        <w:widowControl/>
        <w:kinsoku/>
        <w:wordWrap/>
        <w:overflowPunct/>
        <w:topLinePunct w:val="0"/>
        <w:autoSpaceDE/>
        <w:autoSpaceDN/>
        <w:bidi w:val="0"/>
        <w:adjustRightInd/>
        <w:spacing w:line="440" w:lineRule="exact"/>
        <w:ind w:right="0" w:firstLine="1920" w:firstLineChars="800"/>
        <w:jc w:val="both"/>
        <w:rPr>
          <w:rFonts w:hint="eastAsia" w:ascii="宋体" w:hAnsi="宋体" w:eastAsia="宋体" w:cs="宋体"/>
          <w:color w:val="auto"/>
          <w:kern w:val="2"/>
          <w:sz w:val="24"/>
          <w:szCs w:val="24"/>
          <w:lang w:val="en-US" w:eastAsia="zh-CN" w:bidi="ar-SA"/>
        </w:rPr>
      </w:pPr>
    </w:p>
    <w:p w14:paraId="15056B52">
      <w:pPr>
        <w:keepNext w:val="0"/>
        <w:keepLines w:val="0"/>
        <w:widowControl/>
        <w:kinsoku/>
        <w:wordWrap/>
        <w:overflowPunct/>
        <w:topLinePunct w:val="0"/>
        <w:autoSpaceDE/>
        <w:autoSpaceDN/>
        <w:bidi w:val="0"/>
        <w:adjustRightInd/>
        <w:spacing w:line="440" w:lineRule="exact"/>
        <w:ind w:right="0" w:firstLine="1920" w:firstLineChars="8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法定代表人或被授权人：（签字或盖章）</w:t>
      </w:r>
    </w:p>
    <w:p w14:paraId="70647500">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p>
    <w:p w14:paraId="3BC9848F">
      <w:pPr>
        <w:keepNext w:val="0"/>
        <w:keepLines w:val="0"/>
        <w:widowControl/>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　年　月　日</w:t>
      </w:r>
    </w:p>
    <w:p w14:paraId="5B54D0C4">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0EC2F169">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29A8BCAE">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789B2E05">
      <w:pPr>
        <w:keepNext w:val="0"/>
        <w:keepLines w:val="0"/>
        <w:pageBreakBefore w:val="0"/>
        <w:widowControl/>
        <w:kinsoku/>
        <w:wordWrap/>
        <w:overflowPunct/>
        <w:topLinePunct w:val="0"/>
        <w:autoSpaceDE/>
        <w:autoSpaceDN/>
        <w:bidi w:val="0"/>
        <w:adjustRightInd/>
        <w:snapToGrid/>
        <w:spacing w:line="440" w:lineRule="exact"/>
        <w:ind w:left="0" w:leftChars="0" w:right="0" w:firstLine="482" w:firstLineChars="200"/>
        <w:jc w:val="center"/>
        <w:textAlignment w:val="auto"/>
        <w:rPr>
          <w:rFonts w:hint="eastAsia" w:ascii="宋体" w:hAnsi="宋体" w:eastAsia="宋体" w:cs="宋体"/>
          <w:b/>
          <w:color w:val="auto"/>
          <w:kern w:val="2"/>
          <w:sz w:val="24"/>
          <w:szCs w:val="24"/>
          <w:lang w:val="en-US" w:eastAsia="zh-CN" w:bidi="ar-SA"/>
        </w:rPr>
      </w:pPr>
    </w:p>
    <w:p w14:paraId="76CBDB5E">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br w:type="page"/>
      </w:r>
    </w:p>
    <w:p w14:paraId="235EE916">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非联合体声明（格式）</w:t>
      </w:r>
    </w:p>
    <w:p w14:paraId="4F5B2A63">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p>
    <w:p w14:paraId="0BF86BDB">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致：</w:t>
      </w:r>
      <w:r>
        <w:rPr>
          <w:rFonts w:hint="eastAsia" w:ascii="宋体" w:hAnsi="宋体" w:cs="宋体"/>
          <w:color w:val="auto"/>
          <w:kern w:val="2"/>
          <w:sz w:val="24"/>
          <w:szCs w:val="24"/>
          <w:highlight w:val="none"/>
          <w:u w:val="single"/>
          <w:lang w:eastAsia="zh-CN"/>
        </w:rPr>
        <w:t>陕西途恒工程管理服务有限公司</w:t>
      </w:r>
    </w:p>
    <w:p w14:paraId="1439C652">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我公司作为本次磋商项目的投标人，根据磋商文件要求，现郑重声明如下：</w:t>
      </w:r>
    </w:p>
    <w:p w14:paraId="161E068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我公司参加本次磋商项目为非联合体。</w:t>
      </w:r>
    </w:p>
    <w:p w14:paraId="705C985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本公司对上述承诺的内容事项真实性负责。如经查实上述承诺的内容事项存在虚假，我公司愿意接受以提供虚假材料谋取成交的法律责任。</w:t>
      </w:r>
    </w:p>
    <w:p w14:paraId="72D99BD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p>
    <w:p w14:paraId="1FAD8A8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特此声明！</w:t>
      </w:r>
    </w:p>
    <w:p w14:paraId="3CEB0993">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bCs/>
          <w:color w:val="auto"/>
          <w:kern w:val="0"/>
          <w:sz w:val="24"/>
          <w:szCs w:val="24"/>
        </w:rPr>
      </w:pPr>
    </w:p>
    <w:p w14:paraId="41614E2D">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声明人（盖投标人公章）：</w:t>
      </w:r>
    </w:p>
    <w:p w14:paraId="4D1A8EAE">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p>
    <w:p w14:paraId="1EED2C41">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法定代表人或被授权人（签字或盖章）：</w:t>
      </w:r>
    </w:p>
    <w:p w14:paraId="74F1030C">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p>
    <w:p w14:paraId="5F8961A3">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年   月   日</w:t>
      </w:r>
    </w:p>
    <w:p w14:paraId="0D407F65">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br w:type="page"/>
      </w:r>
    </w:p>
    <w:p w14:paraId="4D4447DA">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lang w:eastAsia="zh-CN"/>
        </w:rPr>
      </w:pPr>
      <w:r>
        <w:rPr>
          <w:rFonts w:hint="eastAsia" w:ascii="宋体" w:hAnsi="宋体" w:eastAsia="宋体" w:cs="宋体"/>
          <w:b/>
          <w:color w:val="auto"/>
          <w:kern w:val="2"/>
          <w:sz w:val="32"/>
          <w:szCs w:val="32"/>
          <w:lang w:val="en-US" w:eastAsia="zh-CN"/>
        </w:rPr>
        <w:t>五</w:t>
      </w:r>
      <w:r>
        <w:rPr>
          <w:rFonts w:hint="eastAsia" w:ascii="宋体" w:hAnsi="宋体" w:cs="宋体"/>
          <w:b/>
          <w:color w:val="auto"/>
          <w:kern w:val="2"/>
          <w:sz w:val="32"/>
          <w:szCs w:val="32"/>
          <w:lang w:val="en-US" w:eastAsia="zh-CN"/>
        </w:rPr>
        <w:t>、</w:t>
      </w:r>
      <w:r>
        <w:rPr>
          <w:rFonts w:hint="eastAsia" w:ascii="宋体" w:hAnsi="宋体" w:eastAsia="宋体" w:cs="宋体"/>
          <w:b/>
          <w:color w:val="auto"/>
          <w:kern w:val="2"/>
          <w:sz w:val="32"/>
          <w:szCs w:val="32"/>
        </w:rPr>
        <w:t xml:space="preserve"> </w:t>
      </w:r>
      <w:r>
        <w:rPr>
          <w:rFonts w:hint="eastAsia" w:ascii="宋体" w:hAnsi="宋体" w:eastAsia="宋体" w:cs="宋体"/>
          <w:b/>
          <w:color w:val="auto"/>
          <w:kern w:val="2"/>
          <w:sz w:val="32"/>
          <w:szCs w:val="32"/>
          <w:lang w:val="en-US" w:eastAsia="zh-CN"/>
        </w:rPr>
        <w:t>施工方案</w:t>
      </w:r>
    </w:p>
    <w:p w14:paraId="77D64E4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p>
    <w:p w14:paraId="4F52497E">
      <w:pPr>
        <w:keepNext w:val="0"/>
        <w:keepLines w:val="0"/>
        <w:pageBreakBefore w:val="0"/>
        <w:numPr>
          <w:ilvl w:val="0"/>
          <w:numId w:val="0"/>
        </w:numPr>
        <w:kinsoku/>
        <w:wordWrap/>
        <w:overflowPunct/>
        <w:topLinePunct w:val="0"/>
        <w:autoSpaceDE/>
        <w:autoSpaceDN/>
        <w:bidi w:val="0"/>
        <w:adjustRightInd/>
        <w:spacing w:line="440" w:lineRule="exact"/>
        <w:ind w:left="0" w:leftChars="0" w:right="0"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1．施工方案。编制顺序（根据磋商文件评审标准编制）</w:t>
      </w:r>
    </w:p>
    <w:p w14:paraId="028F836A">
      <w:pPr>
        <w:keepNext w:val="0"/>
        <w:keepLines w:val="0"/>
        <w:pageBreakBefore w:val="0"/>
        <w:numPr>
          <w:ilvl w:val="0"/>
          <w:numId w:val="0"/>
        </w:numPr>
        <w:kinsoku/>
        <w:wordWrap/>
        <w:overflowPunct/>
        <w:topLinePunct w:val="0"/>
        <w:autoSpaceDE/>
        <w:autoSpaceDN/>
        <w:bidi w:val="0"/>
        <w:adjustRightInd/>
        <w:spacing w:line="440" w:lineRule="exact"/>
        <w:ind w:left="0" w:leftChars="0" w:right="0"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2．类似项目业绩</w:t>
      </w:r>
    </w:p>
    <w:p w14:paraId="0550A616">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14:paraId="02E2868C">
      <w:pPr>
        <w:keepNext w:val="0"/>
        <w:keepLines w:val="0"/>
        <w:pageBreakBefore w:val="0"/>
        <w:numPr>
          <w:ilvl w:val="0"/>
          <w:numId w:val="0"/>
        </w:numPr>
        <w:kinsoku/>
        <w:wordWrap/>
        <w:overflowPunct/>
        <w:topLinePunct w:val="0"/>
        <w:autoSpaceDE/>
        <w:autoSpaceDN/>
        <w:bidi w:val="0"/>
        <w:adjustRightInd/>
        <w:spacing w:line="440" w:lineRule="exact"/>
        <w:ind w:right="0"/>
        <w:jc w:val="both"/>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附表1:</w:t>
      </w:r>
    </w:p>
    <w:p w14:paraId="503AA346">
      <w:pPr>
        <w:pStyle w:val="87"/>
        <w:keepNext w:val="0"/>
        <w:keepLines w:val="0"/>
        <w:kinsoku/>
        <w:wordWrap/>
        <w:overflowPunct/>
        <w:topLinePunct w:val="0"/>
        <w:bidi w:val="0"/>
        <w:spacing w:line="440" w:lineRule="exact"/>
        <w:ind w:left="0" w:leftChars="0" w:right="0" w:firstLine="480" w:firstLineChars="200"/>
        <w:jc w:val="center"/>
        <w:outlineLvl w:val="9"/>
        <w:rPr>
          <w:rFonts w:hint="eastAsia" w:ascii="宋体" w:hAnsi="宋体" w:eastAsia="宋体" w:cs="宋体"/>
          <w:b w:val="0"/>
          <w:bCs w:val="0"/>
          <w:color w:val="auto"/>
          <w:sz w:val="24"/>
          <w:szCs w:val="24"/>
        </w:rPr>
      </w:pPr>
      <w:bookmarkStart w:id="24" w:name="_Toc403077652"/>
      <w:bookmarkStart w:id="25" w:name="_Toc396304714"/>
      <w:r>
        <w:rPr>
          <w:rFonts w:hint="eastAsia" w:ascii="宋体" w:hAnsi="宋体" w:eastAsia="宋体" w:cs="宋体"/>
          <w:b w:val="0"/>
          <w:bCs w:val="0"/>
          <w:color w:val="auto"/>
          <w:sz w:val="24"/>
          <w:szCs w:val="24"/>
        </w:rPr>
        <w:t>本项目拟投入人员汇总表</w:t>
      </w:r>
      <w:bookmarkEnd w:id="24"/>
      <w:bookmarkEnd w:id="25"/>
    </w:p>
    <w:p w14:paraId="70526F10">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b w:val="0"/>
          <w:bCs w:val="0"/>
          <w:color w:val="auto"/>
          <w:sz w:val="24"/>
          <w:szCs w:val="24"/>
        </w:rPr>
      </w:pPr>
    </w:p>
    <w:tbl>
      <w:tblPr>
        <w:tblStyle w:val="27"/>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3"/>
        <w:gridCol w:w="1060"/>
        <w:gridCol w:w="1505"/>
        <w:gridCol w:w="1319"/>
        <w:gridCol w:w="1714"/>
        <w:gridCol w:w="1363"/>
        <w:gridCol w:w="1363"/>
      </w:tblGrid>
      <w:tr w14:paraId="7567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tblHeader/>
          <w:jc w:val="center"/>
        </w:trPr>
        <w:tc>
          <w:tcPr>
            <w:tcW w:w="613" w:type="dxa"/>
            <w:noWrap w:val="0"/>
            <w:tcMar>
              <w:top w:w="15" w:type="dxa"/>
              <w:left w:w="15" w:type="dxa"/>
              <w:bottom w:w="0" w:type="dxa"/>
              <w:right w:w="15" w:type="dxa"/>
            </w:tcMar>
            <w:vAlign w:val="center"/>
          </w:tcPr>
          <w:p w14:paraId="6321358A">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060" w:type="dxa"/>
            <w:noWrap w:val="0"/>
            <w:tcMar>
              <w:top w:w="15" w:type="dxa"/>
              <w:left w:w="15" w:type="dxa"/>
              <w:bottom w:w="0" w:type="dxa"/>
              <w:right w:w="15" w:type="dxa"/>
            </w:tcMar>
            <w:vAlign w:val="center"/>
          </w:tcPr>
          <w:p w14:paraId="10A3E036">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姓  名</w:t>
            </w:r>
          </w:p>
        </w:tc>
        <w:tc>
          <w:tcPr>
            <w:tcW w:w="1505" w:type="dxa"/>
            <w:noWrap w:val="0"/>
            <w:tcMar>
              <w:top w:w="15" w:type="dxa"/>
              <w:left w:w="15" w:type="dxa"/>
              <w:bottom w:w="0" w:type="dxa"/>
              <w:right w:w="15" w:type="dxa"/>
            </w:tcMar>
            <w:vAlign w:val="center"/>
          </w:tcPr>
          <w:p w14:paraId="54926B6E">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性别</w:t>
            </w:r>
          </w:p>
        </w:tc>
        <w:tc>
          <w:tcPr>
            <w:tcW w:w="1319" w:type="dxa"/>
            <w:noWrap w:val="0"/>
            <w:tcMar>
              <w:top w:w="15" w:type="dxa"/>
              <w:left w:w="15" w:type="dxa"/>
              <w:bottom w:w="0" w:type="dxa"/>
              <w:right w:w="15" w:type="dxa"/>
            </w:tcMar>
            <w:vAlign w:val="center"/>
          </w:tcPr>
          <w:p w14:paraId="3D395BC0">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年龄</w:t>
            </w:r>
          </w:p>
        </w:tc>
        <w:tc>
          <w:tcPr>
            <w:tcW w:w="1714" w:type="dxa"/>
            <w:noWrap w:val="0"/>
            <w:tcMar>
              <w:top w:w="15" w:type="dxa"/>
              <w:left w:w="15" w:type="dxa"/>
              <w:bottom w:w="0" w:type="dxa"/>
              <w:right w:w="15" w:type="dxa"/>
            </w:tcMar>
            <w:vAlign w:val="center"/>
          </w:tcPr>
          <w:p w14:paraId="5AE05EA7">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拟担任的职务</w:t>
            </w:r>
          </w:p>
        </w:tc>
        <w:tc>
          <w:tcPr>
            <w:tcW w:w="1363" w:type="dxa"/>
            <w:noWrap w:val="0"/>
            <w:tcMar>
              <w:top w:w="15" w:type="dxa"/>
              <w:left w:w="15" w:type="dxa"/>
              <w:bottom w:w="0" w:type="dxa"/>
              <w:right w:w="15" w:type="dxa"/>
            </w:tcMar>
            <w:vAlign w:val="center"/>
          </w:tcPr>
          <w:p w14:paraId="3D55C7E3">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职称</w:t>
            </w:r>
          </w:p>
        </w:tc>
        <w:tc>
          <w:tcPr>
            <w:tcW w:w="1363" w:type="dxa"/>
            <w:noWrap w:val="0"/>
            <w:tcMar>
              <w:top w:w="15" w:type="dxa"/>
              <w:left w:w="15" w:type="dxa"/>
              <w:bottom w:w="0" w:type="dxa"/>
              <w:right w:w="15" w:type="dxa"/>
            </w:tcMar>
            <w:vAlign w:val="center"/>
          </w:tcPr>
          <w:p w14:paraId="50E23552">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备注</w:t>
            </w:r>
          </w:p>
        </w:tc>
      </w:tr>
      <w:tr w14:paraId="6977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1301885A">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6D8A3284">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5DF634D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2417073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79E94811">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485027F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254982B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799A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7162CC9B">
            <w:pPr>
              <w:pStyle w:val="88"/>
              <w:keepNext w:val="0"/>
              <w:keepLines w:val="0"/>
              <w:kinsoku/>
              <w:wordWrap/>
              <w:overflowPunct/>
              <w:topLinePunct w:val="0"/>
              <w:bidi w:val="0"/>
              <w:spacing w:line="440" w:lineRule="exact"/>
              <w:ind w:left="0" w:leftChars="0" w:right="0" w:firstLine="0" w:firstLineChars="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0D1E09E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7692B7B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182C39D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4D6D5985">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5AA251FA">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4B43B08E">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77E6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0249C36B">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4F3DBE8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1BADE66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7D8D678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1C4E2A0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328A5478">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60283DA5">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33CB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22CABB4E">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3F3D1ADF">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2A59B11F">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2C45B95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026345C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67394AA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02974E8E">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0D53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2CFFD937">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22247FD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5F84648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04176248">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5AC1A44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1442E56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310CD4F3">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792F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700C13C8">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1C65829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7C348C1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24D3C544">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5C0A462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4F5F446E">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21C202C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573D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2C698B8D">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30F8340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2AED4DF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6952002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566763FE">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4B041C9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7FDACAA0">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69D5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7" w:hRule="atLeast"/>
          <w:jc w:val="center"/>
        </w:trPr>
        <w:tc>
          <w:tcPr>
            <w:tcW w:w="613" w:type="dxa"/>
            <w:noWrap w:val="0"/>
            <w:tcMar>
              <w:top w:w="15" w:type="dxa"/>
              <w:left w:w="15" w:type="dxa"/>
              <w:bottom w:w="0" w:type="dxa"/>
              <w:right w:w="15" w:type="dxa"/>
            </w:tcMar>
            <w:vAlign w:val="center"/>
          </w:tcPr>
          <w:p w14:paraId="0543B5F3">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19933F09">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47C92846">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30BDFB14">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21EAD51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322B04EB">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7948079C">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r w14:paraId="11F3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jc w:val="center"/>
        </w:trPr>
        <w:tc>
          <w:tcPr>
            <w:tcW w:w="613" w:type="dxa"/>
            <w:noWrap w:val="0"/>
            <w:tcMar>
              <w:top w:w="15" w:type="dxa"/>
              <w:left w:w="15" w:type="dxa"/>
              <w:bottom w:w="0" w:type="dxa"/>
              <w:right w:w="15" w:type="dxa"/>
            </w:tcMar>
            <w:vAlign w:val="center"/>
          </w:tcPr>
          <w:p w14:paraId="359DE859">
            <w:pPr>
              <w:pStyle w:val="88"/>
              <w:keepNext w:val="0"/>
              <w:keepLines w:val="0"/>
              <w:kinsoku/>
              <w:wordWrap/>
              <w:overflowPunct/>
              <w:topLinePunct w:val="0"/>
              <w:bidi w:val="0"/>
              <w:spacing w:line="440" w:lineRule="exact"/>
              <w:ind w:right="0"/>
              <w:jc w:val="center"/>
              <w:rPr>
                <w:rFonts w:hint="eastAsia" w:ascii="宋体" w:hAnsi="宋体" w:eastAsia="宋体" w:cs="宋体"/>
                <w:b w:val="0"/>
                <w:bCs w:val="0"/>
                <w:color w:val="auto"/>
                <w:sz w:val="24"/>
                <w:szCs w:val="24"/>
              </w:rPr>
            </w:pPr>
          </w:p>
        </w:tc>
        <w:tc>
          <w:tcPr>
            <w:tcW w:w="1060" w:type="dxa"/>
            <w:noWrap w:val="0"/>
            <w:tcMar>
              <w:top w:w="15" w:type="dxa"/>
              <w:left w:w="15" w:type="dxa"/>
              <w:bottom w:w="0" w:type="dxa"/>
              <w:right w:w="15" w:type="dxa"/>
            </w:tcMar>
            <w:vAlign w:val="center"/>
          </w:tcPr>
          <w:p w14:paraId="1B54C617">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505" w:type="dxa"/>
            <w:noWrap w:val="0"/>
            <w:tcMar>
              <w:top w:w="15" w:type="dxa"/>
              <w:left w:w="15" w:type="dxa"/>
              <w:bottom w:w="0" w:type="dxa"/>
              <w:right w:w="15" w:type="dxa"/>
            </w:tcMar>
            <w:vAlign w:val="center"/>
          </w:tcPr>
          <w:p w14:paraId="78D65BE2">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19" w:type="dxa"/>
            <w:noWrap w:val="0"/>
            <w:tcMar>
              <w:top w:w="15" w:type="dxa"/>
              <w:left w:w="15" w:type="dxa"/>
              <w:bottom w:w="0" w:type="dxa"/>
              <w:right w:w="15" w:type="dxa"/>
            </w:tcMar>
            <w:vAlign w:val="center"/>
          </w:tcPr>
          <w:p w14:paraId="0C701E1D">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714" w:type="dxa"/>
            <w:noWrap w:val="0"/>
            <w:tcMar>
              <w:top w:w="15" w:type="dxa"/>
              <w:left w:w="15" w:type="dxa"/>
              <w:bottom w:w="0" w:type="dxa"/>
              <w:right w:w="15" w:type="dxa"/>
            </w:tcMar>
            <w:vAlign w:val="center"/>
          </w:tcPr>
          <w:p w14:paraId="71454D1F">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65C0BE11">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c>
          <w:tcPr>
            <w:tcW w:w="1363" w:type="dxa"/>
            <w:noWrap w:val="0"/>
            <w:tcMar>
              <w:top w:w="15" w:type="dxa"/>
              <w:left w:w="15" w:type="dxa"/>
              <w:bottom w:w="0" w:type="dxa"/>
              <w:right w:w="15" w:type="dxa"/>
            </w:tcMar>
            <w:vAlign w:val="center"/>
          </w:tcPr>
          <w:p w14:paraId="0212C52A">
            <w:pPr>
              <w:pStyle w:val="88"/>
              <w:keepNext w:val="0"/>
              <w:keepLines w:val="0"/>
              <w:kinsoku/>
              <w:wordWrap/>
              <w:overflowPunct/>
              <w:topLinePunct w:val="0"/>
              <w:bidi w:val="0"/>
              <w:spacing w:line="440" w:lineRule="exact"/>
              <w:ind w:left="0" w:leftChars="0" w:right="0" w:firstLine="480" w:firstLineChars="200"/>
              <w:jc w:val="center"/>
              <w:rPr>
                <w:rFonts w:hint="eastAsia" w:ascii="宋体" w:hAnsi="宋体" w:eastAsia="宋体" w:cs="宋体"/>
                <w:b w:val="0"/>
                <w:bCs w:val="0"/>
                <w:color w:val="auto"/>
                <w:sz w:val="24"/>
                <w:szCs w:val="24"/>
              </w:rPr>
            </w:pPr>
          </w:p>
        </w:tc>
      </w:tr>
    </w:tbl>
    <w:p w14:paraId="538DE23F">
      <w:pPr>
        <w:pStyle w:val="89"/>
        <w:keepNext w:val="0"/>
        <w:keepLines w:val="0"/>
        <w:kinsoku/>
        <w:wordWrap/>
        <w:overflowPunct/>
        <w:topLinePunct w:val="0"/>
        <w:bidi w:val="0"/>
        <w:spacing w:before="0" w:beforeLines="0" w:line="440" w:lineRule="exact"/>
        <w:ind w:left="0" w:leftChars="0" w:right="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注：1.在填写时，如本表不适合供应商实际情况，可根据本表格式自行划表填写。</w:t>
      </w:r>
    </w:p>
    <w:p w14:paraId="5A2185A4">
      <w:pPr>
        <w:pStyle w:val="89"/>
        <w:keepNext w:val="0"/>
        <w:keepLines w:val="0"/>
        <w:kinsoku/>
        <w:wordWrap/>
        <w:overflowPunct/>
        <w:topLinePunct w:val="0"/>
        <w:bidi w:val="0"/>
        <w:spacing w:before="0" w:beforeLines="0" w:line="440" w:lineRule="exact"/>
        <w:ind w:left="0" w:leftChars="0" w:righ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2.供应商应当在磋商文件中提供以上人员证明材料复印件（加盖单位公章）。</w:t>
      </w:r>
    </w:p>
    <w:p w14:paraId="1BDC235F">
      <w:pPr>
        <w:pStyle w:val="89"/>
        <w:keepNext w:val="0"/>
        <w:keepLines w:val="0"/>
        <w:tabs>
          <w:tab w:val="left" w:pos="2040"/>
        </w:tabs>
        <w:kinsoku/>
        <w:wordWrap/>
        <w:overflowPunct/>
        <w:topLinePunct w:val="0"/>
        <w:bidi w:val="0"/>
        <w:spacing w:before="0" w:beforeLines="0" w:line="440" w:lineRule="exact"/>
        <w:ind w:left="0" w:leftChars="0" w:right="0" w:firstLine="480" w:firstLineChars="200"/>
        <w:rPr>
          <w:rFonts w:hint="eastAsia" w:ascii="宋体" w:hAnsi="宋体" w:eastAsia="宋体" w:cs="宋体"/>
          <w:b w:val="0"/>
          <w:bCs w:val="0"/>
          <w:color w:val="auto"/>
          <w:sz w:val="24"/>
          <w:szCs w:val="24"/>
        </w:rPr>
      </w:pPr>
    </w:p>
    <w:p w14:paraId="029E5DB3">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供应商名称（公章）:             </w:t>
      </w:r>
    </w:p>
    <w:p w14:paraId="6515F234">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p>
    <w:p w14:paraId="6C349C39">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法定代表人/被授权人（签字或盖章）：</w:t>
      </w:r>
    </w:p>
    <w:p w14:paraId="5CEAA033">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p>
    <w:p w14:paraId="3C3A24AE">
      <w:pPr>
        <w:keepNext w:val="0"/>
        <w:keepLines w:val="0"/>
        <w:kinsoku/>
        <w:wordWrap/>
        <w:overflowPunct/>
        <w:topLinePunct w:val="0"/>
        <w:bidi w:val="0"/>
        <w:spacing w:line="440" w:lineRule="exact"/>
        <w:ind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日    期：                                </w:t>
      </w:r>
    </w:p>
    <w:p w14:paraId="01FA7E05">
      <w:pPr>
        <w:keepNext w:val="0"/>
        <w:keepLines w:val="0"/>
        <w:widowControl w:val="0"/>
        <w:kinsoku/>
        <w:wordWrap/>
        <w:overflowPunct/>
        <w:topLinePunct w:val="0"/>
        <w:autoSpaceDE w:val="0"/>
        <w:autoSpaceDN w:val="0"/>
        <w:bidi w:val="0"/>
        <w:adjustRightInd w:val="0"/>
        <w:spacing w:line="440" w:lineRule="exact"/>
        <w:ind w:left="0" w:leftChars="0" w:right="0" w:firstLine="480" w:firstLineChars="200"/>
        <w:rPr>
          <w:rFonts w:hint="eastAsia" w:ascii="宋体" w:hAnsi="宋体" w:eastAsia="宋体" w:cs="宋体"/>
          <w:color w:val="auto"/>
          <w:sz w:val="24"/>
          <w:szCs w:val="24"/>
        </w:rPr>
      </w:pPr>
    </w:p>
    <w:p w14:paraId="4B19C534">
      <w:pPr>
        <w:pStyle w:val="9"/>
        <w:keepNext w:val="0"/>
        <w:keepLines w:val="0"/>
        <w:kinsoku/>
        <w:wordWrap/>
        <w:overflowPunct/>
        <w:topLinePunct w:val="0"/>
        <w:bidi w:val="0"/>
        <w:spacing w:after="0" w:line="440" w:lineRule="exact"/>
        <w:ind w:left="0" w:leftChars="0" w:right="0" w:firstLine="480" w:firstLineChars="200"/>
        <w:rPr>
          <w:rFonts w:hint="eastAsia" w:ascii="宋体" w:hAnsi="宋体" w:eastAsia="宋体" w:cs="宋体"/>
          <w:color w:val="auto"/>
          <w:sz w:val="24"/>
          <w:szCs w:val="24"/>
        </w:rPr>
        <w:sectPr>
          <w:pgSz w:w="11906" w:h="16838"/>
          <w:pgMar w:top="1417" w:right="1417" w:bottom="1417" w:left="1417" w:header="851" w:footer="992" w:gutter="0"/>
          <w:pgNumType w:fmt="decimal"/>
          <w:cols w:space="0" w:num="1"/>
          <w:rtlGutter w:val="0"/>
          <w:docGrid w:type="lines" w:linePitch="312" w:charSpace="0"/>
        </w:sectPr>
      </w:pPr>
    </w:p>
    <w:p w14:paraId="4A04133F">
      <w:pPr>
        <w:keepNext w:val="0"/>
        <w:keepLines w:val="0"/>
        <w:kinsoku/>
        <w:wordWrap/>
        <w:overflowPunct/>
        <w:topLinePunct w:val="0"/>
        <w:autoSpaceDE w:val="0"/>
        <w:autoSpaceDN w:val="0"/>
        <w:bidi w:val="0"/>
        <w:adjustRightInd w:val="0"/>
        <w:spacing w:line="440" w:lineRule="exact"/>
        <w:ind w:right="0"/>
        <w:jc w:val="center"/>
        <w:outlineLvl w:val="1"/>
        <w:rPr>
          <w:rFonts w:hint="eastAsia" w:ascii="宋体" w:hAnsi="宋体" w:eastAsia="宋体" w:cs="宋体"/>
          <w:b/>
          <w:color w:val="auto"/>
          <w:kern w:val="2"/>
          <w:sz w:val="32"/>
          <w:szCs w:val="32"/>
        </w:rPr>
      </w:pPr>
      <w:bookmarkStart w:id="26" w:name="_Toc17013"/>
      <w:bookmarkStart w:id="27" w:name="_Toc1681"/>
      <w:bookmarkStart w:id="28" w:name="_Toc1803"/>
      <w:r>
        <w:rPr>
          <w:rFonts w:hint="eastAsia" w:ascii="宋体" w:hAnsi="宋体" w:eastAsia="宋体" w:cs="宋体"/>
          <w:b/>
          <w:color w:val="auto"/>
          <w:kern w:val="2"/>
          <w:sz w:val="32"/>
          <w:szCs w:val="32"/>
        </w:rPr>
        <w:t>第</w:t>
      </w:r>
      <w:r>
        <w:rPr>
          <w:rFonts w:hint="eastAsia" w:ascii="宋体" w:hAnsi="宋体" w:eastAsia="宋体" w:cs="宋体"/>
          <w:b/>
          <w:color w:val="auto"/>
          <w:kern w:val="2"/>
          <w:sz w:val="32"/>
          <w:szCs w:val="32"/>
          <w:lang w:val="en-US" w:eastAsia="zh-CN"/>
        </w:rPr>
        <w:t>六</w:t>
      </w:r>
      <w:r>
        <w:rPr>
          <w:rFonts w:hint="eastAsia" w:ascii="宋体" w:hAnsi="宋体" w:eastAsia="宋体" w:cs="宋体"/>
          <w:b/>
          <w:color w:val="auto"/>
          <w:kern w:val="2"/>
          <w:sz w:val="32"/>
          <w:szCs w:val="32"/>
        </w:rPr>
        <w:t xml:space="preserve">章 </w:t>
      </w:r>
      <w:bookmarkEnd w:id="26"/>
      <w:bookmarkEnd w:id="27"/>
      <w:bookmarkEnd w:id="28"/>
      <w:r>
        <w:rPr>
          <w:rFonts w:hint="eastAsia" w:ascii="宋体" w:hAnsi="宋体" w:eastAsia="宋体" w:cs="宋体"/>
          <w:b/>
          <w:color w:val="auto"/>
          <w:kern w:val="2"/>
          <w:sz w:val="32"/>
          <w:szCs w:val="32"/>
        </w:rPr>
        <w:t>工程质量</w:t>
      </w:r>
      <w:r>
        <w:rPr>
          <w:rFonts w:hint="eastAsia" w:ascii="宋体" w:hAnsi="宋体" w:eastAsia="宋体" w:cs="宋体"/>
          <w:b/>
          <w:color w:val="auto"/>
          <w:kern w:val="2"/>
          <w:sz w:val="32"/>
          <w:szCs w:val="32"/>
          <w:lang w:val="en-US" w:eastAsia="zh-CN"/>
        </w:rPr>
        <w:t>及服务承诺</w:t>
      </w:r>
    </w:p>
    <w:p w14:paraId="5928C075">
      <w:pPr>
        <w:keepNext w:val="0"/>
        <w:keepLines w:val="0"/>
        <w:kinsoku/>
        <w:wordWrap/>
        <w:overflowPunct/>
        <w:topLinePunct w:val="0"/>
        <w:autoSpaceDE w:val="0"/>
        <w:autoSpaceDN w:val="0"/>
        <w:bidi w:val="0"/>
        <w:adjustRightInd w:val="0"/>
        <w:spacing w:line="440" w:lineRule="exact"/>
        <w:ind w:left="0" w:leftChars="0" w:right="0" w:firstLine="480" w:firstLineChars="200"/>
        <w:jc w:val="center"/>
        <w:outlineLvl w:val="1"/>
        <w:rPr>
          <w:rFonts w:hint="eastAsia" w:ascii="宋体" w:hAnsi="宋体" w:eastAsia="宋体" w:cs="宋体"/>
          <w:color w:val="auto"/>
          <w:kern w:val="2"/>
          <w:sz w:val="24"/>
          <w:szCs w:val="24"/>
        </w:rPr>
      </w:pPr>
    </w:p>
    <w:p w14:paraId="7EA0BBDF">
      <w:pPr>
        <w:keepNext w:val="0"/>
        <w:keepLines w:val="0"/>
        <w:kinsoku/>
        <w:wordWrap/>
        <w:overflowPunct/>
        <w:topLinePunct w:val="0"/>
        <w:autoSpaceDE w:val="0"/>
        <w:autoSpaceDN w:val="0"/>
        <w:bidi w:val="0"/>
        <w:adjustRightInd w:val="0"/>
        <w:spacing w:line="440" w:lineRule="exact"/>
        <w:ind w:left="0" w:leftChars="0" w:right="0" w:firstLine="480" w:firstLineChars="200"/>
        <w:jc w:val="center"/>
        <w:outlineLvl w:val="1"/>
        <w:rPr>
          <w:rFonts w:hint="eastAsia" w:ascii="宋体" w:hAnsi="宋体" w:eastAsia="宋体" w:cs="宋体"/>
          <w:color w:val="auto"/>
          <w:kern w:val="2"/>
          <w:sz w:val="24"/>
          <w:szCs w:val="24"/>
        </w:rPr>
      </w:pPr>
    </w:p>
    <w:p w14:paraId="1271EFF7">
      <w:pPr>
        <w:keepNext w:val="0"/>
        <w:keepLines w:val="0"/>
        <w:kinsoku/>
        <w:wordWrap/>
        <w:overflowPunct/>
        <w:topLinePunct w:val="0"/>
        <w:autoSpaceDE w:val="0"/>
        <w:autoSpaceDN w:val="0"/>
        <w:bidi w:val="0"/>
        <w:adjustRightInd w:val="0"/>
        <w:spacing w:line="440" w:lineRule="exact"/>
        <w:ind w:right="0"/>
        <w:jc w:val="both"/>
        <w:outlineLvl w:val="1"/>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工程质量</w:t>
      </w:r>
      <w:r>
        <w:rPr>
          <w:rFonts w:hint="eastAsia" w:ascii="宋体" w:hAnsi="宋体" w:eastAsia="宋体" w:cs="宋体"/>
          <w:color w:val="auto"/>
          <w:kern w:val="2"/>
          <w:sz w:val="24"/>
          <w:szCs w:val="24"/>
          <w:lang w:val="en-US" w:eastAsia="zh-CN"/>
        </w:rPr>
        <w:t>及服务承诺</w:t>
      </w:r>
      <w:r>
        <w:rPr>
          <w:rFonts w:hint="eastAsia" w:ascii="宋体" w:hAnsi="宋体" w:eastAsia="宋体" w:cs="宋体"/>
          <w:color w:val="auto"/>
          <w:kern w:val="2"/>
          <w:sz w:val="24"/>
          <w:szCs w:val="24"/>
        </w:rPr>
        <w:t>由供应商自行编写，无具体格式</w:t>
      </w:r>
      <w:bookmarkStart w:id="29" w:name="_Toc1191"/>
      <w:bookmarkStart w:id="30" w:name="_Toc17570"/>
      <w:r>
        <w:rPr>
          <w:rFonts w:hint="eastAsia" w:ascii="宋体" w:hAnsi="宋体" w:eastAsia="宋体" w:cs="宋体"/>
          <w:color w:val="auto"/>
          <w:kern w:val="2"/>
          <w:sz w:val="24"/>
          <w:szCs w:val="24"/>
        </w:rPr>
        <w:t>。</w:t>
      </w:r>
    </w:p>
    <w:p w14:paraId="2487CFD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br w:type="page"/>
      </w:r>
    </w:p>
    <w:p w14:paraId="2A84FD64">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r>
        <w:rPr>
          <w:rFonts w:hint="eastAsia" w:ascii="宋体" w:hAnsi="宋体" w:eastAsia="宋体" w:cs="宋体"/>
          <w:b/>
          <w:color w:val="auto"/>
          <w:kern w:val="2"/>
          <w:sz w:val="32"/>
          <w:szCs w:val="32"/>
        </w:rPr>
        <w:t>第</w:t>
      </w:r>
      <w:r>
        <w:rPr>
          <w:rFonts w:hint="eastAsia" w:ascii="宋体" w:hAnsi="宋体" w:eastAsia="宋体" w:cs="宋体"/>
          <w:b/>
          <w:color w:val="auto"/>
          <w:kern w:val="2"/>
          <w:sz w:val="32"/>
          <w:szCs w:val="32"/>
          <w:lang w:val="en-US" w:eastAsia="zh-CN"/>
        </w:rPr>
        <w:t>七</w:t>
      </w:r>
      <w:r>
        <w:rPr>
          <w:rFonts w:hint="eastAsia" w:ascii="宋体" w:hAnsi="宋体" w:eastAsia="宋体" w:cs="宋体"/>
          <w:b/>
          <w:color w:val="auto"/>
          <w:kern w:val="2"/>
          <w:sz w:val="32"/>
          <w:szCs w:val="32"/>
        </w:rPr>
        <w:t>章 供应商认为有必要说明的其他问题</w:t>
      </w:r>
      <w:bookmarkEnd w:id="29"/>
      <w:bookmarkEnd w:id="30"/>
    </w:p>
    <w:p w14:paraId="454E758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p>
    <w:p w14:paraId="21C78806">
      <w:pPr>
        <w:keepNext w:val="0"/>
        <w:keepLines w:val="0"/>
        <w:kinsoku/>
        <w:wordWrap/>
        <w:overflowPunct/>
        <w:topLinePunct w:val="0"/>
        <w:autoSpaceDE w:val="0"/>
        <w:autoSpaceDN w:val="0"/>
        <w:bidi w:val="0"/>
        <w:adjustRightInd w:val="0"/>
        <w:spacing w:line="440" w:lineRule="exact"/>
        <w:ind w:right="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rPr>
        <w:t>.1</w:t>
      </w:r>
      <w:r>
        <w:rPr>
          <w:rFonts w:hint="eastAsia" w:ascii="宋体" w:hAnsi="宋体" w:eastAsia="宋体" w:cs="宋体"/>
          <w:color w:val="auto"/>
          <w:kern w:val="2"/>
          <w:sz w:val="24"/>
          <w:szCs w:val="24"/>
          <w:lang w:eastAsia="zh-CN"/>
        </w:rPr>
        <w:t>磋商响应</w:t>
      </w:r>
      <w:r>
        <w:rPr>
          <w:rFonts w:hint="eastAsia" w:ascii="宋体" w:hAnsi="宋体" w:eastAsia="宋体" w:cs="宋体"/>
          <w:color w:val="auto"/>
          <w:kern w:val="2"/>
          <w:sz w:val="24"/>
          <w:szCs w:val="24"/>
        </w:rPr>
        <w:t>人符合《政府采购法》第二十二条规定条件的承诺函</w:t>
      </w:r>
    </w:p>
    <w:p w14:paraId="4C9334D2">
      <w:pPr>
        <w:keepNext w:val="0"/>
        <w:keepLines w:val="0"/>
        <w:tabs>
          <w:tab w:val="left" w:pos="435"/>
        </w:tabs>
        <w:kinsoku/>
        <w:wordWrap/>
        <w:overflowPunct/>
        <w:topLinePunct w:val="0"/>
        <w:autoSpaceDE w:val="0"/>
        <w:autoSpaceDN w:val="0"/>
        <w:bidi w:val="0"/>
        <w:adjustRightInd w:val="0"/>
        <w:spacing w:line="440" w:lineRule="exact"/>
        <w:ind w:right="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致</w:t>
      </w:r>
      <w:r>
        <w:rPr>
          <w:rFonts w:hint="eastAsia" w:ascii="宋体" w:hAnsi="宋体" w:cs="宋体"/>
          <w:color w:val="auto"/>
          <w:kern w:val="2"/>
          <w:sz w:val="24"/>
          <w:szCs w:val="24"/>
          <w:highlight w:val="none"/>
          <w:u w:val="single"/>
          <w:lang w:eastAsia="zh-CN"/>
        </w:rPr>
        <w:t>陕西途恒工程管理服务有限公司</w:t>
      </w:r>
      <w:r>
        <w:rPr>
          <w:rFonts w:hint="eastAsia" w:ascii="宋体" w:hAnsi="宋体" w:eastAsia="宋体" w:cs="宋体"/>
          <w:color w:val="auto"/>
          <w:kern w:val="2"/>
          <w:sz w:val="24"/>
          <w:szCs w:val="24"/>
          <w:lang w:val="en-US" w:eastAsia="zh-CN"/>
        </w:rPr>
        <w:t xml:space="preserve">： </w:t>
      </w:r>
    </w:p>
    <w:p w14:paraId="2FD2FC98">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本公司</w:t>
      </w:r>
      <w:r>
        <w:rPr>
          <w:rFonts w:hint="eastAsia" w:ascii="宋体" w:hAnsi="宋体" w:eastAsia="宋体" w:cs="宋体"/>
          <w:color w:val="auto"/>
          <w:kern w:val="2"/>
          <w:sz w:val="24"/>
          <w:szCs w:val="24"/>
          <w:u w:val="single"/>
          <w:lang w:val="en-US" w:eastAsia="zh-CN"/>
        </w:rPr>
        <w:t xml:space="preserve">    （公司名称）</w:t>
      </w:r>
      <w:r>
        <w:rPr>
          <w:rFonts w:hint="eastAsia" w:ascii="宋体" w:hAnsi="宋体" w:eastAsia="宋体" w:cs="宋体"/>
          <w:color w:val="auto"/>
          <w:kern w:val="2"/>
          <w:sz w:val="24"/>
          <w:szCs w:val="24"/>
          <w:lang w:val="en-US" w:eastAsia="zh-CN"/>
        </w:rPr>
        <w:t>参加</w:t>
      </w:r>
      <w:r>
        <w:rPr>
          <w:rFonts w:hint="eastAsia" w:ascii="宋体" w:hAnsi="宋体" w:eastAsia="宋体" w:cs="宋体"/>
          <w:color w:val="auto"/>
          <w:kern w:val="2"/>
          <w:sz w:val="24"/>
          <w:szCs w:val="24"/>
          <w:u w:val="single"/>
          <w:lang w:val="en-US" w:eastAsia="zh-CN"/>
        </w:rPr>
        <w:t xml:space="preserve">  （项目名称）</w:t>
      </w:r>
      <w:r>
        <w:rPr>
          <w:rFonts w:hint="eastAsia" w:ascii="宋体" w:hAnsi="宋体" w:eastAsia="宋体" w:cs="宋体"/>
          <w:color w:val="auto"/>
          <w:kern w:val="2"/>
          <w:sz w:val="24"/>
          <w:szCs w:val="24"/>
          <w:lang w:val="en-US" w:eastAsia="zh-CN"/>
        </w:rPr>
        <w:t>的磋商活动，现承诺：</w:t>
      </w:r>
    </w:p>
    <w:p w14:paraId="18AFBD5C">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我公司满足政府采购法第二十二条关于供应商的资格要求：</w:t>
      </w:r>
    </w:p>
    <w:p w14:paraId="5BF733F1">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（一）具有独立承担民事责任的能力； </w:t>
      </w:r>
    </w:p>
    <w:p w14:paraId="593F18EC">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（二）具有良好的商业信誉和健全的财务会计制度； </w:t>
      </w:r>
    </w:p>
    <w:p w14:paraId="55CAB16E">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（三）具有履行合同所必需的设备和专业技术能力； </w:t>
      </w:r>
    </w:p>
    <w:p w14:paraId="4A4B8D1F">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（四）有依法缴纳税收的良好记录； </w:t>
      </w:r>
    </w:p>
    <w:p w14:paraId="09136B94">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（五）参加政府采购活动前三年内，在经营活动中没有重大违法记录； </w:t>
      </w:r>
    </w:p>
    <w:p w14:paraId="013F42BD">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（六）法律、行政法规规定的其他条件。</w:t>
      </w:r>
    </w:p>
    <w:p w14:paraId="17FD1ED7">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同时也满足本项目法律法规规章规定关于供应商的其他资格性条件，未参与本竞争性磋商前期咨询论证，不属于禁止参加磋商的供应商。</w:t>
      </w:r>
    </w:p>
    <w:p w14:paraId="40EA9011">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如违反以上承诺，本公司愿承担一切法律责任。</w:t>
      </w:r>
    </w:p>
    <w:p w14:paraId="77E6BAAF">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p>
    <w:p w14:paraId="0E47D0CE">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r>
        <w:rPr>
          <w:rFonts w:hint="eastAsia" w:ascii="宋体" w:hAnsi="宋体" w:eastAsia="宋体" w:cs="宋体"/>
          <w:bCs/>
          <w:color w:val="auto"/>
          <w:kern w:val="2"/>
          <w:sz w:val="24"/>
          <w:szCs w:val="24"/>
          <w:highlight w:val="none"/>
          <w:u w:val="single"/>
        </w:rPr>
        <w:t>（全称及公章）</w:t>
      </w:r>
    </w:p>
    <w:p w14:paraId="31689FA6">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p>
    <w:p w14:paraId="3BCC9190">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w:t>
      </w:r>
      <w:r>
        <w:rPr>
          <w:rFonts w:hint="eastAsia" w:ascii="宋体" w:hAnsi="宋体" w:eastAsia="宋体" w:cs="宋体"/>
          <w:bCs/>
          <w:color w:val="auto"/>
          <w:kern w:val="2"/>
          <w:sz w:val="24"/>
          <w:szCs w:val="24"/>
          <w:highlight w:val="none"/>
        </w:rPr>
        <w:t>委托代理人</w:t>
      </w:r>
      <w:r>
        <w:rPr>
          <w:rFonts w:hint="eastAsia" w:ascii="宋体" w:hAnsi="宋体" w:eastAsia="宋体" w:cs="宋体"/>
          <w:color w:val="auto"/>
          <w:kern w:val="2"/>
          <w:sz w:val="24"/>
          <w:szCs w:val="24"/>
          <w:highlight w:val="none"/>
        </w:rPr>
        <w:t>（签字）：</w:t>
      </w:r>
    </w:p>
    <w:p w14:paraId="0F23EA81">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lang w:eastAsia="zh-CN"/>
        </w:rPr>
      </w:pPr>
    </w:p>
    <w:p w14:paraId="78B5968C">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日期：</w:t>
      </w:r>
    </w:p>
    <w:p w14:paraId="21B0877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26678F9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4FE528EB">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1663719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5061A97B">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highlight w:val="none"/>
        </w:rPr>
      </w:pPr>
    </w:p>
    <w:p w14:paraId="7C50C909">
      <w:pPr>
        <w:keepNext w:val="0"/>
        <w:keepLines w:val="0"/>
        <w:kinsoku/>
        <w:wordWrap/>
        <w:overflowPunct/>
        <w:topLinePunct w:val="0"/>
        <w:autoSpaceDE w:val="0"/>
        <w:autoSpaceDN w:val="0"/>
        <w:bidi w:val="0"/>
        <w:adjustRightInd w:val="0"/>
        <w:spacing w:line="440" w:lineRule="exact"/>
        <w:ind w:right="0"/>
        <w:jc w:val="left"/>
        <w:rPr>
          <w:rFonts w:hint="eastAsia" w:ascii="宋体" w:hAnsi="宋体" w:eastAsia="宋体" w:cs="宋体"/>
          <w:color w:val="auto"/>
          <w:kern w:val="2"/>
          <w:sz w:val="24"/>
          <w:szCs w:val="24"/>
          <w:lang w:val="en-US" w:eastAsia="zh-CN"/>
        </w:rPr>
        <w:sectPr>
          <w:pgSz w:w="11906" w:h="16838"/>
          <w:pgMar w:top="1417" w:right="1417" w:bottom="1417" w:left="1417" w:header="851" w:footer="992" w:gutter="0"/>
          <w:pgNumType w:fmt="decimal"/>
          <w:cols w:space="0" w:num="1"/>
          <w:rtlGutter w:val="0"/>
          <w:docGrid w:type="lines" w:linePitch="312" w:charSpace="0"/>
        </w:sectPr>
      </w:pPr>
    </w:p>
    <w:p w14:paraId="26162345">
      <w:pPr>
        <w:keepNext w:val="0"/>
        <w:keepLines w:val="0"/>
        <w:kinsoku/>
        <w:wordWrap/>
        <w:overflowPunct/>
        <w:topLinePunct w:val="0"/>
        <w:autoSpaceDE w:val="0"/>
        <w:autoSpaceDN w:val="0"/>
        <w:bidi w:val="0"/>
        <w:adjustRightInd w:val="0"/>
        <w:spacing w:line="440" w:lineRule="exact"/>
        <w:ind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7</w:t>
      </w:r>
      <w:r>
        <w:rPr>
          <w:rFonts w:hint="eastAsia" w:ascii="宋体" w:hAnsi="宋体" w:eastAsia="宋体" w:cs="宋体"/>
          <w:color w:val="auto"/>
          <w:kern w:val="2"/>
          <w:sz w:val="24"/>
          <w:szCs w:val="24"/>
        </w:rPr>
        <w:t>.2 供应商认为有必要提供的其他证明文件</w:t>
      </w:r>
    </w:p>
    <w:p w14:paraId="3BE095F7">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rPr>
      </w:pPr>
      <w:bookmarkStart w:id="31" w:name="_Toc10667"/>
      <w:bookmarkStart w:id="32" w:name="_Toc28285"/>
      <w:bookmarkStart w:id="33" w:name="_Toc742"/>
      <w:r>
        <w:rPr>
          <w:rFonts w:hint="eastAsia" w:ascii="宋体" w:hAnsi="宋体" w:eastAsia="宋体" w:cs="宋体"/>
          <w:b/>
          <w:color w:val="auto"/>
          <w:kern w:val="2"/>
          <w:sz w:val="24"/>
          <w:szCs w:val="24"/>
        </w:rPr>
        <w:br w:type="page"/>
      </w:r>
    </w:p>
    <w:p w14:paraId="3358A3AC">
      <w:pPr>
        <w:keepNext w:val="0"/>
        <w:keepLines w:val="0"/>
        <w:kinsoku/>
        <w:wordWrap/>
        <w:overflowPunct/>
        <w:topLinePunct w:val="0"/>
        <w:autoSpaceDE w:val="0"/>
        <w:autoSpaceDN w:val="0"/>
        <w:bidi w:val="0"/>
        <w:adjustRightInd w:val="0"/>
        <w:spacing w:line="440" w:lineRule="exact"/>
        <w:ind w:left="0" w:leftChars="0" w:right="0" w:firstLine="643" w:firstLineChars="200"/>
        <w:jc w:val="center"/>
        <w:outlineLvl w:val="1"/>
        <w:rPr>
          <w:rFonts w:hint="eastAsia" w:ascii="宋体" w:hAnsi="宋体" w:eastAsia="宋体" w:cs="宋体"/>
          <w:b/>
          <w:color w:val="auto"/>
          <w:kern w:val="2"/>
          <w:sz w:val="32"/>
          <w:szCs w:val="32"/>
        </w:rPr>
      </w:pPr>
      <w:r>
        <w:rPr>
          <w:rFonts w:hint="eastAsia" w:ascii="宋体" w:hAnsi="宋体" w:eastAsia="宋体" w:cs="宋体"/>
          <w:b/>
          <w:color w:val="auto"/>
          <w:kern w:val="2"/>
          <w:sz w:val="32"/>
          <w:szCs w:val="32"/>
          <w:lang w:val="en-US" w:eastAsia="zh-CN"/>
        </w:rPr>
        <w:t>八</w:t>
      </w:r>
      <w:r>
        <w:rPr>
          <w:rFonts w:hint="eastAsia" w:ascii="宋体" w:hAnsi="宋体" w:cs="宋体"/>
          <w:b/>
          <w:color w:val="auto"/>
          <w:kern w:val="2"/>
          <w:sz w:val="32"/>
          <w:szCs w:val="32"/>
          <w:lang w:val="en-US" w:eastAsia="zh-CN"/>
        </w:rPr>
        <w:t>、</w:t>
      </w:r>
      <w:r>
        <w:rPr>
          <w:rFonts w:hint="eastAsia" w:ascii="宋体" w:hAnsi="宋体" w:eastAsia="宋体" w:cs="宋体"/>
          <w:b/>
          <w:color w:val="auto"/>
          <w:kern w:val="2"/>
          <w:sz w:val="32"/>
          <w:szCs w:val="32"/>
        </w:rPr>
        <w:t xml:space="preserve"> 供应商承诺书</w:t>
      </w:r>
      <w:bookmarkEnd w:id="31"/>
      <w:bookmarkEnd w:id="32"/>
      <w:bookmarkEnd w:id="33"/>
    </w:p>
    <w:p w14:paraId="749DD409">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陕西省政府采购供货商拒绝政府采购领域商业贿赂承诺书Ⅰ</w:t>
      </w:r>
    </w:p>
    <w:p w14:paraId="465143A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为响应党中央、国务院关于治理政府采购领域商业贿赂行为的号召，我公司在此庄严承诺：</w:t>
      </w:r>
    </w:p>
    <w:p w14:paraId="1991F34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1、在参与政府采购活动中遵纪守法、诚信经营、公平竞标。</w:t>
      </w:r>
    </w:p>
    <w:p w14:paraId="0A720DF9">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2、不向政府采购人、代理机构和政府采购评审专家进行任何形式的商业贿赂以谋取交易机会。</w:t>
      </w:r>
    </w:p>
    <w:p w14:paraId="4BE31E8D">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3、不向政府代理机构和采购人提供虚假资质文件或采用虚假应标方式参与政府采购市场竞争并谋取成交。</w:t>
      </w:r>
    </w:p>
    <w:p w14:paraId="554C177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4、不采取“围标、陪标”等商业欺诈手段获得政府采购订单。</w:t>
      </w:r>
    </w:p>
    <w:p w14:paraId="3F152114">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5、不采取不正当手段诋毁、排挤其它供货商。</w:t>
      </w:r>
    </w:p>
    <w:p w14:paraId="3470C50F">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6、不在提供商品和服务时“偷梁换柱、以次充好”损害采购人的合法权益。</w:t>
      </w:r>
    </w:p>
    <w:p w14:paraId="67E109B6">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7、不与采购人、代理机构政府采购评审专家或其它供货商恶意串通，进行质疑和投诉，维护政府采购市场秩序。</w:t>
      </w:r>
    </w:p>
    <w:p w14:paraId="568C48A7">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8、尊重和接受政府采购监督管理部门的监督和政府代理机构招标采购要求，承担因违约行为给采购人造成的损失。</w:t>
      </w:r>
    </w:p>
    <w:p w14:paraId="437DF4A8">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9、不发生其它有悖于政府采购公开、公平、公正和诚信原则的行为。</w:t>
      </w:r>
    </w:p>
    <w:p w14:paraId="5FEDC391">
      <w:pPr>
        <w:keepNext w:val="0"/>
        <w:keepLines w:val="0"/>
        <w:kinsoku/>
        <w:wordWrap/>
        <w:overflowPunct/>
        <w:topLinePunct w:val="0"/>
        <w:autoSpaceDE w:val="0"/>
        <w:autoSpaceDN w:val="0"/>
        <w:bidi w:val="0"/>
        <w:adjustRightInd w:val="0"/>
        <w:spacing w:line="440" w:lineRule="exact"/>
        <w:ind w:left="0" w:leftChars="0" w:right="0" w:firstLine="480" w:firstLineChars="200"/>
        <w:jc w:val="both"/>
        <w:rPr>
          <w:rFonts w:hint="eastAsia" w:ascii="宋体" w:hAnsi="宋体" w:eastAsia="宋体" w:cs="宋体"/>
          <w:color w:val="auto"/>
          <w:kern w:val="2"/>
          <w:sz w:val="24"/>
          <w:szCs w:val="24"/>
          <w:lang w:val="en-US" w:eastAsia="zh-CN"/>
        </w:rPr>
      </w:pPr>
    </w:p>
    <w:p w14:paraId="501723E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u w:val="single"/>
        </w:rPr>
      </w:pPr>
      <w:r>
        <w:rPr>
          <w:rFonts w:hint="eastAsia" w:ascii="宋体" w:hAnsi="宋体" w:eastAsia="宋体" w:cs="宋体"/>
          <w:color w:val="auto"/>
          <w:kern w:val="2"/>
          <w:sz w:val="24"/>
          <w:szCs w:val="24"/>
          <w:lang w:eastAsia="zh-CN"/>
        </w:rPr>
        <w:t>承诺单位</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u w:val="single"/>
        </w:rPr>
        <w:t>（全称及公章）</w:t>
      </w:r>
    </w:p>
    <w:p w14:paraId="7EC0311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法定代表人/被授权人（签字）：</w:t>
      </w:r>
    </w:p>
    <w:p w14:paraId="5F35111C">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u w:val="single"/>
        </w:rPr>
      </w:pPr>
      <w:r>
        <w:rPr>
          <w:rFonts w:hint="eastAsia" w:ascii="宋体" w:hAnsi="宋体" w:eastAsia="宋体" w:cs="宋体"/>
          <w:color w:val="auto"/>
          <w:kern w:val="2"/>
          <w:sz w:val="24"/>
          <w:szCs w:val="24"/>
        </w:rPr>
        <w:t>邮编：</w:t>
      </w:r>
    </w:p>
    <w:p w14:paraId="3DE2EEFD">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地址：</w:t>
      </w:r>
    </w:p>
    <w:p w14:paraId="44A7700A">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 xml:space="preserve">电话： </w:t>
      </w:r>
    </w:p>
    <w:p w14:paraId="219D6BAF">
      <w:pPr>
        <w:keepNext w:val="0"/>
        <w:keepLines w:val="0"/>
        <w:kinsoku/>
        <w:wordWrap/>
        <w:overflowPunct/>
        <w:topLinePunct w:val="0"/>
        <w:autoSpaceDE w:val="0"/>
        <w:autoSpaceDN w:val="0"/>
        <w:bidi w:val="0"/>
        <w:adjustRightInd w:val="0"/>
        <w:snapToGri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时间：</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年</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日</w:t>
      </w:r>
    </w:p>
    <w:p w14:paraId="6E98923D">
      <w:pPr>
        <w:keepNext w:val="0"/>
        <w:keepLines w:val="0"/>
        <w:pageBreakBefore/>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承诺书Ⅱ</w:t>
      </w:r>
    </w:p>
    <w:tbl>
      <w:tblPr>
        <w:tblStyle w:val="2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14:paraId="7718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75CC9F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致：</w:t>
            </w:r>
            <w:r>
              <w:rPr>
                <w:rFonts w:hint="eastAsia" w:ascii="宋体" w:hAnsi="宋体" w:cs="宋体"/>
                <w:color w:val="auto"/>
                <w:kern w:val="2"/>
                <w:sz w:val="24"/>
                <w:szCs w:val="24"/>
                <w:highlight w:val="none"/>
                <w:u w:val="single"/>
                <w:lang w:eastAsia="zh-CN"/>
              </w:rPr>
              <w:t>陕西途恒工程管理服务有限公司</w:t>
            </w:r>
          </w:p>
        </w:tc>
      </w:tr>
      <w:tr w14:paraId="6A67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90E0D71">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作为参加贵公司组织</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eastAsia="zh-CN"/>
              </w:rPr>
              <w:t>（项目名称）</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 xml:space="preserve">的供应商，本公司承诺：在参加本项目磋商之前不存在被依法禁止经营行为、财产被接管或冻结的情况，如有隐瞒实情，愿承担一切责任及后果。 </w:t>
            </w:r>
          </w:p>
        </w:tc>
      </w:tr>
      <w:tr w14:paraId="20D7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B30A8">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8568EE">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2971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日期</w:t>
            </w:r>
          </w:p>
        </w:tc>
      </w:tr>
      <w:tr w14:paraId="0218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F6E66A">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B3123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B3E1B">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年 月 日</w:t>
            </w:r>
          </w:p>
        </w:tc>
      </w:tr>
    </w:tbl>
    <w:p w14:paraId="39A66064">
      <w:pPr>
        <w:keepNext w:val="0"/>
        <w:keepLines w:val="0"/>
        <w:kinsoku/>
        <w:wordWrap/>
        <w:overflowPunct/>
        <w:topLinePunct w:val="0"/>
        <w:autoSpaceDE w:val="0"/>
        <w:autoSpaceDN w:val="0"/>
        <w:bidi w:val="0"/>
        <w:adjustRightInd w:val="0"/>
        <w:spacing w:line="440" w:lineRule="exact"/>
        <w:ind w:left="0" w:leftChars="0" w:right="0" w:firstLine="482" w:firstLineChars="200"/>
        <w:jc w:val="left"/>
        <w:rPr>
          <w:rFonts w:hint="eastAsia" w:ascii="宋体" w:hAnsi="宋体" w:eastAsia="宋体" w:cs="宋体"/>
          <w:b/>
          <w:color w:val="auto"/>
          <w:kern w:val="2"/>
          <w:sz w:val="24"/>
          <w:szCs w:val="24"/>
        </w:rPr>
      </w:pPr>
    </w:p>
    <w:p w14:paraId="6BFED614">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承诺书Ⅲ</w:t>
      </w:r>
    </w:p>
    <w:tbl>
      <w:tblPr>
        <w:tblStyle w:val="27"/>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14:paraId="7383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A31A0A2">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致：</w:t>
            </w:r>
            <w:r>
              <w:rPr>
                <w:rFonts w:hint="eastAsia" w:ascii="宋体" w:hAnsi="宋体" w:cs="宋体"/>
                <w:color w:val="auto"/>
                <w:kern w:val="2"/>
                <w:sz w:val="24"/>
                <w:szCs w:val="24"/>
                <w:highlight w:val="none"/>
                <w:u w:val="single"/>
                <w:lang w:eastAsia="zh-CN"/>
              </w:rPr>
              <w:t>陕西途恒工程管理服务有限公司</w:t>
            </w:r>
          </w:p>
        </w:tc>
      </w:tr>
      <w:tr w14:paraId="3EBD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283769E">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作为参加贵公司组织</w:t>
            </w:r>
            <w:r>
              <w:rPr>
                <w:rFonts w:hint="eastAsia" w:ascii="宋体" w:hAnsi="宋体" w:eastAsia="宋体" w:cs="宋体"/>
                <w:color w:val="auto"/>
                <w:kern w:val="2"/>
                <w:sz w:val="24"/>
                <w:szCs w:val="24"/>
                <w:u w:val="single"/>
                <w:lang w:eastAsia="zh-CN"/>
              </w:rPr>
              <w:t>（项目名称）</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的供应商，本公司郑重申告并承诺：近三年受到有关行政主管部门的行政处理、不良行为记录为</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次（没有填零），如有隐瞒实情，愿承担一切责任及后果。</w:t>
            </w:r>
          </w:p>
        </w:tc>
      </w:tr>
      <w:tr w14:paraId="1E4A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50F31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F451F7">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A95D5">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日期</w:t>
            </w:r>
          </w:p>
        </w:tc>
      </w:tr>
      <w:tr w14:paraId="27FB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6A1FD4">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273E25">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（签字或盖章）</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B51BC7">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年 月 日</w:t>
            </w:r>
          </w:p>
        </w:tc>
      </w:tr>
    </w:tbl>
    <w:p w14:paraId="275FCD47">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p>
    <w:p w14:paraId="2C1181EE">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p>
    <w:p w14:paraId="7044021F">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承诺书</w:t>
      </w:r>
      <w:r>
        <w:rPr>
          <w:rFonts w:hint="eastAsia" w:ascii="宋体" w:hAnsi="宋体" w:eastAsia="宋体" w:cs="宋体"/>
          <w:b/>
          <w:color w:val="auto"/>
          <w:kern w:val="2"/>
          <w:sz w:val="24"/>
          <w:szCs w:val="24"/>
        </w:rPr>
        <w:fldChar w:fldCharType="begin"/>
      </w:r>
      <w:r>
        <w:rPr>
          <w:rFonts w:hint="eastAsia" w:ascii="宋体" w:hAnsi="宋体" w:eastAsia="宋体" w:cs="宋体"/>
          <w:b/>
          <w:color w:val="auto"/>
          <w:kern w:val="2"/>
          <w:sz w:val="24"/>
          <w:szCs w:val="24"/>
        </w:rPr>
        <w:instrText xml:space="preserve"> = 5 \* ROMAN </w:instrText>
      </w:r>
      <w:r>
        <w:rPr>
          <w:rFonts w:hint="eastAsia" w:ascii="宋体" w:hAnsi="宋体" w:eastAsia="宋体" w:cs="宋体"/>
          <w:b/>
          <w:color w:val="auto"/>
          <w:kern w:val="2"/>
          <w:sz w:val="24"/>
          <w:szCs w:val="24"/>
        </w:rPr>
        <w:fldChar w:fldCharType="separate"/>
      </w:r>
      <w:r>
        <w:rPr>
          <w:rFonts w:hint="eastAsia" w:ascii="宋体" w:hAnsi="宋体" w:eastAsia="宋体" w:cs="宋体"/>
          <w:b/>
          <w:color w:val="auto"/>
          <w:kern w:val="2"/>
          <w:sz w:val="24"/>
          <w:szCs w:val="24"/>
          <w:lang w:val="zh-CN"/>
        </w:rPr>
        <w:t>V</w:t>
      </w:r>
      <w:r>
        <w:rPr>
          <w:rFonts w:hint="eastAsia" w:ascii="宋体" w:hAnsi="宋体" w:eastAsia="宋体" w:cs="宋体"/>
          <w:b/>
          <w:color w:val="auto"/>
          <w:kern w:val="2"/>
          <w:sz w:val="24"/>
          <w:szCs w:val="24"/>
          <w:lang w:val="zh-CN"/>
        </w:rPr>
        <w:fldChar w:fldCharType="end"/>
      </w:r>
    </w:p>
    <w:tbl>
      <w:tblPr>
        <w:tblStyle w:val="2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14:paraId="404B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224C3C0">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致：</w:t>
            </w:r>
            <w:r>
              <w:rPr>
                <w:rFonts w:hint="eastAsia" w:ascii="宋体" w:hAnsi="宋体" w:cs="宋体"/>
                <w:color w:val="auto"/>
                <w:kern w:val="2"/>
                <w:sz w:val="24"/>
                <w:szCs w:val="24"/>
                <w:highlight w:val="none"/>
                <w:u w:val="single"/>
                <w:lang w:eastAsia="zh-CN"/>
              </w:rPr>
              <w:t>陕西途恒工程管理服务有限公司</w:t>
            </w:r>
          </w:p>
        </w:tc>
      </w:tr>
      <w:tr w14:paraId="6CDD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17F1325">
            <w:pPr>
              <w:keepNext w:val="0"/>
              <w:keepLines w:val="0"/>
              <w:kinsoku/>
              <w:wordWrap/>
              <w:overflowPunct/>
              <w:topLinePunct w:val="0"/>
              <w:autoSpaceDE w:val="0"/>
              <w:autoSpaceDN w:val="0"/>
              <w:bidi w:val="0"/>
              <w:adjustRightInd w:val="0"/>
              <w:spacing w:line="440" w:lineRule="exact"/>
              <w:ind w:left="0" w:leftChars="0" w:right="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作为参加贵公司组织</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u w:val="single"/>
                <w:lang w:eastAsia="zh-CN"/>
              </w:rPr>
              <w:t>（项目名称）</w:t>
            </w:r>
            <w:r>
              <w:rPr>
                <w:rFonts w:hint="eastAsia" w:ascii="宋体" w:hAnsi="宋体" w:eastAsia="宋体" w:cs="宋体"/>
                <w:color w:val="auto"/>
                <w:kern w:val="2"/>
                <w:sz w:val="24"/>
                <w:szCs w:val="24"/>
                <w:u w:val="single"/>
                <w:lang w:val="en-US" w:eastAsia="zh-CN"/>
              </w:rPr>
              <w:t xml:space="preserve"> </w:t>
            </w:r>
            <w:r>
              <w:rPr>
                <w:rFonts w:hint="eastAsia" w:ascii="宋体" w:hAnsi="宋体" w:eastAsia="宋体" w:cs="宋体"/>
                <w:color w:val="auto"/>
                <w:kern w:val="2"/>
                <w:sz w:val="24"/>
                <w:szCs w:val="24"/>
              </w:rPr>
              <w:t>的供应商，本公司承诺：参加本次磋商提交的所有资质证明文件及业绩证明文件是真实的、有效的，如有隐瞒实情，愿承担一切责任及后果。</w:t>
            </w:r>
          </w:p>
        </w:tc>
      </w:tr>
      <w:tr w14:paraId="4603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FDC2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7075C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3A6A23">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日期</w:t>
            </w:r>
          </w:p>
        </w:tc>
      </w:tr>
      <w:tr w14:paraId="2054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27876">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A2131">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365A7A">
            <w:pPr>
              <w:keepNext w:val="0"/>
              <w:keepLines w:val="0"/>
              <w:kinsoku/>
              <w:wordWrap/>
              <w:overflowPunct/>
              <w:topLinePunct w:val="0"/>
              <w:autoSpaceDE w:val="0"/>
              <w:autoSpaceDN w:val="0"/>
              <w:bidi w:val="0"/>
              <w:adjustRightInd w:val="0"/>
              <w:spacing w:line="440" w:lineRule="exact"/>
              <w:ind w:left="0" w:leftChars="0" w:right="0" w:firstLine="480" w:firstLineChars="20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highlight w:val="none"/>
              </w:rPr>
              <w:t>年 月 日</w:t>
            </w:r>
          </w:p>
        </w:tc>
      </w:tr>
    </w:tbl>
    <w:p w14:paraId="4D6838F2">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pPr>
      <w:bookmarkStart w:id="34" w:name="_Toc2630"/>
      <w:bookmarkStart w:id="35" w:name="_Toc24141"/>
      <w:bookmarkStart w:id="36" w:name="_Toc8177"/>
    </w:p>
    <w:p w14:paraId="50934C94">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pPr>
    </w:p>
    <w:p w14:paraId="4E5D6062">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482" w:firstLineChars="200"/>
        <w:jc w:val="center"/>
        <w:rPr>
          <w:rFonts w:hint="eastAsia" w:ascii="宋体" w:hAnsi="宋体" w:eastAsia="宋体" w:cs="宋体"/>
          <w:b/>
          <w:color w:val="auto"/>
          <w:kern w:val="2"/>
          <w:sz w:val="24"/>
          <w:szCs w:val="24"/>
        </w:rPr>
        <w:sectPr>
          <w:pgSz w:w="11906" w:h="16838"/>
          <w:pgMar w:top="1417" w:right="1417" w:bottom="1417" w:left="1417" w:header="851" w:footer="992" w:gutter="0"/>
          <w:pgNumType w:fmt="decimal"/>
          <w:cols w:space="0" w:num="1"/>
          <w:rtlGutter w:val="0"/>
          <w:docGrid w:type="lines" w:linePitch="312" w:charSpace="0"/>
        </w:sectPr>
      </w:pPr>
    </w:p>
    <w:p w14:paraId="6DFB4D7A">
      <w:pPr>
        <w:keepNext w:val="0"/>
        <w:keepLines w:val="0"/>
        <w:numPr>
          <w:ilvl w:val="0"/>
          <w:numId w:val="0"/>
        </w:numPr>
        <w:kinsoku/>
        <w:wordWrap/>
        <w:overflowPunct/>
        <w:topLinePunct w:val="0"/>
        <w:autoSpaceDE w:val="0"/>
        <w:autoSpaceDN w:val="0"/>
        <w:bidi w:val="0"/>
        <w:adjustRightInd w:val="0"/>
        <w:snapToGrid w:val="0"/>
        <w:spacing w:line="440" w:lineRule="exact"/>
        <w:ind w:left="0" w:leftChars="0" w:right="0" w:firstLine="643" w:firstLineChars="200"/>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color w:val="auto"/>
          <w:kern w:val="2"/>
          <w:sz w:val="32"/>
          <w:szCs w:val="32"/>
        </w:rPr>
        <w:t>第</w:t>
      </w:r>
      <w:r>
        <w:rPr>
          <w:rFonts w:hint="eastAsia" w:ascii="宋体" w:hAnsi="宋体" w:eastAsia="宋体" w:cs="宋体"/>
          <w:b/>
          <w:color w:val="auto"/>
          <w:kern w:val="2"/>
          <w:sz w:val="32"/>
          <w:szCs w:val="32"/>
          <w:lang w:val="en-US" w:eastAsia="zh-CN"/>
        </w:rPr>
        <w:t>九</w:t>
      </w:r>
      <w:r>
        <w:rPr>
          <w:rFonts w:hint="eastAsia" w:ascii="宋体" w:hAnsi="宋体" w:eastAsia="宋体" w:cs="宋体"/>
          <w:b/>
          <w:color w:val="auto"/>
          <w:kern w:val="2"/>
          <w:sz w:val="32"/>
          <w:szCs w:val="32"/>
        </w:rPr>
        <w:t xml:space="preserve">章 </w:t>
      </w:r>
      <w:bookmarkEnd w:id="34"/>
      <w:bookmarkEnd w:id="35"/>
      <w:bookmarkEnd w:id="36"/>
      <w:r>
        <w:rPr>
          <w:rFonts w:hint="eastAsia" w:ascii="宋体" w:hAnsi="宋体" w:eastAsia="宋体" w:cs="宋体"/>
          <w:b/>
          <w:bCs/>
          <w:color w:val="auto"/>
          <w:kern w:val="2"/>
          <w:sz w:val="32"/>
          <w:szCs w:val="32"/>
          <w:highlight w:val="none"/>
          <w:lang w:val="en-US" w:eastAsia="zh-CN"/>
        </w:rPr>
        <w:t xml:space="preserve"> </w:t>
      </w:r>
      <w:r>
        <w:rPr>
          <w:rFonts w:hint="eastAsia" w:ascii="宋体" w:hAnsi="宋体" w:eastAsia="宋体" w:cs="宋体"/>
          <w:b/>
          <w:bCs/>
          <w:color w:val="auto"/>
          <w:kern w:val="2"/>
          <w:sz w:val="32"/>
          <w:szCs w:val="32"/>
          <w:highlight w:val="none"/>
          <w:lang w:eastAsia="zh-CN"/>
        </w:rPr>
        <w:t>其它证明资料</w:t>
      </w:r>
    </w:p>
    <w:p w14:paraId="2377DBAC">
      <w:pPr>
        <w:keepNext w:val="0"/>
        <w:keepLines w:val="0"/>
        <w:kinsoku/>
        <w:wordWrap/>
        <w:overflowPunct/>
        <w:topLinePunct w:val="0"/>
        <w:autoSpaceDE w:val="0"/>
        <w:autoSpaceDN w:val="0"/>
        <w:bidi w:val="0"/>
        <w:adjustRightInd w:val="0"/>
        <w:spacing w:line="440" w:lineRule="exact"/>
        <w:ind w:left="0" w:leftChars="0" w:right="0" w:firstLine="482" w:firstLineChars="200"/>
        <w:jc w:val="center"/>
        <w:rPr>
          <w:rFonts w:hint="eastAsia" w:ascii="宋体" w:hAnsi="宋体" w:eastAsia="宋体" w:cs="宋体"/>
          <w:b/>
          <w:color w:val="auto"/>
          <w:kern w:val="0"/>
          <w:sz w:val="24"/>
          <w:szCs w:val="24"/>
        </w:rPr>
      </w:pPr>
      <w:bookmarkStart w:id="37" w:name="_Toc1247"/>
    </w:p>
    <w:bookmarkEnd w:id="37"/>
    <w:p w14:paraId="4DAE2F25">
      <w:pPr>
        <w:keepNext w:val="0"/>
        <w:keepLines w:val="0"/>
        <w:kinsoku/>
        <w:wordWrap/>
        <w:overflowPunct/>
        <w:topLinePunct w:val="0"/>
        <w:autoSpaceDE/>
        <w:autoSpaceDN/>
        <w:bidi w:val="0"/>
        <w:adjustRightInd/>
        <w:spacing w:line="440" w:lineRule="exact"/>
        <w:ind w:left="0" w:leftChars="0" w:right="0"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（磋商单位认为对其有利的，或者对评分内容有利的其他资料）</w:t>
      </w:r>
    </w:p>
    <w:p w14:paraId="24509CAC">
      <w:pPr>
        <w:keepNext w:val="0"/>
        <w:keepLines w:val="0"/>
        <w:kinsoku/>
        <w:wordWrap/>
        <w:overflowPunct/>
        <w:topLinePunct w:val="0"/>
        <w:bidi w:val="0"/>
        <w:spacing w:line="440" w:lineRule="exact"/>
        <w:ind w:left="0" w:leftChars="0" w:right="0" w:firstLine="480" w:firstLineChars="200"/>
        <w:rPr>
          <w:rFonts w:hint="eastAsia" w:ascii="宋体" w:hAnsi="宋体" w:eastAsia="宋体" w:cs="宋体"/>
          <w:color w:val="auto"/>
          <w:sz w:val="24"/>
          <w:szCs w:val="24"/>
          <w:lang w:val="en-US" w:eastAsia="zh-CN"/>
        </w:rPr>
      </w:pPr>
    </w:p>
    <w:p w14:paraId="43421236">
      <w:pPr>
        <w:keepNext w:val="0"/>
        <w:keepLines w:val="0"/>
        <w:kinsoku/>
        <w:wordWrap/>
        <w:overflowPunct/>
        <w:topLinePunct w:val="0"/>
        <w:bidi w:val="0"/>
        <w:spacing w:line="440" w:lineRule="exact"/>
        <w:ind w:left="0" w:leftChars="0" w:right="0" w:firstLine="482" w:firstLineChars="200"/>
        <w:rPr>
          <w:rFonts w:hint="eastAsia" w:ascii="宋体" w:hAnsi="宋体" w:eastAsia="宋体" w:cs="宋体"/>
          <w:b/>
          <w:color w:val="auto"/>
          <w:sz w:val="24"/>
          <w:szCs w:val="24"/>
          <w:highlight w:val="none"/>
          <w:lang w:val="en-US" w:eastAsia="zh-CN"/>
        </w:rPr>
      </w:pPr>
    </w:p>
    <w:sectPr>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2489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C4758">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406F6">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FD406F6">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8937">
    <w:pPr>
      <w:pBdr>
        <w:bottom w:val="none" w:color="auto" w:sz="0"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9041E"/>
    <w:multiLevelType w:val="singleLevel"/>
    <w:tmpl w:val="AF29041E"/>
    <w:lvl w:ilvl="0" w:tentative="0">
      <w:start w:val="2"/>
      <w:numFmt w:val="decimal"/>
      <w:suff w:val="nothing"/>
      <w:lvlText w:val="%1、"/>
      <w:lvlJc w:val="left"/>
    </w:lvl>
  </w:abstractNum>
  <w:abstractNum w:abstractNumId="1">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5"/>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2">
    <w:nsid w:val="550632D2"/>
    <w:multiLevelType w:val="singleLevel"/>
    <w:tmpl w:val="550632D2"/>
    <w:lvl w:ilvl="0" w:tentative="0">
      <w:start w:val="1"/>
      <w:numFmt w:val="decimal"/>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MzgwNWE2OTk3ZGY2MWViYWE3YjE3OTg1NTNiODgifQ=="/>
  </w:docVars>
  <w:rsids>
    <w:rsidRoot w:val="005B62E0"/>
    <w:rsid w:val="00185639"/>
    <w:rsid w:val="001A7B5C"/>
    <w:rsid w:val="001D2F6E"/>
    <w:rsid w:val="002A4675"/>
    <w:rsid w:val="00410870"/>
    <w:rsid w:val="004420ED"/>
    <w:rsid w:val="004653D8"/>
    <w:rsid w:val="004C4313"/>
    <w:rsid w:val="004C53E7"/>
    <w:rsid w:val="00554C4F"/>
    <w:rsid w:val="005B62E0"/>
    <w:rsid w:val="0061018B"/>
    <w:rsid w:val="006C57D7"/>
    <w:rsid w:val="0079144A"/>
    <w:rsid w:val="008A1C37"/>
    <w:rsid w:val="008B22D8"/>
    <w:rsid w:val="008F635E"/>
    <w:rsid w:val="00981832"/>
    <w:rsid w:val="009F0CAD"/>
    <w:rsid w:val="00A22687"/>
    <w:rsid w:val="00B86537"/>
    <w:rsid w:val="00BB3B84"/>
    <w:rsid w:val="00C6546B"/>
    <w:rsid w:val="00CD0216"/>
    <w:rsid w:val="00D56556"/>
    <w:rsid w:val="00E428F1"/>
    <w:rsid w:val="00F50027"/>
    <w:rsid w:val="00FF56DA"/>
    <w:rsid w:val="01040C47"/>
    <w:rsid w:val="01145682"/>
    <w:rsid w:val="01215F2F"/>
    <w:rsid w:val="014734BB"/>
    <w:rsid w:val="014C3122"/>
    <w:rsid w:val="01551AE4"/>
    <w:rsid w:val="015957CC"/>
    <w:rsid w:val="016320EC"/>
    <w:rsid w:val="01763BCE"/>
    <w:rsid w:val="01804A4C"/>
    <w:rsid w:val="018C100A"/>
    <w:rsid w:val="01933E12"/>
    <w:rsid w:val="0193652C"/>
    <w:rsid w:val="019B1C2F"/>
    <w:rsid w:val="01D03EEE"/>
    <w:rsid w:val="01E70A1A"/>
    <w:rsid w:val="01E8357C"/>
    <w:rsid w:val="01EE10BC"/>
    <w:rsid w:val="01F42A6B"/>
    <w:rsid w:val="01FF6A00"/>
    <w:rsid w:val="02077F88"/>
    <w:rsid w:val="0213118F"/>
    <w:rsid w:val="0217455F"/>
    <w:rsid w:val="021F6339"/>
    <w:rsid w:val="022005AD"/>
    <w:rsid w:val="022C5216"/>
    <w:rsid w:val="023A2CE7"/>
    <w:rsid w:val="023F0464"/>
    <w:rsid w:val="02901A03"/>
    <w:rsid w:val="02A46519"/>
    <w:rsid w:val="02A679C0"/>
    <w:rsid w:val="02D51D0B"/>
    <w:rsid w:val="02EE3C38"/>
    <w:rsid w:val="03005F06"/>
    <w:rsid w:val="032675E5"/>
    <w:rsid w:val="032A1A78"/>
    <w:rsid w:val="032A2400"/>
    <w:rsid w:val="033464E4"/>
    <w:rsid w:val="034F7B2C"/>
    <w:rsid w:val="03515509"/>
    <w:rsid w:val="03642C5A"/>
    <w:rsid w:val="03745009"/>
    <w:rsid w:val="037802DF"/>
    <w:rsid w:val="037C297C"/>
    <w:rsid w:val="03965E3A"/>
    <w:rsid w:val="039E1668"/>
    <w:rsid w:val="039E740C"/>
    <w:rsid w:val="03CE2FF0"/>
    <w:rsid w:val="03E437D1"/>
    <w:rsid w:val="03F508D0"/>
    <w:rsid w:val="03FB03BA"/>
    <w:rsid w:val="03FD4598"/>
    <w:rsid w:val="04053BB8"/>
    <w:rsid w:val="04111EC2"/>
    <w:rsid w:val="0424171A"/>
    <w:rsid w:val="043D4090"/>
    <w:rsid w:val="0442423B"/>
    <w:rsid w:val="044D1CE7"/>
    <w:rsid w:val="044D2832"/>
    <w:rsid w:val="04573AC1"/>
    <w:rsid w:val="04693976"/>
    <w:rsid w:val="046A0D55"/>
    <w:rsid w:val="04744991"/>
    <w:rsid w:val="04764FDC"/>
    <w:rsid w:val="047A3973"/>
    <w:rsid w:val="048B7990"/>
    <w:rsid w:val="049B263D"/>
    <w:rsid w:val="04A46113"/>
    <w:rsid w:val="04C66C1A"/>
    <w:rsid w:val="04CB208F"/>
    <w:rsid w:val="04DC1150"/>
    <w:rsid w:val="04DC13C8"/>
    <w:rsid w:val="04F11703"/>
    <w:rsid w:val="04FF212C"/>
    <w:rsid w:val="05047743"/>
    <w:rsid w:val="050D08EE"/>
    <w:rsid w:val="051456A9"/>
    <w:rsid w:val="051E1119"/>
    <w:rsid w:val="0527573D"/>
    <w:rsid w:val="05422ECB"/>
    <w:rsid w:val="05447949"/>
    <w:rsid w:val="056A25CE"/>
    <w:rsid w:val="05834B0B"/>
    <w:rsid w:val="05B44CC5"/>
    <w:rsid w:val="05BE1527"/>
    <w:rsid w:val="05BF3ADC"/>
    <w:rsid w:val="05D44333"/>
    <w:rsid w:val="05DD398D"/>
    <w:rsid w:val="05F01619"/>
    <w:rsid w:val="05F122E1"/>
    <w:rsid w:val="06035C4C"/>
    <w:rsid w:val="06096C10"/>
    <w:rsid w:val="061629D4"/>
    <w:rsid w:val="062540A0"/>
    <w:rsid w:val="06360C42"/>
    <w:rsid w:val="064B1FF4"/>
    <w:rsid w:val="064C137C"/>
    <w:rsid w:val="065E5555"/>
    <w:rsid w:val="066C3B0A"/>
    <w:rsid w:val="0676575E"/>
    <w:rsid w:val="068569BC"/>
    <w:rsid w:val="06964E9E"/>
    <w:rsid w:val="06C017FF"/>
    <w:rsid w:val="06D26260"/>
    <w:rsid w:val="06F13C93"/>
    <w:rsid w:val="07061550"/>
    <w:rsid w:val="07213B55"/>
    <w:rsid w:val="072C5040"/>
    <w:rsid w:val="073F4A62"/>
    <w:rsid w:val="074E2978"/>
    <w:rsid w:val="0754179A"/>
    <w:rsid w:val="07550674"/>
    <w:rsid w:val="077679C2"/>
    <w:rsid w:val="07857534"/>
    <w:rsid w:val="07893F2F"/>
    <w:rsid w:val="078A56D0"/>
    <w:rsid w:val="079D19A6"/>
    <w:rsid w:val="07C84A57"/>
    <w:rsid w:val="07DD0BA4"/>
    <w:rsid w:val="07EA0E72"/>
    <w:rsid w:val="08144141"/>
    <w:rsid w:val="082D0D5E"/>
    <w:rsid w:val="083E11BD"/>
    <w:rsid w:val="083E2F6B"/>
    <w:rsid w:val="084C0253"/>
    <w:rsid w:val="086A5B0F"/>
    <w:rsid w:val="08780E28"/>
    <w:rsid w:val="088478FD"/>
    <w:rsid w:val="08886B52"/>
    <w:rsid w:val="08C92A8B"/>
    <w:rsid w:val="08CF47AA"/>
    <w:rsid w:val="08D5567E"/>
    <w:rsid w:val="08D96A23"/>
    <w:rsid w:val="08DD5736"/>
    <w:rsid w:val="08E9737B"/>
    <w:rsid w:val="08EE597F"/>
    <w:rsid w:val="08F0070A"/>
    <w:rsid w:val="09010A39"/>
    <w:rsid w:val="09072C53"/>
    <w:rsid w:val="09260483"/>
    <w:rsid w:val="092D5179"/>
    <w:rsid w:val="093F6DB6"/>
    <w:rsid w:val="095215A4"/>
    <w:rsid w:val="09671B36"/>
    <w:rsid w:val="096A0C73"/>
    <w:rsid w:val="097872FD"/>
    <w:rsid w:val="097F49FD"/>
    <w:rsid w:val="099E6056"/>
    <w:rsid w:val="09A60DC8"/>
    <w:rsid w:val="09A82AF8"/>
    <w:rsid w:val="09DE4B52"/>
    <w:rsid w:val="09E902BD"/>
    <w:rsid w:val="09EC78D4"/>
    <w:rsid w:val="0A00497C"/>
    <w:rsid w:val="0A017390"/>
    <w:rsid w:val="0A131C64"/>
    <w:rsid w:val="0A176139"/>
    <w:rsid w:val="0A1977EC"/>
    <w:rsid w:val="0A3665F0"/>
    <w:rsid w:val="0A5E16A3"/>
    <w:rsid w:val="0A72001F"/>
    <w:rsid w:val="0A757889"/>
    <w:rsid w:val="0A84735B"/>
    <w:rsid w:val="0A863F24"/>
    <w:rsid w:val="0A9B7618"/>
    <w:rsid w:val="0AB85110"/>
    <w:rsid w:val="0ABC114C"/>
    <w:rsid w:val="0AE42D4F"/>
    <w:rsid w:val="0AE95411"/>
    <w:rsid w:val="0AEB740E"/>
    <w:rsid w:val="0B046571"/>
    <w:rsid w:val="0B082A4D"/>
    <w:rsid w:val="0B0C3F54"/>
    <w:rsid w:val="0B0E0D15"/>
    <w:rsid w:val="0B104CDA"/>
    <w:rsid w:val="0B1A00C9"/>
    <w:rsid w:val="0B212DFC"/>
    <w:rsid w:val="0B4F5A3E"/>
    <w:rsid w:val="0B7E2B1C"/>
    <w:rsid w:val="0B9A6C94"/>
    <w:rsid w:val="0BD0316F"/>
    <w:rsid w:val="0BF14D3D"/>
    <w:rsid w:val="0BF463E7"/>
    <w:rsid w:val="0C0D37A3"/>
    <w:rsid w:val="0C1B3CF0"/>
    <w:rsid w:val="0C226595"/>
    <w:rsid w:val="0C2557B3"/>
    <w:rsid w:val="0C3721AC"/>
    <w:rsid w:val="0C3F7792"/>
    <w:rsid w:val="0C43273C"/>
    <w:rsid w:val="0C4C6992"/>
    <w:rsid w:val="0C4F4991"/>
    <w:rsid w:val="0C5445BF"/>
    <w:rsid w:val="0C636A8A"/>
    <w:rsid w:val="0C69734B"/>
    <w:rsid w:val="0C9B273A"/>
    <w:rsid w:val="0CD30DDB"/>
    <w:rsid w:val="0CD85037"/>
    <w:rsid w:val="0CDB5931"/>
    <w:rsid w:val="0CE0437F"/>
    <w:rsid w:val="0D08183B"/>
    <w:rsid w:val="0D136775"/>
    <w:rsid w:val="0D331802"/>
    <w:rsid w:val="0D5225D9"/>
    <w:rsid w:val="0D527BEF"/>
    <w:rsid w:val="0D6571C0"/>
    <w:rsid w:val="0D763449"/>
    <w:rsid w:val="0DA358E0"/>
    <w:rsid w:val="0DA63A8D"/>
    <w:rsid w:val="0DAB4C84"/>
    <w:rsid w:val="0DAF40E5"/>
    <w:rsid w:val="0DB046BE"/>
    <w:rsid w:val="0DCB5CBE"/>
    <w:rsid w:val="0DD04666"/>
    <w:rsid w:val="0DE068BB"/>
    <w:rsid w:val="0DED1D10"/>
    <w:rsid w:val="0DF200B2"/>
    <w:rsid w:val="0E014538"/>
    <w:rsid w:val="0E1A73A1"/>
    <w:rsid w:val="0E211365"/>
    <w:rsid w:val="0E465FA8"/>
    <w:rsid w:val="0E710EAF"/>
    <w:rsid w:val="0E8A322D"/>
    <w:rsid w:val="0E970802"/>
    <w:rsid w:val="0E9E116A"/>
    <w:rsid w:val="0EA24254"/>
    <w:rsid w:val="0EAC1215"/>
    <w:rsid w:val="0EB04E4C"/>
    <w:rsid w:val="0EB42344"/>
    <w:rsid w:val="0EB43073"/>
    <w:rsid w:val="0EB93FDA"/>
    <w:rsid w:val="0EFF3CAC"/>
    <w:rsid w:val="0EFF7FF8"/>
    <w:rsid w:val="0F077EE1"/>
    <w:rsid w:val="0F095A50"/>
    <w:rsid w:val="0F114F40"/>
    <w:rsid w:val="0F3155D8"/>
    <w:rsid w:val="0F33683E"/>
    <w:rsid w:val="0F3676E8"/>
    <w:rsid w:val="0F3A15CD"/>
    <w:rsid w:val="0F4A67A8"/>
    <w:rsid w:val="0F5A4B2F"/>
    <w:rsid w:val="0F640CD0"/>
    <w:rsid w:val="0F87169C"/>
    <w:rsid w:val="0F9225E2"/>
    <w:rsid w:val="0FB85BFC"/>
    <w:rsid w:val="0FC4290B"/>
    <w:rsid w:val="0FC540E9"/>
    <w:rsid w:val="0FDB1539"/>
    <w:rsid w:val="0FED7751"/>
    <w:rsid w:val="10166C7F"/>
    <w:rsid w:val="102715F9"/>
    <w:rsid w:val="102F402D"/>
    <w:rsid w:val="1030685D"/>
    <w:rsid w:val="10502AED"/>
    <w:rsid w:val="10511056"/>
    <w:rsid w:val="105A46BB"/>
    <w:rsid w:val="1060395B"/>
    <w:rsid w:val="10801CBD"/>
    <w:rsid w:val="10946190"/>
    <w:rsid w:val="10982E46"/>
    <w:rsid w:val="10D0497D"/>
    <w:rsid w:val="10EA160F"/>
    <w:rsid w:val="10EE7F80"/>
    <w:rsid w:val="11015BB4"/>
    <w:rsid w:val="113E7C8B"/>
    <w:rsid w:val="11A038F0"/>
    <w:rsid w:val="11AC3D01"/>
    <w:rsid w:val="11EC50D0"/>
    <w:rsid w:val="12192A7F"/>
    <w:rsid w:val="121D35D1"/>
    <w:rsid w:val="122055D5"/>
    <w:rsid w:val="1225232C"/>
    <w:rsid w:val="124A0865"/>
    <w:rsid w:val="12644944"/>
    <w:rsid w:val="128370B7"/>
    <w:rsid w:val="129356D7"/>
    <w:rsid w:val="129834AA"/>
    <w:rsid w:val="129D61C4"/>
    <w:rsid w:val="129E7800"/>
    <w:rsid w:val="12B708BF"/>
    <w:rsid w:val="12E373B2"/>
    <w:rsid w:val="130E30D5"/>
    <w:rsid w:val="132A605E"/>
    <w:rsid w:val="1335171A"/>
    <w:rsid w:val="1353773D"/>
    <w:rsid w:val="135A334F"/>
    <w:rsid w:val="1367647A"/>
    <w:rsid w:val="1375314E"/>
    <w:rsid w:val="13AB75EB"/>
    <w:rsid w:val="13B91D50"/>
    <w:rsid w:val="13BD0273"/>
    <w:rsid w:val="13E7338E"/>
    <w:rsid w:val="13F46B45"/>
    <w:rsid w:val="141217B6"/>
    <w:rsid w:val="14213E6D"/>
    <w:rsid w:val="14263231"/>
    <w:rsid w:val="142E0338"/>
    <w:rsid w:val="143069F8"/>
    <w:rsid w:val="14570C6F"/>
    <w:rsid w:val="1471130F"/>
    <w:rsid w:val="1473202D"/>
    <w:rsid w:val="147431CD"/>
    <w:rsid w:val="147754A1"/>
    <w:rsid w:val="148665BB"/>
    <w:rsid w:val="14932C6D"/>
    <w:rsid w:val="14A967DF"/>
    <w:rsid w:val="14AF76CB"/>
    <w:rsid w:val="14B93CEA"/>
    <w:rsid w:val="14C91E0F"/>
    <w:rsid w:val="14F7697C"/>
    <w:rsid w:val="150E4189"/>
    <w:rsid w:val="15113EE2"/>
    <w:rsid w:val="1525539D"/>
    <w:rsid w:val="1551272A"/>
    <w:rsid w:val="155166DA"/>
    <w:rsid w:val="156F7179"/>
    <w:rsid w:val="157348A1"/>
    <w:rsid w:val="15812F70"/>
    <w:rsid w:val="15931769"/>
    <w:rsid w:val="15B05436"/>
    <w:rsid w:val="15D46CBD"/>
    <w:rsid w:val="15D66ED9"/>
    <w:rsid w:val="160B0B38"/>
    <w:rsid w:val="162B5650"/>
    <w:rsid w:val="163369BA"/>
    <w:rsid w:val="163D4862"/>
    <w:rsid w:val="164C60B0"/>
    <w:rsid w:val="16535060"/>
    <w:rsid w:val="165D4B43"/>
    <w:rsid w:val="16610551"/>
    <w:rsid w:val="16787F37"/>
    <w:rsid w:val="1687445B"/>
    <w:rsid w:val="16880BEA"/>
    <w:rsid w:val="16896A9F"/>
    <w:rsid w:val="16A71964"/>
    <w:rsid w:val="16AA34A9"/>
    <w:rsid w:val="16AD7E53"/>
    <w:rsid w:val="16B34B25"/>
    <w:rsid w:val="16BE2285"/>
    <w:rsid w:val="16CC1EB2"/>
    <w:rsid w:val="171B2DF6"/>
    <w:rsid w:val="172500BA"/>
    <w:rsid w:val="1740285D"/>
    <w:rsid w:val="1748279F"/>
    <w:rsid w:val="174D7EF7"/>
    <w:rsid w:val="175428FE"/>
    <w:rsid w:val="17556C00"/>
    <w:rsid w:val="17576E38"/>
    <w:rsid w:val="175B32C0"/>
    <w:rsid w:val="175E4F4D"/>
    <w:rsid w:val="176C3651"/>
    <w:rsid w:val="177B3894"/>
    <w:rsid w:val="178A4041"/>
    <w:rsid w:val="17913AE6"/>
    <w:rsid w:val="17C0574B"/>
    <w:rsid w:val="17DA3096"/>
    <w:rsid w:val="17DB47BC"/>
    <w:rsid w:val="17DF4E1B"/>
    <w:rsid w:val="17E53404"/>
    <w:rsid w:val="17F07798"/>
    <w:rsid w:val="17FB14E1"/>
    <w:rsid w:val="18162399"/>
    <w:rsid w:val="18193D2D"/>
    <w:rsid w:val="181B15B5"/>
    <w:rsid w:val="18201DAE"/>
    <w:rsid w:val="18336A58"/>
    <w:rsid w:val="18383533"/>
    <w:rsid w:val="18397AB9"/>
    <w:rsid w:val="18422604"/>
    <w:rsid w:val="18860743"/>
    <w:rsid w:val="188C36C4"/>
    <w:rsid w:val="18980476"/>
    <w:rsid w:val="18A63D83"/>
    <w:rsid w:val="18CD582D"/>
    <w:rsid w:val="18E0229F"/>
    <w:rsid w:val="18F1475A"/>
    <w:rsid w:val="19066596"/>
    <w:rsid w:val="190B0C48"/>
    <w:rsid w:val="1973397A"/>
    <w:rsid w:val="1981073B"/>
    <w:rsid w:val="198F04FA"/>
    <w:rsid w:val="199A5304"/>
    <w:rsid w:val="19A846E9"/>
    <w:rsid w:val="19AA7EA6"/>
    <w:rsid w:val="19AE7746"/>
    <w:rsid w:val="19B72F00"/>
    <w:rsid w:val="19CA1C19"/>
    <w:rsid w:val="19E82D37"/>
    <w:rsid w:val="19F50B74"/>
    <w:rsid w:val="19F53DD2"/>
    <w:rsid w:val="19FB7E88"/>
    <w:rsid w:val="1A085187"/>
    <w:rsid w:val="1A0C2EC9"/>
    <w:rsid w:val="1A0C6B6B"/>
    <w:rsid w:val="1A2A56BD"/>
    <w:rsid w:val="1A3D694A"/>
    <w:rsid w:val="1A591EAA"/>
    <w:rsid w:val="1A6277D4"/>
    <w:rsid w:val="1A65456E"/>
    <w:rsid w:val="1A763D88"/>
    <w:rsid w:val="1A906A44"/>
    <w:rsid w:val="1A9F272B"/>
    <w:rsid w:val="1AA95E2B"/>
    <w:rsid w:val="1AB030DA"/>
    <w:rsid w:val="1AE86247"/>
    <w:rsid w:val="1AF750C1"/>
    <w:rsid w:val="1AFE42A1"/>
    <w:rsid w:val="1B0D1262"/>
    <w:rsid w:val="1B107F31"/>
    <w:rsid w:val="1B215E83"/>
    <w:rsid w:val="1B2E4111"/>
    <w:rsid w:val="1B35574E"/>
    <w:rsid w:val="1B3A611B"/>
    <w:rsid w:val="1B4E184A"/>
    <w:rsid w:val="1B590209"/>
    <w:rsid w:val="1B6C3034"/>
    <w:rsid w:val="1B707488"/>
    <w:rsid w:val="1B7A3E63"/>
    <w:rsid w:val="1BAC2B10"/>
    <w:rsid w:val="1BAC4BD1"/>
    <w:rsid w:val="1BC670A8"/>
    <w:rsid w:val="1BD37E6C"/>
    <w:rsid w:val="1BD670F4"/>
    <w:rsid w:val="1BDB1FA8"/>
    <w:rsid w:val="1BF0659E"/>
    <w:rsid w:val="1BFC58E0"/>
    <w:rsid w:val="1C1D316C"/>
    <w:rsid w:val="1C2423AC"/>
    <w:rsid w:val="1C435344"/>
    <w:rsid w:val="1C531D11"/>
    <w:rsid w:val="1C5A7D40"/>
    <w:rsid w:val="1C9319AE"/>
    <w:rsid w:val="1CA96184"/>
    <w:rsid w:val="1CAA4BB8"/>
    <w:rsid w:val="1CBB688E"/>
    <w:rsid w:val="1CCF1596"/>
    <w:rsid w:val="1CE35693"/>
    <w:rsid w:val="1CE9080D"/>
    <w:rsid w:val="1CF97094"/>
    <w:rsid w:val="1D091942"/>
    <w:rsid w:val="1D151709"/>
    <w:rsid w:val="1D2774F1"/>
    <w:rsid w:val="1D2C458E"/>
    <w:rsid w:val="1D416E36"/>
    <w:rsid w:val="1D437806"/>
    <w:rsid w:val="1D4D12FD"/>
    <w:rsid w:val="1D533669"/>
    <w:rsid w:val="1D5C4DE4"/>
    <w:rsid w:val="1D694243"/>
    <w:rsid w:val="1D6B027C"/>
    <w:rsid w:val="1D7F0D19"/>
    <w:rsid w:val="1D8569AE"/>
    <w:rsid w:val="1D86132B"/>
    <w:rsid w:val="1DA81FC5"/>
    <w:rsid w:val="1DBD0C5D"/>
    <w:rsid w:val="1DC523BF"/>
    <w:rsid w:val="1DC87107"/>
    <w:rsid w:val="1DD23BBC"/>
    <w:rsid w:val="1DE41A21"/>
    <w:rsid w:val="1DEC0312"/>
    <w:rsid w:val="1DFB61A2"/>
    <w:rsid w:val="1E0839A8"/>
    <w:rsid w:val="1E1D56A5"/>
    <w:rsid w:val="1E312561"/>
    <w:rsid w:val="1E564C49"/>
    <w:rsid w:val="1E9B2689"/>
    <w:rsid w:val="1E9C1541"/>
    <w:rsid w:val="1EBE6541"/>
    <w:rsid w:val="1EC024D4"/>
    <w:rsid w:val="1EEF393D"/>
    <w:rsid w:val="1EFC6DAC"/>
    <w:rsid w:val="1EFD7FCB"/>
    <w:rsid w:val="1F0D47D4"/>
    <w:rsid w:val="1F192E37"/>
    <w:rsid w:val="1F266F21"/>
    <w:rsid w:val="1F386378"/>
    <w:rsid w:val="1F4C1A60"/>
    <w:rsid w:val="1F677554"/>
    <w:rsid w:val="1F773EC5"/>
    <w:rsid w:val="1F7A3BFD"/>
    <w:rsid w:val="1FAC3795"/>
    <w:rsid w:val="1FAF543A"/>
    <w:rsid w:val="1FB80D1A"/>
    <w:rsid w:val="1FBA27D8"/>
    <w:rsid w:val="1FD55B0C"/>
    <w:rsid w:val="1FE806EC"/>
    <w:rsid w:val="1FF73CD4"/>
    <w:rsid w:val="2002721D"/>
    <w:rsid w:val="202B4056"/>
    <w:rsid w:val="2038280A"/>
    <w:rsid w:val="20414404"/>
    <w:rsid w:val="204E44BF"/>
    <w:rsid w:val="20595B12"/>
    <w:rsid w:val="20643520"/>
    <w:rsid w:val="20670E5A"/>
    <w:rsid w:val="208D63E6"/>
    <w:rsid w:val="208E4638"/>
    <w:rsid w:val="20A00CD1"/>
    <w:rsid w:val="20A26B2A"/>
    <w:rsid w:val="20A54F56"/>
    <w:rsid w:val="20A572F1"/>
    <w:rsid w:val="20BC1E43"/>
    <w:rsid w:val="20CD345A"/>
    <w:rsid w:val="20E06E5E"/>
    <w:rsid w:val="213B371E"/>
    <w:rsid w:val="21537630"/>
    <w:rsid w:val="219A4518"/>
    <w:rsid w:val="21A2750E"/>
    <w:rsid w:val="21CB0700"/>
    <w:rsid w:val="220A3BD5"/>
    <w:rsid w:val="221C3D90"/>
    <w:rsid w:val="22437CD0"/>
    <w:rsid w:val="224A0E4D"/>
    <w:rsid w:val="22717D6E"/>
    <w:rsid w:val="2272364A"/>
    <w:rsid w:val="229E59CC"/>
    <w:rsid w:val="22C604D9"/>
    <w:rsid w:val="22CD4441"/>
    <w:rsid w:val="22E50AC2"/>
    <w:rsid w:val="22F33083"/>
    <w:rsid w:val="230A4693"/>
    <w:rsid w:val="231A6657"/>
    <w:rsid w:val="232C7902"/>
    <w:rsid w:val="234D0160"/>
    <w:rsid w:val="235A732A"/>
    <w:rsid w:val="2367624C"/>
    <w:rsid w:val="237B69CA"/>
    <w:rsid w:val="238E6718"/>
    <w:rsid w:val="239C52BE"/>
    <w:rsid w:val="23A64C4B"/>
    <w:rsid w:val="23A722FA"/>
    <w:rsid w:val="23A8439B"/>
    <w:rsid w:val="23BF6D44"/>
    <w:rsid w:val="23C16EB7"/>
    <w:rsid w:val="23C73CE2"/>
    <w:rsid w:val="23D74B12"/>
    <w:rsid w:val="23E01867"/>
    <w:rsid w:val="23E72EE5"/>
    <w:rsid w:val="23F2689F"/>
    <w:rsid w:val="23FE4FA4"/>
    <w:rsid w:val="2414770C"/>
    <w:rsid w:val="24154ED3"/>
    <w:rsid w:val="241E2177"/>
    <w:rsid w:val="243C0A9F"/>
    <w:rsid w:val="24425FBC"/>
    <w:rsid w:val="245A6FF8"/>
    <w:rsid w:val="245D0A4F"/>
    <w:rsid w:val="24684498"/>
    <w:rsid w:val="24953B80"/>
    <w:rsid w:val="24B93C4E"/>
    <w:rsid w:val="24C22B02"/>
    <w:rsid w:val="24CA5E5B"/>
    <w:rsid w:val="24CB1C80"/>
    <w:rsid w:val="24CC0ABB"/>
    <w:rsid w:val="250610EE"/>
    <w:rsid w:val="25162E4E"/>
    <w:rsid w:val="2518716C"/>
    <w:rsid w:val="25207829"/>
    <w:rsid w:val="253B7047"/>
    <w:rsid w:val="25507143"/>
    <w:rsid w:val="25587435"/>
    <w:rsid w:val="25AD37B3"/>
    <w:rsid w:val="25B0596A"/>
    <w:rsid w:val="25C92833"/>
    <w:rsid w:val="25CF564E"/>
    <w:rsid w:val="26246370"/>
    <w:rsid w:val="264D6113"/>
    <w:rsid w:val="265A7190"/>
    <w:rsid w:val="2676543E"/>
    <w:rsid w:val="269B0D4A"/>
    <w:rsid w:val="269F4256"/>
    <w:rsid w:val="26A93FA4"/>
    <w:rsid w:val="26B363FF"/>
    <w:rsid w:val="26CA79EB"/>
    <w:rsid w:val="26D34FC6"/>
    <w:rsid w:val="26F40E75"/>
    <w:rsid w:val="26FE3D4D"/>
    <w:rsid w:val="26FF6C5B"/>
    <w:rsid w:val="27003B3B"/>
    <w:rsid w:val="270101D9"/>
    <w:rsid w:val="27023F19"/>
    <w:rsid w:val="2703520B"/>
    <w:rsid w:val="27392470"/>
    <w:rsid w:val="273B6B9C"/>
    <w:rsid w:val="277C424C"/>
    <w:rsid w:val="277D36F9"/>
    <w:rsid w:val="27866B4B"/>
    <w:rsid w:val="27883E2B"/>
    <w:rsid w:val="278C57E2"/>
    <w:rsid w:val="278D364E"/>
    <w:rsid w:val="27900279"/>
    <w:rsid w:val="27992CC3"/>
    <w:rsid w:val="27B75E3A"/>
    <w:rsid w:val="27BD1CA7"/>
    <w:rsid w:val="27DF5779"/>
    <w:rsid w:val="27FC601B"/>
    <w:rsid w:val="280554ED"/>
    <w:rsid w:val="2815563F"/>
    <w:rsid w:val="2828457E"/>
    <w:rsid w:val="282A2EFA"/>
    <w:rsid w:val="285E25FB"/>
    <w:rsid w:val="28745932"/>
    <w:rsid w:val="288839DF"/>
    <w:rsid w:val="288F53F1"/>
    <w:rsid w:val="289A167B"/>
    <w:rsid w:val="289F360E"/>
    <w:rsid w:val="28B471CD"/>
    <w:rsid w:val="28D623D1"/>
    <w:rsid w:val="28E24CD5"/>
    <w:rsid w:val="29012215"/>
    <w:rsid w:val="29234CDE"/>
    <w:rsid w:val="293D51FA"/>
    <w:rsid w:val="294E4728"/>
    <w:rsid w:val="29513ED2"/>
    <w:rsid w:val="296E14AB"/>
    <w:rsid w:val="298E5955"/>
    <w:rsid w:val="299327E0"/>
    <w:rsid w:val="299512D3"/>
    <w:rsid w:val="29B26012"/>
    <w:rsid w:val="29B42C36"/>
    <w:rsid w:val="29BC1F6F"/>
    <w:rsid w:val="29CD4B33"/>
    <w:rsid w:val="2A052A9F"/>
    <w:rsid w:val="2A083999"/>
    <w:rsid w:val="2A0D39A9"/>
    <w:rsid w:val="2A5B3591"/>
    <w:rsid w:val="2A697EC4"/>
    <w:rsid w:val="2A720B27"/>
    <w:rsid w:val="2A8F6579"/>
    <w:rsid w:val="2AA15AEF"/>
    <w:rsid w:val="2AAC15DA"/>
    <w:rsid w:val="2AD52DD1"/>
    <w:rsid w:val="2AD628F0"/>
    <w:rsid w:val="2AE91758"/>
    <w:rsid w:val="2AFD64F4"/>
    <w:rsid w:val="2B124153"/>
    <w:rsid w:val="2B142424"/>
    <w:rsid w:val="2B253DEB"/>
    <w:rsid w:val="2B3B4D7F"/>
    <w:rsid w:val="2B457FE9"/>
    <w:rsid w:val="2B58651D"/>
    <w:rsid w:val="2B6153EB"/>
    <w:rsid w:val="2B6750B5"/>
    <w:rsid w:val="2B6E5F1E"/>
    <w:rsid w:val="2B8A5600"/>
    <w:rsid w:val="2BA967CA"/>
    <w:rsid w:val="2BB97417"/>
    <w:rsid w:val="2BCC070B"/>
    <w:rsid w:val="2BE12390"/>
    <w:rsid w:val="2BED157D"/>
    <w:rsid w:val="2C025E7D"/>
    <w:rsid w:val="2C1B4433"/>
    <w:rsid w:val="2C5A7D17"/>
    <w:rsid w:val="2C5B43EC"/>
    <w:rsid w:val="2C6744B8"/>
    <w:rsid w:val="2C6B3A80"/>
    <w:rsid w:val="2C782014"/>
    <w:rsid w:val="2C9232C4"/>
    <w:rsid w:val="2C9423F1"/>
    <w:rsid w:val="2C950FEF"/>
    <w:rsid w:val="2CA01C51"/>
    <w:rsid w:val="2CA34AC5"/>
    <w:rsid w:val="2CE326A5"/>
    <w:rsid w:val="2CFC6DCE"/>
    <w:rsid w:val="2CFF241A"/>
    <w:rsid w:val="2D122457"/>
    <w:rsid w:val="2D3C515C"/>
    <w:rsid w:val="2D4220A3"/>
    <w:rsid w:val="2D5B376A"/>
    <w:rsid w:val="2D6C3418"/>
    <w:rsid w:val="2D6D3827"/>
    <w:rsid w:val="2D8172D3"/>
    <w:rsid w:val="2D9820B2"/>
    <w:rsid w:val="2DC74D0D"/>
    <w:rsid w:val="2DCA6749"/>
    <w:rsid w:val="2DD03248"/>
    <w:rsid w:val="2E003DA6"/>
    <w:rsid w:val="2E0236C6"/>
    <w:rsid w:val="2E132B40"/>
    <w:rsid w:val="2E164AF6"/>
    <w:rsid w:val="2E231512"/>
    <w:rsid w:val="2E353460"/>
    <w:rsid w:val="2E4647A4"/>
    <w:rsid w:val="2E5163FC"/>
    <w:rsid w:val="2E561175"/>
    <w:rsid w:val="2E5F13C2"/>
    <w:rsid w:val="2E725599"/>
    <w:rsid w:val="2E7A40F4"/>
    <w:rsid w:val="2E8130CD"/>
    <w:rsid w:val="2EA27501"/>
    <w:rsid w:val="2EAE7C9E"/>
    <w:rsid w:val="2EB14E8F"/>
    <w:rsid w:val="2EB45F64"/>
    <w:rsid w:val="2EC219F4"/>
    <w:rsid w:val="2ECD7558"/>
    <w:rsid w:val="2EF45E75"/>
    <w:rsid w:val="2F253F92"/>
    <w:rsid w:val="2F260937"/>
    <w:rsid w:val="2F4C5D9C"/>
    <w:rsid w:val="2F8C4FCF"/>
    <w:rsid w:val="2F956275"/>
    <w:rsid w:val="2F9D705D"/>
    <w:rsid w:val="2FA872CE"/>
    <w:rsid w:val="2FAD58F1"/>
    <w:rsid w:val="2FB50E0D"/>
    <w:rsid w:val="2FCA47B4"/>
    <w:rsid w:val="2FD24BFB"/>
    <w:rsid w:val="2FE04785"/>
    <w:rsid w:val="2FF975F4"/>
    <w:rsid w:val="300146E2"/>
    <w:rsid w:val="301A004E"/>
    <w:rsid w:val="30330CE1"/>
    <w:rsid w:val="30416C5F"/>
    <w:rsid w:val="304D14D5"/>
    <w:rsid w:val="30513871"/>
    <w:rsid w:val="3052533A"/>
    <w:rsid w:val="305957CE"/>
    <w:rsid w:val="30640313"/>
    <w:rsid w:val="306713E8"/>
    <w:rsid w:val="306C1727"/>
    <w:rsid w:val="307849BD"/>
    <w:rsid w:val="3093268D"/>
    <w:rsid w:val="30A64029"/>
    <w:rsid w:val="30BA712E"/>
    <w:rsid w:val="30BC1BE3"/>
    <w:rsid w:val="30D95DFC"/>
    <w:rsid w:val="30EA325E"/>
    <w:rsid w:val="310C1F54"/>
    <w:rsid w:val="31216730"/>
    <w:rsid w:val="31304B32"/>
    <w:rsid w:val="31304CD6"/>
    <w:rsid w:val="31413DA3"/>
    <w:rsid w:val="317D55B5"/>
    <w:rsid w:val="318005CE"/>
    <w:rsid w:val="31847963"/>
    <w:rsid w:val="318D274B"/>
    <w:rsid w:val="31A001A7"/>
    <w:rsid w:val="31A86084"/>
    <w:rsid w:val="31B52556"/>
    <w:rsid w:val="31CC4FC0"/>
    <w:rsid w:val="31E85396"/>
    <w:rsid w:val="31F97D80"/>
    <w:rsid w:val="322F72FD"/>
    <w:rsid w:val="323F2BDD"/>
    <w:rsid w:val="324E3C27"/>
    <w:rsid w:val="32567070"/>
    <w:rsid w:val="32916176"/>
    <w:rsid w:val="32B9059E"/>
    <w:rsid w:val="32BD10ED"/>
    <w:rsid w:val="32E620B2"/>
    <w:rsid w:val="32E7407C"/>
    <w:rsid w:val="33142EF4"/>
    <w:rsid w:val="331D259C"/>
    <w:rsid w:val="33272147"/>
    <w:rsid w:val="33310EEC"/>
    <w:rsid w:val="33404EF0"/>
    <w:rsid w:val="334B0167"/>
    <w:rsid w:val="334F5F88"/>
    <w:rsid w:val="335F12B3"/>
    <w:rsid w:val="3365260C"/>
    <w:rsid w:val="336639BE"/>
    <w:rsid w:val="338E2DF5"/>
    <w:rsid w:val="33AB29B0"/>
    <w:rsid w:val="34054167"/>
    <w:rsid w:val="340C2BB2"/>
    <w:rsid w:val="34125893"/>
    <w:rsid w:val="341817CF"/>
    <w:rsid w:val="343F3770"/>
    <w:rsid w:val="34473BAD"/>
    <w:rsid w:val="34653F90"/>
    <w:rsid w:val="3471444C"/>
    <w:rsid w:val="347F7A66"/>
    <w:rsid w:val="349846A2"/>
    <w:rsid w:val="34B26BA0"/>
    <w:rsid w:val="34C1645F"/>
    <w:rsid w:val="34D52A37"/>
    <w:rsid w:val="34DB19BE"/>
    <w:rsid w:val="34F43E2D"/>
    <w:rsid w:val="35173439"/>
    <w:rsid w:val="35182199"/>
    <w:rsid w:val="35441312"/>
    <w:rsid w:val="35444CBE"/>
    <w:rsid w:val="35480277"/>
    <w:rsid w:val="355A1DC6"/>
    <w:rsid w:val="35841060"/>
    <w:rsid w:val="359F6EF8"/>
    <w:rsid w:val="35A16A72"/>
    <w:rsid w:val="35C433EE"/>
    <w:rsid w:val="35D57B88"/>
    <w:rsid w:val="35DA1E35"/>
    <w:rsid w:val="35E14DB3"/>
    <w:rsid w:val="35E86141"/>
    <w:rsid w:val="362E31BF"/>
    <w:rsid w:val="362F1607"/>
    <w:rsid w:val="36372C24"/>
    <w:rsid w:val="365B5FAD"/>
    <w:rsid w:val="36A1111A"/>
    <w:rsid w:val="36A81C3F"/>
    <w:rsid w:val="36AC716F"/>
    <w:rsid w:val="36AE44E7"/>
    <w:rsid w:val="36B9188B"/>
    <w:rsid w:val="36C22E36"/>
    <w:rsid w:val="36DA68A5"/>
    <w:rsid w:val="36E538FB"/>
    <w:rsid w:val="37052D23"/>
    <w:rsid w:val="37225683"/>
    <w:rsid w:val="37384EA6"/>
    <w:rsid w:val="376765B5"/>
    <w:rsid w:val="376B2AE0"/>
    <w:rsid w:val="3771519B"/>
    <w:rsid w:val="37775355"/>
    <w:rsid w:val="37797A60"/>
    <w:rsid w:val="37865C12"/>
    <w:rsid w:val="379B650B"/>
    <w:rsid w:val="37B54E5A"/>
    <w:rsid w:val="37E91C0F"/>
    <w:rsid w:val="37F032AD"/>
    <w:rsid w:val="380F7AF4"/>
    <w:rsid w:val="381D319B"/>
    <w:rsid w:val="3827481C"/>
    <w:rsid w:val="38443FB2"/>
    <w:rsid w:val="38482EC7"/>
    <w:rsid w:val="384C6440"/>
    <w:rsid w:val="385457A2"/>
    <w:rsid w:val="385B5E70"/>
    <w:rsid w:val="386121DB"/>
    <w:rsid w:val="3864787F"/>
    <w:rsid w:val="38766EA2"/>
    <w:rsid w:val="387A7722"/>
    <w:rsid w:val="389A1EE7"/>
    <w:rsid w:val="38BE5E78"/>
    <w:rsid w:val="38C47273"/>
    <w:rsid w:val="38DA1530"/>
    <w:rsid w:val="38E1494C"/>
    <w:rsid w:val="38F00AA6"/>
    <w:rsid w:val="38F91A3A"/>
    <w:rsid w:val="39165C3C"/>
    <w:rsid w:val="391A3BD6"/>
    <w:rsid w:val="392627B9"/>
    <w:rsid w:val="39352185"/>
    <w:rsid w:val="39573315"/>
    <w:rsid w:val="39776A03"/>
    <w:rsid w:val="39812B34"/>
    <w:rsid w:val="39994A18"/>
    <w:rsid w:val="399B0FFA"/>
    <w:rsid w:val="39A64349"/>
    <w:rsid w:val="39C3314D"/>
    <w:rsid w:val="39C57509"/>
    <w:rsid w:val="39D31B45"/>
    <w:rsid w:val="39FC665F"/>
    <w:rsid w:val="3A0B68A2"/>
    <w:rsid w:val="3A167E6A"/>
    <w:rsid w:val="3A211C22"/>
    <w:rsid w:val="3A59585F"/>
    <w:rsid w:val="3A5E39D3"/>
    <w:rsid w:val="3A6B4015"/>
    <w:rsid w:val="3A6F0CD3"/>
    <w:rsid w:val="3A7F2F02"/>
    <w:rsid w:val="3A841E6D"/>
    <w:rsid w:val="3A9D3ACF"/>
    <w:rsid w:val="3AC74702"/>
    <w:rsid w:val="3ACA0AF0"/>
    <w:rsid w:val="3B021A53"/>
    <w:rsid w:val="3B126638"/>
    <w:rsid w:val="3B351E28"/>
    <w:rsid w:val="3B4C2CCE"/>
    <w:rsid w:val="3B532E51"/>
    <w:rsid w:val="3B67560B"/>
    <w:rsid w:val="3B710C7B"/>
    <w:rsid w:val="3B733D68"/>
    <w:rsid w:val="3B9C6C0F"/>
    <w:rsid w:val="3BA1126C"/>
    <w:rsid w:val="3BA26856"/>
    <w:rsid w:val="3BA42B0A"/>
    <w:rsid w:val="3BB55207"/>
    <w:rsid w:val="3BD1219A"/>
    <w:rsid w:val="3BDD426E"/>
    <w:rsid w:val="3BE10D21"/>
    <w:rsid w:val="3BF96D3A"/>
    <w:rsid w:val="3C0149BC"/>
    <w:rsid w:val="3C01593A"/>
    <w:rsid w:val="3C2E6941"/>
    <w:rsid w:val="3C410359"/>
    <w:rsid w:val="3C570807"/>
    <w:rsid w:val="3C590A15"/>
    <w:rsid w:val="3C5B1860"/>
    <w:rsid w:val="3C5F2ED5"/>
    <w:rsid w:val="3C8C157F"/>
    <w:rsid w:val="3C922906"/>
    <w:rsid w:val="3CB3601C"/>
    <w:rsid w:val="3CE635CB"/>
    <w:rsid w:val="3CF1593F"/>
    <w:rsid w:val="3D0A0329"/>
    <w:rsid w:val="3D0C2079"/>
    <w:rsid w:val="3D195ACA"/>
    <w:rsid w:val="3D2F19B4"/>
    <w:rsid w:val="3D393103"/>
    <w:rsid w:val="3D756FCD"/>
    <w:rsid w:val="3D891FB8"/>
    <w:rsid w:val="3D964173"/>
    <w:rsid w:val="3DA66F88"/>
    <w:rsid w:val="3DAA19EF"/>
    <w:rsid w:val="3DAC1BF2"/>
    <w:rsid w:val="3DC655B3"/>
    <w:rsid w:val="3DD97DA8"/>
    <w:rsid w:val="3DF93986"/>
    <w:rsid w:val="3E1E373E"/>
    <w:rsid w:val="3E2478F5"/>
    <w:rsid w:val="3E256CCF"/>
    <w:rsid w:val="3E3A0AFA"/>
    <w:rsid w:val="3E525B9A"/>
    <w:rsid w:val="3E5D4B24"/>
    <w:rsid w:val="3E6032EC"/>
    <w:rsid w:val="3E65547C"/>
    <w:rsid w:val="3E9F580B"/>
    <w:rsid w:val="3EC52AA4"/>
    <w:rsid w:val="3ED72B74"/>
    <w:rsid w:val="3EDB73BB"/>
    <w:rsid w:val="3EDD6F9B"/>
    <w:rsid w:val="3EE02FC6"/>
    <w:rsid w:val="3EE51B10"/>
    <w:rsid w:val="3EE871B2"/>
    <w:rsid w:val="3EF11043"/>
    <w:rsid w:val="3EFD0EAF"/>
    <w:rsid w:val="3F1E0C9C"/>
    <w:rsid w:val="3F2644FD"/>
    <w:rsid w:val="3F370D90"/>
    <w:rsid w:val="3F3E5393"/>
    <w:rsid w:val="3F5B014C"/>
    <w:rsid w:val="3F5E5625"/>
    <w:rsid w:val="3F8F0E8B"/>
    <w:rsid w:val="3F961152"/>
    <w:rsid w:val="3F99693A"/>
    <w:rsid w:val="3FBF6165"/>
    <w:rsid w:val="3FEE07F8"/>
    <w:rsid w:val="3FF37BBC"/>
    <w:rsid w:val="3FF52C80"/>
    <w:rsid w:val="3FF95FAB"/>
    <w:rsid w:val="402E6011"/>
    <w:rsid w:val="408D14D1"/>
    <w:rsid w:val="40972C3D"/>
    <w:rsid w:val="40AF4C4E"/>
    <w:rsid w:val="40B045A7"/>
    <w:rsid w:val="40B330FC"/>
    <w:rsid w:val="40B35C2A"/>
    <w:rsid w:val="40B54DC3"/>
    <w:rsid w:val="40C22ACF"/>
    <w:rsid w:val="40CC46A4"/>
    <w:rsid w:val="40D57C6A"/>
    <w:rsid w:val="40DF6351"/>
    <w:rsid w:val="40F9745C"/>
    <w:rsid w:val="411C5418"/>
    <w:rsid w:val="41250A0C"/>
    <w:rsid w:val="412F6FA8"/>
    <w:rsid w:val="41480494"/>
    <w:rsid w:val="414A4154"/>
    <w:rsid w:val="41863153"/>
    <w:rsid w:val="41E21694"/>
    <w:rsid w:val="420062CC"/>
    <w:rsid w:val="420F1517"/>
    <w:rsid w:val="42110284"/>
    <w:rsid w:val="42197229"/>
    <w:rsid w:val="4233739F"/>
    <w:rsid w:val="42522247"/>
    <w:rsid w:val="42544BD5"/>
    <w:rsid w:val="42662CD2"/>
    <w:rsid w:val="42732141"/>
    <w:rsid w:val="428471B3"/>
    <w:rsid w:val="429260D9"/>
    <w:rsid w:val="42953C2B"/>
    <w:rsid w:val="42995F95"/>
    <w:rsid w:val="42A545FF"/>
    <w:rsid w:val="42AC5DFD"/>
    <w:rsid w:val="42DC28DC"/>
    <w:rsid w:val="4303280C"/>
    <w:rsid w:val="43325802"/>
    <w:rsid w:val="433A5BAA"/>
    <w:rsid w:val="43A35CED"/>
    <w:rsid w:val="43A568A6"/>
    <w:rsid w:val="43B6787E"/>
    <w:rsid w:val="43CC52F4"/>
    <w:rsid w:val="43E32305"/>
    <w:rsid w:val="43E67070"/>
    <w:rsid w:val="43E701F4"/>
    <w:rsid w:val="43F52109"/>
    <w:rsid w:val="43FE2253"/>
    <w:rsid w:val="440E0E01"/>
    <w:rsid w:val="441D624B"/>
    <w:rsid w:val="44213CB0"/>
    <w:rsid w:val="442B07F7"/>
    <w:rsid w:val="445D419E"/>
    <w:rsid w:val="446549DC"/>
    <w:rsid w:val="44747BF5"/>
    <w:rsid w:val="448029D4"/>
    <w:rsid w:val="449776B0"/>
    <w:rsid w:val="449A4BB2"/>
    <w:rsid w:val="44D609C7"/>
    <w:rsid w:val="44F624F5"/>
    <w:rsid w:val="45025F24"/>
    <w:rsid w:val="45152B6C"/>
    <w:rsid w:val="453D1E9E"/>
    <w:rsid w:val="453F737B"/>
    <w:rsid w:val="454A3C06"/>
    <w:rsid w:val="454B2539"/>
    <w:rsid w:val="454C6E13"/>
    <w:rsid w:val="4553201E"/>
    <w:rsid w:val="456B4FBA"/>
    <w:rsid w:val="45751AC3"/>
    <w:rsid w:val="45815C6A"/>
    <w:rsid w:val="45906F4D"/>
    <w:rsid w:val="45A15BAF"/>
    <w:rsid w:val="45AB6918"/>
    <w:rsid w:val="45CC5137"/>
    <w:rsid w:val="460B7A35"/>
    <w:rsid w:val="462D4128"/>
    <w:rsid w:val="463B5C9B"/>
    <w:rsid w:val="46625A9C"/>
    <w:rsid w:val="46696E2A"/>
    <w:rsid w:val="466D1778"/>
    <w:rsid w:val="467160D7"/>
    <w:rsid w:val="468640D7"/>
    <w:rsid w:val="468942E1"/>
    <w:rsid w:val="46D149CF"/>
    <w:rsid w:val="46DD6845"/>
    <w:rsid w:val="46E841F3"/>
    <w:rsid w:val="46F32B98"/>
    <w:rsid w:val="4710374A"/>
    <w:rsid w:val="471B4782"/>
    <w:rsid w:val="47284174"/>
    <w:rsid w:val="47435E63"/>
    <w:rsid w:val="47477905"/>
    <w:rsid w:val="47662BC2"/>
    <w:rsid w:val="477B1185"/>
    <w:rsid w:val="477F320E"/>
    <w:rsid w:val="478107F6"/>
    <w:rsid w:val="478222B6"/>
    <w:rsid w:val="478534C6"/>
    <w:rsid w:val="478C7377"/>
    <w:rsid w:val="479622D3"/>
    <w:rsid w:val="479E4F0B"/>
    <w:rsid w:val="47A21E94"/>
    <w:rsid w:val="47C06E96"/>
    <w:rsid w:val="47CE3257"/>
    <w:rsid w:val="47D5759D"/>
    <w:rsid w:val="47E74BD8"/>
    <w:rsid w:val="48190172"/>
    <w:rsid w:val="481B467E"/>
    <w:rsid w:val="48237265"/>
    <w:rsid w:val="48254FD3"/>
    <w:rsid w:val="482570AD"/>
    <w:rsid w:val="483D4FB1"/>
    <w:rsid w:val="48855B2C"/>
    <w:rsid w:val="488C590F"/>
    <w:rsid w:val="48913FD8"/>
    <w:rsid w:val="48914416"/>
    <w:rsid w:val="48995673"/>
    <w:rsid w:val="48A0564F"/>
    <w:rsid w:val="48B12BD6"/>
    <w:rsid w:val="48C60564"/>
    <w:rsid w:val="48D418AD"/>
    <w:rsid w:val="4929051C"/>
    <w:rsid w:val="492F429A"/>
    <w:rsid w:val="49400DC3"/>
    <w:rsid w:val="494170BB"/>
    <w:rsid w:val="4959318E"/>
    <w:rsid w:val="495B7F67"/>
    <w:rsid w:val="497A599F"/>
    <w:rsid w:val="498F2288"/>
    <w:rsid w:val="499F2DBF"/>
    <w:rsid w:val="49A3286D"/>
    <w:rsid w:val="49B0210F"/>
    <w:rsid w:val="49E4765A"/>
    <w:rsid w:val="49EB1918"/>
    <w:rsid w:val="49FC7FB5"/>
    <w:rsid w:val="4A192912"/>
    <w:rsid w:val="4A286604"/>
    <w:rsid w:val="4A3A3BB7"/>
    <w:rsid w:val="4A5138BF"/>
    <w:rsid w:val="4A660FFA"/>
    <w:rsid w:val="4A723BBF"/>
    <w:rsid w:val="4A920909"/>
    <w:rsid w:val="4A9B157C"/>
    <w:rsid w:val="4AA448D5"/>
    <w:rsid w:val="4AAA219B"/>
    <w:rsid w:val="4AB92CA0"/>
    <w:rsid w:val="4ACC7988"/>
    <w:rsid w:val="4AD41E51"/>
    <w:rsid w:val="4AD861C1"/>
    <w:rsid w:val="4AF42491"/>
    <w:rsid w:val="4B052E99"/>
    <w:rsid w:val="4B0709C0"/>
    <w:rsid w:val="4B2A2B39"/>
    <w:rsid w:val="4B326B88"/>
    <w:rsid w:val="4B3B70C2"/>
    <w:rsid w:val="4B412124"/>
    <w:rsid w:val="4B415E2C"/>
    <w:rsid w:val="4B4875E3"/>
    <w:rsid w:val="4B583776"/>
    <w:rsid w:val="4B6B7F21"/>
    <w:rsid w:val="4B837249"/>
    <w:rsid w:val="4B866E1B"/>
    <w:rsid w:val="4B8E10E1"/>
    <w:rsid w:val="4BA61CCC"/>
    <w:rsid w:val="4BBF74EC"/>
    <w:rsid w:val="4BC2369F"/>
    <w:rsid w:val="4BC64A27"/>
    <w:rsid w:val="4BED7CD9"/>
    <w:rsid w:val="4BEE0597"/>
    <w:rsid w:val="4BFD2BDF"/>
    <w:rsid w:val="4C12586E"/>
    <w:rsid w:val="4C242A08"/>
    <w:rsid w:val="4C2639E3"/>
    <w:rsid w:val="4C270C12"/>
    <w:rsid w:val="4C2B6930"/>
    <w:rsid w:val="4C2E2109"/>
    <w:rsid w:val="4C350F4A"/>
    <w:rsid w:val="4C546434"/>
    <w:rsid w:val="4C6174F5"/>
    <w:rsid w:val="4C7761D2"/>
    <w:rsid w:val="4C795571"/>
    <w:rsid w:val="4C7F6FC6"/>
    <w:rsid w:val="4C914522"/>
    <w:rsid w:val="4CAD5554"/>
    <w:rsid w:val="4CBA160F"/>
    <w:rsid w:val="4CE30FB8"/>
    <w:rsid w:val="4CEE786C"/>
    <w:rsid w:val="4CFA29CE"/>
    <w:rsid w:val="4D044C1B"/>
    <w:rsid w:val="4D055CF4"/>
    <w:rsid w:val="4D096C71"/>
    <w:rsid w:val="4D111FCA"/>
    <w:rsid w:val="4D174774"/>
    <w:rsid w:val="4D177766"/>
    <w:rsid w:val="4D59714A"/>
    <w:rsid w:val="4D722A68"/>
    <w:rsid w:val="4D73233C"/>
    <w:rsid w:val="4D906D5A"/>
    <w:rsid w:val="4D945389"/>
    <w:rsid w:val="4DA44BEC"/>
    <w:rsid w:val="4DA60964"/>
    <w:rsid w:val="4DAD525E"/>
    <w:rsid w:val="4DB7533D"/>
    <w:rsid w:val="4DCD02A1"/>
    <w:rsid w:val="4DD6316A"/>
    <w:rsid w:val="4DE33C83"/>
    <w:rsid w:val="4DEC7746"/>
    <w:rsid w:val="4DF57DC0"/>
    <w:rsid w:val="4DFC6A72"/>
    <w:rsid w:val="4E0120C3"/>
    <w:rsid w:val="4E0D5D60"/>
    <w:rsid w:val="4E3868CC"/>
    <w:rsid w:val="4E5C3919"/>
    <w:rsid w:val="4E600B13"/>
    <w:rsid w:val="4E742810"/>
    <w:rsid w:val="4E7568DD"/>
    <w:rsid w:val="4E806345"/>
    <w:rsid w:val="4E814487"/>
    <w:rsid w:val="4E8472C4"/>
    <w:rsid w:val="4EA8502F"/>
    <w:rsid w:val="4EA87C5B"/>
    <w:rsid w:val="4EB946C7"/>
    <w:rsid w:val="4EC07803"/>
    <w:rsid w:val="4EC26CBA"/>
    <w:rsid w:val="4ECC33BF"/>
    <w:rsid w:val="4ED70252"/>
    <w:rsid w:val="4EE26F51"/>
    <w:rsid w:val="4EE96D5A"/>
    <w:rsid w:val="4EFE4786"/>
    <w:rsid w:val="4F146709"/>
    <w:rsid w:val="4F193B65"/>
    <w:rsid w:val="4F2D1F6F"/>
    <w:rsid w:val="4F460B89"/>
    <w:rsid w:val="4F594813"/>
    <w:rsid w:val="4F5D32A4"/>
    <w:rsid w:val="4F6603AB"/>
    <w:rsid w:val="4F78347A"/>
    <w:rsid w:val="4F806F93"/>
    <w:rsid w:val="4FC03CFF"/>
    <w:rsid w:val="4FDE2C0A"/>
    <w:rsid w:val="4FEA2231"/>
    <w:rsid w:val="4FEA4FF5"/>
    <w:rsid w:val="4FF04118"/>
    <w:rsid w:val="4FF14A73"/>
    <w:rsid w:val="4FF519CC"/>
    <w:rsid w:val="4FF62B34"/>
    <w:rsid w:val="50054C5E"/>
    <w:rsid w:val="50130689"/>
    <w:rsid w:val="503370F3"/>
    <w:rsid w:val="50814589"/>
    <w:rsid w:val="50927EDA"/>
    <w:rsid w:val="50A71924"/>
    <w:rsid w:val="51060A7A"/>
    <w:rsid w:val="51141780"/>
    <w:rsid w:val="51160B0A"/>
    <w:rsid w:val="51204E13"/>
    <w:rsid w:val="512615D6"/>
    <w:rsid w:val="5129106B"/>
    <w:rsid w:val="513424EE"/>
    <w:rsid w:val="51583D23"/>
    <w:rsid w:val="515C2612"/>
    <w:rsid w:val="5164091A"/>
    <w:rsid w:val="51800B11"/>
    <w:rsid w:val="51895510"/>
    <w:rsid w:val="51927FBB"/>
    <w:rsid w:val="51997E90"/>
    <w:rsid w:val="51A03542"/>
    <w:rsid w:val="51A13CC4"/>
    <w:rsid w:val="51A37657"/>
    <w:rsid w:val="51BA1E4B"/>
    <w:rsid w:val="51C70EA9"/>
    <w:rsid w:val="51CB3528"/>
    <w:rsid w:val="51D57588"/>
    <w:rsid w:val="520C7782"/>
    <w:rsid w:val="52115B57"/>
    <w:rsid w:val="521D2809"/>
    <w:rsid w:val="523134AE"/>
    <w:rsid w:val="524843A6"/>
    <w:rsid w:val="52605AD8"/>
    <w:rsid w:val="52785F83"/>
    <w:rsid w:val="528C2E24"/>
    <w:rsid w:val="52911BE2"/>
    <w:rsid w:val="52983961"/>
    <w:rsid w:val="52B23907"/>
    <w:rsid w:val="52CF0DE3"/>
    <w:rsid w:val="52DB10B0"/>
    <w:rsid w:val="532E6DCD"/>
    <w:rsid w:val="53301F7C"/>
    <w:rsid w:val="53330620"/>
    <w:rsid w:val="5338069A"/>
    <w:rsid w:val="534066C4"/>
    <w:rsid w:val="534E0DFA"/>
    <w:rsid w:val="538C5F06"/>
    <w:rsid w:val="5390329E"/>
    <w:rsid w:val="53937294"/>
    <w:rsid w:val="539D70F4"/>
    <w:rsid w:val="53B229AC"/>
    <w:rsid w:val="53BF657E"/>
    <w:rsid w:val="53C6188C"/>
    <w:rsid w:val="53CC7F03"/>
    <w:rsid w:val="53D24D89"/>
    <w:rsid w:val="53E24AD6"/>
    <w:rsid w:val="54135C94"/>
    <w:rsid w:val="5416092C"/>
    <w:rsid w:val="541A2B2A"/>
    <w:rsid w:val="546724CF"/>
    <w:rsid w:val="54745318"/>
    <w:rsid w:val="54795F08"/>
    <w:rsid w:val="54864C26"/>
    <w:rsid w:val="549B5689"/>
    <w:rsid w:val="549C661D"/>
    <w:rsid w:val="54B16E62"/>
    <w:rsid w:val="54BE52C0"/>
    <w:rsid w:val="54C2029D"/>
    <w:rsid w:val="54D04518"/>
    <w:rsid w:val="54E11A8A"/>
    <w:rsid w:val="54FE4BE1"/>
    <w:rsid w:val="5503669C"/>
    <w:rsid w:val="551852F3"/>
    <w:rsid w:val="55210110"/>
    <w:rsid w:val="55480552"/>
    <w:rsid w:val="554D3300"/>
    <w:rsid w:val="555A3641"/>
    <w:rsid w:val="556A5256"/>
    <w:rsid w:val="55717AA9"/>
    <w:rsid w:val="55937A20"/>
    <w:rsid w:val="55A521D2"/>
    <w:rsid w:val="55CE6CAA"/>
    <w:rsid w:val="55DB6EA0"/>
    <w:rsid w:val="55EE5B1C"/>
    <w:rsid w:val="561C5C67"/>
    <w:rsid w:val="562541AB"/>
    <w:rsid w:val="56466840"/>
    <w:rsid w:val="56496843"/>
    <w:rsid w:val="565952BB"/>
    <w:rsid w:val="56634B9B"/>
    <w:rsid w:val="5678430F"/>
    <w:rsid w:val="56827D80"/>
    <w:rsid w:val="569A6B8C"/>
    <w:rsid w:val="56AD4B11"/>
    <w:rsid w:val="56B57839"/>
    <w:rsid w:val="56B756E6"/>
    <w:rsid w:val="56CE4A87"/>
    <w:rsid w:val="56F20F28"/>
    <w:rsid w:val="56F71C67"/>
    <w:rsid w:val="57030BD5"/>
    <w:rsid w:val="570D55B0"/>
    <w:rsid w:val="570F6DAD"/>
    <w:rsid w:val="572E1F98"/>
    <w:rsid w:val="573A4F03"/>
    <w:rsid w:val="574B69C1"/>
    <w:rsid w:val="576E1292"/>
    <w:rsid w:val="57A03590"/>
    <w:rsid w:val="57A17BEA"/>
    <w:rsid w:val="57A96D37"/>
    <w:rsid w:val="57B11E9B"/>
    <w:rsid w:val="57B74BD5"/>
    <w:rsid w:val="57B8072A"/>
    <w:rsid w:val="57EB649D"/>
    <w:rsid w:val="57F12E6A"/>
    <w:rsid w:val="57F66044"/>
    <w:rsid w:val="58110588"/>
    <w:rsid w:val="58165957"/>
    <w:rsid w:val="581A0452"/>
    <w:rsid w:val="582214B4"/>
    <w:rsid w:val="582F617F"/>
    <w:rsid w:val="585919D0"/>
    <w:rsid w:val="5860720B"/>
    <w:rsid w:val="58671F15"/>
    <w:rsid w:val="58680283"/>
    <w:rsid w:val="586C4558"/>
    <w:rsid w:val="58771C62"/>
    <w:rsid w:val="588A7E79"/>
    <w:rsid w:val="58A3441E"/>
    <w:rsid w:val="58B17686"/>
    <w:rsid w:val="58B2640F"/>
    <w:rsid w:val="58B80B09"/>
    <w:rsid w:val="58CE0D6F"/>
    <w:rsid w:val="58DF11CE"/>
    <w:rsid w:val="58EE5188"/>
    <w:rsid w:val="58FE4733"/>
    <w:rsid w:val="5908632A"/>
    <w:rsid w:val="59107C4B"/>
    <w:rsid w:val="59133CB8"/>
    <w:rsid w:val="59434B2C"/>
    <w:rsid w:val="59554FEC"/>
    <w:rsid w:val="595E413F"/>
    <w:rsid w:val="59751BA4"/>
    <w:rsid w:val="59835FFD"/>
    <w:rsid w:val="59937771"/>
    <w:rsid w:val="599B4A1C"/>
    <w:rsid w:val="59A81C7F"/>
    <w:rsid w:val="59AC61AE"/>
    <w:rsid w:val="59BB12F3"/>
    <w:rsid w:val="59C55518"/>
    <w:rsid w:val="59C63F80"/>
    <w:rsid w:val="59CF5EE2"/>
    <w:rsid w:val="59D13709"/>
    <w:rsid w:val="59DC0F15"/>
    <w:rsid w:val="59F6057D"/>
    <w:rsid w:val="5A0C5FF2"/>
    <w:rsid w:val="5A6F20DD"/>
    <w:rsid w:val="5A737714"/>
    <w:rsid w:val="5A7D0C9E"/>
    <w:rsid w:val="5A7F5AEB"/>
    <w:rsid w:val="5A8632B3"/>
    <w:rsid w:val="5A970938"/>
    <w:rsid w:val="5AA77AC9"/>
    <w:rsid w:val="5AAD1337"/>
    <w:rsid w:val="5AB073B7"/>
    <w:rsid w:val="5AD25D04"/>
    <w:rsid w:val="5AD86D6D"/>
    <w:rsid w:val="5AE77910"/>
    <w:rsid w:val="5AE94028"/>
    <w:rsid w:val="5AED1980"/>
    <w:rsid w:val="5AF43F35"/>
    <w:rsid w:val="5B041E38"/>
    <w:rsid w:val="5B09710F"/>
    <w:rsid w:val="5B33135D"/>
    <w:rsid w:val="5B34540A"/>
    <w:rsid w:val="5B394BC5"/>
    <w:rsid w:val="5B3C308C"/>
    <w:rsid w:val="5B3D7376"/>
    <w:rsid w:val="5B484F8A"/>
    <w:rsid w:val="5B85605C"/>
    <w:rsid w:val="5B90055D"/>
    <w:rsid w:val="5B9F55CE"/>
    <w:rsid w:val="5BB64468"/>
    <w:rsid w:val="5BBB3E84"/>
    <w:rsid w:val="5BF96C1C"/>
    <w:rsid w:val="5BFD3898"/>
    <w:rsid w:val="5BFE3BA1"/>
    <w:rsid w:val="5C253EDA"/>
    <w:rsid w:val="5C2A114C"/>
    <w:rsid w:val="5C2C1385"/>
    <w:rsid w:val="5C2D670A"/>
    <w:rsid w:val="5C34538D"/>
    <w:rsid w:val="5C355C0C"/>
    <w:rsid w:val="5C3655A9"/>
    <w:rsid w:val="5C380620"/>
    <w:rsid w:val="5C3D4ED5"/>
    <w:rsid w:val="5C4622F9"/>
    <w:rsid w:val="5C5D7538"/>
    <w:rsid w:val="5CA15DC2"/>
    <w:rsid w:val="5CCE758F"/>
    <w:rsid w:val="5CDE4D93"/>
    <w:rsid w:val="5D0151CB"/>
    <w:rsid w:val="5D2E78B0"/>
    <w:rsid w:val="5D3B0FDA"/>
    <w:rsid w:val="5D414B1C"/>
    <w:rsid w:val="5D4458A4"/>
    <w:rsid w:val="5D446473"/>
    <w:rsid w:val="5D5A52C7"/>
    <w:rsid w:val="5D5B51F5"/>
    <w:rsid w:val="5D5F468B"/>
    <w:rsid w:val="5D616655"/>
    <w:rsid w:val="5D68386A"/>
    <w:rsid w:val="5D7A14C5"/>
    <w:rsid w:val="5D893FC8"/>
    <w:rsid w:val="5D9407D9"/>
    <w:rsid w:val="5DA6050C"/>
    <w:rsid w:val="5DA8320C"/>
    <w:rsid w:val="5DAA69EF"/>
    <w:rsid w:val="5DB134AE"/>
    <w:rsid w:val="5DB30111"/>
    <w:rsid w:val="5DD35359"/>
    <w:rsid w:val="5DD57694"/>
    <w:rsid w:val="5DED4415"/>
    <w:rsid w:val="5DFC6C29"/>
    <w:rsid w:val="5E0E79F5"/>
    <w:rsid w:val="5E257683"/>
    <w:rsid w:val="5E2F7E5E"/>
    <w:rsid w:val="5E5865AE"/>
    <w:rsid w:val="5E5D5AF4"/>
    <w:rsid w:val="5E607422"/>
    <w:rsid w:val="5E714B58"/>
    <w:rsid w:val="5E8C1232"/>
    <w:rsid w:val="5E8C51CE"/>
    <w:rsid w:val="5EB6477F"/>
    <w:rsid w:val="5EC847FB"/>
    <w:rsid w:val="5ED83C2F"/>
    <w:rsid w:val="5EF57055"/>
    <w:rsid w:val="5EFE7D7B"/>
    <w:rsid w:val="5F054060"/>
    <w:rsid w:val="5F0B3C73"/>
    <w:rsid w:val="5F2A3FE5"/>
    <w:rsid w:val="5F307E2E"/>
    <w:rsid w:val="5F6349FA"/>
    <w:rsid w:val="5F720C34"/>
    <w:rsid w:val="5F7F03A0"/>
    <w:rsid w:val="5FA8557E"/>
    <w:rsid w:val="5FAE7642"/>
    <w:rsid w:val="5FAF18FA"/>
    <w:rsid w:val="5FC778C7"/>
    <w:rsid w:val="5FDD63BF"/>
    <w:rsid w:val="60044F84"/>
    <w:rsid w:val="600B7FCB"/>
    <w:rsid w:val="6013581F"/>
    <w:rsid w:val="60365ED8"/>
    <w:rsid w:val="60501D66"/>
    <w:rsid w:val="60552DB6"/>
    <w:rsid w:val="6062071A"/>
    <w:rsid w:val="60823396"/>
    <w:rsid w:val="60A72E7B"/>
    <w:rsid w:val="60C57B43"/>
    <w:rsid w:val="60C910DB"/>
    <w:rsid w:val="60D07D7A"/>
    <w:rsid w:val="60D96503"/>
    <w:rsid w:val="60F03CD4"/>
    <w:rsid w:val="61094DAD"/>
    <w:rsid w:val="613728DB"/>
    <w:rsid w:val="613C4062"/>
    <w:rsid w:val="61567141"/>
    <w:rsid w:val="616001B3"/>
    <w:rsid w:val="6165109A"/>
    <w:rsid w:val="61687C0B"/>
    <w:rsid w:val="61937F78"/>
    <w:rsid w:val="61AA06FB"/>
    <w:rsid w:val="61B551C2"/>
    <w:rsid w:val="61CE55C3"/>
    <w:rsid w:val="61D84F57"/>
    <w:rsid w:val="61F254F7"/>
    <w:rsid w:val="620302B6"/>
    <w:rsid w:val="62047AE1"/>
    <w:rsid w:val="620769F6"/>
    <w:rsid w:val="62087D91"/>
    <w:rsid w:val="62172877"/>
    <w:rsid w:val="621D79A3"/>
    <w:rsid w:val="629E3249"/>
    <w:rsid w:val="62A96E59"/>
    <w:rsid w:val="62AF1CBC"/>
    <w:rsid w:val="62C24183"/>
    <w:rsid w:val="62CF27DE"/>
    <w:rsid w:val="62E564B4"/>
    <w:rsid w:val="63187240"/>
    <w:rsid w:val="63473BF7"/>
    <w:rsid w:val="634A00DE"/>
    <w:rsid w:val="634A76A8"/>
    <w:rsid w:val="63697BCE"/>
    <w:rsid w:val="636F49B6"/>
    <w:rsid w:val="63877741"/>
    <w:rsid w:val="63D64EF6"/>
    <w:rsid w:val="63DB0790"/>
    <w:rsid w:val="641A130C"/>
    <w:rsid w:val="64320EEA"/>
    <w:rsid w:val="64556655"/>
    <w:rsid w:val="6477463C"/>
    <w:rsid w:val="64885B95"/>
    <w:rsid w:val="64D4485B"/>
    <w:rsid w:val="64DD1D5A"/>
    <w:rsid w:val="65027022"/>
    <w:rsid w:val="65034DB0"/>
    <w:rsid w:val="65055DDD"/>
    <w:rsid w:val="651D23C6"/>
    <w:rsid w:val="652E7327"/>
    <w:rsid w:val="65365DEB"/>
    <w:rsid w:val="65473EC2"/>
    <w:rsid w:val="654A4F8E"/>
    <w:rsid w:val="654B162B"/>
    <w:rsid w:val="65773DAC"/>
    <w:rsid w:val="65927D6C"/>
    <w:rsid w:val="659D3335"/>
    <w:rsid w:val="65A25A5D"/>
    <w:rsid w:val="65EA2C9E"/>
    <w:rsid w:val="65FA1D78"/>
    <w:rsid w:val="662A0184"/>
    <w:rsid w:val="664663E8"/>
    <w:rsid w:val="66507267"/>
    <w:rsid w:val="665401A1"/>
    <w:rsid w:val="66586559"/>
    <w:rsid w:val="6671308E"/>
    <w:rsid w:val="667960CF"/>
    <w:rsid w:val="667E2026"/>
    <w:rsid w:val="66961DF9"/>
    <w:rsid w:val="66B144F3"/>
    <w:rsid w:val="66E42DFD"/>
    <w:rsid w:val="66F72D3B"/>
    <w:rsid w:val="673C0833"/>
    <w:rsid w:val="675F639F"/>
    <w:rsid w:val="67771FCA"/>
    <w:rsid w:val="67A06A2C"/>
    <w:rsid w:val="67BC303A"/>
    <w:rsid w:val="67C8032E"/>
    <w:rsid w:val="67CC1507"/>
    <w:rsid w:val="67D01B79"/>
    <w:rsid w:val="67EE6D37"/>
    <w:rsid w:val="67F65BEC"/>
    <w:rsid w:val="67FA6388"/>
    <w:rsid w:val="68077DF9"/>
    <w:rsid w:val="68122BC4"/>
    <w:rsid w:val="68314280"/>
    <w:rsid w:val="683904A3"/>
    <w:rsid w:val="687A2E87"/>
    <w:rsid w:val="68832818"/>
    <w:rsid w:val="689F2546"/>
    <w:rsid w:val="68A12A5B"/>
    <w:rsid w:val="68A35D74"/>
    <w:rsid w:val="68A92AE5"/>
    <w:rsid w:val="68AE365F"/>
    <w:rsid w:val="68D5098B"/>
    <w:rsid w:val="68F93BE6"/>
    <w:rsid w:val="69064473"/>
    <w:rsid w:val="690825C2"/>
    <w:rsid w:val="691A3EC5"/>
    <w:rsid w:val="69245CE0"/>
    <w:rsid w:val="693118F8"/>
    <w:rsid w:val="69355C34"/>
    <w:rsid w:val="694D5CE0"/>
    <w:rsid w:val="696B25C3"/>
    <w:rsid w:val="698D0464"/>
    <w:rsid w:val="69985B30"/>
    <w:rsid w:val="69A705EA"/>
    <w:rsid w:val="69AE49D0"/>
    <w:rsid w:val="69C4406F"/>
    <w:rsid w:val="69E623BC"/>
    <w:rsid w:val="69EA7E31"/>
    <w:rsid w:val="69EE74C3"/>
    <w:rsid w:val="69F0249C"/>
    <w:rsid w:val="6A024D1C"/>
    <w:rsid w:val="6A08316E"/>
    <w:rsid w:val="6A17061F"/>
    <w:rsid w:val="6A184540"/>
    <w:rsid w:val="6A621B0B"/>
    <w:rsid w:val="6A7C3E8D"/>
    <w:rsid w:val="6A8311FF"/>
    <w:rsid w:val="6A9E67F3"/>
    <w:rsid w:val="6AB32F18"/>
    <w:rsid w:val="6AB72EE5"/>
    <w:rsid w:val="6ABD0BF6"/>
    <w:rsid w:val="6AD147ED"/>
    <w:rsid w:val="6AED777A"/>
    <w:rsid w:val="6AF55C71"/>
    <w:rsid w:val="6B2622EA"/>
    <w:rsid w:val="6B2B7AF6"/>
    <w:rsid w:val="6B317667"/>
    <w:rsid w:val="6B37414D"/>
    <w:rsid w:val="6B496B51"/>
    <w:rsid w:val="6B4E704A"/>
    <w:rsid w:val="6B572531"/>
    <w:rsid w:val="6B5E2426"/>
    <w:rsid w:val="6B5E5F82"/>
    <w:rsid w:val="6B694F41"/>
    <w:rsid w:val="6B89436C"/>
    <w:rsid w:val="6B8E61E1"/>
    <w:rsid w:val="6B914C6C"/>
    <w:rsid w:val="6B9F127A"/>
    <w:rsid w:val="6BC1586F"/>
    <w:rsid w:val="6BC741FF"/>
    <w:rsid w:val="6C276CBC"/>
    <w:rsid w:val="6C2A37A1"/>
    <w:rsid w:val="6C421BED"/>
    <w:rsid w:val="6C5C0219"/>
    <w:rsid w:val="6C77694B"/>
    <w:rsid w:val="6C8A408C"/>
    <w:rsid w:val="6C8D4D71"/>
    <w:rsid w:val="6C915E74"/>
    <w:rsid w:val="6C924135"/>
    <w:rsid w:val="6CA06325"/>
    <w:rsid w:val="6CA54899"/>
    <w:rsid w:val="6CBC5D4E"/>
    <w:rsid w:val="6CC17A2A"/>
    <w:rsid w:val="6CD70344"/>
    <w:rsid w:val="6CDB728E"/>
    <w:rsid w:val="6D0B714C"/>
    <w:rsid w:val="6D0F248A"/>
    <w:rsid w:val="6D156B14"/>
    <w:rsid w:val="6D176D30"/>
    <w:rsid w:val="6D3F31FB"/>
    <w:rsid w:val="6D4A5E3C"/>
    <w:rsid w:val="6D5533B5"/>
    <w:rsid w:val="6D82064E"/>
    <w:rsid w:val="6D855A48"/>
    <w:rsid w:val="6D88378A"/>
    <w:rsid w:val="6D931FFB"/>
    <w:rsid w:val="6D9722FE"/>
    <w:rsid w:val="6DB06E92"/>
    <w:rsid w:val="6DCC258A"/>
    <w:rsid w:val="6E197DA1"/>
    <w:rsid w:val="6E1D2124"/>
    <w:rsid w:val="6E601EE1"/>
    <w:rsid w:val="6E66388C"/>
    <w:rsid w:val="6E6B6433"/>
    <w:rsid w:val="6E700876"/>
    <w:rsid w:val="6E71421E"/>
    <w:rsid w:val="6E833336"/>
    <w:rsid w:val="6E895A0C"/>
    <w:rsid w:val="6E8B1784"/>
    <w:rsid w:val="6E96385D"/>
    <w:rsid w:val="6E9A51DF"/>
    <w:rsid w:val="6E9D5941"/>
    <w:rsid w:val="6EB37EF2"/>
    <w:rsid w:val="6EC021A0"/>
    <w:rsid w:val="6ED47639"/>
    <w:rsid w:val="6EE449F0"/>
    <w:rsid w:val="6EE94DB5"/>
    <w:rsid w:val="6EE968D4"/>
    <w:rsid w:val="6EF5504B"/>
    <w:rsid w:val="6EF72976"/>
    <w:rsid w:val="6F1B3430"/>
    <w:rsid w:val="6F4B230C"/>
    <w:rsid w:val="6F572E30"/>
    <w:rsid w:val="6F5F1E49"/>
    <w:rsid w:val="6F774CC3"/>
    <w:rsid w:val="6F866E10"/>
    <w:rsid w:val="6F9C0C2B"/>
    <w:rsid w:val="6F9C58AD"/>
    <w:rsid w:val="6FAB6429"/>
    <w:rsid w:val="6FAF352D"/>
    <w:rsid w:val="6FD11419"/>
    <w:rsid w:val="6FDA1D69"/>
    <w:rsid w:val="6FED1A9B"/>
    <w:rsid w:val="6FEE3007"/>
    <w:rsid w:val="700628E5"/>
    <w:rsid w:val="70485D05"/>
    <w:rsid w:val="704E2A69"/>
    <w:rsid w:val="70611C22"/>
    <w:rsid w:val="706B7DE5"/>
    <w:rsid w:val="709220CA"/>
    <w:rsid w:val="70A80FD3"/>
    <w:rsid w:val="70B7060E"/>
    <w:rsid w:val="70BC729D"/>
    <w:rsid w:val="70C5161B"/>
    <w:rsid w:val="70D86BFE"/>
    <w:rsid w:val="70E1568B"/>
    <w:rsid w:val="70E36C69"/>
    <w:rsid w:val="70E878FF"/>
    <w:rsid w:val="70F716AB"/>
    <w:rsid w:val="70F94556"/>
    <w:rsid w:val="7105178F"/>
    <w:rsid w:val="713E2ADE"/>
    <w:rsid w:val="717B1874"/>
    <w:rsid w:val="71875155"/>
    <w:rsid w:val="718B69D5"/>
    <w:rsid w:val="719B458F"/>
    <w:rsid w:val="71CA79E1"/>
    <w:rsid w:val="71CD0AD4"/>
    <w:rsid w:val="71E009A5"/>
    <w:rsid w:val="71F70CA8"/>
    <w:rsid w:val="72054684"/>
    <w:rsid w:val="720F51D8"/>
    <w:rsid w:val="72171267"/>
    <w:rsid w:val="72477770"/>
    <w:rsid w:val="7250744F"/>
    <w:rsid w:val="725825E2"/>
    <w:rsid w:val="729A7709"/>
    <w:rsid w:val="72AB007F"/>
    <w:rsid w:val="72AB4CEE"/>
    <w:rsid w:val="72BF40F8"/>
    <w:rsid w:val="72DB610A"/>
    <w:rsid w:val="72E46E94"/>
    <w:rsid w:val="72E814BE"/>
    <w:rsid w:val="72EB4678"/>
    <w:rsid w:val="72FD0776"/>
    <w:rsid w:val="731E58CB"/>
    <w:rsid w:val="732570A6"/>
    <w:rsid w:val="732A66B7"/>
    <w:rsid w:val="73354AB2"/>
    <w:rsid w:val="73415DDD"/>
    <w:rsid w:val="734B5354"/>
    <w:rsid w:val="734C164B"/>
    <w:rsid w:val="735A6BA7"/>
    <w:rsid w:val="737A1DC7"/>
    <w:rsid w:val="737A3B75"/>
    <w:rsid w:val="73873232"/>
    <w:rsid w:val="738E6390"/>
    <w:rsid w:val="739F5ABB"/>
    <w:rsid w:val="73A66C0F"/>
    <w:rsid w:val="73AB084A"/>
    <w:rsid w:val="73B61051"/>
    <w:rsid w:val="73C45EF6"/>
    <w:rsid w:val="73D35674"/>
    <w:rsid w:val="73D9347A"/>
    <w:rsid w:val="73E51850"/>
    <w:rsid w:val="73EC5848"/>
    <w:rsid w:val="73ED3852"/>
    <w:rsid w:val="73FB4BB7"/>
    <w:rsid w:val="74302F30"/>
    <w:rsid w:val="743D2C84"/>
    <w:rsid w:val="743E4BA3"/>
    <w:rsid w:val="74481D53"/>
    <w:rsid w:val="74771275"/>
    <w:rsid w:val="74957B78"/>
    <w:rsid w:val="749E7F3B"/>
    <w:rsid w:val="74B3318F"/>
    <w:rsid w:val="74BB09BC"/>
    <w:rsid w:val="74CC7D7A"/>
    <w:rsid w:val="750D5CF4"/>
    <w:rsid w:val="750E27C7"/>
    <w:rsid w:val="750E6541"/>
    <w:rsid w:val="750F43CD"/>
    <w:rsid w:val="751B0898"/>
    <w:rsid w:val="75221C12"/>
    <w:rsid w:val="752A1353"/>
    <w:rsid w:val="752D695D"/>
    <w:rsid w:val="75370780"/>
    <w:rsid w:val="75461B05"/>
    <w:rsid w:val="7560099D"/>
    <w:rsid w:val="75622B13"/>
    <w:rsid w:val="75622B4D"/>
    <w:rsid w:val="758200F8"/>
    <w:rsid w:val="758A3A7A"/>
    <w:rsid w:val="7590567E"/>
    <w:rsid w:val="75930F1E"/>
    <w:rsid w:val="75935EED"/>
    <w:rsid w:val="759C665A"/>
    <w:rsid w:val="75A357F0"/>
    <w:rsid w:val="75B0580C"/>
    <w:rsid w:val="75E53E15"/>
    <w:rsid w:val="75EB760C"/>
    <w:rsid w:val="7602790B"/>
    <w:rsid w:val="760B3640"/>
    <w:rsid w:val="76284449"/>
    <w:rsid w:val="762A530D"/>
    <w:rsid w:val="762F5160"/>
    <w:rsid w:val="763B78EF"/>
    <w:rsid w:val="76567492"/>
    <w:rsid w:val="765863F0"/>
    <w:rsid w:val="767504E1"/>
    <w:rsid w:val="76797AEF"/>
    <w:rsid w:val="76797D4E"/>
    <w:rsid w:val="767E5241"/>
    <w:rsid w:val="76AD3D32"/>
    <w:rsid w:val="76AD7DBE"/>
    <w:rsid w:val="76AE4262"/>
    <w:rsid w:val="76AE6010"/>
    <w:rsid w:val="76D33CC8"/>
    <w:rsid w:val="76D93A45"/>
    <w:rsid w:val="76EC4D8A"/>
    <w:rsid w:val="76F12F0E"/>
    <w:rsid w:val="76FB0758"/>
    <w:rsid w:val="771852C3"/>
    <w:rsid w:val="771C1B6A"/>
    <w:rsid w:val="772A3767"/>
    <w:rsid w:val="773E3629"/>
    <w:rsid w:val="775E5C88"/>
    <w:rsid w:val="776A616D"/>
    <w:rsid w:val="77716148"/>
    <w:rsid w:val="777D59E2"/>
    <w:rsid w:val="77D00208"/>
    <w:rsid w:val="77DF5CDA"/>
    <w:rsid w:val="77F43EF6"/>
    <w:rsid w:val="77FE53B4"/>
    <w:rsid w:val="780D42AE"/>
    <w:rsid w:val="781023B6"/>
    <w:rsid w:val="782C2E82"/>
    <w:rsid w:val="783E60AA"/>
    <w:rsid w:val="784B788E"/>
    <w:rsid w:val="785473C3"/>
    <w:rsid w:val="785604D9"/>
    <w:rsid w:val="788B5DF2"/>
    <w:rsid w:val="78D538FC"/>
    <w:rsid w:val="79092FA5"/>
    <w:rsid w:val="790C7700"/>
    <w:rsid w:val="791056FF"/>
    <w:rsid w:val="793871D0"/>
    <w:rsid w:val="79630C40"/>
    <w:rsid w:val="797465A7"/>
    <w:rsid w:val="797B10A8"/>
    <w:rsid w:val="797B6233"/>
    <w:rsid w:val="797E051B"/>
    <w:rsid w:val="79885FA6"/>
    <w:rsid w:val="79A702CF"/>
    <w:rsid w:val="79BE6FA0"/>
    <w:rsid w:val="79C24F27"/>
    <w:rsid w:val="79CA4492"/>
    <w:rsid w:val="79D008D9"/>
    <w:rsid w:val="79D34CF9"/>
    <w:rsid w:val="79D658DA"/>
    <w:rsid w:val="79E65BED"/>
    <w:rsid w:val="79F33282"/>
    <w:rsid w:val="79FC7092"/>
    <w:rsid w:val="7A195E96"/>
    <w:rsid w:val="7A4A42A1"/>
    <w:rsid w:val="7A51306D"/>
    <w:rsid w:val="7A800BD7"/>
    <w:rsid w:val="7A850895"/>
    <w:rsid w:val="7A892887"/>
    <w:rsid w:val="7A8F6158"/>
    <w:rsid w:val="7AA37D6D"/>
    <w:rsid w:val="7AA86205"/>
    <w:rsid w:val="7AAF2F1C"/>
    <w:rsid w:val="7ABC507D"/>
    <w:rsid w:val="7AC129D8"/>
    <w:rsid w:val="7AC73B44"/>
    <w:rsid w:val="7ACE3FAE"/>
    <w:rsid w:val="7AEC1534"/>
    <w:rsid w:val="7B0A2DC2"/>
    <w:rsid w:val="7B181FEB"/>
    <w:rsid w:val="7B192AA4"/>
    <w:rsid w:val="7B24100D"/>
    <w:rsid w:val="7B3362FC"/>
    <w:rsid w:val="7B623F98"/>
    <w:rsid w:val="7B7666E9"/>
    <w:rsid w:val="7B770426"/>
    <w:rsid w:val="7B8A25F4"/>
    <w:rsid w:val="7B962784"/>
    <w:rsid w:val="7B977FA5"/>
    <w:rsid w:val="7B9B2D0E"/>
    <w:rsid w:val="7BA2010D"/>
    <w:rsid w:val="7BB5616B"/>
    <w:rsid w:val="7BB8348D"/>
    <w:rsid w:val="7BD30CCF"/>
    <w:rsid w:val="7BD545E7"/>
    <w:rsid w:val="7BDB04F8"/>
    <w:rsid w:val="7BEA6874"/>
    <w:rsid w:val="7BFF10BB"/>
    <w:rsid w:val="7C067992"/>
    <w:rsid w:val="7C0C1B5D"/>
    <w:rsid w:val="7C152DE3"/>
    <w:rsid w:val="7C31388D"/>
    <w:rsid w:val="7C337493"/>
    <w:rsid w:val="7C380DC7"/>
    <w:rsid w:val="7C3E7E36"/>
    <w:rsid w:val="7C3F0510"/>
    <w:rsid w:val="7C6221A5"/>
    <w:rsid w:val="7C6A654F"/>
    <w:rsid w:val="7CB5706E"/>
    <w:rsid w:val="7CC04CEF"/>
    <w:rsid w:val="7CC8055C"/>
    <w:rsid w:val="7D407BDD"/>
    <w:rsid w:val="7D562AF6"/>
    <w:rsid w:val="7D6A3193"/>
    <w:rsid w:val="7D8E47E1"/>
    <w:rsid w:val="7D9801B2"/>
    <w:rsid w:val="7DB621AD"/>
    <w:rsid w:val="7DF369FE"/>
    <w:rsid w:val="7DFA0138"/>
    <w:rsid w:val="7E000479"/>
    <w:rsid w:val="7E0872CE"/>
    <w:rsid w:val="7E1626EC"/>
    <w:rsid w:val="7E52424C"/>
    <w:rsid w:val="7E694EF5"/>
    <w:rsid w:val="7EBF7FAD"/>
    <w:rsid w:val="7EF309EF"/>
    <w:rsid w:val="7EFC0F4E"/>
    <w:rsid w:val="7F0957B6"/>
    <w:rsid w:val="7F6A7194"/>
    <w:rsid w:val="7F715CD1"/>
    <w:rsid w:val="7F872883"/>
    <w:rsid w:val="7FAA7DF7"/>
    <w:rsid w:val="7FCE66DE"/>
    <w:rsid w:val="7FCF3F46"/>
    <w:rsid w:val="7FDD27BA"/>
    <w:rsid w:val="7FDD6E93"/>
    <w:rsid w:val="7FE36CB4"/>
    <w:rsid w:val="7FFA4579"/>
    <w:rsid w:val="7FFF78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keepNext/>
      <w:keepLines/>
      <w:spacing w:line="576" w:lineRule="auto"/>
      <w:outlineLvl w:val="0"/>
    </w:pPr>
    <w:rPr>
      <w:b/>
      <w:bCs/>
      <w:kern w:val="44"/>
      <w:sz w:val="44"/>
      <w:szCs w:val="44"/>
    </w:rPr>
  </w:style>
  <w:style w:type="paragraph" w:styleId="3">
    <w:name w:val="heading 2"/>
    <w:basedOn w:val="1"/>
    <w:next w:val="4"/>
    <w:qFormat/>
    <w:locked/>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6">
    <w:name w:val="heading 4"/>
    <w:basedOn w:val="1"/>
    <w:next w:val="1"/>
    <w:autoRedefine/>
    <w:qFormat/>
    <w:locked/>
    <w:uiPriority w:val="0"/>
    <w:pPr>
      <w:keepNext/>
      <w:keepLines/>
      <w:spacing w:line="360" w:lineRule="auto"/>
      <w:outlineLvl w:val="3"/>
    </w:pPr>
    <w:rPr>
      <w:rFonts w:ascii="Arial" w:hAnsi="Arial"/>
      <w:b/>
      <w:bCs/>
      <w:kern w:val="2"/>
      <w:sz w:val="21"/>
      <w:szCs w:val="28"/>
    </w:rPr>
  </w:style>
  <w:style w:type="paragraph" w:styleId="7">
    <w:name w:val="heading 6"/>
    <w:basedOn w:val="1"/>
    <w:next w:val="1"/>
    <w:autoRedefine/>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spacing w:beforeLines="50" w:line="360" w:lineRule="auto"/>
      <w:ind w:firstLine="420"/>
    </w:pPr>
    <w:rPr>
      <w:sz w:val="24"/>
    </w:rPr>
  </w:style>
  <w:style w:type="paragraph" w:styleId="8">
    <w:name w:val="annotation text"/>
    <w:basedOn w:val="1"/>
    <w:autoRedefine/>
    <w:semiHidden/>
    <w:unhideWhenUsed/>
    <w:qFormat/>
    <w:uiPriority w:val="99"/>
    <w:pPr>
      <w:jc w:val="left"/>
    </w:pPr>
  </w:style>
  <w:style w:type="paragraph" w:styleId="9">
    <w:name w:val="Body Text 3"/>
    <w:basedOn w:val="1"/>
    <w:qFormat/>
    <w:uiPriority w:val="99"/>
    <w:pPr>
      <w:spacing w:after="120"/>
    </w:pPr>
    <w:rPr>
      <w:sz w:val="16"/>
      <w:szCs w:val="16"/>
    </w:rPr>
  </w:style>
  <w:style w:type="paragraph" w:styleId="10">
    <w:name w:val="Body Text"/>
    <w:basedOn w:val="1"/>
    <w:link w:val="44"/>
    <w:autoRedefine/>
    <w:semiHidden/>
    <w:qFormat/>
    <w:uiPriority w:val="99"/>
    <w:pPr>
      <w:jc w:val="left"/>
    </w:pPr>
    <w:rPr>
      <w:rFonts w:ascii="Copperplate Gothic Bold" w:hAnsi="Copperplate Gothic Bold"/>
      <w:sz w:val="28"/>
    </w:rPr>
  </w:style>
  <w:style w:type="paragraph" w:styleId="11">
    <w:name w:val="Body Text Indent"/>
    <w:basedOn w:val="1"/>
    <w:link w:val="46"/>
    <w:autoRedefine/>
    <w:qFormat/>
    <w:uiPriority w:val="99"/>
    <w:pPr>
      <w:spacing w:line="640" w:lineRule="exact"/>
      <w:ind w:firstLine="585"/>
    </w:pPr>
    <w:rPr>
      <w:rFonts w:ascii="楷体_GB2312" w:eastAsia="楷体_GB2312"/>
      <w:sz w:val="32"/>
    </w:rPr>
  </w:style>
  <w:style w:type="paragraph" w:styleId="12">
    <w:name w:val="toc 3"/>
    <w:basedOn w:val="1"/>
    <w:next w:val="1"/>
    <w:autoRedefine/>
    <w:qFormat/>
    <w:uiPriority w:val="0"/>
    <w:pPr>
      <w:ind w:left="840" w:leftChars="400"/>
    </w:pPr>
  </w:style>
  <w:style w:type="paragraph" w:styleId="13">
    <w:name w:val="Plain Text"/>
    <w:basedOn w:val="1"/>
    <w:link w:val="47"/>
    <w:autoRedefine/>
    <w:qFormat/>
    <w:uiPriority w:val="99"/>
    <w:pPr>
      <w:spacing w:line="360" w:lineRule="auto"/>
    </w:pPr>
    <w:rPr>
      <w:rFonts w:ascii="宋体" w:hAnsi="Courier New"/>
      <w:sz w:val="24"/>
      <w:szCs w:val="21"/>
    </w:rPr>
  </w:style>
  <w:style w:type="paragraph" w:styleId="14">
    <w:name w:val="Date"/>
    <w:basedOn w:val="1"/>
    <w:next w:val="1"/>
    <w:link w:val="48"/>
    <w:autoRedefine/>
    <w:qFormat/>
    <w:uiPriority w:val="99"/>
    <w:rPr>
      <w:rFonts w:ascii="Copperplate Gothic Bold" w:hAnsi="Copperplate Gothic Bold"/>
      <w:sz w:val="32"/>
      <w:szCs w:val="20"/>
    </w:rPr>
  </w:style>
  <w:style w:type="paragraph" w:styleId="15">
    <w:name w:val="Body Text Indent 2"/>
    <w:basedOn w:val="1"/>
    <w:autoRedefine/>
    <w:qFormat/>
    <w:uiPriority w:val="0"/>
    <w:pPr>
      <w:spacing w:line="480" w:lineRule="auto"/>
      <w:ind w:left="420" w:leftChars="200"/>
    </w:pPr>
  </w:style>
  <w:style w:type="paragraph" w:styleId="16">
    <w:name w:val="Balloon Text"/>
    <w:basedOn w:val="1"/>
    <w:link w:val="69"/>
    <w:autoRedefine/>
    <w:semiHidden/>
    <w:unhideWhenUsed/>
    <w:qFormat/>
    <w:uiPriority w:val="99"/>
    <w:rPr>
      <w:sz w:val="18"/>
      <w:szCs w:val="18"/>
    </w:rPr>
  </w:style>
  <w:style w:type="paragraph" w:styleId="17">
    <w:name w:val="footer"/>
    <w:basedOn w:val="1"/>
    <w:link w:val="49"/>
    <w:autoRedefine/>
    <w:qFormat/>
    <w:uiPriority w:val="99"/>
    <w:pPr>
      <w:tabs>
        <w:tab w:val="center" w:pos="4153"/>
        <w:tab w:val="right" w:pos="8306"/>
      </w:tabs>
      <w:snapToGrid w:val="0"/>
      <w:jc w:val="left"/>
    </w:pPr>
    <w:rPr>
      <w:sz w:val="18"/>
    </w:rPr>
  </w:style>
  <w:style w:type="paragraph" w:styleId="18">
    <w:name w:val="header"/>
    <w:basedOn w:val="1"/>
    <w:link w:val="50"/>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9">
    <w:name w:val="toc 1"/>
    <w:basedOn w:val="1"/>
    <w:next w:val="1"/>
    <w:autoRedefine/>
    <w:qFormat/>
    <w:uiPriority w:val="39"/>
  </w:style>
  <w:style w:type="paragraph" w:styleId="20">
    <w:name w:val="toc 4"/>
    <w:basedOn w:val="1"/>
    <w:next w:val="1"/>
    <w:autoRedefine/>
    <w:qFormat/>
    <w:uiPriority w:val="0"/>
    <w:pPr>
      <w:tabs>
        <w:tab w:val="left" w:pos="1890"/>
        <w:tab w:val="right" w:leader="dot" w:pos="8296"/>
      </w:tabs>
      <w:ind w:left="630" w:leftChars="300"/>
    </w:pPr>
  </w:style>
  <w:style w:type="paragraph" w:styleId="21">
    <w:name w:val="Body Text Indent 3"/>
    <w:basedOn w:val="1"/>
    <w:qFormat/>
    <w:uiPriority w:val="0"/>
    <w:pPr>
      <w:spacing w:line="480" w:lineRule="atLeast"/>
      <w:ind w:firstLine="570"/>
    </w:pPr>
    <w:rPr>
      <w:rFonts w:ascii="宋体" w:hAnsi="宋体"/>
      <w:sz w:val="32"/>
    </w:rPr>
  </w:style>
  <w:style w:type="paragraph" w:styleId="22">
    <w:name w:val="toc 9"/>
    <w:basedOn w:val="1"/>
    <w:next w:val="1"/>
    <w:autoRedefine/>
    <w:qFormat/>
    <w:uiPriority w:val="0"/>
    <w:pPr>
      <w:wordWrap w:val="0"/>
      <w:ind w:left="2975"/>
    </w:pPr>
    <w:rPr>
      <w:rFonts w:ascii="Times New Roman" w:hAnsi="Times New Roman"/>
    </w:rPr>
  </w:style>
  <w:style w:type="paragraph" w:styleId="23">
    <w:name w:val="Body Text 2"/>
    <w:basedOn w:val="1"/>
    <w:link w:val="51"/>
    <w:autoRedefine/>
    <w:qFormat/>
    <w:uiPriority w:val="99"/>
    <w:pPr>
      <w:jc w:val="center"/>
    </w:pPr>
    <w:rPr>
      <w:b/>
      <w:spacing w:val="-20"/>
      <w:w w:val="130"/>
      <w:sz w:val="48"/>
      <w:szCs w:val="20"/>
    </w:rPr>
  </w:style>
  <w:style w:type="paragraph" w:styleId="24">
    <w:name w:val="Normal (Web)"/>
    <w:basedOn w:val="1"/>
    <w:autoRedefine/>
    <w:qFormat/>
    <w:uiPriority w:val="99"/>
    <w:pPr>
      <w:spacing w:beforeAutospacing="1" w:afterAutospacing="1"/>
      <w:jc w:val="left"/>
    </w:pPr>
    <w:rPr>
      <w:kern w:val="0"/>
      <w:sz w:val="24"/>
    </w:rPr>
  </w:style>
  <w:style w:type="paragraph" w:styleId="25">
    <w:name w:val="Body Text First Indent"/>
    <w:basedOn w:val="10"/>
    <w:next w:val="26"/>
    <w:link w:val="45"/>
    <w:autoRedefine/>
    <w:qFormat/>
    <w:uiPriority w:val="99"/>
    <w:pPr>
      <w:ind w:firstLine="420" w:firstLineChars="100"/>
    </w:pPr>
    <w:rPr>
      <w:rFonts w:ascii="Times New Roman" w:hAnsi="Times New Roman"/>
      <w:sz w:val="18"/>
      <w:szCs w:val="18"/>
    </w:rPr>
  </w:style>
  <w:style w:type="paragraph" w:styleId="26">
    <w:name w:val="Body Text First Indent 2"/>
    <w:basedOn w:val="11"/>
    <w:autoRedefine/>
    <w:unhideWhenUsed/>
    <w:qFormat/>
    <w:uiPriority w:val="99"/>
    <w:pPr>
      <w:spacing w:after="120"/>
      <w:ind w:left="420" w:leftChars="200" w:firstLine="420" w:firstLineChars="200"/>
    </w:pPr>
    <w:rPr>
      <w:rFonts w:ascii="Times New Roman"/>
      <w:kern w:val="0"/>
      <w:sz w:val="20"/>
    </w:r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locked/>
    <w:uiPriority w:val="0"/>
    <w:rPr>
      <w:b/>
      <w:bdr w:val="single" w:color="DBDEC1" w:sz="4" w:space="0"/>
      <w:shd w:val="clear" w:color="auto" w:fill="FFFFFF"/>
    </w:rPr>
  </w:style>
  <w:style w:type="character" w:styleId="31">
    <w:name w:val="page number"/>
    <w:basedOn w:val="29"/>
    <w:autoRedefine/>
    <w:qFormat/>
    <w:uiPriority w:val="99"/>
    <w:rPr>
      <w:rFonts w:cs="Times New Roman"/>
    </w:rPr>
  </w:style>
  <w:style w:type="character" w:styleId="32">
    <w:name w:val="FollowedHyperlink"/>
    <w:basedOn w:val="29"/>
    <w:autoRedefine/>
    <w:semiHidden/>
    <w:unhideWhenUsed/>
    <w:qFormat/>
    <w:uiPriority w:val="99"/>
    <w:rPr>
      <w:color w:val="800080"/>
      <w:u w:val="none"/>
    </w:rPr>
  </w:style>
  <w:style w:type="character" w:styleId="33">
    <w:name w:val="Emphasis"/>
    <w:basedOn w:val="29"/>
    <w:autoRedefine/>
    <w:qFormat/>
    <w:locked/>
    <w:uiPriority w:val="0"/>
    <w:rPr>
      <w:b/>
    </w:rPr>
  </w:style>
  <w:style w:type="character" w:styleId="34">
    <w:name w:val="HTML Definition"/>
    <w:basedOn w:val="29"/>
    <w:autoRedefine/>
    <w:semiHidden/>
    <w:unhideWhenUsed/>
    <w:qFormat/>
    <w:uiPriority w:val="99"/>
  </w:style>
  <w:style w:type="character" w:styleId="35">
    <w:name w:val="HTML Typewriter"/>
    <w:basedOn w:val="29"/>
    <w:autoRedefine/>
    <w:semiHidden/>
    <w:unhideWhenUsed/>
    <w:qFormat/>
    <w:uiPriority w:val="99"/>
    <w:rPr>
      <w:rFonts w:hint="default" w:ascii="monospace" w:hAnsi="monospace" w:eastAsia="monospace" w:cs="monospace"/>
      <w:sz w:val="20"/>
    </w:rPr>
  </w:style>
  <w:style w:type="character" w:styleId="36">
    <w:name w:val="HTML Acronym"/>
    <w:basedOn w:val="29"/>
    <w:autoRedefine/>
    <w:semiHidden/>
    <w:unhideWhenUsed/>
    <w:qFormat/>
    <w:uiPriority w:val="99"/>
  </w:style>
  <w:style w:type="character" w:styleId="37">
    <w:name w:val="HTML Variable"/>
    <w:basedOn w:val="29"/>
    <w:autoRedefine/>
    <w:semiHidden/>
    <w:unhideWhenUsed/>
    <w:qFormat/>
    <w:uiPriority w:val="99"/>
  </w:style>
  <w:style w:type="character" w:styleId="38">
    <w:name w:val="Hyperlink"/>
    <w:basedOn w:val="29"/>
    <w:autoRedefine/>
    <w:qFormat/>
    <w:uiPriority w:val="99"/>
    <w:rPr>
      <w:rFonts w:cs="Times New Roman"/>
      <w:color w:val="0000FF"/>
      <w:u w:val="single"/>
    </w:rPr>
  </w:style>
  <w:style w:type="character" w:styleId="39">
    <w:name w:val="HTML Code"/>
    <w:basedOn w:val="29"/>
    <w:autoRedefine/>
    <w:semiHidden/>
    <w:unhideWhenUsed/>
    <w:qFormat/>
    <w:uiPriority w:val="99"/>
    <w:rPr>
      <w:rFonts w:hint="default" w:ascii="monospace" w:hAnsi="monospace" w:eastAsia="monospace" w:cs="monospace"/>
      <w:sz w:val="20"/>
    </w:rPr>
  </w:style>
  <w:style w:type="character" w:styleId="40">
    <w:name w:val="HTML Cite"/>
    <w:basedOn w:val="29"/>
    <w:autoRedefine/>
    <w:semiHidden/>
    <w:unhideWhenUsed/>
    <w:qFormat/>
    <w:uiPriority w:val="99"/>
  </w:style>
  <w:style w:type="character" w:styleId="41">
    <w:name w:val="HTML Keyboard"/>
    <w:basedOn w:val="29"/>
    <w:autoRedefine/>
    <w:semiHidden/>
    <w:unhideWhenUsed/>
    <w:qFormat/>
    <w:uiPriority w:val="99"/>
    <w:rPr>
      <w:rFonts w:ascii="monospace" w:hAnsi="monospace" w:eastAsia="monospace" w:cs="monospace"/>
      <w:sz w:val="20"/>
    </w:rPr>
  </w:style>
  <w:style w:type="character" w:styleId="42">
    <w:name w:val="HTML Sample"/>
    <w:basedOn w:val="29"/>
    <w:autoRedefine/>
    <w:semiHidden/>
    <w:unhideWhenUsed/>
    <w:qFormat/>
    <w:uiPriority w:val="99"/>
    <w:rPr>
      <w:rFonts w:hint="default" w:ascii="monospace" w:hAnsi="monospace" w:eastAsia="monospace" w:cs="monospace"/>
      <w:color w:val="FFFFFF"/>
      <w:sz w:val="15"/>
      <w:szCs w:val="15"/>
      <w:shd w:val="clear" w:color="auto" w:fill="F6F6F6"/>
    </w:rPr>
  </w:style>
  <w:style w:type="paragraph" w:customStyle="1" w:styleId="43">
    <w:name w:val="正文缩进1"/>
    <w:basedOn w:val="1"/>
    <w:autoRedefine/>
    <w:qFormat/>
    <w:uiPriority w:val="0"/>
    <w:pPr>
      <w:ind w:firstLine="420" w:firstLineChars="200"/>
    </w:pPr>
  </w:style>
  <w:style w:type="character" w:customStyle="1" w:styleId="44">
    <w:name w:val="正文文本 Char"/>
    <w:basedOn w:val="29"/>
    <w:link w:val="10"/>
    <w:autoRedefine/>
    <w:semiHidden/>
    <w:qFormat/>
    <w:uiPriority w:val="99"/>
    <w:rPr>
      <w:szCs w:val="24"/>
    </w:rPr>
  </w:style>
  <w:style w:type="character" w:customStyle="1" w:styleId="45">
    <w:name w:val="正文首行缩进 Char"/>
    <w:basedOn w:val="44"/>
    <w:link w:val="25"/>
    <w:autoRedefine/>
    <w:semiHidden/>
    <w:qFormat/>
    <w:uiPriority w:val="99"/>
  </w:style>
  <w:style w:type="character" w:customStyle="1" w:styleId="46">
    <w:name w:val="正文文本缩进 Char"/>
    <w:basedOn w:val="29"/>
    <w:link w:val="11"/>
    <w:autoRedefine/>
    <w:semiHidden/>
    <w:qFormat/>
    <w:uiPriority w:val="99"/>
    <w:rPr>
      <w:szCs w:val="24"/>
    </w:rPr>
  </w:style>
  <w:style w:type="character" w:customStyle="1" w:styleId="47">
    <w:name w:val="纯文本 Char"/>
    <w:basedOn w:val="29"/>
    <w:link w:val="13"/>
    <w:autoRedefine/>
    <w:semiHidden/>
    <w:qFormat/>
    <w:uiPriority w:val="99"/>
    <w:rPr>
      <w:rFonts w:ascii="宋体" w:hAnsi="Courier New" w:cs="Courier New"/>
      <w:szCs w:val="21"/>
    </w:rPr>
  </w:style>
  <w:style w:type="character" w:customStyle="1" w:styleId="48">
    <w:name w:val="日期 Char"/>
    <w:basedOn w:val="29"/>
    <w:link w:val="14"/>
    <w:autoRedefine/>
    <w:semiHidden/>
    <w:qFormat/>
    <w:uiPriority w:val="99"/>
    <w:rPr>
      <w:szCs w:val="24"/>
    </w:rPr>
  </w:style>
  <w:style w:type="character" w:customStyle="1" w:styleId="49">
    <w:name w:val="页脚 Char"/>
    <w:basedOn w:val="29"/>
    <w:link w:val="17"/>
    <w:autoRedefine/>
    <w:semiHidden/>
    <w:qFormat/>
    <w:uiPriority w:val="99"/>
    <w:rPr>
      <w:sz w:val="18"/>
      <w:szCs w:val="18"/>
    </w:rPr>
  </w:style>
  <w:style w:type="character" w:customStyle="1" w:styleId="50">
    <w:name w:val="页眉 Char"/>
    <w:basedOn w:val="29"/>
    <w:link w:val="18"/>
    <w:autoRedefine/>
    <w:semiHidden/>
    <w:qFormat/>
    <w:uiPriority w:val="99"/>
    <w:rPr>
      <w:sz w:val="18"/>
      <w:szCs w:val="18"/>
    </w:rPr>
  </w:style>
  <w:style w:type="character" w:customStyle="1" w:styleId="51">
    <w:name w:val="正文文本 2 Char"/>
    <w:basedOn w:val="29"/>
    <w:link w:val="23"/>
    <w:autoRedefine/>
    <w:semiHidden/>
    <w:qFormat/>
    <w:uiPriority w:val="99"/>
    <w:rPr>
      <w:szCs w:val="24"/>
    </w:rPr>
  </w:style>
  <w:style w:type="character" w:customStyle="1" w:styleId="52">
    <w:name w:val="font11"/>
    <w:basedOn w:val="29"/>
    <w:autoRedefine/>
    <w:qFormat/>
    <w:uiPriority w:val="99"/>
    <w:rPr>
      <w:rFonts w:ascii="宋体" w:hAnsi="宋体" w:eastAsia="宋体" w:cs="宋体"/>
      <w:color w:val="000000"/>
      <w:sz w:val="24"/>
      <w:szCs w:val="24"/>
      <w:u w:val="none"/>
      <w:vertAlign w:val="superscript"/>
    </w:rPr>
  </w:style>
  <w:style w:type="paragraph" w:customStyle="1" w:styleId="53">
    <w:name w:val="pa-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
    <w:name w:val="_Style 4"/>
    <w:basedOn w:val="2"/>
    <w:next w:val="1"/>
    <w:autoRedefine/>
    <w:qFormat/>
    <w:uiPriority w:val="0"/>
    <w:pPr>
      <w:outlineLvl w:val="9"/>
    </w:pPr>
  </w:style>
  <w:style w:type="character" w:customStyle="1" w:styleId="55">
    <w:name w:val="button"/>
    <w:basedOn w:val="29"/>
    <w:autoRedefine/>
    <w:qFormat/>
    <w:uiPriority w:val="0"/>
  </w:style>
  <w:style w:type="character" w:customStyle="1" w:styleId="56">
    <w:name w:val="input-direction"/>
    <w:basedOn w:val="29"/>
    <w:autoRedefine/>
    <w:qFormat/>
    <w:uiPriority w:val="0"/>
    <w:rPr>
      <w:color w:val="FF6600"/>
    </w:rPr>
  </w:style>
  <w:style w:type="character" w:customStyle="1" w:styleId="57">
    <w:name w:val="proollist"/>
    <w:basedOn w:val="29"/>
    <w:autoRedefine/>
    <w:qFormat/>
    <w:uiPriority w:val="0"/>
  </w:style>
  <w:style w:type="character" w:customStyle="1" w:styleId="58">
    <w:name w:val="span-long"/>
    <w:basedOn w:val="29"/>
    <w:autoRedefine/>
    <w:qFormat/>
    <w:uiPriority w:val="0"/>
  </w:style>
  <w:style w:type="character" w:customStyle="1" w:styleId="59">
    <w:name w:val="beforeinfotext"/>
    <w:basedOn w:val="29"/>
    <w:autoRedefine/>
    <w:qFormat/>
    <w:uiPriority w:val="0"/>
    <w:rPr>
      <w:color w:val="666666"/>
    </w:rPr>
  </w:style>
  <w:style w:type="character" w:customStyle="1" w:styleId="60">
    <w:name w:val="active6"/>
    <w:basedOn w:val="29"/>
    <w:autoRedefine/>
    <w:qFormat/>
    <w:uiPriority w:val="0"/>
    <w:rPr>
      <w:color w:val="00FF00"/>
      <w:shd w:val="clear" w:color="auto" w:fill="000000"/>
    </w:rPr>
  </w:style>
  <w:style w:type="character" w:customStyle="1" w:styleId="61">
    <w:name w:val="number"/>
    <w:basedOn w:val="29"/>
    <w:autoRedefine/>
    <w:qFormat/>
    <w:uiPriority w:val="0"/>
    <w:rPr>
      <w:color w:val="FF8833"/>
      <w:sz w:val="18"/>
      <w:szCs w:val="18"/>
    </w:rPr>
  </w:style>
  <w:style w:type="character" w:customStyle="1" w:styleId="62">
    <w:name w:val="stclosebtn"/>
    <w:basedOn w:val="29"/>
    <w:autoRedefine/>
    <w:qFormat/>
    <w:uiPriority w:val="0"/>
  </w:style>
  <w:style w:type="character" w:customStyle="1" w:styleId="63">
    <w:name w:val="phone"/>
    <w:basedOn w:val="29"/>
    <w:autoRedefine/>
    <w:qFormat/>
    <w:uiPriority w:val="0"/>
    <w:rPr>
      <w:color w:val="FF8833"/>
      <w:sz w:val="18"/>
      <w:szCs w:val="18"/>
    </w:rPr>
  </w:style>
  <w:style w:type="character" w:customStyle="1" w:styleId="64">
    <w:name w:val="hilite5"/>
    <w:basedOn w:val="29"/>
    <w:autoRedefine/>
    <w:qFormat/>
    <w:uiPriority w:val="0"/>
    <w:rPr>
      <w:color w:val="FFFFFF"/>
      <w:shd w:val="clear" w:color="auto" w:fill="666677"/>
    </w:rPr>
  </w:style>
  <w:style w:type="character" w:customStyle="1" w:styleId="65">
    <w:name w:val="tmpztreemove_arrow"/>
    <w:basedOn w:val="29"/>
    <w:autoRedefine/>
    <w:qFormat/>
    <w:uiPriority w:val="0"/>
  </w:style>
  <w:style w:type="character" w:customStyle="1" w:styleId="66">
    <w:name w:val="hilite"/>
    <w:basedOn w:val="29"/>
    <w:autoRedefine/>
    <w:qFormat/>
    <w:uiPriority w:val="0"/>
    <w:rPr>
      <w:color w:val="FFFFFF"/>
      <w:shd w:val="clear" w:color="auto" w:fill="666677"/>
    </w:rPr>
  </w:style>
  <w:style w:type="character" w:customStyle="1" w:styleId="67">
    <w:name w:val="button2"/>
    <w:basedOn w:val="29"/>
    <w:autoRedefine/>
    <w:qFormat/>
    <w:uiPriority w:val="0"/>
  </w:style>
  <w:style w:type="character" w:customStyle="1" w:styleId="68">
    <w:name w:val="NormalCharacter"/>
    <w:autoRedefine/>
    <w:qFormat/>
    <w:uiPriority w:val="0"/>
    <w:rPr>
      <w:kern w:val="2"/>
      <w:sz w:val="21"/>
      <w:szCs w:val="22"/>
      <w:lang w:val="en-US" w:eastAsia="zh-CN" w:bidi="ar-SA"/>
    </w:rPr>
  </w:style>
  <w:style w:type="character" w:customStyle="1" w:styleId="69">
    <w:name w:val="批注框文本 Char"/>
    <w:basedOn w:val="29"/>
    <w:link w:val="16"/>
    <w:autoRedefine/>
    <w:semiHidden/>
    <w:qFormat/>
    <w:uiPriority w:val="99"/>
    <w:rPr>
      <w:rFonts w:ascii="Calibri" w:hAnsi="Calibri"/>
      <w:kern w:val="2"/>
      <w:sz w:val="18"/>
      <w:szCs w:val="18"/>
    </w:rPr>
  </w:style>
  <w:style w:type="paragraph" w:customStyle="1" w:styleId="70">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71">
    <w:name w:val="hour_pm"/>
    <w:basedOn w:val="29"/>
    <w:autoRedefine/>
    <w:qFormat/>
    <w:uiPriority w:val="0"/>
  </w:style>
  <w:style w:type="character" w:customStyle="1" w:styleId="72">
    <w:name w:val="old"/>
    <w:basedOn w:val="29"/>
    <w:autoRedefine/>
    <w:qFormat/>
    <w:uiPriority w:val="0"/>
    <w:rPr>
      <w:color w:val="999999"/>
    </w:rPr>
  </w:style>
  <w:style w:type="character" w:customStyle="1" w:styleId="73">
    <w:name w:val="glyphicon4"/>
    <w:basedOn w:val="29"/>
    <w:autoRedefine/>
    <w:qFormat/>
    <w:uiPriority w:val="0"/>
  </w:style>
  <w:style w:type="character" w:customStyle="1" w:styleId="74">
    <w:name w:val="hour_am"/>
    <w:basedOn w:val="29"/>
    <w:autoRedefine/>
    <w:qFormat/>
    <w:uiPriority w:val="0"/>
  </w:style>
  <w:style w:type="character" w:customStyle="1" w:styleId="75">
    <w:name w:val="hover3"/>
    <w:basedOn w:val="29"/>
    <w:autoRedefine/>
    <w:qFormat/>
    <w:uiPriority w:val="0"/>
    <w:rPr>
      <w:shd w:val="clear" w:fill="EEEEEE"/>
    </w:rPr>
  </w:style>
  <w:style w:type="character" w:customStyle="1" w:styleId="76">
    <w:name w:val="indent"/>
    <w:basedOn w:val="29"/>
    <w:autoRedefine/>
    <w:qFormat/>
    <w:uiPriority w:val="0"/>
  </w:style>
  <w:style w:type="character" w:customStyle="1" w:styleId="77">
    <w:name w:val="mini-outputtext1"/>
    <w:basedOn w:val="29"/>
    <w:autoRedefine/>
    <w:qFormat/>
    <w:uiPriority w:val="0"/>
  </w:style>
  <w:style w:type="paragraph" w:customStyle="1" w:styleId="78">
    <w:name w:val="正文 New"/>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79">
    <w:name w:val="样式 10 磅"/>
    <w:autoRedefine/>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 w:type="character" w:customStyle="1" w:styleId="80">
    <w:name w:val="hover26"/>
    <w:basedOn w:val="29"/>
    <w:autoRedefine/>
    <w:qFormat/>
    <w:uiPriority w:val="0"/>
    <w:rPr>
      <w:color w:val="315EFB"/>
    </w:rPr>
  </w:style>
  <w:style w:type="character" w:customStyle="1" w:styleId="81">
    <w:name w:val="hover27"/>
    <w:basedOn w:val="29"/>
    <w:autoRedefine/>
    <w:qFormat/>
    <w:uiPriority w:val="0"/>
  </w:style>
  <w:style w:type="character" w:customStyle="1" w:styleId="82">
    <w:name w:val="hover28"/>
    <w:basedOn w:val="29"/>
    <w:autoRedefine/>
    <w:qFormat/>
    <w:uiPriority w:val="0"/>
    <w:rPr>
      <w:color w:val="315EFB"/>
    </w:rPr>
  </w:style>
  <w:style w:type="character" w:customStyle="1" w:styleId="83">
    <w:name w:val="c-icon26"/>
    <w:basedOn w:val="29"/>
    <w:autoRedefine/>
    <w:qFormat/>
    <w:uiPriority w:val="0"/>
  </w:style>
  <w:style w:type="character" w:customStyle="1" w:styleId="84">
    <w:name w:val="c-icon28"/>
    <w:basedOn w:val="29"/>
    <w:autoRedefine/>
    <w:qFormat/>
    <w:uiPriority w:val="0"/>
  </w:style>
  <w:style w:type="character" w:customStyle="1" w:styleId="85">
    <w:name w:val="font21"/>
    <w:basedOn w:val="29"/>
    <w:autoRedefine/>
    <w:qFormat/>
    <w:uiPriority w:val="0"/>
    <w:rPr>
      <w:rFonts w:ascii="宋体" w:hAnsi="宋体" w:eastAsia="宋体" w:cs="宋体"/>
      <w:b/>
      <w:bCs/>
      <w:color w:val="000000"/>
      <w:sz w:val="18"/>
      <w:szCs w:val="18"/>
      <w:u w:val="none"/>
    </w:rPr>
  </w:style>
  <w:style w:type="character" w:customStyle="1" w:styleId="86">
    <w:name w:val="font31"/>
    <w:basedOn w:val="29"/>
    <w:autoRedefine/>
    <w:qFormat/>
    <w:uiPriority w:val="0"/>
    <w:rPr>
      <w:rFonts w:ascii="宋体" w:hAnsi="宋体" w:eastAsia="宋体" w:cs="宋体"/>
      <w:color w:val="000000"/>
      <w:sz w:val="18"/>
      <w:szCs w:val="18"/>
      <w:u w:val="none"/>
    </w:rPr>
  </w:style>
  <w:style w:type="paragraph" w:customStyle="1" w:styleId="87">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88">
    <w:name w:val="表格文字中"/>
    <w:basedOn w:val="1"/>
    <w:qFormat/>
    <w:uiPriority w:val="0"/>
    <w:pPr>
      <w:adjustRightInd w:val="0"/>
      <w:snapToGrid w:val="0"/>
      <w:ind w:left="22" w:leftChars="8"/>
      <w:jc w:val="center"/>
    </w:pPr>
    <w:rPr>
      <w:szCs w:val="24"/>
    </w:rPr>
  </w:style>
  <w:style w:type="paragraph" w:customStyle="1" w:styleId="89">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17932</Words>
  <Characters>18849</Characters>
  <Lines>196</Lines>
  <Paragraphs>55</Paragraphs>
  <TotalTime>19</TotalTime>
  <ScaleCrop>false</ScaleCrop>
  <LinksUpToDate>false</LinksUpToDate>
  <CharactersWithSpaces>20205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入戏太深。</cp:lastModifiedBy>
  <cp:lastPrinted>2024-12-06T03:46:00Z</cp:lastPrinted>
  <dcterms:modified xsi:type="dcterms:W3CDTF">2025-10-16T09:53:24Z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7D0D0C7B9ADA48138E3C08615C2A11F6_13</vt:lpwstr>
  </property>
  <property fmtid="{D5CDD505-2E9C-101B-9397-08002B2CF9AE}" pid="4" name="KSOTemplateDocerSaveRecord">
    <vt:lpwstr>eyJoZGlkIjoiODA3MzBmN2NmOTBlNmYxZThmNjRhYzUxNWNmMDA2NzkiLCJ1c2VySWQiOiIzNTQ5NjIwNzkifQ==</vt:lpwstr>
  </property>
</Properties>
</file>