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A3F66">
      <w:pPr>
        <w:widowControl/>
        <w:adjustRightInd w:val="0"/>
        <w:snapToGrid w:val="0"/>
        <w:spacing w:line="340" w:lineRule="exact"/>
        <w:ind w:firstLine="420"/>
        <w:jc w:val="right"/>
        <w:rPr>
          <w:rFonts w:ascii="宋体" w:hAnsi="Calibri" w:eastAsia="宋体" w:cs="Times New Roman"/>
          <w:b/>
          <w:bCs/>
          <w:color w:val="auto"/>
          <w:sz w:val="30"/>
          <w:szCs w:val="30"/>
        </w:rPr>
      </w:pPr>
      <w:r>
        <w:rPr>
          <w:rFonts w:hint="eastAsia" w:ascii="宋体" w:hAnsi="宋体" w:cs="宋体"/>
          <w:b/>
          <w:bCs/>
          <w:color w:val="auto"/>
          <w:sz w:val="30"/>
          <w:szCs w:val="30"/>
          <w:lang w:val="en-US" w:eastAsia="zh-CN"/>
        </w:rPr>
        <w:t xml:space="preserve"> </w:t>
      </w:r>
      <w:r>
        <w:rPr>
          <w:rFonts w:hint="eastAsia" w:ascii="宋体" w:hAnsi="宋体" w:eastAsia="宋体" w:cs="宋体"/>
          <w:b/>
          <w:bCs/>
          <w:color w:val="auto"/>
          <w:sz w:val="30"/>
          <w:szCs w:val="30"/>
        </w:rPr>
        <w:t xml:space="preserve"> </w:t>
      </w:r>
    </w:p>
    <w:p w14:paraId="691FFA2F">
      <w:pPr>
        <w:pStyle w:val="9"/>
        <w:rPr>
          <w:rFonts w:hint="default"/>
          <w:color w:val="auto"/>
          <w:lang w:val="en-US"/>
        </w:rPr>
      </w:pPr>
      <w:r>
        <w:rPr>
          <w:rFonts w:hint="eastAsia" w:ascii="宋体" w:hAnsi="宋体" w:eastAsia="宋体" w:cs="宋体"/>
          <w:b/>
          <w:bCs/>
          <w:color w:val="auto"/>
          <w:sz w:val="32"/>
          <w:szCs w:val="36"/>
        </w:rPr>
        <w:t>项目编号</w:t>
      </w:r>
      <w:r>
        <w:rPr>
          <w:rFonts w:hint="eastAsia" w:ascii="宋体" w:hAnsi="宋体" w:cs="宋体"/>
          <w:b/>
          <w:bCs/>
          <w:color w:val="auto"/>
          <w:sz w:val="32"/>
          <w:szCs w:val="36"/>
          <w:lang w:eastAsia="zh-CN"/>
        </w:rPr>
        <w:t>：AKSH2025-ZXJ-12</w:t>
      </w:r>
      <w:r>
        <w:rPr>
          <w:rFonts w:hint="eastAsia" w:ascii="宋体" w:hAnsi="宋体" w:cs="宋体"/>
          <w:b/>
          <w:bCs/>
          <w:color w:val="auto"/>
          <w:sz w:val="32"/>
          <w:szCs w:val="36"/>
          <w:lang w:val="en-US" w:eastAsia="zh-CN"/>
        </w:rPr>
        <w:t>4</w:t>
      </w:r>
    </w:p>
    <w:p w14:paraId="301D3BEC">
      <w:pPr>
        <w:pStyle w:val="38"/>
        <w:rPr>
          <w:rFonts w:hint="eastAsia"/>
          <w:color w:val="auto"/>
        </w:rPr>
      </w:pPr>
    </w:p>
    <w:p w14:paraId="5AA5DB39">
      <w:pPr>
        <w:pStyle w:val="38"/>
        <w:rPr>
          <w:rFonts w:hint="eastAsia"/>
          <w:color w:val="auto"/>
        </w:rPr>
      </w:pPr>
    </w:p>
    <w:p w14:paraId="40E85CDC">
      <w:pPr>
        <w:pStyle w:val="38"/>
        <w:jc w:val="center"/>
        <w:rPr>
          <w:rFonts w:hint="eastAsia" w:ascii="宋体" w:hAnsi="宋体" w:eastAsia="宋体" w:cs="宋体"/>
          <w:b/>
          <w:color w:val="auto"/>
          <w:spacing w:val="20"/>
          <w:kern w:val="0"/>
          <w:sz w:val="52"/>
          <w:szCs w:val="52"/>
          <w:lang w:val="en-US" w:eastAsia="zh-CN" w:bidi="ar-SA"/>
        </w:rPr>
      </w:pPr>
      <w:r>
        <w:rPr>
          <w:rFonts w:hint="eastAsia" w:ascii="宋体" w:hAnsi="宋体" w:eastAsia="宋体" w:cs="宋体"/>
          <w:b/>
          <w:color w:val="auto"/>
          <w:spacing w:val="20"/>
          <w:kern w:val="0"/>
          <w:sz w:val="52"/>
          <w:szCs w:val="52"/>
          <w:lang w:val="en-US" w:eastAsia="zh-CN" w:bidi="ar-SA"/>
        </w:rPr>
        <w:t>安康市中心血站血源招募业务用车采购项目</w:t>
      </w:r>
    </w:p>
    <w:p w14:paraId="3A6175D2">
      <w:pPr>
        <w:widowControl/>
        <w:spacing w:before="190" w:beforeLines="50" w:line="800" w:lineRule="exact"/>
        <w:jc w:val="center"/>
        <w:rPr>
          <w:rFonts w:ascii="宋体" w:hAnsi="宋体" w:eastAsia="宋体" w:cs="宋体"/>
          <w:b/>
          <w:color w:val="auto"/>
          <w:spacing w:val="20"/>
          <w:kern w:val="0"/>
          <w:sz w:val="56"/>
          <w:szCs w:val="56"/>
        </w:rPr>
      </w:pPr>
      <w:r>
        <w:rPr>
          <w:rFonts w:hint="eastAsia" w:ascii="Calibri Light" w:hAnsi="Calibri Light" w:eastAsia="华文仿宋" w:cs="Times New Roman"/>
          <w:color w:val="auto"/>
          <w:sz w:val="28"/>
          <w:szCs w:val="28"/>
        </w:rPr>
        <w:drawing>
          <wp:anchor distT="0" distB="0" distL="0" distR="0" simplePos="0" relativeHeight="251659264" behindDoc="0" locked="0" layoutInCell="1" allowOverlap="1">
            <wp:simplePos x="0" y="0"/>
            <wp:positionH relativeFrom="column">
              <wp:posOffset>2004695</wp:posOffset>
            </wp:positionH>
            <wp:positionV relativeFrom="paragraph">
              <wp:posOffset>127635</wp:posOffset>
            </wp:positionV>
            <wp:extent cx="1876425" cy="1428750"/>
            <wp:effectExtent l="0" t="0" r="9525" b="0"/>
            <wp:wrapNone/>
            <wp:docPr id="1026" name="图片 12" descr="_尚昊 标"/>
            <wp:cNvGraphicFramePr/>
            <a:graphic xmlns:a="http://schemas.openxmlformats.org/drawingml/2006/main">
              <a:graphicData uri="http://schemas.openxmlformats.org/drawingml/2006/picture">
                <pic:pic xmlns:pic="http://schemas.openxmlformats.org/drawingml/2006/picture">
                  <pic:nvPicPr>
                    <pic:cNvPr id="1026" name="图片 12" descr="_尚昊 标"/>
                    <pic:cNvPicPr/>
                  </pic:nvPicPr>
                  <pic:blipFill>
                    <a:blip r:embed="rId19" cstate="print"/>
                    <a:srcRect/>
                    <a:stretch>
                      <a:fillRect/>
                    </a:stretch>
                  </pic:blipFill>
                  <pic:spPr>
                    <a:xfrm>
                      <a:off x="0" y="0"/>
                      <a:ext cx="1876424" cy="1428750"/>
                    </a:xfrm>
                    <a:prstGeom prst="rect">
                      <a:avLst/>
                    </a:prstGeom>
                  </pic:spPr>
                </pic:pic>
              </a:graphicData>
            </a:graphic>
          </wp:anchor>
        </w:drawing>
      </w:r>
    </w:p>
    <w:p w14:paraId="30E16722">
      <w:pPr>
        <w:widowControl/>
        <w:spacing w:before="190" w:beforeLines="50" w:line="800" w:lineRule="exact"/>
        <w:jc w:val="both"/>
        <w:rPr>
          <w:rFonts w:ascii="宋体" w:hAnsi="宋体" w:eastAsia="宋体" w:cs="宋体"/>
          <w:b/>
          <w:color w:val="auto"/>
          <w:spacing w:val="20"/>
          <w:kern w:val="0"/>
          <w:sz w:val="56"/>
          <w:szCs w:val="56"/>
        </w:rPr>
      </w:pPr>
    </w:p>
    <w:p w14:paraId="755354D9">
      <w:pPr>
        <w:pStyle w:val="38"/>
        <w:rPr>
          <w:color w:val="auto"/>
        </w:rPr>
      </w:pPr>
    </w:p>
    <w:p w14:paraId="0106479D">
      <w:pPr>
        <w:widowControl/>
        <w:spacing w:before="190" w:beforeLines="50" w:line="800" w:lineRule="exact"/>
        <w:jc w:val="center"/>
        <w:rPr>
          <w:rFonts w:hint="eastAsia" w:ascii="宋体" w:hAnsi="宋体" w:eastAsia="宋体" w:cs="宋体"/>
          <w:b/>
          <w:color w:val="auto"/>
          <w:spacing w:val="20"/>
          <w:kern w:val="0"/>
          <w:sz w:val="56"/>
          <w:szCs w:val="56"/>
        </w:rPr>
      </w:pPr>
    </w:p>
    <w:p w14:paraId="26D33689">
      <w:pPr>
        <w:widowControl/>
        <w:spacing w:before="190" w:beforeLines="50" w:line="800" w:lineRule="exact"/>
        <w:jc w:val="center"/>
        <w:rPr>
          <w:rFonts w:hint="default" w:ascii="宋体" w:hAnsi="宋体" w:eastAsia="宋体" w:cs="宋体"/>
          <w:b/>
          <w:color w:val="auto"/>
          <w:sz w:val="52"/>
          <w:szCs w:val="52"/>
          <w:lang w:val="en-US"/>
        </w:rPr>
      </w:pPr>
      <w:r>
        <w:rPr>
          <w:rFonts w:hint="eastAsia" w:ascii="宋体" w:hAnsi="宋体" w:eastAsia="宋体" w:cs="宋体"/>
          <w:b/>
          <w:color w:val="auto"/>
          <w:spacing w:val="20"/>
          <w:kern w:val="0"/>
          <w:sz w:val="52"/>
          <w:szCs w:val="52"/>
        </w:rPr>
        <w:t>询价</w:t>
      </w:r>
      <w:r>
        <w:rPr>
          <w:rFonts w:hint="eastAsia" w:ascii="宋体" w:hAnsi="宋体" w:cs="宋体"/>
          <w:b/>
          <w:color w:val="auto"/>
          <w:spacing w:val="20"/>
          <w:kern w:val="0"/>
          <w:sz w:val="52"/>
          <w:szCs w:val="52"/>
          <w:lang w:val="en-US" w:eastAsia="zh-CN"/>
        </w:rPr>
        <w:t>文件</w:t>
      </w:r>
    </w:p>
    <w:p w14:paraId="25C1C910">
      <w:pPr>
        <w:widowControl/>
        <w:spacing w:before="190" w:beforeLines="50" w:line="800" w:lineRule="exact"/>
        <w:jc w:val="center"/>
        <w:rPr>
          <w:rFonts w:ascii="宋体" w:hAnsi="宋体" w:eastAsia="宋体" w:cs="宋体"/>
          <w:b/>
          <w:color w:val="auto"/>
          <w:sz w:val="56"/>
          <w:szCs w:val="56"/>
        </w:rPr>
      </w:pPr>
      <w:r>
        <w:rPr>
          <w:rFonts w:hint="eastAsia" w:ascii="宋体" w:hAnsi="宋体" w:eastAsia="宋体" w:cs="宋体"/>
          <w:b/>
          <w:color w:val="auto"/>
          <w:spacing w:val="20"/>
          <w:kern w:val="0"/>
          <w:sz w:val="56"/>
          <w:szCs w:val="56"/>
        </w:rPr>
        <w:t xml:space="preserve"> </w:t>
      </w:r>
    </w:p>
    <w:p w14:paraId="3E8922E5">
      <w:pPr>
        <w:pStyle w:val="38"/>
        <w:rPr>
          <w:color w:val="auto"/>
        </w:rPr>
      </w:pPr>
    </w:p>
    <w:p w14:paraId="216E2F47">
      <w:pPr>
        <w:pStyle w:val="38"/>
        <w:rPr>
          <w:color w:val="auto"/>
        </w:rPr>
      </w:pPr>
    </w:p>
    <w:p w14:paraId="408E5EC5">
      <w:pPr>
        <w:keepNext w:val="0"/>
        <w:keepLines w:val="0"/>
        <w:pageBreakBefore w:val="0"/>
        <w:widowControl w:val="0"/>
        <w:kinsoku/>
        <w:wordWrap/>
        <w:overflowPunct/>
        <w:topLinePunct w:val="0"/>
        <w:autoSpaceDE/>
        <w:autoSpaceDN/>
        <w:bidi w:val="0"/>
        <w:adjustRightInd w:val="0"/>
        <w:snapToGrid w:val="0"/>
        <w:spacing w:line="480" w:lineRule="auto"/>
        <w:ind w:firstLine="2121" w:firstLineChars="7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 xml:space="preserve">采 购 人：安康市中心血站 </w:t>
      </w:r>
    </w:p>
    <w:p w14:paraId="77233D72">
      <w:pPr>
        <w:keepNext w:val="0"/>
        <w:keepLines w:val="0"/>
        <w:pageBreakBefore w:val="0"/>
        <w:widowControl w:val="0"/>
        <w:kinsoku/>
        <w:wordWrap/>
        <w:overflowPunct/>
        <w:topLinePunct w:val="0"/>
        <w:autoSpaceDE/>
        <w:autoSpaceDN/>
        <w:bidi w:val="0"/>
        <w:adjustRightInd w:val="0"/>
        <w:snapToGrid w:val="0"/>
        <w:spacing w:line="480" w:lineRule="auto"/>
        <w:ind w:firstLine="2121" w:firstLineChars="7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代理机构：安康尚昊招标代理有限公司</w:t>
      </w:r>
    </w:p>
    <w:p w14:paraId="07F219A5">
      <w:pPr>
        <w:keepNext w:val="0"/>
        <w:keepLines w:val="0"/>
        <w:pageBreakBefore w:val="0"/>
        <w:widowControl w:val="0"/>
        <w:kinsoku/>
        <w:wordWrap/>
        <w:overflowPunct/>
        <w:topLinePunct w:val="0"/>
        <w:autoSpaceDE/>
        <w:autoSpaceDN/>
        <w:bidi w:val="0"/>
        <w:adjustRightInd w:val="0"/>
        <w:snapToGrid w:val="0"/>
        <w:spacing w:line="480" w:lineRule="auto"/>
        <w:ind w:firstLine="2121" w:firstLineChars="7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日    期</w:t>
      </w:r>
      <w:r>
        <w:rPr>
          <w:rFonts w:hint="eastAsia" w:ascii="宋体" w:hAnsi="宋体" w:cs="宋体"/>
          <w:b/>
          <w:bCs/>
          <w:color w:val="auto"/>
          <w:sz w:val="30"/>
          <w:szCs w:val="30"/>
          <w:lang w:val="en-US" w:eastAsia="zh-CN"/>
        </w:rPr>
        <w:t>：二〇二五年十</w:t>
      </w:r>
      <w:r>
        <w:rPr>
          <w:rFonts w:hint="eastAsia" w:ascii="宋体" w:hAnsi="宋体" w:eastAsia="宋体" w:cs="宋体"/>
          <w:b/>
          <w:bCs/>
          <w:color w:val="auto"/>
          <w:sz w:val="30"/>
          <w:szCs w:val="30"/>
          <w:lang w:val="en-US" w:eastAsia="zh-CN"/>
        </w:rPr>
        <w:t>月</w:t>
      </w:r>
    </w:p>
    <w:p w14:paraId="1DB87B16">
      <w:pPr>
        <w:pStyle w:val="21"/>
        <w:rPr>
          <w:rFonts w:hint="eastAsia"/>
          <w:color w:val="auto"/>
          <w:sz w:val="36"/>
          <w:szCs w:val="36"/>
        </w:rPr>
        <w:sectPr>
          <w:headerReference r:id="rId4" w:type="first"/>
          <w:footerReference r:id="rId5" w:type="first"/>
          <w:headerReference r:id="rId3" w:type="default"/>
          <w:pgSz w:w="11906" w:h="16838"/>
          <w:pgMar w:top="1247" w:right="1417" w:bottom="1020" w:left="1417" w:header="851" w:footer="992" w:gutter="0"/>
          <w:pgBorders>
            <w:top w:val="none" w:sz="0" w:space="0"/>
            <w:left w:val="none" w:sz="0" w:space="0"/>
            <w:bottom w:val="none" w:sz="0" w:space="0"/>
            <w:right w:val="none" w:sz="0" w:space="0"/>
          </w:pgBorders>
          <w:pgNumType w:fmt="decimal" w:start="1"/>
          <w:cols w:space="720" w:num="1"/>
          <w:docGrid w:type="linesAndChars" w:linePitch="381" w:charSpace="704"/>
        </w:sectPr>
      </w:pPr>
    </w:p>
    <w:p w14:paraId="6E28B91A">
      <w:pPr>
        <w:pStyle w:val="21"/>
        <w:rPr>
          <w:rFonts w:hint="eastAsia"/>
          <w:color w:val="auto"/>
          <w:sz w:val="36"/>
          <w:szCs w:val="36"/>
        </w:rPr>
      </w:pPr>
    </w:p>
    <w:p w14:paraId="23F767E7">
      <w:pPr>
        <w:pStyle w:val="21"/>
        <w:rPr>
          <w:color w:val="auto"/>
          <w:sz w:val="52"/>
          <w:szCs w:val="21"/>
        </w:rPr>
      </w:pPr>
      <w:r>
        <w:rPr>
          <w:rFonts w:hint="eastAsia"/>
          <w:color w:val="auto"/>
          <w:sz w:val="52"/>
          <w:szCs w:val="52"/>
        </w:rPr>
        <w:t>目  录</w:t>
      </w:r>
    </w:p>
    <w:p w14:paraId="747B6D8D">
      <w:pPr>
        <w:tabs>
          <w:tab w:val="left" w:pos="8094"/>
        </w:tabs>
        <w:rPr>
          <w:rFonts w:ascii="宋体" w:hAnsi="宋体"/>
          <w:b/>
          <w:color w:val="auto"/>
          <w:sz w:val="32"/>
          <w:szCs w:val="32"/>
        </w:rPr>
      </w:pPr>
      <w:r>
        <w:rPr>
          <w:rFonts w:ascii="宋体" w:hAnsi="宋体"/>
          <w:b/>
          <w:color w:val="auto"/>
          <w:sz w:val="32"/>
          <w:szCs w:val="32"/>
        </w:rPr>
        <w:tab/>
      </w:r>
    </w:p>
    <w:p w14:paraId="2620B8E4">
      <w:pPr>
        <w:pStyle w:val="21"/>
        <w:keepNext w:val="0"/>
        <w:keepLines w:val="0"/>
        <w:pageBreakBefore w:val="0"/>
        <w:widowControl w:val="0"/>
        <w:tabs>
          <w:tab w:val="right" w:leader="dot" w:pos="9059"/>
        </w:tabs>
        <w:kinsoku/>
        <w:wordWrap/>
        <w:overflowPunct/>
        <w:topLinePunct w:val="0"/>
        <w:autoSpaceDE/>
        <w:autoSpaceDN/>
        <w:bidi w:val="0"/>
        <w:adjustRightInd/>
        <w:snapToGrid/>
        <w:spacing w:before="0" w:after="0" w:line="720" w:lineRule="auto"/>
        <w:textAlignment w:val="auto"/>
        <w:rPr>
          <w:rFonts w:hint="eastAsia" w:ascii="宋体" w:hAnsi="宋体" w:eastAsia="宋体" w:cs="宋体"/>
          <w:b/>
          <w:bCs/>
          <w:color w:val="auto"/>
          <w:sz w:val="32"/>
          <w:szCs w:val="32"/>
        </w:rPr>
      </w:pPr>
      <w:bookmarkStart w:id="0" w:name="_Toc38458501"/>
      <w:r>
        <w:rPr>
          <w:b/>
          <w:color w:val="auto"/>
          <w:sz w:val="30"/>
          <w:szCs w:val="30"/>
        </w:rPr>
        <w:fldChar w:fldCharType="begin"/>
      </w:r>
      <w:r>
        <w:rPr>
          <w:b/>
          <w:color w:val="auto"/>
          <w:sz w:val="30"/>
          <w:szCs w:val="30"/>
        </w:rPr>
        <w:instrText xml:space="preserve">TOC \o "1-1" \h \u </w:instrText>
      </w:r>
      <w:r>
        <w:rPr>
          <w:b/>
          <w:color w:val="auto"/>
          <w:sz w:val="30"/>
          <w:szCs w:val="30"/>
        </w:rPr>
        <w:fldChar w:fldCharType="separate"/>
      </w: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_Toc25129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第一部分  询价通知</w:t>
      </w:r>
      <w:r>
        <w:rPr>
          <w:rFonts w:hint="eastAsia" w:ascii="宋体" w:hAnsi="宋体" w:eastAsia="宋体" w:cs="宋体"/>
          <w:b/>
          <w:bCs/>
          <w:color w:val="auto"/>
          <w:sz w:val="32"/>
          <w:szCs w:val="32"/>
        </w:rPr>
        <w:tab/>
      </w: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PAGEREF _Toc25129 \h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1</w:t>
      </w:r>
      <w:r>
        <w:rPr>
          <w:rFonts w:hint="eastAsia" w:ascii="宋体" w:hAnsi="宋体" w:eastAsia="宋体" w:cs="宋体"/>
          <w:b/>
          <w:bCs/>
          <w:color w:val="auto"/>
          <w:sz w:val="32"/>
          <w:szCs w:val="32"/>
        </w:rPr>
        <w:fldChar w:fldCharType="end"/>
      </w:r>
      <w:r>
        <w:rPr>
          <w:rFonts w:hint="eastAsia" w:ascii="宋体" w:hAnsi="宋体" w:eastAsia="宋体" w:cs="宋体"/>
          <w:b/>
          <w:bCs/>
          <w:color w:val="auto"/>
          <w:sz w:val="32"/>
          <w:szCs w:val="32"/>
        </w:rPr>
        <w:fldChar w:fldCharType="end"/>
      </w:r>
    </w:p>
    <w:p w14:paraId="4B219B12">
      <w:pPr>
        <w:pStyle w:val="21"/>
        <w:keepNext w:val="0"/>
        <w:keepLines w:val="0"/>
        <w:pageBreakBefore w:val="0"/>
        <w:widowControl w:val="0"/>
        <w:tabs>
          <w:tab w:val="right" w:leader="dot" w:pos="9059"/>
        </w:tabs>
        <w:kinsoku/>
        <w:wordWrap/>
        <w:overflowPunct/>
        <w:topLinePunct w:val="0"/>
        <w:autoSpaceDE/>
        <w:autoSpaceDN/>
        <w:bidi w:val="0"/>
        <w:adjustRightInd/>
        <w:snapToGrid/>
        <w:spacing w:before="0" w:after="0" w:line="720" w:lineRule="auto"/>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_Toc12452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第二部分  供应商须知</w:t>
      </w:r>
      <w:r>
        <w:rPr>
          <w:rFonts w:hint="eastAsia" w:ascii="宋体" w:hAnsi="宋体" w:eastAsia="宋体" w:cs="宋体"/>
          <w:b/>
          <w:bCs/>
          <w:color w:val="auto"/>
          <w:sz w:val="32"/>
          <w:szCs w:val="32"/>
        </w:rPr>
        <w:tab/>
      </w: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PAGEREF _Toc12452 \h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4</w:t>
      </w:r>
      <w:r>
        <w:rPr>
          <w:rFonts w:hint="eastAsia" w:ascii="宋体" w:hAnsi="宋体" w:eastAsia="宋体" w:cs="宋体"/>
          <w:b/>
          <w:bCs/>
          <w:color w:val="auto"/>
          <w:sz w:val="32"/>
          <w:szCs w:val="32"/>
        </w:rPr>
        <w:fldChar w:fldCharType="end"/>
      </w:r>
      <w:r>
        <w:rPr>
          <w:rFonts w:hint="eastAsia" w:ascii="宋体" w:hAnsi="宋体" w:eastAsia="宋体" w:cs="宋体"/>
          <w:b/>
          <w:bCs/>
          <w:color w:val="auto"/>
          <w:sz w:val="32"/>
          <w:szCs w:val="32"/>
        </w:rPr>
        <w:fldChar w:fldCharType="end"/>
      </w:r>
    </w:p>
    <w:p w14:paraId="317E03A9">
      <w:pPr>
        <w:pStyle w:val="21"/>
        <w:keepNext w:val="0"/>
        <w:keepLines w:val="0"/>
        <w:pageBreakBefore w:val="0"/>
        <w:widowControl w:val="0"/>
        <w:tabs>
          <w:tab w:val="right" w:leader="dot" w:pos="9059"/>
        </w:tabs>
        <w:kinsoku/>
        <w:wordWrap/>
        <w:overflowPunct/>
        <w:topLinePunct w:val="0"/>
        <w:autoSpaceDE/>
        <w:autoSpaceDN/>
        <w:bidi w:val="0"/>
        <w:adjustRightInd/>
        <w:snapToGrid/>
        <w:spacing w:before="0" w:after="0" w:line="720" w:lineRule="auto"/>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_Toc1224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第三部分  采购内容</w:t>
      </w:r>
      <w:r>
        <w:rPr>
          <w:rFonts w:hint="eastAsia" w:ascii="宋体" w:hAnsi="宋体" w:eastAsia="宋体" w:cs="宋体"/>
          <w:b/>
          <w:bCs/>
          <w:color w:val="auto"/>
          <w:sz w:val="32"/>
          <w:szCs w:val="32"/>
          <w:lang w:val="en-US" w:eastAsia="zh-CN"/>
        </w:rPr>
        <w:t>及</w:t>
      </w:r>
      <w:r>
        <w:rPr>
          <w:rFonts w:hint="eastAsia" w:ascii="宋体" w:hAnsi="宋体" w:eastAsia="宋体" w:cs="宋体"/>
          <w:b/>
          <w:bCs/>
          <w:color w:val="auto"/>
          <w:sz w:val="32"/>
          <w:szCs w:val="32"/>
        </w:rPr>
        <w:t>要求</w:t>
      </w:r>
      <w:r>
        <w:rPr>
          <w:rFonts w:hint="eastAsia" w:ascii="宋体" w:hAnsi="宋体" w:eastAsia="宋体" w:cs="宋体"/>
          <w:b/>
          <w:bCs/>
          <w:color w:val="auto"/>
          <w:sz w:val="32"/>
          <w:szCs w:val="32"/>
        </w:rPr>
        <w:tab/>
      </w: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PAGEREF _Toc1224 \h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17</w:t>
      </w:r>
      <w:r>
        <w:rPr>
          <w:rFonts w:hint="eastAsia" w:ascii="宋体" w:hAnsi="宋体" w:eastAsia="宋体" w:cs="宋体"/>
          <w:b/>
          <w:bCs/>
          <w:color w:val="auto"/>
          <w:sz w:val="32"/>
          <w:szCs w:val="32"/>
        </w:rPr>
        <w:fldChar w:fldCharType="end"/>
      </w:r>
      <w:r>
        <w:rPr>
          <w:rFonts w:hint="eastAsia" w:ascii="宋体" w:hAnsi="宋体" w:eastAsia="宋体" w:cs="宋体"/>
          <w:b/>
          <w:bCs/>
          <w:color w:val="auto"/>
          <w:sz w:val="32"/>
          <w:szCs w:val="32"/>
        </w:rPr>
        <w:fldChar w:fldCharType="end"/>
      </w:r>
    </w:p>
    <w:p w14:paraId="17329A48">
      <w:pPr>
        <w:pStyle w:val="21"/>
        <w:keepNext w:val="0"/>
        <w:keepLines w:val="0"/>
        <w:pageBreakBefore w:val="0"/>
        <w:widowControl w:val="0"/>
        <w:tabs>
          <w:tab w:val="right" w:leader="dot" w:pos="9059"/>
        </w:tabs>
        <w:kinsoku/>
        <w:wordWrap/>
        <w:overflowPunct/>
        <w:topLinePunct w:val="0"/>
        <w:autoSpaceDE/>
        <w:autoSpaceDN/>
        <w:bidi w:val="0"/>
        <w:adjustRightInd/>
        <w:snapToGrid/>
        <w:spacing w:before="0" w:after="0" w:line="720" w:lineRule="auto"/>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_Toc32655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 xml:space="preserve">第四部分  </w:t>
      </w:r>
      <w:r>
        <w:rPr>
          <w:rFonts w:hint="eastAsia" w:ascii="宋体" w:hAnsi="宋体" w:cs="宋体"/>
          <w:b/>
          <w:bCs/>
          <w:color w:val="auto"/>
          <w:sz w:val="32"/>
          <w:szCs w:val="32"/>
          <w:lang w:val="en-US" w:eastAsia="zh-CN"/>
        </w:rPr>
        <w:t>合同文本</w:t>
      </w:r>
      <w:r>
        <w:rPr>
          <w:rFonts w:hint="eastAsia" w:ascii="宋体" w:hAnsi="宋体" w:eastAsia="宋体" w:cs="宋体"/>
          <w:b/>
          <w:bCs/>
          <w:color w:val="auto"/>
          <w:sz w:val="32"/>
          <w:szCs w:val="32"/>
        </w:rPr>
        <w:t>（参考文本）</w:t>
      </w:r>
      <w:r>
        <w:rPr>
          <w:rFonts w:hint="eastAsia" w:ascii="宋体" w:hAnsi="宋体" w:eastAsia="宋体" w:cs="宋体"/>
          <w:b/>
          <w:bCs/>
          <w:color w:val="auto"/>
          <w:sz w:val="32"/>
          <w:szCs w:val="32"/>
        </w:rPr>
        <w:tab/>
      </w:r>
      <w:r>
        <w:rPr>
          <w:rFonts w:hint="eastAsia" w:ascii="宋体" w:hAnsi="宋体" w:cs="宋体"/>
          <w:b/>
          <w:bCs/>
          <w:color w:val="auto"/>
          <w:sz w:val="32"/>
          <w:szCs w:val="32"/>
          <w:lang w:val="en-US" w:eastAsia="zh-CN"/>
        </w:rPr>
        <w:t>2</w:t>
      </w:r>
      <w:r>
        <w:rPr>
          <w:rFonts w:hint="eastAsia" w:ascii="宋体" w:hAnsi="宋体" w:eastAsia="宋体" w:cs="宋体"/>
          <w:b/>
          <w:bCs/>
          <w:color w:val="auto"/>
          <w:sz w:val="32"/>
          <w:szCs w:val="32"/>
        </w:rPr>
        <w:fldChar w:fldCharType="end"/>
      </w:r>
      <w:r>
        <w:rPr>
          <w:rFonts w:hint="eastAsia" w:ascii="宋体" w:hAnsi="宋体" w:cs="宋体"/>
          <w:b/>
          <w:bCs/>
          <w:color w:val="auto"/>
          <w:sz w:val="32"/>
          <w:szCs w:val="32"/>
          <w:lang w:val="en-US" w:eastAsia="zh-CN"/>
        </w:rPr>
        <w:t>0</w:t>
      </w:r>
    </w:p>
    <w:p w14:paraId="110F52BE">
      <w:pPr>
        <w:pStyle w:val="21"/>
        <w:keepNext w:val="0"/>
        <w:keepLines w:val="0"/>
        <w:pageBreakBefore w:val="0"/>
        <w:widowControl w:val="0"/>
        <w:tabs>
          <w:tab w:val="right" w:leader="dot" w:pos="9059"/>
        </w:tabs>
        <w:kinsoku/>
        <w:wordWrap/>
        <w:overflowPunct/>
        <w:topLinePunct w:val="0"/>
        <w:autoSpaceDE/>
        <w:autoSpaceDN/>
        <w:bidi w:val="0"/>
        <w:adjustRightInd/>
        <w:snapToGrid/>
        <w:spacing w:before="0" w:after="0" w:line="720" w:lineRule="auto"/>
        <w:textAlignment w:val="auto"/>
        <w:rPr>
          <w:b/>
          <w:bCs/>
          <w:color w:val="auto"/>
        </w:rPr>
      </w:pP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_Toc18389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第五部分  投标文件格式</w:t>
      </w:r>
      <w:r>
        <w:rPr>
          <w:rFonts w:hint="eastAsia" w:ascii="宋体" w:hAnsi="宋体" w:eastAsia="宋体" w:cs="宋体"/>
          <w:b/>
          <w:bCs/>
          <w:color w:val="auto"/>
          <w:sz w:val="32"/>
          <w:szCs w:val="32"/>
        </w:rPr>
        <w:tab/>
      </w: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PAGEREF _Toc18389 \h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25</w:t>
      </w:r>
      <w:r>
        <w:rPr>
          <w:rFonts w:hint="eastAsia" w:ascii="宋体" w:hAnsi="宋体" w:eastAsia="宋体" w:cs="宋体"/>
          <w:b/>
          <w:bCs/>
          <w:color w:val="auto"/>
          <w:sz w:val="32"/>
          <w:szCs w:val="32"/>
        </w:rPr>
        <w:fldChar w:fldCharType="end"/>
      </w:r>
      <w:r>
        <w:rPr>
          <w:rFonts w:hint="eastAsia" w:ascii="宋体" w:hAnsi="宋体" w:eastAsia="宋体" w:cs="宋体"/>
          <w:b/>
          <w:bCs/>
          <w:color w:val="auto"/>
          <w:sz w:val="32"/>
          <w:szCs w:val="32"/>
        </w:rPr>
        <w:fldChar w:fldCharType="end"/>
      </w:r>
    </w:p>
    <w:p w14:paraId="1B03AA3C">
      <w:pPr>
        <w:pStyle w:val="21"/>
        <w:tabs>
          <w:tab w:val="right" w:leader="dot" w:pos="9059"/>
        </w:tabs>
        <w:rPr>
          <w:color w:val="auto"/>
        </w:rPr>
        <w:sectPr>
          <w:headerReference r:id="rId6" w:type="default"/>
          <w:footerReference r:id="rId7" w:type="default"/>
          <w:pgSz w:w="11906" w:h="16838"/>
          <w:pgMar w:top="1247" w:right="1417" w:bottom="1020" w:left="1417" w:header="851" w:footer="992" w:gutter="0"/>
          <w:pgBorders>
            <w:top w:val="none" w:sz="0" w:space="0"/>
            <w:left w:val="none" w:sz="0" w:space="0"/>
            <w:bottom w:val="none" w:sz="0" w:space="0"/>
            <w:right w:val="none" w:sz="0" w:space="0"/>
          </w:pgBorders>
          <w:pgNumType w:fmt="decimal" w:start="1"/>
          <w:cols w:space="0" w:num="1"/>
          <w:rtlGutter w:val="0"/>
          <w:docGrid w:type="lines" w:linePitch="322" w:charSpace="0"/>
        </w:sectPr>
      </w:pPr>
    </w:p>
    <w:p w14:paraId="409BB18F">
      <w:pPr>
        <w:widowControl/>
        <w:jc w:val="center"/>
        <w:rPr>
          <w:rFonts w:hint="eastAsia" w:ascii="宋体" w:hAnsi="宋体" w:eastAsia="宋体" w:cs="宋体"/>
          <w:b/>
          <w:bCs/>
          <w:color w:val="auto"/>
          <w:sz w:val="24"/>
          <w:szCs w:val="24"/>
        </w:rPr>
      </w:pPr>
      <w:r>
        <w:rPr>
          <w:color w:val="auto"/>
          <w:szCs w:val="30"/>
        </w:rPr>
        <w:fldChar w:fldCharType="end"/>
      </w:r>
      <w:bookmarkStart w:id="1" w:name="_Toc25129"/>
      <w:bookmarkStart w:id="2" w:name="_Toc40800442"/>
      <w:bookmarkStart w:id="3" w:name="_Toc40800556"/>
      <w:bookmarkStart w:id="4" w:name="_Toc13882"/>
      <w:r>
        <w:rPr>
          <w:rFonts w:hint="eastAsia" w:ascii="宋体" w:hAnsi="宋体" w:eastAsia="宋体" w:cs="宋体"/>
          <w:b/>
          <w:bCs/>
          <w:color w:val="auto"/>
          <w:sz w:val="44"/>
          <w:szCs w:val="44"/>
        </w:rPr>
        <w:t xml:space="preserve">第一部分  </w:t>
      </w:r>
      <w:bookmarkEnd w:id="0"/>
      <w:r>
        <w:rPr>
          <w:rFonts w:hint="eastAsia" w:ascii="宋体" w:hAnsi="宋体" w:eastAsia="宋体" w:cs="宋体"/>
          <w:b/>
          <w:bCs/>
          <w:color w:val="auto"/>
          <w:sz w:val="44"/>
          <w:szCs w:val="44"/>
        </w:rPr>
        <w:t>询价通知</w:t>
      </w:r>
      <w:bookmarkEnd w:id="1"/>
      <w:bookmarkEnd w:id="2"/>
      <w:bookmarkEnd w:id="3"/>
      <w:bookmarkEnd w:id="4"/>
    </w:p>
    <w:p w14:paraId="1779AE4E">
      <w:pPr>
        <w:pageBreakBefore w:val="0"/>
        <w:numPr>
          <w:ilvl w:val="0"/>
          <w:numId w:val="0"/>
        </w:numPr>
        <w:kinsoku/>
        <w:wordWrap/>
        <w:overflowPunct/>
        <w:topLinePunct w:val="0"/>
        <w:autoSpaceDE/>
        <w:autoSpaceDN/>
        <w:bidi w:val="0"/>
        <w:adjustRightInd/>
        <w:snapToGrid/>
        <w:spacing w:line="360" w:lineRule="auto"/>
        <w:ind w:left="21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安康市中心血站血源招募业务用车采购项目的潜在供应商应在安康市高新区高新观澜8栋二单元801室获取采购文件。并于2025年</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lang w:val="en-US" w:eastAsia="zh-CN"/>
        </w:rPr>
        <w:t>日</w:t>
      </w:r>
      <w:r>
        <w:rPr>
          <w:rFonts w:hint="eastAsia" w:ascii="宋体" w:hAnsi="宋体" w:cs="宋体"/>
          <w:b w:val="0"/>
          <w:bCs w:val="0"/>
          <w:color w:val="auto"/>
          <w:sz w:val="24"/>
          <w:szCs w:val="24"/>
          <w:highlight w:val="none"/>
          <w:lang w:val="en-US" w:eastAsia="zh-CN"/>
        </w:rPr>
        <w:t>15:00时</w:t>
      </w:r>
      <w:r>
        <w:rPr>
          <w:rFonts w:hint="eastAsia" w:ascii="宋体" w:hAnsi="宋体" w:eastAsia="宋体" w:cs="宋体"/>
          <w:b w:val="0"/>
          <w:bCs w:val="0"/>
          <w:color w:val="auto"/>
          <w:sz w:val="24"/>
          <w:szCs w:val="24"/>
          <w:highlight w:val="none"/>
          <w:lang w:val="en-US" w:eastAsia="zh-CN"/>
        </w:rPr>
        <w:t>（北京时间）前提交响应文件。</w:t>
      </w:r>
    </w:p>
    <w:p w14:paraId="648D10AE">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一、</w:t>
      </w:r>
      <w:r>
        <w:rPr>
          <w:rFonts w:hint="eastAsia" w:ascii="宋体" w:hAnsi="宋体" w:eastAsia="宋体" w:cs="宋体"/>
          <w:b/>
          <w:bCs/>
          <w:color w:val="auto"/>
          <w:kern w:val="0"/>
          <w:sz w:val="24"/>
          <w:szCs w:val="24"/>
          <w:highlight w:val="none"/>
        </w:rPr>
        <w:t>项目基本情况</w:t>
      </w:r>
    </w:p>
    <w:p w14:paraId="1B75702E">
      <w:pPr>
        <w:pStyle w:val="53"/>
        <w:keepNext w:val="0"/>
        <w:keepLines w:val="0"/>
        <w:pageBreakBefore w:val="0"/>
        <w:kinsoku/>
        <w:wordWrap/>
        <w:overflowPunct/>
        <w:topLinePunct w:val="0"/>
        <w:autoSpaceDE/>
        <w:autoSpaceDN/>
        <w:bidi w:val="0"/>
        <w:adjustRightInd/>
        <w:spacing w:line="460" w:lineRule="exact"/>
        <w:ind w:left="0" w:leftChars="0" w:right="0" w:rightChars="0" w:firstLine="480"/>
        <w:textAlignment w:val="auto"/>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AKSH2025-ZXJ-124</w:t>
      </w:r>
    </w:p>
    <w:p w14:paraId="65292E07">
      <w:pPr>
        <w:pStyle w:val="53"/>
        <w:keepNext w:val="0"/>
        <w:keepLines w:val="0"/>
        <w:pageBreakBefore w:val="0"/>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val="en-US" w:eastAsia="zh-CN"/>
        </w:rPr>
        <w:t>安康市中心血站血源招募业务用车采购项目</w:t>
      </w:r>
    </w:p>
    <w:p w14:paraId="1015479A">
      <w:pPr>
        <w:pStyle w:val="53"/>
        <w:keepNext w:val="0"/>
        <w:keepLines w:val="0"/>
        <w:pageBreakBefore w:val="0"/>
        <w:kinsoku/>
        <w:wordWrap/>
        <w:overflowPunct/>
        <w:topLinePunct w:val="0"/>
        <w:autoSpaceDE/>
        <w:autoSpaceDN/>
        <w:bidi w:val="0"/>
        <w:adjustRightInd/>
        <w:spacing w:line="460" w:lineRule="exact"/>
        <w:ind w:left="0" w:leftChars="0" w:right="0" w:rightChars="0" w:firstLine="48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采购方式：</w:t>
      </w:r>
      <w:r>
        <w:rPr>
          <w:rFonts w:hint="eastAsia" w:ascii="宋体" w:hAnsi="宋体" w:eastAsia="宋体" w:cs="宋体"/>
          <w:color w:val="auto"/>
          <w:kern w:val="0"/>
          <w:sz w:val="24"/>
          <w:szCs w:val="24"/>
          <w:highlight w:val="none"/>
          <w:lang w:val="en-US" w:eastAsia="zh-CN"/>
        </w:rPr>
        <w:t>询价</w:t>
      </w:r>
    </w:p>
    <w:p w14:paraId="4CA6E58D">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140000.00元</w:t>
      </w:r>
    </w:p>
    <w:p w14:paraId="465B637F">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采购需求：本项目为</w:t>
      </w:r>
      <w:r>
        <w:rPr>
          <w:rFonts w:hint="eastAsia" w:ascii="宋体" w:hAnsi="宋体" w:eastAsia="宋体" w:cs="宋体"/>
          <w:color w:val="auto"/>
          <w:kern w:val="0"/>
          <w:sz w:val="24"/>
          <w:szCs w:val="24"/>
          <w:highlight w:val="none"/>
          <w:lang w:val="en-US" w:eastAsia="zh-CN"/>
        </w:rPr>
        <w:t>安康市中心血站血源招募业务用车采购项目</w:t>
      </w:r>
      <w:r>
        <w:rPr>
          <w:rFonts w:hint="eastAsia" w:ascii="宋体" w:hAnsi="宋体" w:eastAsia="宋体" w:cs="宋体"/>
          <w:color w:val="auto"/>
          <w:kern w:val="0"/>
          <w:sz w:val="24"/>
          <w:szCs w:val="24"/>
          <w:highlight w:val="none"/>
        </w:rPr>
        <w:t>；简要技术要求、用途：自用，技术要求详见询价文件“采购内容及要求”。</w:t>
      </w:r>
    </w:p>
    <w:p w14:paraId="1002FC3C">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cs="宋体"/>
          <w:color w:val="auto"/>
          <w:kern w:val="0"/>
          <w:sz w:val="24"/>
          <w:szCs w:val="24"/>
          <w:highlight w:val="none"/>
          <w:lang w:val="en-US" w:eastAsia="zh-CN" w:bidi="ar-SA"/>
        </w:rPr>
        <w:t>.合同履行期限：合同签订后15个工作日完成。</w:t>
      </w:r>
    </w:p>
    <w:p w14:paraId="60BB8EFA">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szCs w:val="24"/>
          <w:highlight w:val="none"/>
        </w:rPr>
        <w:t>供应商资格要求：</w:t>
      </w:r>
    </w:p>
    <w:p w14:paraId="098DBA66">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满足《中华人民共和国政府采购法》第二十二条的规定；</w:t>
      </w:r>
    </w:p>
    <w:p w14:paraId="4982D99D">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 xml:space="preserve">特定资格条件： </w:t>
      </w:r>
    </w:p>
    <w:p w14:paraId="63560BB6">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1.具有独立承担民事责任能力的法人、非法人组织或自然人，提供合法有效的营业执照/事业单位法人证书/专业服务机构执业许可证/民办非企业单位登记证书等相关证明，自然人参与地提供其身份证明。</w:t>
      </w:r>
    </w:p>
    <w:p w14:paraId="09C5C120">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2.法定代表人授权书及被授权人身份证复印件（法定代表人直接投标时需提交其身份证明资料）（非法人投标供应商参照执行）。</w:t>
      </w:r>
    </w:p>
    <w:p w14:paraId="52B624C6">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r>
        <w:rPr>
          <w:rFonts w:hint="default" w:ascii="宋体" w:hAnsi="宋体" w:cs="宋体"/>
          <w:color w:val="auto"/>
          <w:sz w:val="24"/>
          <w:szCs w:val="24"/>
          <w:highlight w:val="none"/>
          <w:lang w:val="en-US" w:eastAsia="zh-CN"/>
        </w:rPr>
        <w:br w:type="textWrapping"/>
      </w:r>
      <w:r>
        <w:rPr>
          <w:rFonts w:hint="default" w:ascii="宋体" w:hAnsi="宋体" w:cs="宋体"/>
          <w:color w:val="auto"/>
          <w:sz w:val="24"/>
          <w:szCs w:val="24"/>
          <w:highlight w:val="none"/>
          <w:lang w:val="en-US" w:eastAsia="zh-CN"/>
        </w:rPr>
        <w:t xml:space="preserve">  4.书面声明：投标人必须提供参加政府采购活动前3年内在经营活动中没有重大违法记录的书面声明。</w:t>
      </w:r>
    </w:p>
    <w:p w14:paraId="2A5313FE">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5.税收缴纳证明：提供2024年08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3560CE8C">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6.社会保障资金缴纳证明：提供2024年08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5C35B32B">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highlight w:val="none"/>
          <w:lang w:val="en-US" w:eastAsia="zh-CN"/>
        </w:rPr>
      </w:pPr>
      <w:bookmarkStart w:id="5" w:name="OLE_LINK2"/>
      <w:r>
        <w:rPr>
          <w:rFonts w:hint="default" w:ascii="宋体" w:hAnsi="宋体" w:cs="宋体"/>
          <w:color w:val="auto"/>
          <w:sz w:val="24"/>
          <w:szCs w:val="24"/>
          <w:highlight w:val="none"/>
          <w:lang w:val="en-US" w:eastAsia="zh-CN"/>
        </w:rPr>
        <w:t>7.提供具有履行合同所必需的设备和专业技术能力的承诺书（格式自拟）。</w:t>
      </w:r>
    </w:p>
    <w:bookmarkEnd w:id="5"/>
    <w:p w14:paraId="5066F5AB">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8.本项目不接受联合体投标。</w:t>
      </w:r>
    </w:p>
    <w:p w14:paraId="408CAC03">
      <w:pPr>
        <w:keepNext w:val="0"/>
        <w:keepLines w:val="0"/>
        <w:pageBreakBefore w:val="0"/>
        <w:kinsoku/>
        <w:wordWrap/>
        <w:overflowPunct/>
        <w:topLinePunct w:val="0"/>
        <w:autoSpaceDE/>
        <w:autoSpaceDN/>
        <w:bidi w:val="0"/>
        <w:adjustRightInd/>
        <w:spacing w:line="460" w:lineRule="exact"/>
        <w:ind w:left="0" w:leftChars="0" w:right="0" w:rightChars="0" w:firstLine="481"/>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采购项目需要落实的政府采购政策</w:t>
      </w:r>
    </w:p>
    <w:p w14:paraId="0FD410A4">
      <w:pPr>
        <w:pStyle w:val="27"/>
        <w:keepNext w:val="0"/>
        <w:keepLines w:val="0"/>
        <w:pageBreakBefore w:val="0"/>
        <w:shd w:val="clear" w:color="auto" w:fill="FFFFFF"/>
        <w:kinsoku/>
        <w:wordWrap/>
        <w:overflowPunct/>
        <w:topLinePunct w:val="0"/>
        <w:autoSpaceDE/>
        <w:autoSpaceDN/>
        <w:bidi w:val="0"/>
        <w:adjustRightInd/>
        <w:spacing w:before="0" w:beforeAutospacing="0" w:after="0" w:afterAutospacing="0" w:line="420" w:lineRule="exact"/>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依据《中华人民共和国政府采购法》和《中华人民共和国政府采购法实施条例》的有关规定，落实政府采购“优先购买节能环保产品、扶持小微企业、监狱企业、福利企业”等相关政策：</w:t>
      </w:r>
    </w:p>
    <w:p w14:paraId="0C4C9080">
      <w:pPr>
        <w:keepNext w:val="0"/>
        <w:keepLines w:val="0"/>
        <w:pageBreakBefore w:val="0"/>
        <w:kinsoku/>
        <w:wordWrap/>
        <w:overflowPunct/>
        <w:topLinePunct w:val="0"/>
        <w:autoSpaceDE/>
        <w:autoSpaceDN/>
        <w:bidi w:val="0"/>
        <w:adjustRightInd/>
        <w:spacing w:line="42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1.《政府采购促进中小企业发展管理办法》（财库〔2020〕46号）；</w:t>
      </w:r>
    </w:p>
    <w:p w14:paraId="208C27C0">
      <w:pPr>
        <w:keepNext w:val="0"/>
        <w:keepLines w:val="0"/>
        <w:pageBreakBefore w:val="0"/>
        <w:kinsoku/>
        <w:wordWrap/>
        <w:overflowPunct/>
        <w:topLinePunct w:val="0"/>
        <w:autoSpaceDE/>
        <w:autoSpaceDN/>
        <w:bidi w:val="0"/>
        <w:adjustRightInd/>
        <w:spacing w:line="42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2.《财政部司法部关于政府采购支持监狱企业发展有关问题的通知》（财库〔2014〕68号）；</w:t>
      </w:r>
    </w:p>
    <w:p w14:paraId="6EB21647">
      <w:pPr>
        <w:keepNext w:val="0"/>
        <w:keepLines w:val="0"/>
        <w:pageBreakBefore w:val="0"/>
        <w:kinsoku/>
        <w:wordWrap/>
        <w:overflowPunct/>
        <w:topLinePunct w:val="0"/>
        <w:autoSpaceDE/>
        <w:autoSpaceDN/>
        <w:bidi w:val="0"/>
        <w:adjustRightInd/>
        <w:spacing w:line="42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3.《财政部发展改革委生态环境部市场监管总局关于调整优化节能产品、环境标志产品政府采购执行机制的通知》（财库〔2019〕9号）；</w:t>
      </w:r>
    </w:p>
    <w:p w14:paraId="72F1C7AC">
      <w:pPr>
        <w:keepNext w:val="0"/>
        <w:keepLines w:val="0"/>
        <w:pageBreakBefore w:val="0"/>
        <w:kinsoku/>
        <w:wordWrap/>
        <w:overflowPunct/>
        <w:topLinePunct w:val="0"/>
        <w:autoSpaceDE/>
        <w:autoSpaceDN/>
        <w:bidi w:val="0"/>
        <w:adjustRightInd/>
        <w:spacing w:line="42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highlight w:val="none"/>
          <w:lang w:val="en-US" w:eastAsia="zh-CN"/>
        </w:rPr>
        <w:t>4.《财政部民政部中国残疾人联合会关于促进残疾人就业政府采购政策的通知》</w:t>
      </w:r>
      <w:r>
        <w:rPr>
          <w:rFonts w:hint="eastAsia" w:ascii="宋体" w:hAnsi="宋体" w:cs="宋体"/>
          <w:color w:val="auto"/>
          <w:sz w:val="24"/>
          <w:szCs w:val="24"/>
          <w:lang w:val="en-US" w:eastAsia="zh-CN"/>
        </w:rPr>
        <w:t>（财库〔2017〕141号）；</w:t>
      </w:r>
    </w:p>
    <w:p w14:paraId="1B281DB3">
      <w:pPr>
        <w:keepNext w:val="0"/>
        <w:keepLines w:val="0"/>
        <w:pageBreakBefore w:val="0"/>
        <w:kinsoku/>
        <w:wordWrap/>
        <w:overflowPunct/>
        <w:topLinePunct w:val="0"/>
        <w:autoSpaceDE/>
        <w:autoSpaceDN/>
        <w:bidi w:val="0"/>
        <w:adjustRightInd/>
        <w:spacing w:line="42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5.《财政部农业农村部国家乡村振兴局关于运用政府采购政策支持乡村产业振兴的通知》财库〔2021〕19号；</w:t>
      </w:r>
    </w:p>
    <w:p w14:paraId="5E0BBBB1">
      <w:pPr>
        <w:keepNext w:val="0"/>
        <w:keepLines w:val="0"/>
        <w:pageBreakBefore w:val="0"/>
        <w:kinsoku/>
        <w:wordWrap/>
        <w:overflowPunct/>
        <w:topLinePunct w:val="0"/>
        <w:autoSpaceDE/>
        <w:autoSpaceDN/>
        <w:bidi w:val="0"/>
        <w:adjustRightInd/>
        <w:spacing w:line="42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6.《陕西省财政厅关于加快推进我省中小企业政府采购信用融资工作的通知》（陕 财办采〔2020〕15 号）、陕西省财政厅关于印发《陕西省中小企业政府采购信用融资办法》（陕财办采〔2018〕23 号）；</w:t>
      </w:r>
    </w:p>
    <w:p w14:paraId="216C0256">
      <w:pPr>
        <w:keepNext w:val="0"/>
        <w:keepLines w:val="0"/>
        <w:pageBreakBefore w:val="0"/>
        <w:kinsoku/>
        <w:wordWrap/>
        <w:overflowPunct/>
        <w:topLinePunct w:val="0"/>
        <w:autoSpaceDE/>
        <w:autoSpaceDN/>
        <w:bidi w:val="0"/>
        <w:adjustRightInd/>
        <w:spacing w:line="440" w:lineRule="exact"/>
        <w:ind w:firstLine="480" w:firstLineChars="200"/>
        <w:textAlignment w:val="auto"/>
        <w:rPr>
          <w:color w:val="auto"/>
          <w:szCs w:val="24"/>
        </w:rPr>
      </w:pPr>
      <w:r>
        <w:rPr>
          <w:rFonts w:hint="eastAsia" w:ascii="宋体" w:hAnsi="宋体" w:cs="宋体"/>
          <w:color w:val="auto"/>
          <w:sz w:val="24"/>
          <w:szCs w:val="24"/>
          <w:lang w:val="en-US" w:eastAsia="zh-CN"/>
        </w:rPr>
        <w:t>7.其他需要落实的政府采购政策。</w:t>
      </w:r>
    </w:p>
    <w:p w14:paraId="343A078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、询价文件的获取：</w:t>
      </w:r>
    </w:p>
    <w:p w14:paraId="30F1613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获取时间：</w:t>
      </w:r>
      <w:r>
        <w:rPr>
          <w:rFonts w:hint="eastAsia" w:ascii="宋体" w:hAnsi="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至</w:t>
      </w:r>
      <w:r>
        <w:rPr>
          <w:rFonts w:hint="eastAsia" w:ascii="宋体" w:hAnsi="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上午9:00-12:00，下午14:00-17:00（节假日除外）。</w:t>
      </w:r>
    </w:p>
    <w:p w14:paraId="6724C0E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获取地点：</w:t>
      </w:r>
      <w:r>
        <w:rPr>
          <w:rFonts w:hint="eastAsia" w:ascii="宋体" w:hAnsi="宋体" w:eastAsia="宋体" w:cs="宋体"/>
          <w:color w:val="auto"/>
          <w:sz w:val="24"/>
          <w:szCs w:val="24"/>
          <w:lang w:eastAsia="zh-CN"/>
        </w:rPr>
        <w:t>安康市高新区高新观澜8栋二单元801室</w:t>
      </w:r>
    </w:p>
    <w:p w14:paraId="1B546F3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.获取方式：现场获取</w:t>
      </w:r>
      <w:r>
        <w:rPr>
          <w:rFonts w:hint="eastAsia" w:ascii="宋体" w:hAnsi="宋体" w:eastAsia="宋体" w:cs="宋体"/>
          <w:color w:val="auto"/>
          <w:sz w:val="24"/>
          <w:szCs w:val="24"/>
        </w:rPr>
        <w:t>。</w:t>
      </w:r>
    </w:p>
    <w:p w14:paraId="53B34649">
      <w:pPr>
        <w:keepNext w:val="0"/>
        <w:keepLines w:val="0"/>
        <w:pageBreakBefore w:val="0"/>
        <w:kinsoku/>
        <w:wordWrap/>
        <w:overflowPunct/>
        <w:topLinePunct w:val="0"/>
        <w:autoSpaceDE/>
        <w:autoSpaceDN/>
        <w:bidi w:val="0"/>
        <w:adjustRightInd/>
        <w:spacing w:line="460" w:lineRule="exact"/>
        <w:ind w:left="0" w:leftChars="0" w:right="0" w:rightChars="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四、</w:t>
      </w:r>
      <w:r>
        <w:rPr>
          <w:rFonts w:hint="eastAsia" w:ascii="宋体" w:hAnsi="宋体" w:eastAsia="宋体" w:cs="宋体"/>
          <w:b/>
          <w:bCs/>
          <w:color w:val="auto"/>
          <w:kern w:val="0"/>
          <w:sz w:val="24"/>
          <w:szCs w:val="24"/>
        </w:rPr>
        <w:t>响应文件递交：</w:t>
      </w:r>
    </w:p>
    <w:p w14:paraId="4CBEB6E3">
      <w:pPr>
        <w:keepNext w:val="0"/>
        <w:keepLines w:val="0"/>
        <w:pageBreakBefore w:val="0"/>
        <w:widowControl/>
        <w:tabs>
          <w:tab w:val="left" w:pos="0"/>
        </w:tabs>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响应文件递交截止时间：</w:t>
      </w:r>
      <w:r>
        <w:rPr>
          <w:rFonts w:hint="eastAsia" w:ascii="宋体" w:hAnsi="宋体" w:eastAsia="宋体" w:cs="宋体"/>
          <w:b w:val="0"/>
          <w:bCs w:val="0"/>
          <w:color w:val="auto"/>
          <w:sz w:val="24"/>
          <w:szCs w:val="24"/>
          <w:lang w:val="en-US" w:eastAsia="zh-CN"/>
        </w:rPr>
        <w:t>2025年</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月</w:t>
      </w:r>
      <w:r>
        <w:rPr>
          <w:rFonts w:hint="eastAsia" w:ascii="宋体" w:hAnsi="宋体" w:cs="宋体"/>
          <w:b w:val="0"/>
          <w:bCs w:val="0"/>
          <w:color w:val="auto"/>
          <w:sz w:val="24"/>
          <w:szCs w:val="24"/>
          <w:lang w:val="en-US" w:eastAsia="zh-CN"/>
        </w:rPr>
        <w:t>17</w:t>
      </w:r>
      <w:r>
        <w:rPr>
          <w:rFonts w:hint="eastAsia" w:ascii="宋体" w:hAnsi="宋体" w:eastAsia="宋体" w:cs="宋体"/>
          <w:b w:val="0"/>
          <w:bCs w:val="0"/>
          <w:color w:val="auto"/>
          <w:sz w:val="24"/>
          <w:szCs w:val="24"/>
          <w:lang w:val="en-US" w:eastAsia="zh-CN"/>
        </w:rPr>
        <w:t>日</w:t>
      </w:r>
      <w:r>
        <w:rPr>
          <w:rFonts w:hint="eastAsia" w:ascii="宋体" w:hAnsi="宋体" w:cs="宋体"/>
          <w:b w:val="0"/>
          <w:bCs w:val="0"/>
          <w:color w:val="auto"/>
          <w:sz w:val="24"/>
          <w:szCs w:val="24"/>
          <w:lang w:val="en-US" w:eastAsia="zh-CN"/>
        </w:rPr>
        <w:t>15：00</w:t>
      </w:r>
      <w:r>
        <w:rPr>
          <w:rFonts w:hint="eastAsia" w:ascii="宋体" w:hAnsi="宋体" w:eastAsia="宋体" w:cs="宋体"/>
          <w:b w:val="0"/>
          <w:bCs w:val="0"/>
          <w:color w:val="auto"/>
          <w:sz w:val="24"/>
          <w:szCs w:val="24"/>
          <w:lang w:val="en-US" w:eastAsia="zh-CN"/>
        </w:rPr>
        <w:t>时</w:t>
      </w:r>
      <w:r>
        <w:rPr>
          <w:rFonts w:hint="eastAsia" w:ascii="宋体" w:hAnsi="宋体" w:eastAsia="宋体" w:cs="宋体"/>
          <w:color w:val="auto"/>
          <w:kern w:val="0"/>
          <w:sz w:val="24"/>
          <w:szCs w:val="24"/>
        </w:rPr>
        <w:t xml:space="preserve">前 </w:t>
      </w:r>
    </w:p>
    <w:p w14:paraId="6C5C4994">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响应文件递交地点：</w:t>
      </w:r>
      <w:r>
        <w:rPr>
          <w:rFonts w:hint="eastAsia" w:ascii="宋体" w:hAnsi="宋体" w:cs="宋体"/>
          <w:color w:val="auto"/>
          <w:sz w:val="24"/>
          <w:szCs w:val="24"/>
          <w:lang w:eastAsia="zh-CN"/>
        </w:rPr>
        <w:t>安康市高新区高新观澜8栋二单元801室</w:t>
      </w:r>
    </w:p>
    <w:p w14:paraId="41E029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3"/>
          <w:rFonts w:hint="eastAsia" w:ascii="宋体" w:hAnsi="宋体" w:eastAsia="宋体" w:cs="宋体"/>
          <w:b/>
          <w:bCs/>
          <w:i w:val="0"/>
          <w:iCs w:val="0"/>
          <w:caps w:val="0"/>
          <w:color w:val="auto"/>
          <w:spacing w:val="0"/>
          <w:sz w:val="24"/>
          <w:szCs w:val="24"/>
          <w:shd w:val="clear" w:fill="FFFFFF"/>
          <w:lang w:val="en-US" w:eastAsia="zh-CN"/>
        </w:rPr>
        <w:t>五、</w:t>
      </w:r>
      <w:r>
        <w:rPr>
          <w:rStyle w:val="33"/>
          <w:rFonts w:hint="eastAsia" w:ascii="宋体" w:hAnsi="宋体" w:eastAsia="宋体" w:cs="宋体"/>
          <w:b/>
          <w:bCs/>
          <w:i w:val="0"/>
          <w:iCs w:val="0"/>
          <w:caps w:val="0"/>
          <w:color w:val="auto"/>
          <w:spacing w:val="0"/>
          <w:sz w:val="24"/>
          <w:szCs w:val="24"/>
          <w:shd w:val="clear" w:fill="FFFFFF"/>
        </w:rPr>
        <w:t>开启</w:t>
      </w:r>
    </w:p>
    <w:p w14:paraId="7E67BDB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b w:val="0"/>
          <w:bCs w:val="0"/>
          <w:color w:val="auto"/>
          <w:sz w:val="24"/>
          <w:szCs w:val="24"/>
          <w:lang w:val="en-US" w:eastAsia="zh-CN"/>
        </w:rPr>
        <w:t>2025年10月17日15:00时</w:t>
      </w:r>
      <w:r>
        <w:rPr>
          <w:rFonts w:hint="eastAsia" w:ascii="宋体" w:hAnsi="宋体" w:eastAsia="宋体" w:cs="宋体"/>
          <w:i w:val="0"/>
          <w:iCs w:val="0"/>
          <w:caps w:val="0"/>
          <w:color w:val="auto"/>
          <w:spacing w:val="0"/>
          <w:sz w:val="24"/>
          <w:szCs w:val="24"/>
          <w:shd w:val="clear" w:fill="FFFFFF"/>
        </w:rPr>
        <w:t>（北京时间）</w:t>
      </w:r>
    </w:p>
    <w:p w14:paraId="73BABA3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地点：安康市高新区高新观澜8栋二单元801室</w:t>
      </w:r>
    </w:p>
    <w:p w14:paraId="6F0C3A40">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color w:val="auto"/>
          <w:kern w:val="0"/>
          <w:sz w:val="24"/>
          <w:szCs w:val="24"/>
        </w:rPr>
      </w:pPr>
      <w:r>
        <w:rPr>
          <w:rFonts w:hint="eastAsia" w:ascii="宋体" w:hAnsi="宋体" w:cs="宋体"/>
          <w:b/>
          <w:bCs/>
          <w:color w:val="auto"/>
          <w:kern w:val="0"/>
          <w:sz w:val="24"/>
          <w:szCs w:val="24"/>
          <w:lang w:val="en-US" w:eastAsia="zh-CN"/>
        </w:rPr>
        <w:t>六</w:t>
      </w:r>
      <w:r>
        <w:rPr>
          <w:rFonts w:hint="eastAsia" w:ascii="宋体" w:hAnsi="宋体" w:eastAsia="宋体" w:cs="宋体"/>
          <w:b/>
          <w:bCs/>
          <w:color w:val="auto"/>
          <w:kern w:val="0"/>
          <w:sz w:val="24"/>
          <w:szCs w:val="24"/>
        </w:rPr>
        <w:t>、公告期限：</w:t>
      </w:r>
      <w:r>
        <w:rPr>
          <w:rFonts w:hint="eastAsia" w:ascii="宋体" w:hAnsi="宋体" w:eastAsia="宋体" w:cs="宋体"/>
          <w:color w:val="auto"/>
          <w:kern w:val="0"/>
          <w:sz w:val="24"/>
          <w:szCs w:val="24"/>
        </w:rPr>
        <w:t>自本公告发布之日起3个工作日。</w:t>
      </w:r>
    </w:p>
    <w:p w14:paraId="7AD5F45E">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七</w:t>
      </w:r>
      <w:r>
        <w:rPr>
          <w:rFonts w:hint="eastAsia" w:ascii="宋体" w:hAnsi="宋体" w:eastAsia="宋体" w:cs="宋体"/>
          <w:b/>
          <w:bCs/>
          <w:color w:val="auto"/>
          <w:kern w:val="0"/>
          <w:sz w:val="24"/>
          <w:szCs w:val="24"/>
        </w:rPr>
        <w:t>、其他补充事宜：</w:t>
      </w:r>
    </w:p>
    <w:p w14:paraId="27EC36A2">
      <w:pPr>
        <w:keepNext w:val="0"/>
        <w:keepLines w:val="0"/>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获取须知：</w:t>
      </w:r>
      <w:r>
        <w:rPr>
          <w:rFonts w:hint="eastAsia" w:ascii="宋体" w:hAnsi="宋体" w:eastAsia="宋体" w:cs="宋体"/>
          <w:b/>
          <w:bCs/>
          <w:color w:val="auto"/>
          <w:sz w:val="24"/>
          <w:szCs w:val="24"/>
          <w:lang w:val="en-US" w:eastAsia="zh-CN"/>
        </w:rPr>
        <w:t>投标供应商请在文件获取时间以内将单位介绍信(备注经办人联系电话及电子邮箱)及身份证复印件加盖公章递交至安康</w:t>
      </w:r>
      <w:r>
        <w:rPr>
          <w:rFonts w:hint="eastAsia" w:ascii="宋体" w:hAnsi="宋体" w:cs="宋体"/>
          <w:b/>
          <w:bCs/>
          <w:color w:val="auto"/>
          <w:sz w:val="24"/>
          <w:szCs w:val="24"/>
          <w:lang w:val="en-US" w:eastAsia="zh-CN"/>
        </w:rPr>
        <w:t>尚昊</w:t>
      </w:r>
      <w:r>
        <w:rPr>
          <w:rFonts w:hint="eastAsia" w:ascii="宋体" w:hAnsi="宋体" w:eastAsia="宋体" w:cs="宋体"/>
          <w:b/>
          <w:bCs/>
          <w:color w:val="auto"/>
          <w:sz w:val="24"/>
          <w:szCs w:val="24"/>
          <w:lang w:val="en-US" w:eastAsia="zh-CN"/>
        </w:rPr>
        <w:t>招标代理有限公司(安康市高新区高新观澜8栋二单元 801室，邮箱：</w:t>
      </w:r>
      <w:r>
        <w:rPr>
          <w:rFonts w:hint="eastAsia" w:ascii="宋体" w:hAnsi="宋体" w:cs="宋体"/>
          <w:b/>
          <w:bCs/>
          <w:color w:val="auto"/>
          <w:sz w:val="24"/>
          <w:szCs w:val="24"/>
          <w:lang w:val="en-US" w:eastAsia="zh-CN"/>
        </w:rPr>
        <w:t>365060958</w:t>
      </w:r>
      <w:r>
        <w:rPr>
          <w:rFonts w:hint="eastAsia" w:ascii="宋体" w:hAnsi="宋体" w:eastAsia="宋体" w:cs="宋体"/>
          <w:b/>
          <w:bCs/>
          <w:color w:val="auto"/>
          <w:sz w:val="24"/>
          <w:szCs w:val="24"/>
          <w:lang w:val="en-US" w:eastAsia="zh-CN"/>
        </w:rPr>
        <w:t>@qq.com)，确认完毕后采购代理机构将通过邮箱传送采购文件，请注意查收。</w:t>
      </w:r>
    </w:p>
    <w:p w14:paraId="632F6A86">
      <w:pPr>
        <w:pStyle w:val="53"/>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八</w:t>
      </w:r>
      <w:r>
        <w:rPr>
          <w:rFonts w:hint="eastAsia" w:ascii="宋体" w:hAnsi="宋体" w:eastAsia="宋体" w:cs="宋体"/>
          <w:b/>
          <w:bCs/>
          <w:color w:val="auto"/>
          <w:kern w:val="0"/>
          <w:sz w:val="24"/>
          <w:szCs w:val="24"/>
        </w:rPr>
        <w:t>、对本次采购提出询问，请按以下方式联系</w:t>
      </w:r>
    </w:p>
    <w:p w14:paraId="2D08A0FA">
      <w:pPr>
        <w:pStyle w:val="53"/>
        <w:keepNext w:val="0"/>
        <w:keepLines w:val="0"/>
        <w:pageBreakBefore w:val="0"/>
        <w:numPr>
          <w:ilvl w:val="0"/>
          <w:numId w:val="0"/>
        </w:numPr>
        <w:kinsoku/>
        <w:wordWrap/>
        <w:overflowPunct/>
        <w:topLinePunct w:val="0"/>
        <w:autoSpaceDE/>
        <w:autoSpaceDN/>
        <w:bidi w:val="0"/>
        <w:adjustRightInd/>
        <w:spacing w:line="46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采购人信息</w:t>
      </w:r>
    </w:p>
    <w:p w14:paraId="6DDC5D36">
      <w:pPr>
        <w:pStyle w:val="53"/>
        <w:tabs>
          <w:tab w:val="left" w:pos="8039"/>
        </w:tabs>
        <w:spacing w:line="440" w:lineRule="exact"/>
        <w:ind w:firstLine="720" w:firstLineChars="3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称：安康市中心血站</w:t>
      </w:r>
    </w:p>
    <w:p w14:paraId="473E5915">
      <w:pPr>
        <w:pStyle w:val="53"/>
        <w:tabs>
          <w:tab w:val="left" w:pos="8039"/>
        </w:tabs>
        <w:spacing w:line="440" w:lineRule="exact"/>
        <w:ind w:firstLine="720" w:firstLineChars="300"/>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地    址：</w:t>
      </w:r>
      <w:r>
        <w:rPr>
          <w:rFonts w:hint="eastAsia" w:ascii="宋体" w:hAnsi="宋体" w:cs="宋体"/>
          <w:color w:val="auto"/>
          <w:kern w:val="0"/>
          <w:sz w:val="24"/>
          <w:szCs w:val="24"/>
          <w:lang w:val="en-US" w:eastAsia="zh-CN"/>
        </w:rPr>
        <w:t xml:space="preserve">安康市汉滨区花园大道卫生公共服务中心A栋 </w:t>
      </w:r>
    </w:p>
    <w:p w14:paraId="44B7D309">
      <w:pPr>
        <w:pStyle w:val="53"/>
        <w:tabs>
          <w:tab w:val="left" w:pos="8039"/>
        </w:tabs>
        <w:spacing w:line="440" w:lineRule="exact"/>
        <w:ind w:left="0" w:leftChars="0" w:firstLine="0" w:firstLineChars="0"/>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联系方式：</w:t>
      </w:r>
      <w:bookmarkStart w:id="6" w:name="OLE_LINK18"/>
      <w:r>
        <w:rPr>
          <w:rFonts w:hint="eastAsia" w:ascii="宋体" w:hAnsi="宋体" w:cs="宋体"/>
          <w:color w:val="auto"/>
          <w:kern w:val="0"/>
          <w:sz w:val="24"/>
          <w:szCs w:val="24"/>
        </w:rPr>
        <w:t>0915-3110493</w:t>
      </w:r>
    </w:p>
    <w:bookmarkEnd w:id="6"/>
    <w:p w14:paraId="1A46785D">
      <w:pPr>
        <w:pStyle w:val="53"/>
        <w:keepNext w:val="0"/>
        <w:keepLines w:val="0"/>
        <w:pageBreakBefore w:val="0"/>
        <w:numPr>
          <w:ilvl w:val="0"/>
          <w:numId w:val="0"/>
        </w:numPr>
        <w:kinsoku/>
        <w:wordWrap/>
        <w:overflowPunct/>
        <w:topLinePunct w:val="0"/>
        <w:autoSpaceDE/>
        <w:autoSpaceDN/>
        <w:bidi w:val="0"/>
        <w:adjustRightInd/>
        <w:spacing w:line="46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采购代理机构信息</w:t>
      </w:r>
    </w:p>
    <w:p w14:paraId="3759395F">
      <w:pPr>
        <w:pStyle w:val="53"/>
        <w:keepNext w:val="0"/>
        <w:keepLines w:val="0"/>
        <w:pageBreakBefore w:val="0"/>
        <w:kinsoku/>
        <w:wordWrap/>
        <w:overflowPunct/>
        <w:topLinePunct w:val="0"/>
        <w:autoSpaceDE/>
        <w:autoSpaceDN/>
        <w:bidi w:val="0"/>
        <w:adjustRightInd/>
        <w:spacing w:line="460" w:lineRule="exact"/>
        <w:ind w:left="0" w:leftChars="0" w:right="0" w:rightChars="0" w:firstLine="720" w:firstLineChars="3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称：安康尚昊招标代理有限公司</w:t>
      </w:r>
    </w:p>
    <w:p w14:paraId="14F5603C">
      <w:pPr>
        <w:pStyle w:val="53"/>
        <w:keepNext w:val="0"/>
        <w:keepLines w:val="0"/>
        <w:pageBreakBefore w:val="0"/>
        <w:kinsoku/>
        <w:wordWrap/>
        <w:overflowPunct/>
        <w:topLinePunct w:val="0"/>
        <w:autoSpaceDE/>
        <w:autoSpaceDN/>
        <w:bidi w:val="0"/>
        <w:adjustRightInd/>
        <w:spacing w:line="460" w:lineRule="exact"/>
        <w:ind w:left="0" w:leftChars="0" w:right="0" w:rightChars="0" w:firstLine="720" w:firstLineChars="3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bookmarkStart w:id="117" w:name="_GoBack"/>
      <w:r>
        <w:rPr>
          <w:rFonts w:hint="eastAsia" w:ascii="宋体" w:hAnsi="宋体" w:cs="宋体"/>
          <w:color w:val="auto"/>
          <w:kern w:val="0"/>
          <w:sz w:val="24"/>
          <w:szCs w:val="24"/>
          <w:lang w:eastAsia="zh-CN"/>
        </w:rPr>
        <w:t>安康市高新区高新观澜8栋二单元801室</w:t>
      </w:r>
      <w:bookmarkEnd w:id="117"/>
    </w:p>
    <w:p w14:paraId="1A16CE36">
      <w:pPr>
        <w:pStyle w:val="53"/>
        <w:keepNext w:val="0"/>
        <w:keepLines w:val="0"/>
        <w:pageBreakBefore w:val="0"/>
        <w:numPr>
          <w:ilvl w:val="0"/>
          <w:numId w:val="0"/>
        </w:numPr>
        <w:kinsoku/>
        <w:wordWrap/>
        <w:overflowPunct/>
        <w:topLinePunct w:val="0"/>
        <w:autoSpaceDE/>
        <w:autoSpaceDN/>
        <w:bidi w:val="0"/>
        <w:adjustRightInd/>
        <w:spacing w:line="460" w:lineRule="exact"/>
        <w:ind w:leftChars="200" w:right="0" w:rightChars="0" w:firstLine="240" w:firstLineChars="1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联系方式：13991519725</w:t>
      </w:r>
    </w:p>
    <w:p w14:paraId="3993ED83">
      <w:pPr>
        <w:pStyle w:val="53"/>
        <w:keepNext w:val="0"/>
        <w:keepLines w:val="0"/>
        <w:pageBreakBefore w:val="0"/>
        <w:numPr>
          <w:ilvl w:val="0"/>
          <w:numId w:val="0"/>
        </w:numPr>
        <w:kinsoku/>
        <w:wordWrap/>
        <w:overflowPunct/>
        <w:topLinePunct w:val="0"/>
        <w:autoSpaceDE/>
        <w:autoSpaceDN/>
        <w:bidi w:val="0"/>
        <w:adjustRightInd/>
        <w:spacing w:line="46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项目联系方式</w:t>
      </w:r>
    </w:p>
    <w:p w14:paraId="577FE58E">
      <w:pPr>
        <w:pStyle w:val="53"/>
        <w:keepNext w:val="0"/>
        <w:keepLines w:val="0"/>
        <w:pageBreakBefore w:val="0"/>
        <w:kinsoku/>
        <w:wordWrap/>
        <w:overflowPunct/>
        <w:topLinePunct w:val="0"/>
        <w:autoSpaceDE/>
        <w:autoSpaceDN/>
        <w:bidi w:val="0"/>
        <w:adjustRightInd/>
        <w:spacing w:line="460" w:lineRule="exact"/>
        <w:ind w:left="0" w:leftChars="0" w:right="0" w:rightChars="0" w:firstLine="720" w:firstLineChars="3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项目联系人：郑工</w:t>
      </w:r>
    </w:p>
    <w:p w14:paraId="02770677">
      <w:pPr>
        <w:pStyle w:val="53"/>
        <w:keepNext w:val="0"/>
        <w:keepLines w:val="0"/>
        <w:pageBreakBefore w:val="0"/>
        <w:kinsoku/>
        <w:wordWrap/>
        <w:overflowPunct/>
        <w:topLinePunct w:val="0"/>
        <w:autoSpaceDE/>
        <w:autoSpaceDN/>
        <w:bidi w:val="0"/>
        <w:adjustRightInd/>
        <w:spacing w:line="440" w:lineRule="exact"/>
        <w:ind w:firstLine="720" w:firstLineChars="300"/>
        <w:textAlignment w:val="auto"/>
        <w:rPr>
          <w:rFonts w:ascii="宋体" w:hAnsi="宋体" w:cs="宋体"/>
          <w:color w:val="auto"/>
          <w:kern w:val="0"/>
          <w:sz w:val="24"/>
          <w:szCs w:val="24"/>
        </w:rPr>
      </w:pPr>
      <w:r>
        <w:rPr>
          <w:rFonts w:hint="eastAsia" w:ascii="宋体" w:hAnsi="宋体" w:eastAsia="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13991519725</w:t>
      </w:r>
    </w:p>
    <w:p w14:paraId="5C79008D">
      <w:pPr>
        <w:pStyle w:val="53"/>
        <w:keepNext w:val="0"/>
        <w:keepLines w:val="0"/>
        <w:pageBreakBefore w:val="0"/>
        <w:kinsoku/>
        <w:wordWrap/>
        <w:overflowPunct/>
        <w:topLinePunct w:val="0"/>
        <w:autoSpaceDE/>
        <w:autoSpaceDN/>
        <w:bidi w:val="0"/>
        <w:adjustRightInd/>
        <w:spacing w:line="460" w:lineRule="exact"/>
        <w:ind w:left="0" w:leftChars="0" w:right="0" w:rightChars="0" w:firstLine="720" w:firstLineChars="300"/>
        <w:textAlignment w:val="auto"/>
        <w:rPr>
          <w:rFonts w:hint="eastAsia" w:ascii="宋体" w:hAnsi="宋体" w:eastAsia="宋体" w:cs="宋体"/>
          <w:color w:val="auto"/>
          <w:kern w:val="0"/>
          <w:sz w:val="24"/>
          <w:szCs w:val="24"/>
        </w:rPr>
      </w:pPr>
    </w:p>
    <w:p w14:paraId="66D4566E">
      <w:pPr>
        <w:pStyle w:val="53"/>
        <w:keepNext w:val="0"/>
        <w:keepLines w:val="0"/>
        <w:pageBreakBefore w:val="0"/>
        <w:kinsoku/>
        <w:wordWrap/>
        <w:overflowPunct/>
        <w:topLinePunct w:val="0"/>
        <w:autoSpaceDE/>
        <w:autoSpaceDN/>
        <w:bidi w:val="0"/>
        <w:adjustRightInd/>
        <w:spacing w:line="460" w:lineRule="exact"/>
        <w:ind w:left="0" w:leftChars="0" w:right="0" w:rightChars="0" w:firstLine="720" w:firstLineChars="300"/>
        <w:textAlignment w:val="auto"/>
        <w:rPr>
          <w:rFonts w:hint="eastAsia" w:ascii="宋体" w:hAnsi="宋体" w:eastAsia="宋体" w:cs="宋体"/>
          <w:color w:val="auto"/>
          <w:kern w:val="0"/>
          <w:sz w:val="24"/>
          <w:szCs w:val="24"/>
        </w:rPr>
      </w:pPr>
    </w:p>
    <w:p w14:paraId="65CE454E">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60E6B295">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4"/>
          <w:szCs w:val="24"/>
        </w:rPr>
        <w:t xml:space="preserve">                                               </w:t>
      </w:r>
      <w:r>
        <w:rPr>
          <w:rFonts w:hint="default" w:ascii="宋体" w:hAnsi="宋体" w:cs="宋体"/>
          <w:color w:val="auto"/>
          <w:kern w:val="0"/>
          <w:sz w:val="24"/>
          <w:szCs w:val="24"/>
          <w:lang w:eastAsia="zh-CN"/>
        </w:rPr>
        <w:t>2025</w:t>
      </w:r>
      <w:r>
        <w:rPr>
          <w:rFonts w:hint="eastAsia" w:ascii="宋体" w:hAnsi="宋体" w:eastAsia="宋体" w:cs="宋体"/>
          <w:color w:val="auto"/>
          <w:kern w:val="0"/>
          <w:sz w:val="24"/>
          <w:szCs w:val="24"/>
          <w:lang w:val="en-US" w:eastAsia="zh-CN" w:bidi="ar-SA"/>
        </w:rPr>
        <w:t>年</w:t>
      </w:r>
      <w:r>
        <w:rPr>
          <w:rFonts w:hint="eastAsia" w:ascii="宋体" w:hAnsi="宋体"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月</w:t>
      </w:r>
      <w:r>
        <w:rPr>
          <w:rFonts w:hint="eastAsia" w:ascii="宋体" w:hAnsi="宋体" w:cs="宋体"/>
          <w:color w:val="auto"/>
          <w:kern w:val="0"/>
          <w:sz w:val="24"/>
          <w:szCs w:val="24"/>
          <w:lang w:val="en-US" w:eastAsia="zh-CN" w:bidi="ar-SA"/>
        </w:rPr>
        <w:t xml:space="preserve">9 </w:t>
      </w:r>
      <w:r>
        <w:rPr>
          <w:rFonts w:hint="eastAsia" w:ascii="宋体" w:hAnsi="宋体" w:eastAsia="宋体" w:cs="宋体"/>
          <w:color w:val="auto"/>
          <w:kern w:val="0"/>
          <w:sz w:val="24"/>
          <w:szCs w:val="24"/>
          <w:lang w:val="en-US" w:eastAsia="zh-CN" w:bidi="ar-SA"/>
        </w:rPr>
        <w:t>日</w:t>
      </w:r>
      <w:r>
        <w:rPr>
          <w:rFonts w:hint="eastAsia" w:ascii="宋体" w:hAnsi="宋体" w:eastAsia="宋体" w:cs="宋体"/>
          <w:color w:val="auto"/>
          <w:sz w:val="28"/>
          <w:szCs w:val="28"/>
        </w:rPr>
        <w:br w:type="page"/>
      </w:r>
    </w:p>
    <w:p w14:paraId="1DE17738">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auto"/>
          <w:sz w:val="44"/>
          <w:szCs w:val="44"/>
        </w:rPr>
      </w:pPr>
      <w:bookmarkStart w:id="7" w:name="_Toc40800443"/>
      <w:bookmarkStart w:id="8" w:name="_Toc12452"/>
      <w:bookmarkStart w:id="9" w:name="_Toc40800557"/>
      <w:bookmarkStart w:id="10" w:name="_Toc38458502"/>
      <w:bookmarkStart w:id="11" w:name="_Toc6060"/>
      <w:bookmarkStart w:id="12" w:name="_Toc10387"/>
      <w:bookmarkStart w:id="13" w:name="_Toc18489578"/>
      <w:bookmarkStart w:id="14" w:name="_Toc14189271"/>
      <w:bookmarkStart w:id="15" w:name="_Toc14189408"/>
      <w:r>
        <w:rPr>
          <w:rFonts w:hint="eastAsia" w:ascii="宋体" w:hAnsi="宋体" w:eastAsia="宋体" w:cs="宋体"/>
          <w:b/>
          <w:bCs/>
          <w:color w:val="auto"/>
          <w:sz w:val="44"/>
          <w:szCs w:val="44"/>
        </w:rPr>
        <w:t>第二部分  供应商须知</w:t>
      </w:r>
      <w:bookmarkEnd w:id="7"/>
      <w:bookmarkEnd w:id="8"/>
      <w:bookmarkEnd w:id="9"/>
      <w:bookmarkEnd w:id="10"/>
      <w:bookmarkEnd w:id="11"/>
      <w:bookmarkEnd w:id="12"/>
    </w:p>
    <w:p w14:paraId="6C48B988">
      <w:pPr>
        <w:widowControl w:val="0"/>
        <w:spacing w:line="360" w:lineRule="auto"/>
        <w:jc w:val="center"/>
        <w:rPr>
          <w:rFonts w:hint="eastAsia" w:cs="宋体" w:asciiTheme="minorEastAsia" w:hAnsiTheme="minorEastAsia" w:eastAsiaTheme="minorEastAsia"/>
          <w:b/>
          <w:bCs/>
          <w:color w:val="auto"/>
          <w:kern w:val="0"/>
          <w:sz w:val="28"/>
          <w:szCs w:val="28"/>
        </w:rPr>
      </w:pPr>
      <w:bookmarkStart w:id="16" w:name="_Toc18489573"/>
      <w:bookmarkStart w:id="17" w:name="_Toc14189403"/>
      <w:bookmarkStart w:id="18" w:name="_Toc14189266"/>
      <w:r>
        <w:rPr>
          <w:rFonts w:hint="eastAsia" w:cs="宋体" w:asciiTheme="minorEastAsia" w:hAnsiTheme="minorEastAsia" w:eastAsiaTheme="minorEastAsia"/>
          <w:b/>
          <w:bCs/>
          <w:color w:val="auto"/>
          <w:kern w:val="0"/>
          <w:sz w:val="28"/>
          <w:szCs w:val="28"/>
        </w:rPr>
        <w:t>须知前附表</w:t>
      </w:r>
    </w:p>
    <w:tbl>
      <w:tblPr>
        <w:tblStyle w:val="30"/>
        <w:tblW w:w="0" w:type="auto"/>
        <w:tblInd w:w="-283" w:type="dxa"/>
        <w:tblLayout w:type="fixed"/>
        <w:tblCellMar>
          <w:top w:w="0" w:type="dxa"/>
          <w:left w:w="108" w:type="dxa"/>
          <w:bottom w:w="0" w:type="dxa"/>
          <w:right w:w="108" w:type="dxa"/>
        </w:tblCellMar>
      </w:tblPr>
      <w:tblGrid>
        <w:gridCol w:w="757"/>
        <w:gridCol w:w="1664"/>
        <w:gridCol w:w="7006"/>
      </w:tblGrid>
      <w:tr w14:paraId="62BEF368">
        <w:tblPrEx>
          <w:tblCellMar>
            <w:top w:w="0" w:type="dxa"/>
            <w:left w:w="108" w:type="dxa"/>
            <w:bottom w:w="0" w:type="dxa"/>
            <w:right w:w="108" w:type="dxa"/>
          </w:tblCellMar>
        </w:tblPrEx>
        <w:trPr>
          <w:trHeight w:val="348"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29F2A443">
            <w:pPr>
              <w:spacing w:line="360" w:lineRule="auto"/>
              <w:jc w:val="center"/>
              <w:rPr>
                <w:rFonts w:asciiTheme="minorEastAsia" w:hAnsiTheme="minorEastAsia" w:eastAsiaTheme="minorEastAsia"/>
                <w:b/>
                <w:bCs/>
                <w:color w:val="auto"/>
                <w:kern w:val="0"/>
                <w:sz w:val="24"/>
                <w:szCs w:val="24"/>
              </w:rPr>
            </w:pPr>
            <w:r>
              <w:rPr>
                <w:rFonts w:hint="eastAsia" w:asciiTheme="minorEastAsia" w:hAnsiTheme="minorEastAsia" w:eastAsiaTheme="minorEastAsia"/>
                <w:b/>
                <w:bCs/>
                <w:color w:val="auto"/>
                <w:kern w:val="0"/>
                <w:sz w:val="24"/>
                <w:szCs w:val="24"/>
              </w:rPr>
              <w:t>序号</w:t>
            </w:r>
          </w:p>
        </w:tc>
        <w:tc>
          <w:tcPr>
            <w:tcW w:w="1664" w:type="dxa"/>
            <w:tcBorders>
              <w:top w:val="single" w:color="000000" w:sz="4" w:space="0"/>
              <w:left w:val="nil"/>
              <w:bottom w:val="single" w:color="000000" w:sz="4" w:space="0"/>
              <w:right w:val="single" w:color="auto" w:sz="4" w:space="0"/>
            </w:tcBorders>
            <w:vAlign w:val="center"/>
          </w:tcPr>
          <w:p w14:paraId="088CFAD8">
            <w:pPr>
              <w:spacing w:line="360" w:lineRule="auto"/>
              <w:jc w:val="center"/>
              <w:rPr>
                <w:rFonts w:asciiTheme="minorEastAsia" w:hAnsiTheme="minorEastAsia" w:eastAsiaTheme="minorEastAsia"/>
                <w:b/>
                <w:bCs/>
                <w:color w:val="auto"/>
                <w:kern w:val="0"/>
                <w:sz w:val="24"/>
                <w:szCs w:val="24"/>
              </w:rPr>
            </w:pPr>
            <w:r>
              <w:rPr>
                <w:rFonts w:asciiTheme="minorEastAsia" w:hAnsiTheme="minorEastAsia" w:eastAsiaTheme="minorEastAsia"/>
                <w:b/>
                <w:bCs/>
                <w:color w:val="auto"/>
                <w:kern w:val="0"/>
                <w:sz w:val="24"/>
                <w:szCs w:val="24"/>
              </w:rPr>
              <w:t>项目</w:t>
            </w:r>
          </w:p>
        </w:tc>
        <w:tc>
          <w:tcPr>
            <w:tcW w:w="7006" w:type="dxa"/>
            <w:tcBorders>
              <w:top w:val="single" w:color="000000" w:sz="4" w:space="0"/>
              <w:left w:val="single" w:color="auto" w:sz="4" w:space="0"/>
              <w:bottom w:val="single" w:color="000000" w:sz="4" w:space="0"/>
              <w:right w:val="single" w:color="000000" w:sz="4" w:space="0"/>
            </w:tcBorders>
            <w:vAlign w:val="center"/>
          </w:tcPr>
          <w:p w14:paraId="08900685">
            <w:pPr>
              <w:widowControl w:val="0"/>
              <w:spacing w:line="360" w:lineRule="auto"/>
              <w:jc w:val="center"/>
              <w:rPr>
                <w:rFonts w:asciiTheme="minorEastAsia" w:hAnsiTheme="minorEastAsia" w:eastAsiaTheme="minorEastAsia"/>
                <w:b/>
                <w:bCs/>
                <w:color w:val="auto"/>
                <w:kern w:val="0"/>
                <w:sz w:val="24"/>
                <w:szCs w:val="24"/>
              </w:rPr>
            </w:pPr>
            <w:r>
              <w:rPr>
                <w:rFonts w:hint="eastAsia" w:asciiTheme="minorEastAsia" w:hAnsiTheme="minorEastAsia" w:eastAsiaTheme="minorEastAsia"/>
                <w:b/>
                <w:bCs/>
                <w:color w:val="auto"/>
                <w:kern w:val="0"/>
                <w:sz w:val="24"/>
                <w:szCs w:val="24"/>
              </w:rPr>
              <w:t>编列内容</w:t>
            </w:r>
          </w:p>
        </w:tc>
      </w:tr>
      <w:tr w14:paraId="686797BC">
        <w:tblPrEx>
          <w:tblCellMar>
            <w:top w:w="0" w:type="dxa"/>
            <w:left w:w="108" w:type="dxa"/>
            <w:bottom w:w="0" w:type="dxa"/>
            <w:right w:w="108" w:type="dxa"/>
          </w:tblCellMar>
        </w:tblPrEx>
        <w:trPr>
          <w:trHeight w:val="367"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28F54909">
            <w:pPr>
              <w:numPr>
                <w:ilvl w:val="0"/>
                <w:numId w:val="1"/>
              </w:numPr>
              <w:spacing w:line="360" w:lineRule="auto"/>
              <w:ind w:left="635" w:leftChars="0" w:hanging="425" w:firstLineChars="0"/>
              <w:jc w:val="center"/>
              <w:rPr>
                <w:rFonts w:asciiTheme="minorEastAsia" w:hAnsiTheme="minorEastAsia" w:eastAsiaTheme="minorEastAsia"/>
                <w:color w:val="auto"/>
                <w:kern w:val="0"/>
                <w:sz w:val="24"/>
                <w:szCs w:val="24"/>
              </w:rPr>
            </w:pPr>
          </w:p>
        </w:tc>
        <w:tc>
          <w:tcPr>
            <w:tcW w:w="1664" w:type="dxa"/>
            <w:tcBorders>
              <w:top w:val="single" w:color="000000" w:sz="4" w:space="0"/>
              <w:left w:val="nil"/>
              <w:bottom w:val="single" w:color="000000" w:sz="4" w:space="0"/>
              <w:right w:val="single" w:color="auto" w:sz="4" w:space="0"/>
            </w:tcBorders>
            <w:vAlign w:val="center"/>
          </w:tcPr>
          <w:p w14:paraId="0B1396A6">
            <w:pPr>
              <w:spacing w:line="480" w:lineRule="exact"/>
              <w:ind w:left="19" w:hanging="19"/>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采购人</w:t>
            </w:r>
          </w:p>
        </w:tc>
        <w:tc>
          <w:tcPr>
            <w:tcW w:w="7006" w:type="dxa"/>
            <w:tcBorders>
              <w:top w:val="single" w:color="000000" w:sz="4" w:space="0"/>
              <w:left w:val="single" w:color="auto" w:sz="4" w:space="0"/>
              <w:bottom w:val="single" w:color="000000" w:sz="4" w:space="0"/>
              <w:right w:val="single" w:color="000000" w:sz="4" w:space="0"/>
            </w:tcBorders>
            <w:vAlign w:val="center"/>
          </w:tcPr>
          <w:p w14:paraId="1C1788F5">
            <w:pPr>
              <w:spacing w:line="480" w:lineRule="exact"/>
              <w:ind w:left="19" w:hanging="19"/>
              <w:jc w:val="left"/>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安康市中心血站</w:t>
            </w:r>
          </w:p>
        </w:tc>
      </w:tr>
      <w:tr w14:paraId="5F2D9D59">
        <w:tblPrEx>
          <w:tblCellMar>
            <w:top w:w="0" w:type="dxa"/>
            <w:left w:w="108" w:type="dxa"/>
            <w:bottom w:w="0" w:type="dxa"/>
            <w:right w:w="108" w:type="dxa"/>
          </w:tblCellMar>
        </w:tblPrEx>
        <w:trPr>
          <w:trHeight w:val="314"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ACC1BB6">
            <w:pPr>
              <w:numPr>
                <w:ilvl w:val="0"/>
                <w:numId w:val="1"/>
              </w:numPr>
              <w:spacing w:line="360" w:lineRule="auto"/>
              <w:ind w:left="635" w:leftChars="0" w:hanging="425" w:firstLineChars="0"/>
              <w:jc w:val="center"/>
              <w:rPr>
                <w:rFonts w:asciiTheme="minorEastAsia" w:hAnsiTheme="minorEastAsia" w:eastAsiaTheme="minorEastAsia"/>
                <w:color w:val="auto"/>
                <w:kern w:val="0"/>
                <w:sz w:val="24"/>
                <w:szCs w:val="24"/>
              </w:rPr>
            </w:pPr>
          </w:p>
        </w:tc>
        <w:tc>
          <w:tcPr>
            <w:tcW w:w="1664" w:type="dxa"/>
            <w:tcBorders>
              <w:top w:val="single" w:color="000000" w:sz="4" w:space="0"/>
              <w:left w:val="nil"/>
              <w:bottom w:val="single" w:color="000000" w:sz="4" w:space="0"/>
              <w:right w:val="single" w:color="auto" w:sz="4" w:space="0"/>
            </w:tcBorders>
            <w:vAlign w:val="center"/>
          </w:tcPr>
          <w:p w14:paraId="24FEB35E">
            <w:pPr>
              <w:spacing w:line="480" w:lineRule="exact"/>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采购代理机构</w:t>
            </w:r>
          </w:p>
        </w:tc>
        <w:tc>
          <w:tcPr>
            <w:tcW w:w="7006" w:type="dxa"/>
            <w:tcBorders>
              <w:top w:val="single" w:color="000000" w:sz="4" w:space="0"/>
              <w:left w:val="single" w:color="auto" w:sz="4" w:space="0"/>
              <w:bottom w:val="single" w:color="000000" w:sz="4" w:space="0"/>
              <w:right w:val="single" w:color="000000" w:sz="4" w:space="0"/>
            </w:tcBorders>
            <w:vAlign w:val="center"/>
          </w:tcPr>
          <w:p w14:paraId="5DBA3063">
            <w:pPr>
              <w:spacing w:line="480" w:lineRule="exac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安康尚昊</w:t>
            </w:r>
            <w:r>
              <w:rPr>
                <w:rFonts w:asciiTheme="minorEastAsia" w:hAnsiTheme="minorEastAsia" w:eastAsiaTheme="minorEastAsia"/>
                <w:color w:val="auto"/>
                <w:sz w:val="24"/>
                <w:szCs w:val="24"/>
              </w:rPr>
              <w:t>招标代理有限公司</w:t>
            </w:r>
          </w:p>
        </w:tc>
      </w:tr>
      <w:tr w14:paraId="0BF12302">
        <w:tblPrEx>
          <w:tblCellMar>
            <w:top w:w="0" w:type="dxa"/>
            <w:left w:w="108" w:type="dxa"/>
            <w:bottom w:w="0" w:type="dxa"/>
            <w:right w:w="108" w:type="dxa"/>
          </w:tblCellMar>
        </w:tblPrEx>
        <w:trPr>
          <w:trHeight w:val="90" w:hRule="atLeast"/>
        </w:trPr>
        <w:tc>
          <w:tcPr>
            <w:tcW w:w="757" w:type="dxa"/>
            <w:vMerge w:val="restart"/>
            <w:tcBorders>
              <w:top w:val="single" w:color="000000" w:sz="4" w:space="0"/>
              <w:left w:val="single" w:color="000000" w:sz="4" w:space="0"/>
              <w:right w:val="single" w:color="000000" w:sz="4" w:space="0"/>
            </w:tcBorders>
            <w:vAlign w:val="center"/>
          </w:tcPr>
          <w:p w14:paraId="2875A405">
            <w:pPr>
              <w:numPr>
                <w:ilvl w:val="0"/>
                <w:numId w:val="1"/>
              </w:numPr>
              <w:spacing w:line="360" w:lineRule="auto"/>
              <w:ind w:left="635" w:leftChars="0" w:hanging="425" w:firstLineChars="0"/>
              <w:jc w:val="center"/>
              <w:rPr>
                <w:rFonts w:asciiTheme="minorEastAsia" w:hAnsiTheme="minorEastAsia" w:eastAsiaTheme="minorEastAsia"/>
                <w:color w:val="auto"/>
                <w:kern w:val="0"/>
                <w:sz w:val="24"/>
                <w:szCs w:val="24"/>
              </w:rPr>
            </w:pPr>
          </w:p>
        </w:tc>
        <w:tc>
          <w:tcPr>
            <w:tcW w:w="1664" w:type="dxa"/>
            <w:tcBorders>
              <w:top w:val="single" w:color="000000" w:sz="4" w:space="0"/>
              <w:left w:val="nil"/>
              <w:bottom w:val="single" w:color="000000" w:sz="4" w:space="0"/>
              <w:right w:val="single" w:color="auto" w:sz="4" w:space="0"/>
            </w:tcBorders>
            <w:vAlign w:val="center"/>
          </w:tcPr>
          <w:p w14:paraId="5A8832ED">
            <w:pPr>
              <w:spacing w:line="480" w:lineRule="exact"/>
              <w:ind w:left="19" w:hanging="19"/>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项目名称</w:t>
            </w:r>
          </w:p>
        </w:tc>
        <w:tc>
          <w:tcPr>
            <w:tcW w:w="7006" w:type="dxa"/>
            <w:tcBorders>
              <w:top w:val="single" w:color="000000" w:sz="4" w:space="0"/>
              <w:left w:val="single" w:color="auto" w:sz="4" w:space="0"/>
              <w:bottom w:val="single" w:color="000000" w:sz="4" w:space="0"/>
              <w:right w:val="single" w:color="000000" w:sz="4" w:space="0"/>
            </w:tcBorders>
            <w:vAlign w:val="center"/>
          </w:tcPr>
          <w:p w14:paraId="4A8EBF89">
            <w:pPr>
              <w:spacing w:line="480" w:lineRule="exact"/>
              <w:ind w:left="19" w:hanging="19"/>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安康市中心血站血源招募业务用车采购项目</w:t>
            </w:r>
          </w:p>
        </w:tc>
      </w:tr>
      <w:tr w14:paraId="23B021AE">
        <w:tblPrEx>
          <w:tblCellMar>
            <w:top w:w="0" w:type="dxa"/>
            <w:left w:w="108" w:type="dxa"/>
            <w:bottom w:w="0" w:type="dxa"/>
            <w:right w:w="108" w:type="dxa"/>
          </w:tblCellMar>
        </w:tblPrEx>
        <w:trPr>
          <w:trHeight w:val="309" w:hRule="atLeast"/>
        </w:trPr>
        <w:tc>
          <w:tcPr>
            <w:tcW w:w="757" w:type="dxa"/>
            <w:vMerge w:val="continue"/>
            <w:tcBorders>
              <w:left w:val="single" w:color="000000" w:sz="4" w:space="0"/>
              <w:right w:val="single" w:color="000000" w:sz="4" w:space="0"/>
            </w:tcBorders>
            <w:vAlign w:val="center"/>
          </w:tcPr>
          <w:p w14:paraId="32EB38BA">
            <w:pPr>
              <w:spacing w:line="360" w:lineRule="auto"/>
              <w:ind w:firstLineChars="0"/>
              <w:jc w:val="center"/>
              <w:rPr>
                <w:rFonts w:asciiTheme="minorEastAsia" w:hAnsiTheme="minorEastAsia" w:eastAsiaTheme="minorEastAsia"/>
                <w:color w:val="auto"/>
                <w:kern w:val="0"/>
                <w:sz w:val="24"/>
                <w:szCs w:val="24"/>
              </w:rPr>
            </w:pPr>
          </w:p>
        </w:tc>
        <w:tc>
          <w:tcPr>
            <w:tcW w:w="1664" w:type="dxa"/>
            <w:tcBorders>
              <w:top w:val="single" w:color="000000" w:sz="4" w:space="0"/>
              <w:left w:val="nil"/>
              <w:right w:val="single" w:color="auto" w:sz="4" w:space="0"/>
            </w:tcBorders>
            <w:vAlign w:val="center"/>
          </w:tcPr>
          <w:p w14:paraId="202A2286">
            <w:pPr>
              <w:spacing w:line="480" w:lineRule="exact"/>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项目编号</w:t>
            </w:r>
          </w:p>
        </w:tc>
        <w:tc>
          <w:tcPr>
            <w:tcW w:w="7006" w:type="dxa"/>
            <w:tcBorders>
              <w:top w:val="single" w:color="000000" w:sz="4" w:space="0"/>
              <w:left w:val="single" w:color="auto" w:sz="4" w:space="0"/>
              <w:right w:val="single" w:color="000000" w:sz="4" w:space="0"/>
            </w:tcBorders>
            <w:vAlign w:val="center"/>
          </w:tcPr>
          <w:p w14:paraId="415B2436">
            <w:pPr>
              <w:spacing w:line="480" w:lineRule="exact"/>
              <w:rPr>
                <w:rFonts w:hint="default" w:asciiTheme="minorEastAsia" w:hAnsiTheme="minorEastAsia" w:eastAsiaTheme="minorEastAsia"/>
                <w:color w:val="auto"/>
                <w:kern w:val="0"/>
                <w:sz w:val="24"/>
                <w:szCs w:val="24"/>
                <w:lang w:val="en-US" w:eastAsia="zh-CN"/>
              </w:rPr>
            </w:pPr>
            <w:r>
              <w:rPr>
                <w:rFonts w:hint="default" w:asciiTheme="minorEastAsia" w:hAnsiTheme="minorEastAsia" w:eastAsiaTheme="minorEastAsia"/>
                <w:color w:val="auto"/>
                <w:kern w:val="0"/>
                <w:sz w:val="24"/>
                <w:szCs w:val="24"/>
                <w:lang w:val="en-US" w:eastAsia="zh-CN"/>
              </w:rPr>
              <w:t>AKSH2025-ZXJ-124</w:t>
            </w:r>
          </w:p>
        </w:tc>
      </w:tr>
      <w:tr w14:paraId="2265F734">
        <w:tblPrEx>
          <w:tblCellMar>
            <w:top w:w="0" w:type="dxa"/>
            <w:left w:w="108" w:type="dxa"/>
            <w:bottom w:w="0" w:type="dxa"/>
            <w:right w:w="108" w:type="dxa"/>
          </w:tblCellMar>
        </w:tblPrEx>
        <w:trPr>
          <w:trHeight w:val="504" w:hRule="atLeast"/>
        </w:trPr>
        <w:tc>
          <w:tcPr>
            <w:tcW w:w="757" w:type="dxa"/>
            <w:tcBorders>
              <w:top w:val="single" w:color="000000" w:sz="4" w:space="0"/>
              <w:left w:val="single" w:color="000000" w:sz="4" w:space="0"/>
              <w:bottom w:val="single" w:color="auto" w:sz="4" w:space="0"/>
              <w:right w:val="single" w:color="000000" w:sz="4" w:space="0"/>
            </w:tcBorders>
            <w:vAlign w:val="center"/>
          </w:tcPr>
          <w:p w14:paraId="538A5E0B">
            <w:pPr>
              <w:numPr>
                <w:ilvl w:val="0"/>
                <w:numId w:val="1"/>
              </w:numPr>
              <w:spacing w:line="360" w:lineRule="auto"/>
              <w:ind w:left="635" w:leftChars="0" w:hanging="425" w:firstLineChars="0"/>
              <w:jc w:val="center"/>
              <w:rPr>
                <w:rFonts w:asciiTheme="minorEastAsia" w:hAnsiTheme="minorEastAsia" w:eastAsiaTheme="minorEastAsia"/>
                <w:color w:val="auto"/>
                <w:kern w:val="0"/>
                <w:sz w:val="24"/>
                <w:szCs w:val="24"/>
              </w:rPr>
            </w:pPr>
          </w:p>
        </w:tc>
        <w:tc>
          <w:tcPr>
            <w:tcW w:w="1664" w:type="dxa"/>
            <w:tcBorders>
              <w:top w:val="single" w:color="000000" w:sz="4" w:space="0"/>
              <w:left w:val="nil"/>
              <w:bottom w:val="single" w:color="000000" w:sz="4" w:space="0"/>
              <w:right w:val="single" w:color="auto" w:sz="4" w:space="0"/>
            </w:tcBorders>
            <w:vAlign w:val="center"/>
          </w:tcPr>
          <w:p w14:paraId="1D930C5F">
            <w:pPr>
              <w:spacing w:line="480" w:lineRule="exact"/>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投标报价</w:t>
            </w:r>
          </w:p>
        </w:tc>
        <w:tc>
          <w:tcPr>
            <w:tcW w:w="7006" w:type="dxa"/>
            <w:tcBorders>
              <w:top w:val="single" w:color="000000" w:sz="4" w:space="0"/>
              <w:left w:val="single" w:color="auto" w:sz="4" w:space="0"/>
              <w:bottom w:val="single" w:color="000000" w:sz="4" w:space="0"/>
              <w:right w:val="single" w:color="000000" w:sz="4" w:space="0"/>
            </w:tcBorders>
            <w:vAlign w:val="center"/>
          </w:tcPr>
          <w:p w14:paraId="5E061DEB">
            <w:pPr>
              <w:widowControl w:val="0"/>
              <w:spacing w:line="480" w:lineRule="exact"/>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1</w:t>
            </w:r>
            <w:r>
              <w:rPr>
                <w:rFonts w:hint="eastAsia" w:asciiTheme="minorEastAsia" w:hAnsiTheme="minorEastAsia" w:eastAsiaTheme="minorEastAsia"/>
                <w:color w:val="auto"/>
                <w:kern w:val="0"/>
                <w:sz w:val="24"/>
                <w:szCs w:val="24"/>
                <w:lang w:val="en-US" w:eastAsia="zh-CN"/>
              </w:rPr>
              <w:t>.</w:t>
            </w:r>
            <w:r>
              <w:rPr>
                <w:rFonts w:hint="eastAsia" w:asciiTheme="minorEastAsia" w:hAnsiTheme="minorEastAsia" w:eastAsiaTheme="minorEastAsia"/>
                <w:color w:val="auto"/>
                <w:kern w:val="0"/>
                <w:sz w:val="24"/>
                <w:szCs w:val="24"/>
              </w:rPr>
              <w:t>投标人所报的价格应考虑到可能发生的所有与完成本项目相关服务及履行合同义务有关的一切费用。</w:t>
            </w:r>
          </w:p>
          <w:p w14:paraId="04F05F70">
            <w:pPr>
              <w:spacing w:line="480" w:lineRule="exact"/>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2</w:t>
            </w:r>
            <w:r>
              <w:rPr>
                <w:rFonts w:hint="eastAsia" w:asciiTheme="minorEastAsia" w:hAnsiTheme="minorEastAsia" w:eastAsiaTheme="minorEastAsia"/>
                <w:color w:val="auto"/>
                <w:kern w:val="0"/>
                <w:sz w:val="24"/>
                <w:szCs w:val="24"/>
                <w:lang w:val="en-US" w:eastAsia="zh-CN"/>
              </w:rPr>
              <w:t>.</w:t>
            </w:r>
            <w:r>
              <w:rPr>
                <w:rFonts w:hint="eastAsia" w:asciiTheme="minorEastAsia" w:hAnsiTheme="minorEastAsia" w:eastAsiaTheme="minorEastAsia"/>
                <w:color w:val="auto"/>
                <w:kern w:val="0"/>
                <w:sz w:val="24"/>
                <w:szCs w:val="24"/>
              </w:rPr>
              <w:t>投标人必须对所投项目进行完整报价，不接受（将拒绝）只对部分进行报价的投标。</w:t>
            </w:r>
          </w:p>
        </w:tc>
      </w:tr>
      <w:tr w14:paraId="7C11F9A2">
        <w:tblPrEx>
          <w:tblCellMar>
            <w:top w:w="0" w:type="dxa"/>
            <w:left w:w="108" w:type="dxa"/>
            <w:bottom w:w="0" w:type="dxa"/>
            <w:right w:w="108" w:type="dxa"/>
          </w:tblCellMar>
        </w:tblPrEx>
        <w:trPr>
          <w:trHeight w:val="1071" w:hRule="atLeast"/>
        </w:trPr>
        <w:tc>
          <w:tcPr>
            <w:tcW w:w="757" w:type="dxa"/>
            <w:tcBorders>
              <w:top w:val="single" w:color="auto" w:sz="4" w:space="0"/>
              <w:left w:val="single" w:color="000000" w:sz="4" w:space="0"/>
              <w:bottom w:val="single" w:color="000000" w:sz="4" w:space="0"/>
              <w:right w:val="single" w:color="000000" w:sz="4" w:space="0"/>
            </w:tcBorders>
            <w:vAlign w:val="center"/>
          </w:tcPr>
          <w:p w14:paraId="494166EC">
            <w:pPr>
              <w:numPr>
                <w:ilvl w:val="0"/>
                <w:numId w:val="1"/>
              </w:numPr>
              <w:spacing w:line="360" w:lineRule="auto"/>
              <w:ind w:left="635" w:leftChars="0" w:hanging="425" w:firstLineChars="0"/>
              <w:jc w:val="center"/>
              <w:rPr>
                <w:rFonts w:hint="eastAsia" w:asciiTheme="minorEastAsia" w:hAnsiTheme="minorEastAsia" w:eastAsiaTheme="minorEastAsia"/>
                <w:color w:val="auto"/>
                <w:kern w:val="0"/>
                <w:sz w:val="24"/>
                <w:szCs w:val="24"/>
                <w:lang w:eastAsia="zh-CN"/>
              </w:rPr>
            </w:pPr>
          </w:p>
        </w:tc>
        <w:tc>
          <w:tcPr>
            <w:tcW w:w="1664" w:type="dxa"/>
            <w:tcBorders>
              <w:top w:val="single" w:color="000000" w:sz="4" w:space="0"/>
              <w:left w:val="nil"/>
              <w:bottom w:val="single" w:color="000000" w:sz="4" w:space="0"/>
              <w:right w:val="single" w:color="auto" w:sz="4" w:space="0"/>
            </w:tcBorders>
            <w:vAlign w:val="center"/>
          </w:tcPr>
          <w:p w14:paraId="5057FE16">
            <w:pPr>
              <w:spacing w:line="48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付款方式</w:t>
            </w:r>
          </w:p>
        </w:tc>
        <w:tc>
          <w:tcPr>
            <w:tcW w:w="7006" w:type="dxa"/>
            <w:tcBorders>
              <w:top w:val="single" w:color="000000" w:sz="4" w:space="0"/>
              <w:left w:val="single" w:color="auto" w:sz="4" w:space="0"/>
              <w:bottom w:val="single" w:color="000000" w:sz="4" w:space="0"/>
              <w:right w:val="single" w:color="000000" w:sz="4" w:space="0"/>
            </w:tcBorders>
            <w:vAlign w:val="center"/>
          </w:tcPr>
          <w:p w14:paraId="68E12E24">
            <w:pPr>
              <w:pStyle w:val="3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eastAsia="宋体" w:asciiTheme="minorEastAsia" w:hAnsiTheme="minorEastAsia"/>
                <w:color w:val="auto"/>
                <w:sz w:val="24"/>
                <w:szCs w:val="24"/>
                <w:highlight w:val="none"/>
                <w:lang w:val="en-US" w:eastAsia="zh-CN"/>
              </w:rPr>
            </w:pPr>
            <w:r>
              <w:rPr>
                <w:rFonts w:hint="default" w:eastAsia="宋体" w:asciiTheme="minorEastAsia" w:hAnsiTheme="minorEastAsia"/>
                <w:color w:val="auto"/>
                <w:sz w:val="24"/>
                <w:szCs w:val="24"/>
                <w:highlight w:val="none"/>
                <w:lang w:val="en-US" w:eastAsia="zh-CN"/>
              </w:rPr>
              <w:t>车辆送达甲方指定地点，经甲方验收合格后，乙方开具全额机动车发票，甲方全额支付车款。</w:t>
            </w:r>
          </w:p>
        </w:tc>
      </w:tr>
      <w:tr w14:paraId="3D01E8EA">
        <w:tblPrEx>
          <w:tblCellMar>
            <w:top w:w="0" w:type="dxa"/>
            <w:left w:w="108" w:type="dxa"/>
            <w:bottom w:w="0" w:type="dxa"/>
            <w:right w:w="108" w:type="dxa"/>
          </w:tblCellMar>
        </w:tblPrEx>
        <w:trPr>
          <w:trHeight w:val="378"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3B1C048A">
            <w:pPr>
              <w:numPr>
                <w:ilvl w:val="0"/>
                <w:numId w:val="1"/>
              </w:numPr>
              <w:spacing w:line="360" w:lineRule="auto"/>
              <w:ind w:left="635" w:leftChars="0" w:hanging="425" w:firstLineChars="0"/>
              <w:jc w:val="center"/>
              <w:rPr>
                <w:rFonts w:hint="eastAsia" w:asciiTheme="minorEastAsia" w:hAnsiTheme="minorEastAsia" w:eastAsiaTheme="minorEastAsia"/>
                <w:color w:val="auto"/>
                <w:kern w:val="0"/>
                <w:sz w:val="24"/>
                <w:szCs w:val="24"/>
                <w:lang w:eastAsia="zh-CN"/>
              </w:rPr>
            </w:pPr>
          </w:p>
        </w:tc>
        <w:tc>
          <w:tcPr>
            <w:tcW w:w="1664" w:type="dxa"/>
            <w:tcBorders>
              <w:top w:val="single" w:color="000000" w:sz="4" w:space="0"/>
              <w:left w:val="nil"/>
              <w:bottom w:val="single" w:color="000000" w:sz="4" w:space="0"/>
              <w:right w:val="single" w:color="auto" w:sz="4" w:space="0"/>
            </w:tcBorders>
            <w:vAlign w:val="center"/>
          </w:tcPr>
          <w:p w14:paraId="626F9F7F">
            <w:pPr>
              <w:spacing w:line="360" w:lineRule="auto"/>
              <w:jc w:val="center"/>
              <w:rPr>
                <w:rFonts w:hint="eastAsia"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rPr>
              <w:t>投标有效</w:t>
            </w:r>
            <w:r>
              <w:rPr>
                <w:rFonts w:hint="eastAsia" w:asciiTheme="minorEastAsia" w:hAnsiTheme="minorEastAsia" w:eastAsiaTheme="minorEastAsia"/>
                <w:color w:val="auto"/>
                <w:kern w:val="0"/>
                <w:sz w:val="24"/>
                <w:szCs w:val="24"/>
                <w:lang w:val="en-US" w:eastAsia="zh-CN"/>
              </w:rPr>
              <w:t>期</w:t>
            </w:r>
          </w:p>
        </w:tc>
        <w:tc>
          <w:tcPr>
            <w:tcW w:w="7006" w:type="dxa"/>
            <w:tcBorders>
              <w:top w:val="single" w:color="000000" w:sz="4" w:space="0"/>
              <w:left w:val="single" w:color="auto" w:sz="4" w:space="0"/>
              <w:bottom w:val="single" w:color="000000" w:sz="4" w:space="0"/>
              <w:right w:val="single" w:color="000000" w:sz="4" w:space="0"/>
            </w:tcBorders>
            <w:vAlign w:val="center"/>
          </w:tcPr>
          <w:p w14:paraId="16525B7A">
            <w:pPr>
              <w:spacing w:line="460" w:lineRule="exact"/>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投标文件递交截止时间起算，投标有效期为90日历天。</w:t>
            </w:r>
          </w:p>
        </w:tc>
      </w:tr>
      <w:tr w14:paraId="341739BE">
        <w:tblPrEx>
          <w:tblCellMar>
            <w:top w:w="0" w:type="dxa"/>
            <w:left w:w="108" w:type="dxa"/>
            <w:bottom w:w="0" w:type="dxa"/>
            <w:right w:w="108" w:type="dxa"/>
          </w:tblCellMar>
        </w:tblPrEx>
        <w:trPr>
          <w:trHeight w:val="378"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710D8C5B">
            <w:pPr>
              <w:numPr>
                <w:ilvl w:val="0"/>
                <w:numId w:val="1"/>
              </w:numPr>
              <w:spacing w:line="360" w:lineRule="auto"/>
              <w:ind w:left="635" w:leftChars="0" w:hanging="425" w:firstLineChars="0"/>
              <w:jc w:val="center"/>
              <w:rPr>
                <w:rFonts w:hint="default" w:asciiTheme="minorEastAsia" w:hAnsiTheme="minorEastAsia" w:eastAsiaTheme="minorEastAsia"/>
                <w:color w:val="auto"/>
                <w:kern w:val="0"/>
                <w:sz w:val="24"/>
                <w:szCs w:val="24"/>
                <w:lang w:val="en-US" w:eastAsia="zh-CN"/>
              </w:rPr>
            </w:pPr>
          </w:p>
        </w:tc>
        <w:tc>
          <w:tcPr>
            <w:tcW w:w="1664" w:type="dxa"/>
            <w:tcBorders>
              <w:top w:val="single" w:color="000000" w:sz="4" w:space="0"/>
              <w:left w:val="nil"/>
              <w:bottom w:val="single" w:color="000000" w:sz="4" w:space="0"/>
              <w:right w:val="single" w:color="auto" w:sz="4" w:space="0"/>
            </w:tcBorders>
            <w:vAlign w:val="center"/>
          </w:tcPr>
          <w:p w14:paraId="2A57E8F4">
            <w:pPr>
              <w:spacing w:line="460" w:lineRule="exact"/>
              <w:jc w:val="center"/>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lang w:val="en-US" w:eastAsia="zh-CN"/>
              </w:rPr>
              <w:t>质保期</w:t>
            </w:r>
          </w:p>
        </w:tc>
        <w:tc>
          <w:tcPr>
            <w:tcW w:w="7006" w:type="dxa"/>
            <w:tcBorders>
              <w:top w:val="single" w:color="000000" w:sz="4" w:space="0"/>
              <w:left w:val="single" w:color="auto" w:sz="4" w:space="0"/>
              <w:bottom w:val="single" w:color="000000" w:sz="4" w:space="0"/>
              <w:right w:val="single" w:color="000000" w:sz="4" w:space="0"/>
            </w:tcBorders>
            <w:vAlign w:val="center"/>
          </w:tcPr>
          <w:p w14:paraId="4C66E903">
            <w:pPr>
              <w:spacing w:line="460" w:lineRule="exac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整车包修期≥4年或≥10万公里;赠送充电桩并免费安装。</w:t>
            </w:r>
          </w:p>
        </w:tc>
      </w:tr>
      <w:tr w14:paraId="741B79DF">
        <w:tblPrEx>
          <w:tblCellMar>
            <w:top w:w="0" w:type="dxa"/>
            <w:left w:w="108" w:type="dxa"/>
            <w:bottom w:w="0" w:type="dxa"/>
            <w:right w:w="108" w:type="dxa"/>
          </w:tblCellMar>
        </w:tblPrEx>
        <w:trPr>
          <w:trHeight w:val="378"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B58EDF1">
            <w:pPr>
              <w:numPr>
                <w:ilvl w:val="0"/>
                <w:numId w:val="1"/>
              </w:numPr>
              <w:spacing w:line="360" w:lineRule="auto"/>
              <w:ind w:left="635" w:leftChars="0" w:hanging="425" w:firstLineChars="0"/>
              <w:jc w:val="center"/>
              <w:rPr>
                <w:rFonts w:hint="default" w:asciiTheme="minorEastAsia" w:hAnsiTheme="minorEastAsia" w:eastAsiaTheme="minorEastAsia"/>
                <w:color w:val="auto"/>
                <w:kern w:val="0"/>
                <w:sz w:val="24"/>
                <w:szCs w:val="24"/>
                <w:lang w:val="en-US" w:eastAsia="zh-CN"/>
              </w:rPr>
            </w:pPr>
          </w:p>
        </w:tc>
        <w:tc>
          <w:tcPr>
            <w:tcW w:w="1664" w:type="dxa"/>
            <w:tcBorders>
              <w:top w:val="single" w:color="000000" w:sz="4" w:space="0"/>
              <w:left w:val="nil"/>
              <w:bottom w:val="single" w:color="000000" w:sz="4" w:space="0"/>
              <w:right w:val="single" w:color="auto" w:sz="4" w:space="0"/>
            </w:tcBorders>
            <w:vAlign w:val="center"/>
          </w:tcPr>
          <w:p w14:paraId="0F6C962F">
            <w:pPr>
              <w:spacing w:line="460" w:lineRule="exact"/>
              <w:jc w:val="center"/>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合同履行期</w:t>
            </w:r>
          </w:p>
        </w:tc>
        <w:tc>
          <w:tcPr>
            <w:tcW w:w="7006" w:type="dxa"/>
            <w:tcBorders>
              <w:top w:val="single" w:color="000000" w:sz="4" w:space="0"/>
              <w:left w:val="single" w:color="auto" w:sz="4" w:space="0"/>
              <w:bottom w:val="single" w:color="000000" w:sz="4" w:space="0"/>
              <w:right w:val="single" w:color="000000" w:sz="4" w:space="0"/>
            </w:tcBorders>
            <w:vAlign w:val="center"/>
          </w:tcPr>
          <w:p w14:paraId="1DB06538">
            <w:pPr>
              <w:spacing w:line="460" w:lineRule="exac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lang w:val="en-US" w:eastAsia="zh-CN"/>
              </w:rPr>
              <w:t xml:space="preserve">合同签订后15个工作日完成。  </w:t>
            </w:r>
          </w:p>
        </w:tc>
      </w:tr>
      <w:tr w14:paraId="25A5F69D">
        <w:tblPrEx>
          <w:tblCellMar>
            <w:top w:w="0" w:type="dxa"/>
            <w:left w:w="108" w:type="dxa"/>
            <w:bottom w:w="0" w:type="dxa"/>
            <w:right w:w="108" w:type="dxa"/>
          </w:tblCellMar>
        </w:tblPrEx>
        <w:trPr>
          <w:trHeight w:val="520"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2DA97894">
            <w:pPr>
              <w:numPr>
                <w:ilvl w:val="0"/>
                <w:numId w:val="1"/>
              </w:numPr>
              <w:spacing w:line="360" w:lineRule="auto"/>
              <w:ind w:left="635" w:leftChars="0" w:hanging="425" w:firstLineChars="0"/>
              <w:jc w:val="center"/>
              <w:rPr>
                <w:rFonts w:hint="default" w:asciiTheme="minorEastAsia" w:hAnsiTheme="minorEastAsia" w:eastAsiaTheme="minorEastAsia"/>
                <w:color w:val="auto"/>
                <w:kern w:val="0"/>
                <w:sz w:val="24"/>
                <w:szCs w:val="24"/>
                <w:lang w:val="en-US" w:eastAsia="zh-CN"/>
              </w:rPr>
            </w:pPr>
          </w:p>
        </w:tc>
        <w:tc>
          <w:tcPr>
            <w:tcW w:w="1664" w:type="dxa"/>
            <w:tcBorders>
              <w:top w:val="single" w:color="000000" w:sz="4" w:space="0"/>
              <w:left w:val="nil"/>
              <w:bottom w:val="single" w:color="000000" w:sz="4" w:space="0"/>
              <w:right w:val="single" w:color="auto" w:sz="4" w:space="0"/>
            </w:tcBorders>
            <w:vAlign w:val="center"/>
          </w:tcPr>
          <w:p w14:paraId="6D5634A4">
            <w:pPr>
              <w:spacing w:line="360" w:lineRule="auto"/>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资格审查</w:t>
            </w:r>
          </w:p>
        </w:tc>
        <w:tc>
          <w:tcPr>
            <w:tcW w:w="7006" w:type="dxa"/>
            <w:tcBorders>
              <w:top w:val="single" w:color="000000" w:sz="4" w:space="0"/>
              <w:left w:val="single" w:color="auto" w:sz="4" w:space="0"/>
              <w:bottom w:val="single" w:color="000000" w:sz="4" w:space="0"/>
              <w:right w:val="single" w:color="000000" w:sz="4" w:space="0"/>
            </w:tcBorders>
            <w:vAlign w:val="center"/>
          </w:tcPr>
          <w:p w14:paraId="3C8B7FE2">
            <w:pPr>
              <w:spacing w:line="460" w:lineRule="exact"/>
              <w:rPr>
                <w:rFonts w:hint="default"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lang w:val="en-US" w:eastAsia="zh-CN"/>
              </w:rPr>
              <w:t>资格后审</w:t>
            </w:r>
          </w:p>
        </w:tc>
      </w:tr>
      <w:tr w14:paraId="6B89E8C0">
        <w:tblPrEx>
          <w:tblCellMar>
            <w:top w:w="0" w:type="dxa"/>
            <w:left w:w="108" w:type="dxa"/>
            <w:bottom w:w="0" w:type="dxa"/>
            <w:right w:w="108" w:type="dxa"/>
          </w:tblCellMar>
        </w:tblPrEx>
        <w:trPr>
          <w:trHeight w:val="539" w:hRule="atLeast"/>
        </w:trPr>
        <w:tc>
          <w:tcPr>
            <w:tcW w:w="757" w:type="dxa"/>
            <w:tcBorders>
              <w:top w:val="single" w:color="000000" w:sz="4" w:space="0"/>
              <w:left w:val="single" w:color="000000" w:sz="4" w:space="0"/>
              <w:bottom w:val="single" w:color="auto" w:sz="4" w:space="0"/>
              <w:right w:val="single" w:color="000000" w:sz="4" w:space="0"/>
            </w:tcBorders>
            <w:vAlign w:val="center"/>
          </w:tcPr>
          <w:p w14:paraId="7E08DBCA">
            <w:pPr>
              <w:numPr>
                <w:ilvl w:val="0"/>
                <w:numId w:val="1"/>
              </w:numPr>
              <w:spacing w:line="360" w:lineRule="auto"/>
              <w:ind w:left="635" w:leftChars="0" w:hanging="425" w:firstLineChars="0"/>
              <w:jc w:val="center"/>
              <w:rPr>
                <w:rFonts w:hint="default" w:asciiTheme="minorEastAsia" w:hAnsiTheme="minorEastAsia" w:eastAsiaTheme="minorEastAsia"/>
                <w:color w:val="auto"/>
                <w:kern w:val="0"/>
                <w:sz w:val="24"/>
                <w:szCs w:val="24"/>
                <w:lang w:val="en-US" w:eastAsia="zh-CN"/>
              </w:rPr>
            </w:pPr>
          </w:p>
        </w:tc>
        <w:tc>
          <w:tcPr>
            <w:tcW w:w="1664" w:type="dxa"/>
            <w:tcBorders>
              <w:top w:val="single" w:color="000000" w:sz="4" w:space="0"/>
              <w:left w:val="nil"/>
              <w:bottom w:val="single" w:color="auto" w:sz="4" w:space="0"/>
              <w:right w:val="single" w:color="auto" w:sz="4" w:space="0"/>
            </w:tcBorders>
            <w:vAlign w:val="center"/>
          </w:tcPr>
          <w:p w14:paraId="19B3C659">
            <w:pPr>
              <w:widowControl w:val="0"/>
              <w:tabs>
                <w:tab w:val="center" w:pos="4153"/>
                <w:tab w:val="right" w:pos="8306"/>
              </w:tabs>
              <w:snapToGrid w:val="0"/>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资格证明文件</w:t>
            </w:r>
          </w:p>
        </w:tc>
        <w:tc>
          <w:tcPr>
            <w:tcW w:w="7006" w:type="dxa"/>
            <w:tcBorders>
              <w:top w:val="single" w:color="000000" w:sz="4" w:space="0"/>
              <w:left w:val="single" w:color="auto" w:sz="4" w:space="0"/>
              <w:bottom w:val="single" w:color="auto" w:sz="4" w:space="0"/>
              <w:right w:val="single" w:color="000000" w:sz="4" w:space="0"/>
            </w:tcBorders>
            <w:vAlign w:val="center"/>
          </w:tcPr>
          <w:p w14:paraId="320DB72E">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1.具有独立承担民事责任能力的法人、非法人组织或自然人，提供合法有效的营业执照/事业单位法人证书/专业服务机构执业许可证/民办非企业单位登记证书等相关证明，自然人参与地提供其身份证明。</w:t>
            </w:r>
          </w:p>
          <w:p w14:paraId="4EF71E37">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2.法定代表人授权书及被授权人身份证复印件（法定代表人直接投标时需提交其身份证明资料）（非法人投标供应商参照执行）。</w:t>
            </w:r>
          </w:p>
          <w:p w14:paraId="55F8E24D">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r>
              <w:rPr>
                <w:rFonts w:hint="default" w:ascii="宋体" w:hAnsi="宋体" w:cs="宋体"/>
                <w:color w:val="auto"/>
                <w:sz w:val="24"/>
                <w:szCs w:val="24"/>
                <w:lang w:val="en-US" w:eastAsia="zh-CN"/>
              </w:rPr>
              <w:br w:type="textWrapping"/>
            </w:r>
            <w:r>
              <w:rPr>
                <w:rFonts w:hint="default" w:ascii="宋体" w:hAnsi="宋体" w:cs="宋体"/>
                <w:color w:val="auto"/>
                <w:sz w:val="24"/>
                <w:szCs w:val="24"/>
                <w:lang w:val="en-US" w:eastAsia="zh-CN"/>
              </w:rPr>
              <w:t xml:space="preserve">  4.书面声明：投标人必须提供参加政府采购活动前3年内在经营活动中没有重大违法记录的书面声明。</w:t>
            </w:r>
          </w:p>
          <w:p w14:paraId="2B90BDF2">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5.税收缴纳证明：提供2024年08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2328F92B">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6.社会保障资金缴纳证明：提供2024年08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14EA9D07">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7.提供具有履行合同所必需的设备和专业技术能力的承诺书（格式自拟）。</w:t>
            </w:r>
          </w:p>
          <w:p w14:paraId="4E23053D">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8.本项目不接受联合体投标。</w:t>
            </w:r>
          </w:p>
          <w:p w14:paraId="4C730BEB">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p>
        </w:tc>
      </w:tr>
      <w:tr w14:paraId="6A002A28">
        <w:tblPrEx>
          <w:tblCellMar>
            <w:top w:w="0" w:type="dxa"/>
            <w:left w:w="108" w:type="dxa"/>
            <w:bottom w:w="0" w:type="dxa"/>
            <w:right w:w="108" w:type="dxa"/>
          </w:tblCellMar>
        </w:tblPrEx>
        <w:trPr>
          <w:trHeight w:val="387"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28973196">
            <w:pPr>
              <w:numPr>
                <w:ilvl w:val="0"/>
                <w:numId w:val="1"/>
              </w:numPr>
              <w:spacing w:line="360" w:lineRule="auto"/>
              <w:ind w:left="635" w:leftChars="0" w:hanging="425" w:firstLineChars="0"/>
              <w:jc w:val="center"/>
              <w:rPr>
                <w:rFonts w:hint="default" w:asciiTheme="minorEastAsia" w:hAnsiTheme="minorEastAsia" w:eastAsiaTheme="minorEastAsia"/>
                <w:color w:val="auto"/>
                <w:kern w:val="0"/>
                <w:sz w:val="24"/>
                <w:szCs w:val="24"/>
                <w:lang w:val="en-US" w:eastAsia="zh-CN"/>
              </w:rPr>
            </w:pPr>
          </w:p>
        </w:tc>
        <w:tc>
          <w:tcPr>
            <w:tcW w:w="1664" w:type="dxa"/>
            <w:tcBorders>
              <w:top w:val="single" w:color="000000" w:sz="4" w:space="0"/>
              <w:left w:val="nil"/>
              <w:bottom w:val="single" w:color="000000" w:sz="4" w:space="0"/>
              <w:right w:val="single" w:color="auto" w:sz="4" w:space="0"/>
            </w:tcBorders>
            <w:vAlign w:val="center"/>
          </w:tcPr>
          <w:p w14:paraId="1DEF2EF2">
            <w:pPr>
              <w:spacing w:line="360" w:lineRule="auto"/>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采购方式</w:t>
            </w:r>
          </w:p>
        </w:tc>
        <w:tc>
          <w:tcPr>
            <w:tcW w:w="7006" w:type="dxa"/>
            <w:tcBorders>
              <w:top w:val="single" w:color="000000" w:sz="4" w:space="0"/>
              <w:left w:val="single" w:color="auto" w:sz="4" w:space="0"/>
              <w:bottom w:val="single" w:color="000000" w:sz="4" w:space="0"/>
              <w:right w:val="single" w:color="000000" w:sz="4" w:space="0"/>
            </w:tcBorders>
            <w:vAlign w:val="center"/>
          </w:tcPr>
          <w:p w14:paraId="64E37DBB">
            <w:pPr>
              <w:spacing w:line="360" w:lineRule="auto"/>
              <w:rPr>
                <w:rFonts w:hint="default"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sz w:val="24"/>
                <w:szCs w:val="24"/>
                <w:lang w:val="en-US" w:eastAsia="zh-CN"/>
              </w:rPr>
              <w:t>询价</w:t>
            </w:r>
          </w:p>
        </w:tc>
      </w:tr>
      <w:tr w14:paraId="1068F9F5">
        <w:tblPrEx>
          <w:tblCellMar>
            <w:top w:w="0" w:type="dxa"/>
            <w:left w:w="108" w:type="dxa"/>
            <w:bottom w:w="0" w:type="dxa"/>
            <w:right w:w="108" w:type="dxa"/>
          </w:tblCellMar>
        </w:tblPrEx>
        <w:trPr>
          <w:trHeight w:val="344"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1F01AB34">
            <w:pPr>
              <w:numPr>
                <w:ilvl w:val="0"/>
                <w:numId w:val="1"/>
              </w:numPr>
              <w:spacing w:line="360" w:lineRule="auto"/>
              <w:ind w:left="635" w:leftChars="0" w:hanging="425" w:firstLineChars="0"/>
              <w:jc w:val="center"/>
              <w:rPr>
                <w:rFonts w:hint="default" w:asciiTheme="minorEastAsia" w:hAnsiTheme="minorEastAsia" w:eastAsiaTheme="minorEastAsia"/>
                <w:color w:val="auto"/>
                <w:sz w:val="24"/>
                <w:szCs w:val="24"/>
                <w:lang w:val="en-US" w:eastAsia="zh-CN"/>
              </w:rPr>
            </w:pPr>
          </w:p>
        </w:tc>
        <w:tc>
          <w:tcPr>
            <w:tcW w:w="1664" w:type="dxa"/>
            <w:tcBorders>
              <w:top w:val="single" w:color="000000" w:sz="4" w:space="0"/>
              <w:left w:val="nil"/>
              <w:bottom w:val="single" w:color="000000" w:sz="4" w:space="0"/>
              <w:right w:val="single" w:color="auto" w:sz="4" w:space="0"/>
            </w:tcBorders>
            <w:vAlign w:val="center"/>
          </w:tcPr>
          <w:p w14:paraId="457FEE43">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评标办法</w:t>
            </w:r>
          </w:p>
        </w:tc>
        <w:tc>
          <w:tcPr>
            <w:tcW w:w="7006" w:type="dxa"/>
            <w:tcBorders>
              <w:top w:val="single" w:color="000000" w:sz="4" w:space="0"/>
              <w:left w:val="single" w:color="auto" w:sz="4" w:space="0"/>
              <w:bottom w:val="single" w:color="000000" w:sz="4" w:space="0"/>
              <w:right w:val="single" w:color="000000" w:sz="4" w:space="0"/>
            </w:tcBorders>
            <w:vAlign w:val="center"/>
          </w:tcPr>
          <w:p w14:paraId="4B2A1337">
            <w:pPr>
              <w:widowControl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比照最低评标价法</w:t>
            </w:r>
          </w:p>
        </w:tc>
      </w:tr>
      <w:tr w14:paraId="506C0F8E">
        <w:tblPrEx>
          <w:tblCellMar>
            <w:top w:w="0" w:type="dxa"/>
            <w:left w:w="108" w:type="dxa"/>
            <w:bottom w:w="0" w:type="dxa"/>
            <w:right w:w="108" w:type="dxa"/>
          </w:tblCellMar>
        </w:tblPrEx>
        <w:trPr>
          <w:trHeight w:val="37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1C0FABEF">
            <w:pPr>
              <w:numPr>
                <w:ilvl w:val="0"/>
                <w:numId w:val="1"/>
              </w:numPr>
              <w:spacing w:line="360" w:lineRule="auto"/>
              <w:ind w:left="635" w:leftChars="0" w:hanging="425" w:firstLineChars="0"/>
              <w:jc w:val="center"/>
              <w:rPr>
                <w:rFonts w:hint="eastAsia" w:asciiTheme="minorEastAsia" w:hAnsiTheme="minorEastAsia" w:eastAsiaTheme="minorEastAsia"/>
                <w:color w:val="auto"/>
                <w:kern w:val="0"/>
                <w:sz w:val="24"/>
                <w:szCs w:val="24"/>
                <w:lang w:val="en-US" w:eastAsia="zh-CN"/>
              </w:rPr>
            </w:pPr>
          </w:p>
        </w:tc>
        <w:tc>
          <w:tcPr>
            <w:tcW w:w="1664" w:type="dxa"/>
            <w:tcBorders>
              <w:top w:val="single" w:color="000000" w:sz="4" w:space="0"/>
              <w:left w:val="nil"/>
              <w:bottom w:val="single" w:color="000000" w:sz="4" w:space="0"/>
              <w:right w:val="single" w:color="auto" w:sz="4" w:space="0"/>
            </w:tcBorders>
            <w:vAlign w:val="center"/>
          </w:tcPr>
          <w:p w14:paraId="3BD24C1E">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特殊情况处理</w:t>
            </w:r>
          </w:p>
        </w:tc>
        <w:tc>
          <w:tcPr>
            <w:tcW w:w="7006" w:type="dxa"/>
            <w:tcBorders>
              <w:top w:val="single" w:color="000000" w:sz="4" w:space="0"/>
              <w:left w:val="single" w:color="auto" w:sz="4" w:space="0"/>
              <w:bottom w:val="single" w:color="000000" w:sz="4" w:space="0"/>
              <w:right w:val="single" w:color="000000" w:sz="4" w:space="0"/>
            </w:tcBorders>
            <w:vAlign w:val="center"/>
          </w:tcPr>
          <w:p w14:paraId="4F85CE72">
            <w:pPr>
              <w:widowControl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询价</w:t>
            </w:r>
            <w:r>
              <w:rPr>
                <w:rFonts w:hint="eastAsia" w:asciiTheme="minorEastAsia" w:hAnsiTheme="minorEastAsia" w:eastAsiaTheme="minorEastAsia"/>
                <w:color w:val="auto"/>
                <w:sz w:val="24"/>
                <w:szCs w:val="24"/>
              </w:rPr>
              <w:t>失败后，除采购任务取消外，将重新组织采购。</w:t>
            </w:r>
          </w:p>
        </w:tc>
      </w:tr>
      <w:tr w14:paraId="19A47C12">
        <w:tblPrEx>
          <w:tblCellMar>
            <w:top w:w="0" w:type="dxa"/>
            <w:left w:w="108" w:type="dxa"/>
            <w:bottom w:w="0" w:type="dxa"/>
            <w:right w:w="108" w:type="dxa"/>
          </w:tblCellMar>
        </w:tblPrEx>
        <w:trPr>
          <w:trHeight w:val="1320"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7F1C48F5">
            <w:pPr>
              <w:numPr>
                <w:ilvl w:val="0"/>
                <w:numId w:val="1"/>
              </w:numPr>
              <w:spacing w:line="360" w:lineRule="auto"/>
              <w:ind w:left="635" w:leftChars="0" w:hanging="425" w:firstLineChars="0"/>
              <w:jc w:val="center"/>
              <w:rPr>
                <w:rFonts w:hint="eastAsia" w:asciiTheme="minorEastAsia" w:hAnsiTheme="minorEastAsia" w:eastAsiaTheme="minorEastAsia"/>
                <w:color w:val="auto"/>
                <w:sz w:val="24"/>
                <w:szCs w:val="24"/>
                <w:lang w:val="en-US" w:eastAsia="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1B829BF5">
            <w:pPr>
              <w:widowControl w:val="0"/>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开标</w:t>
            </w:r>
            <w:r>
              <w:rPr>
                <w:rFonts w:asciiTheme="minorEastAsia" w:hAnsiTheme="minorEastAsia" w:eastAsiaTheme="minorEastAsia"/>
                <w:color w:val="auto"/>
                <w:sz w:val="24"/>
                <w:szCs w:val="24"/>
              </w:rPr>
              <w:t>时间</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地点</w:t>
            </w:r>
          </w:p>
        </w:tc>
        <w:tc>
          <w:tcPr>
            <w:tcW w:w="7006" w:type="dxa"/>
            <w:tcBorders>
              <w:top w:val="single" w:color="000000" w:sz="4" w:space="0"/>
              <w:left w:val="single" w:color="auto" w:sz="4" w:space="0"/>
              <w:bottom w:val="single" w:color="000000" w:sz="4" w:space="0"/>
              <w:right w:val="single" w:color="000000" w:sz="4" w:space="0"/>
            </w:tcBorders>
            <w:vAlign w:val="center"/>
          </w:tcPr>
          <w:p w14:paraId="4643FC51">
            <w:pPr>
              <w:widowControl w:val="0"/>
              <w:spacing w:line="48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rPr>
              <w:t>开标时间：</w:t>
            </w:r>
            <w:r>
              <w:rPr>
                <w:rFonts w:hint="eastAsia" w:asciiTheme="minorEastAsia" w:hAnsiTheme="minorEastAsia" w:eastAsiaTheme="minorEastAsia"/>
                <w:color w:val="auto"/>
                <w:sz w:val="24"/>
                <w:szCs w:val="24"/>
                <w:lang w:val="en-US" w:eastAsia="zh-CN"/>
              </w:rPr>
              <w:t>2025年10月17日15:00时</w:t>
            </w:r>
          </w:p>
          <w:p w14:paraId="5719B32B">
            <w:pPr>
              <w:tabs>
                <w:tab w:val="left" w:pos="1620"/>
              </w:tabs>
              <w:snapToGrid w:val="0"/>
              <w:spacing w:line="460" w:lineRule="exact"/>
              <w:jc w:val="left"/>
              <w:rPr>
                <w:rFonts w:hint="eastAsia" w:ascii="宋体" w:hAnsi="宋体" w:cs="宋体" w:eastAsiaTheme="minorEastAsia"/>
                <w:color w:val="auto"/>
                <w:kern w:val="0"/>
                <w:sz w:val="24"/>
                <w:szCs w:val="24"/>
                <w:lang w:val="en-US" w:eastAsia="zh-CN"/>
              </w:rPr>
            </w:pPr>
            <w:r>
              <w:rPr>
                <w:rFonts w:hint="eastAsia" w:asciiTheme="minorEastAsia" w:hAnsiTheme="minorEastAsia" w:eastAsiaTheme="minorEastAsia"/>
                <w:color w:val="auto"/>
                <w:sz w:val="24"/>
                <w:szCs w:val="24"/>
                <w:highlight w:val="none"/>
              </w:rPr>
              <w:t>开标地点：安康市高新区高新观澜8栋二单元801室</w:t>
            </w:r>
            <w:r>
              <w:rPr>
                <w:rFonts w:hint="eastAsia" w:ascii="宋体" w:hAnsi="宋体" w:eastAsia="宋体" w:cs="宋体"/>
                <w:color w:val="auto"/>
                <w:kern w:val="0"/>
                <w:sz w:val="24"/>
                <w:szCs w:val="24"/>
                <w:lang w:val="en-US" w:eastAsia="zh-CN"/>
              </w:rPr>
              <w:t xml:space="preserve"> </w:t>
            </w:r>
          </w:p>
          <w:p w14:paraId="6D9DED73">
            <w:pPr>
              <w:widowControl w:val="0"/>
              <w:overflowPunct w:val="0"/>
              <w:adjustRightInd w:val="0"/>
              <w:snapToGrid w:val="0"/>
              <w:spacing w:line="480" w:lineRule="exac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（如有变动，另行通知）。</w:t>
            </w:r>
          </w:p>
        </w:tc>
      </w:tr>
      <w:tr w14:paraId="1C635AFD">
        <w:tblPrEx>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76F65E51">
            <w:pPr>
              <w:numPr>
                <w:ilvl w:val="0"/>
                <w:numId w:val="1"/>
              </w:numPr>
              <w:spacing w:line="360" w:lineRule="auto"/>
              <w:ind w:left="635" w:leftChars="0" w:hanging="425" w:firstLineChars="0"/>
              <w:jc w:val="center"/>
              <w:rPr>
                <w:rFonts w:hint="eastAsia" w:asciiTheme="minorEastAsia" w:hAnsiTheme="minorEastAsia" w:eastAsiaTheme="minorEastAsia"/>
                <w:color w:val="auto"/>
                <w:sz w:val="24"/>
                <w:szCs w:val="24"/>
                <w:lang w:eastAsia="zh-CN"/>
              </w:rPr>
            </w:pPr>
          </w:p>
        </w:tc>
        <w:tc>
          <w:tcPr>
            <w:tcW w:w="1664" w:type="dxa"/>
            <w:tcBorders>
              <w:top w:val="single" w:color="000000" w:sz="4" w:space="0"/>
              <w:left w:val="single" w:color="000000" w:sz="4" w:space="0"/>
              <w:bottom w:val="single" w:color="000000" w:sz="4" w:space="0"/>
              <w:right w:val="single" w:color="000000" w:sz="4" w:space="0"/>
            </w:tcBorders>
          </w:tcPr>
          <w:p w14:paraId="5341E9B9">
            <w:pPr>
              <w:widowControl w:val="0"/>
              <w:spacing w:line="259"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响应</w:t>
            </w:r>
            <w:r>
              <w:rPr>
                <w:rFonts w:asciiTheme="minorEastAsia" w:hAnsiTheme="minorEastAsia" w:eastAsiaTheme="minorEastAsia"/>
                <w:color w:val="auto"/>
                <w:sz w:val="24"/>
                <w:szCs w:val="24"/>
              </w:rPr>
              <w:t>文件</w:t>
            </w:r>
          </w:p>
          <w:p w14:paraId="012D94BC">
            <w:pPr>
              <w:widowControl w:val="0"/>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递交截止时间</w:t>
            </w:r>
          </w:p>
        </w:tc>
        <w:tc>
          <w:tcPr>
            <w:tcW w:w="7006" w:type="dxa"/>
            <w:tcBorders>
              <w:top w:val="single" w:color="000000" w:sz="4" w:space="0"/>
              <w:left w:val="single" w:color="auto" w:sz="4" w:space="0"/>
              <w:bottom w:val="single" w:color="000000" w:sz="4" w:space="0"/>
              <w:right w:val="single" w:color="000000" w:sz="4" w:space="0"/>
            </w:tcBorders>
            <w:vAlign w:val="center"/>
          </w:tcPr>
          <w:p w14:paraId="2DEFF60F">
            <w:pPr>
              <w:widowControl w:val="0"/>
              <w:spacing w:line="480" w:lineRule="exact"/>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2025年10月17日15:00时前</w:t>
            </w:r>
          </w:p>
        </w:tc>
      </w:tr>
      <w:tr w14:paraId="084A2AE5">
        <w:tblPrEx>
          <w:tblCellMar>
            <w:top w:w="0" w:type="dxa"/>
            <w:left w:w="108" w:type="dxa"/>
            <w:bottom w:w="0" w:type="dxa"/>
            <w:right w:w="108" w:type="dxa"/>
          </w:tblCellMar>
        </w:tblPrEx>
        <w:trPr>
          <w:trHeight w:val="473"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615149DF">
            <w:pPr>
              <w:numPr>
                <w:ilvl w:val="0"/>
                <w:numId w:val="1"/>
              </w:numPr>
              <w:spacing w:line="360" w:lineRule="auto"/>
              <w:ind w:left="635" w:leftChars="0" w:hanging="425" w:firstLineChars="0"/>
              <w:jc w:val="center"/>
              <w:rPr>
                <w:rFonts w:hint="eastAsia" w:asciiTheme="minorEastAsia" w:hAnsiTheme="minorEastAsia" w:eastAsiaTheme="minorEastAsia"/>
                <w:color w:val="auto"/>
                <w:sz w:val="24"/>
                <w:szCs w:val="24"/>
                <w:lang w:eastAsia="zh-CN"/>
              </w:rPr>
            </w:pPr>
          </w:p>
        </w:tc>
        <w:tc>
          <w:tcPr>
            <w:tcW w:w="1664" w:type="dxa"/>
            <w:tcBorders>
              <w:top w:val="single" w:color="000000" w:sz="4" w:space="0"/>
              <w:left w:val="nil"/>
              <w:bottom w:val="single" w:color="000000" w:sz="4" w:space="0"/>
              <w:right w:val="single" w:color="auto" w:sz="4" w:space="0"/>
            </w:tcBorders>
            <w:vAlign w:val="center"/>
          </w:tcPr>
          <w:p w14:paraId="661AF3DA">
            <w:pPr>
              <w:widowControl w:val="0"/>
              <w:spacing w:line="259" w:lineRule="auto"/>
              <w:jc w:val="center"/>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询价小组构成</w:t>
            </w:r>
          </w:p>
        </w:tc>
        <w:tc>
          <w:tcPr>
            <w:tcW w:w="7006" w:type="dxa"/>
            <w:tcBorders>
              <w:top w:val="single" w:color="000000" w:sz="4" w:space="0"/>
              <w:left w:val="single" w:color="auto" w:sz="4" w:space="0"/>
              <w:bottom w:val="single" w:color="000000" w:sz="4" w:space="0"/>
              <w:right w:val="single" w:color="000000" w:sz="4" w:space="0"/>
            </w:tcBorders>
            <w:vAlign w:val="center"/>
          </w:tcPr>
          <w:p w14:paraId="007F1CE3">
            <w:pPr>
              <w:widowControl w:val="0"/>
              <w:spacing w:line="360" w:lineRule="auto"/>
              <w:rPr>
                <w:rFonts w:asciiTheme="minorEastAsia" w:hAnsiTheme="minorEastAsia" w:eastAsiaTheme="minorEastAsia"/>
                <w:color w:val="auto"/>
                <w:sz w:val="24"/>
                <w:szCs w:val="24"/>
              </w:rPr>
            </w:pPr>
            <w:r>
              <w:rPr>
                <w:rFonts w:hint="eastAsia" w:ascii="宋体" w:hAnsi="宋体" w:eastAsia="宋体" w:cs="宋体"/>
                <w:color w:val="auto"/>
                <w:sz w:val="24"/>
                <w:szCs w:val="24"/>
              </w:rPr>
              <w:t>根据《中华人民共和国政府采购法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政府采购非招标采购方式管理办法</w:t>
            </w:r>
            <w:r>
              <w:rPr>
                <w:rFonts w:hint="eastAsia" w:ascii="宋体" w:hAnsi="宋体" w:eastAsia="宋体" w:cs="宋体"/>
                <w:color w:val="auto"/>
                <w:sz w:val="24"/>
                <w:szCs w:val="24"/>
              </w:rPr>
              <w:t>》等有关法律规定组建</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小组。</w:t>
            </w:r>
          </w:p>
        </w:tc>
      </w:tr>
      <w:tr w14:paraId="08CA58D9">
        <w:tblPrEx>
          <w:tblCellMar>
            <w:top w:w="0" w:type="dxa"/>
            <w:left w:w="108" w:type="dxa"/>
            <w:bottom w:w="0" w:type="dxa"/>
            <w:right w:w="108" w:type="dxa"/>
          </w:tblCellMar>
        </w:tblPrEx>
        <w:trPr>
          <w:trHeight w:val="402"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1F4E1794">
            <w:pPr>
              <w:numPr>
                <w:ilvl w:val="0"/>
                <w:numId w:val="1"/>
              </w:numPr>
              <w:spacing w:line="360" w:lineRule="auto"/>
              <w:ind w:left="635" w:leftChars="0" w:hanging="425" w:firstLineChars="0"/>
              <w:jc w:val="center"/>
              <w:rPr>
                <w:rFonts w:hint="default" w:asciiTheme="minorEastAsia" w:hAnsiTheme="minorEastAsia" w:eastAsiaTheme="minorEastAsia"/>
                <w:color w:val="auto"/>
                <w:sz w:val="24"/>
                <w:szCs w:val="24"/>
                <w:lang w:val="en-US" w:eastAsia="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545353D0">
            <w:pPr>
              <w:widowControl w:val="0"/>
              <w:spacing w:line="259" w:lineRule="auto"/>
              <w:ind w:firstLine="480" w:firstLineChars="200"/>
              <w:jc w:val="both"/>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答疑</w:t>
            </w:r>
          </w:p>
        </w:tc>
        <w:tc>
          <w:tcPr>
            <w:tcW w:w="7006" w:type="dxa"/>
            <w:tcBorders>
              <w:top w:val="single" w:color="000000" w:sz="4" w:space="0"/>
              <w:left w:val="single" w:color="000000" w:sz="4" w:space="0"/>
              <w:bottom w:val="single" w:color="000000" w:sz="4" w:space="0"/>
              <w:right w:val="single" w:color="000000" w:sz="4" w:space="0"/>
            </w:tcBorders>
          </w:tcPr>
          <w:p w14:paraId="79582B9B">
            <w:pPr>
              <w:widowControl w:val="0"/>
              <w:spacing w:line="259" w:lineRule="auto"/>
              <w:ind w:right="-11"/>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如有疑问，投标人需书面提出，经采购人收集问题后，统一答疑。 </w:t>
            </w:r>
          </w:p>
        </w:tc>
      </w:tr>
      <w:tr w14:paraId="75958184">
        <w:tblPrEx>
          <w:tblCellMar>
            <w:top w:w="0" w:type="dxa"/>
            <w:left w:w="108" w:type="dxa"/>
            <w:bottom w:w="0" w:type="dxa"/>
            <w:right w:w="108" w:type="dxa"/>
          </w:tblCellMar>
        </w:tblPrEx>
        <w:trPr>
          <w:trHeight w:val="15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6E41CA85">
            <w:pPr>
              <w:numPr>
                <w:ilvl w:val="0"/>
                <w:numId w:val="1"/>
              </w:numPr>
              <w:spacing w:line="360" w:lineRule="auto"/>
              <w:ind w:left="635" w:leftChars="0" w:hanging="425" w:firstLineChars="0"/>
              <w:jc w:val="center"/>
              <w:rPr>
                <w:rFonts w:hint="default" w:asciiTheme="minorEastAsia" w:hAnsiTheme="minorEastAsia" w:eastAsiaTheme="minorEastAsia"/>
                <w:color w:val="auto"/>
                <w:sz w:val="24"/>
                <w:szCs w:val="24"/>
                <w:lang w:val="en-US" w:eastAsia="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08F9DA8B">
            <w:pPr>
              <w:widowControl w:val="0"/>
              <w:spacing w:line="259" w:lineRule="auto"/>
              <w:jc w:val="center"/>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其他说明事项</w:t>
            </w:r>
          </w:p>
        </w:tc>
        <w:tc>
          <w:tcPr>
            <w:tcW w:w="7006" w:type="dxa"/>
            <w:tcBorders>
              <w:top w:val="single" w:color="000000" w:sz="4" w:space="0"/>
              <w:left w:val="single" w:color="000000" w:sz="4" w:space="0"/>
              <w:bottom w:val="single" w:color="000000" w:sz="4" w:space="0"/>
              <w:right w:val="single" w:color="000000" w:sz="4" w:space="0"/>
            </w:tcBorders>
          </w:tcPr>
          <w:p w14:paraId="6BDAED3F">
            <w:pPr>
              <w:widowControl w:val="0"/>
              <w:spacing w:line="259" w:lineRule="auto"/>
              <w:ind w:right="-11"/>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根据《中小企业划型标准规定》(工信部联企业[2011]300号)，本项目采购标的所属行业为工业。</w:t>
            </w:r>
          </w:p>
          <w:p w14:paraId="65E4CBFA">
            <w:pPr>
              <w:widowControl w:val="0"/>
              <w:spacing w:line="259" w:lineRule="auto"/>
              <w:ind w:right="-11"/>
              <w:rPr>
                <w:rFonts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lang w:val="en-US" w:eastAsia="zh-CN"/>
              </w:rPr>
              <w:t>工业的划型标准为</w:t>
            </w:r>
            <w:r>
              <w:rPr>
                <w:rFonts w:hint="eastAsia" w:asciiTheme="minorEastAsia" w:hAnsiTheme="minorEastAsia" w:eastAsiaTheme="minorEastAsia"/>
                <w:color w:val="auto"/>
                <w:sz w:val="24"/>
                <w:szCs w:val="24"/>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14:paraId="4F3AEAA1">
      <w:pPr>
        <w:keepNext/>
        <w:keepLines/>
        <w:pageBreakBefore w:val="0"/>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b/>
          <w:bCs/>
          <w:color w:val="auto"/>
          <w:sz w:val="24"/>
          <w:szCs w:val="24"/>
        </w:rPr>
        <w:sectPr>
          <w:headerReference r:id="rId8" w:type="default"/>
          <w:footerReference r:id="rId9" w:type="default"/>
          <w:pgSz w:w="11906" w:h="16838"/>
          <w:pgMar w:top="1247" w:right="1417" w:bottom="1020" w:left="1417" w:header="851" w:footer="992" w:gutter="0"/>
          <w:pgBorders>
            <w:top w:val="none" w:sz="0" w:space="0"/>
            <w:left w:val="none" w:sz="0" w:space="0"/>
            <w:bottom w:val="none" w:sz="0" w:space="0"/>
            <w:right w:val="none" w:sz="0" w:space="0"/>
          </w:pgBorders>
          <w:pgNumType w:fmt="decimal" w:start="1"/>
          <w:cols w:space="0" w:num="1"/>
          <w:rtlGutter w:val="0"/>
          <w:docGrid w:type="lines" w:linePitch="322" w:charSpace="0"/>
        </w:sectPr>
      </w:pPr>
    </w:p>
    <w:p w14:paraId="24F3A722">
      <w:pPr>
        <w:keepNext/>
        <w:keepLines/>
        <w:pageBreakBefore w:val="0"/>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一、询价文件</w:t>
      </w:r>
      <w:bookmarkEnd w:id="16"/>
      <w:bookmarkEnd w:id="17"/>
      <w:bookmarkEnd w:id="18"/>
    </w:p>
    <w:p w14:paraId="1C2A0FE5">
      <w:pPr>
        <w:keepNext/>
        <w:keepLines/>
        <w:pageBreakBefore w:val="0"/>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（一）询价文件包括下列内容</w:t>
      </w:r>
    </w:p>
    <w:p w14:paraId="1D1AD3E3">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第一章  询价通知</w:t>
      </w:r>
    </w:p>
    <w:p w14:paraId="49A7137F">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第二章  供应商须知</w:t>
      </w:r>
    </w:p>
    <w:p w14:paraId="282BB23C">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第三章  采购内容及要求</w:t>
      </w:r>
    </w:p>
    <w:p w14:paraId="5DD74917">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第四章  合同文本（参考文本）</w:t>
      </w:r>
    </w:p>
    <w:p w14:paraId="03674FE0">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第五章  投标文件格式</w:t>
      </w:r>
    </w:p>
    <w:p w14:paraId="74A727B6">
      <w:pPr>
        <w:keepNext/>
        <w:keepLines/>
        <w:pageBreakBefore w:val="0"/>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二、投标报价</w:t>
      </w:r>
      <w:bookmarkEnd w:id="13"/>
      <w:bookmarkEnd w:id="14"/>
      <w:bookmarkEnd w:id="15"/>
    </w:p>
    <w:p w14:paraId="3CF9BE5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投标报价是供应商响应招标项目要求的全部工作内容的价格体现，包括完成采购内容所需的直接费、间接费、利润、税金</w:t>
      </w:r>
      <w:r>
        <w:rPr>
          <w:rFonts w:hint="eastAsia" w:asciiTheme="minorEastAsia" w:hAnsiTheme="minorEastAsia" w:eastAsiaTheme="minorEastAsia" w:cstheme="minorEastAsia"/>
          <w:color w:val="auto"/>
          <w:sz w:val="24"/>
          <w:szCs w:val="24"/>
          <w:lang w:eastAsia="zh-CN"/>
        </w:rPr>
        <w:t>及其他相关</w:t>
      </w:r>
      <w:r>
        <w:rPr>
          <w:rFonts w:hint="eastAsia" w:asciiTheme="minorEastAsia" w:hAnsiTheme="minorEastAsia" w:eastAsiaTheme="minorEastAsia" w:cstheme="minorEastAsia"/>
          <w:color w:val="auto"/>
          <w:sz w:val="24"/>
          <w:szCs w:val="24"/>
        </w:rPr>
        <w:t>的一切费用。供应商在报价时应充分考虑所有可能发生的费用，投标文件未列明，而供应商认为应当计取的费用均应列入报价中。报价时不论是否计取，采购人均按已计取对待。</w:t>
      </w:r>
    </w:p>
    <w:p w14:paraId="1456270E">
      <w:pPr>
        <w:pageBreakBefore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供应商应在投标文件中的询价报价单上标明投标报价、</w:t>
      </w:r>
      <w:r>
        <w:rPr>
          <w:rFonts w:hint="eastAsia" w:asciiTheme="minorEastAsia" w:hAnsiTheme="minorEastAsia" w:eastAsiaTheme="minorEastAsia" w:cstheme="minorEastAsia"/>
          <w:color w:val="auto"/>
          <w:sz w:val="24"/>
          <w:szCs w:val="24"/>
          <w:lang w:val="en-US" w:eastAsia="zh-CN"/>
        </w:rPr>
        <w:t>合同履行</w:t>
      </w:r>
      <w:r>
        <w:rPr>
          <w:rFonts w:hint="eastAsia" w:asciiTheme="minorEastAsia" w:hAnsiTheme="minorEastAsia" w:eastAsiaTheme="minorEastAsia" w:cstheme="minorEastAsia"/>
          <w:color w:val="auto"/>
          <w:sz w:val="24"/>
          <w:szCs w:val="24"/>
          <w:lang w:eastAsia="zh-CN"/>
        </w:rPr>
        <w:t>期。</w:t>
      </w:r>
    </w:p>
    <w:p w14:paraId="136202CB">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（二）投标报价货币：</w:t>
      </w:r>
      <w:r>
        <w:rPr>
          <w:rFonts w:hint="eastAsia" w:asciiTheme="minorEastAsia" w:hAnsiTheme="minorEastAsia" w:eastAsiaTheme="minorEastAsia" w:cstheme="minorEastAsia"/>
          <w:color w:val="auto"/>
          <w:sz w:val="24"/>
          <w:szCs w:val="24"/>
          <w:u w:val="single"/>
        </w:rPr>
        <w:t>人民币</w:t>
      </w:r>
      <w:r>
        <w:rPr>
          <w:rFonts w:hint="eastAsia" w:asciiTheme="minorEastAsia" w:hAnsiTheme="minorEastAsia" w:eastAsiaTheme="minorEastAsia" w:cstheme="minorEastAsia"/>
          <w:color w:val="auto"/>
          <w:sz w:val="24"/>
          <w:szCs w:val="24"/>
        </w:rPr>
        <w:t>；单位：</w:t>
      </w:r>
      <w:r>
        <w:rPr>
          <w:rFonts w:hint="eastAsia" w:asciiTheme="minorEastAsia" w:hAnsiTheme="minorEastAsia" w:eastAsiaTheme="minorEastAsia" w:cstheme="minorEastAsia"/>
          <w:color w:val="auto"/>
          <w:sz w:val="24"/>
          <w:szCs w:val="24"/>
          <w:u w:val="single"/>
        </w:rPr>
        <w:t>元</w:t>
      </w:r>
      <w:r>
        <w:rPr>
          <w:rFonts w:hint="eastAsia" w:asciiTheme="minorEastAsia" w:hAnsiTheme="minorEastAsia" w:eastAsiaTheme="minorEastAsia" w:cstheme="minorEastAsia"/>
          <w:color w:val="auto"/>
          <w:sz w:val="24"/>
          <w:szCs w:val="24"/>
        </w:rPr>
        <w:t>，精确到小数点后两位。</w:t>
      </w:r>
    </w:p>
    <w:p w14:paraId="258BC707">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（三）投标报价金额的小写与大写不一致时，以大写为准。</w:t>
      </w:r>
    </w:p>
    <w:p w14:paraId="7690E477">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（四）供应商在投标报价中应充分考虑所有可能发生的费用，询价文件未列明，而供应商认为应当计取的费用均应列入报价中。报价时，不论是否计取，采购人均按已计取对待。</w:t>
      </w:r>
    </w:p>
    <w:p w14:paraId="764DB9E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（五）投标报价由供应商根据询价文件中第三章《采购内容及要求》的范围及询价文件说明的全部内容和要求的格式，结合企业自身技术力量、企业管理水平、市场价格行情自主编制。</w:t>
      </w:r>
    </w:p>
    <w:p w14:paraId="6B1BF51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（六）本项目采用固定总价合同，经过投标报价所确定的价格将作为合同价在合同中予以约定，约定后任何一方不得擅自改变。</w:t>
      </w:r>
    </w:p>
    <w:p w14:paraId="467129B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（七）因供应商对询价文件理解不透、误解、疏漏或对市场行情了解不清造成的后果和风险，均由供应商自己负责。</w:t>
      </w:r>
    </w:p>
    <w:p w14:paraId="0BC67AC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（八）此次询价公布的预算价为最高限价，凡投标单位的投标报价超过采购人的采购限额的，均为无效报价。</w:t>
      </w:r>
    </w:p>
    <w:p w14:paraId="4E67623B">
      <w:pPr>
        <w:keepNext/>
        <w:keepLines/>
        <w:pageBreakBefore w:val="0"/>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b/>
          <w:bCs/>
          <w:color w:val="auto"/>
          <w:sz w:val="24"/>
          <w:szCs w:val="24"/>
        </w:rPr>
      </w:pPr>
      <w:bookmarkStart w:id="19" w:name="_Toc14189272"/>
      <w:bookmarkStart w:id="20" w:name="_Toc18489579"/>
      <w:bookmarkStart w:id="21" w:name="_Toc14189409"/>
      <w:r>
        <w:rPr>
          <w:rFonts w:hint="eastAsia" w:asciiTheme="minorEastAsia" w:hAnsiTheme="minorEastAsia" w:eastAsiaTheme="minorEastAsia" w:cstheme="minorEastAsia"/>
          <w:b/>
          <w:bCs/>
          <w:color w:val="auto"/>
          <w:sz w:val="24"/>
          <w:szCs w:val="24"/>
        </w:rPr>
        <w:t>三、</w:t>
      </w:r>
      <w:r>
        <w:rPr>
          <w:rFonts w:hint="eastAsia" w:asciiTheme="minorEastAsia" w:hAnsiTheme="minorEastAsia" w:eastAsiaTheme="minorEastAsia" w:cstheme="minorEastAsia"/>
          <w:b/>
          <w:bCs/>
          <w:color w:val="auto"/>
          <w:sz w:val="24"/>
          <w:szCs w:val="24"/>
          <w:lang w:val="en-US" w:eastAsia="zh-CN"/>
        </w:rPr>
        <w:t>响应</w:t>
      </w:r>
      <w:r>
        <w:rPr>
          <w:rFonts w:hint="eastAsia" w:asciiTheme="minorEastAsia" w:hAnsiTheme="minorEastAsia" w:eastAsiaTheme="minorEastAsia" w:cstheme="minorEastAsia"/>
          <w:b/>
          <w:bCs/>
          <w:color w:val="auto"/>
          <w:sz w:val="24"/>
          <w:szCs w:val="24"/>
        </w:rPr>
        <w:t>文件的式样、签署及有效期</w:t>
      </w:r>
      <w:bookmarkEnd w:id="19"/>
      <w:bookmarkEnd w:id="20"/>
      <w:bookmarkEnd w:id="21"/>
    </w:p>
    <w:p w14:paraId="44695C64">
      <w:pPr>
        <w:pageBreakBefore w:val="0"/>
        <w:kinsoku/>
        <w:wordWrap/>
        <w:overflowPunct/>
        <w:topLinePunct w:val="0"/>
        <w:autoSpaceDE/>
        <w:autoSpaceDN/>
        <w:bidi w:val="0"/>
        <w:adjustRightInd/>
        <w:snapToGrid/>
        <w:spacing w:line="360" w:lineRule="auto"/>
        <w:ind w:firstLine="355" w:firstLineChars="148"/>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文件的签署及规定</w:t>
      </w:r>
    </w:p>
    <w:p w14:paraId="09A14019">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文件的各项资料均应遵守本条规定。</w:t>
      </w:r>
    </w:p>
    <w:p w14:paraId="2201B370">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供应商应填写全称，同时加盖供应商公章。</w:t>
      </w:r>
    </w:p>
    <w:p w14:paraId="79065A37">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文件必须由法定代表人或授权代表签字或盖章。</w:t>
      </w:r>
    </w:p>
    <w:p w14:paraId="3599A65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供应商应在</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文件正副本中，按要求加盖公章及签字</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包括投标文件的封面）侧面还需加盖骑缝章。</w:t>
      </w:r>
    </w:p>
    <w:p w14:paraId="1D962BA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供应商应按照询价文件要求，在每一份投标文件的正本和副本封面下方以及其他</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文件要求的位置填写供应商全称并加盖公章，同时在该处签署法定代表人或供应商</w:t>
      </w:r>
      <w:r>
        <w:rPr>
          <w:rFonts w:hint="eastAsia" w:ascii="宋体" w:hAnsi="宋体" w:eastAsia="宋体" w:cs="宋体"/>
          <w:color w:val="auto"/>
          <w:sz w:val="24"/>
          <w:szCs w:val="24"/>
        </w:rPr>
        <w:t>被授权人</w:t>
      </w:r>
      <w:r>
        <w:rPr>
          <w:rFonts w:hint="eastAsia" w:asciiTheme="minorEastAsia" w:hAnsiTheme="minorEastAsia" w:eastAsiaTheme="minorEastAsia" w:cstheme="minorEastAsia"/>
          <w:bCs/>
          <w:color w:val="auto"/>
          <w:sz w:val="24"/>
          <w:szCs w:val="24"/>
        </w:rPr>
        <w:t>代表的全名或加盖本人签名章。</w:t>
      </w:r>
    </w:p>
    <w:p w14:paraId="2A3F986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除供应商对错误处需修改外，全套投标文件应无涂改或行间插字或增删。如有修改，修改处应加盖供应商公章及法人代表或委托人签字或盖章确认。</w:t>
      </w:r>
    </w:p>
    <w:p w14:paraId="5B89333A">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因字迹潦草或表达不清所引起的后果由供应商自行负责。</w:t>
      </w:r>
    </w:p>
    <w:p w14:paraId="3EE8C9F2">
      <w:pPr>
        <w:pageBreakBefore w:val="0"/>
        <w:kinsoku/>
        <w:wordWrap/>
        <w:overflowPunct/>
        <w:topLinePunct w:val="0"/>
        <w:autoSpaceDE/>
        <w:autoSpaceDN/>
        <w:bidi w:val="0"/>
        <w:adjustRightInd/>
        <w:snapToGrid/>
        <w:spacing w:line="360" w:lineRule="auto"/>
        <w:ind w:firstLine="355" w:firstLineChars="148"/>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（二）响应文件的装订及密封</w:t>
      </w:r>
    </w:p>
    <w:p w14:paraId="561CEC71">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文件的装订制作：</w:t>
      </w:r>
    </w:p>
    <w:p w14:paraId="77C49457">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供应商须依据询价文件内容编制投标文件；投标文件的正本和副本须用A4纸打印，并编制页码。投标文件的打印和书写应清楚工整，任何行间插字、涂改和增删，必须由供应商的法定代表人或其授权代表签字或加盖个人印章，字迹潦草或表达不清或可能导致非唯一理解的投标文件可能视为无效文件；所有的副本可</w:t>
      </w:r>
      <w:r>
        <w:rPr>
          <w:rFonts w:hint="eastAsia" w:asciiTheme="minorEastAsia" w:hAnsiTheme="minorEastAsia" w:eastAsiaTheme="minorEastAsia" w:cstheme="minorEastAsia"/>
          <w:bCs/>
          <w:color w:val="auto"/>
          <w:sz w:val="24"/>
          <w:szCs w:val="24"/>
          <w:lang w:eastAsia="zh-CN"/>
        </w:rPr>
        <w:t>以作</w:t>
      </w:r>
      <w:r>
        <w:rPr>
          <w:rFonts w:hint="eastAsia" w:asciiTheme="minorEastAsia" w:hAnsiTheme="minorEastAsia" w:eastAsiaTheme="minorEastAsia" w:cstheme="minorEastAsia"/>
          <w:bCs/>
          <w:color w:val="auto"/>
          <w:sz w:val="24"/>
          <w:szCs w:val="24"/>
        </w:rPr>
        <w:t>为正本的复印件。在每一页的正下方清楚标明第几页、共几页等字样；</w:t>
      </w:r>
    </w:p>
    <w:p w14:paraId="424D8316">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投标文件正本壹份、副本贰份</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资格证明文件壹份、电子文件壹份（电子文件内容须为加盖响应单位公章正本响应文件全部内容的扫描件，格式为PDF）</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正副</w:t>
      </w:r>
      <w:r>
        <w:rPr>
          <w:rFonts w:hint="eastAsia" w:asciiTheme="minorEastAsia" w:hAnsiTheme="minorEastAsia" w:eastAsiaTheme="minorEastAsia" w:cstheme="minorEastAsia"/>
          <w:bCs/>
          <w:color w:val="auto"/>
          <w:sz w:val="24"/>
          <w:szCs w:val="24"/>
        </w:rPr>
        <w:t xml:space="preserve">分别胶装装订成册，且封面须清楚地标明“正本”或“副本”；若正本和副本不符，以正本书面文件为准； </w:t>
      </w:r>
    </w:p>
    <w:p w14:paraId="6BF6550F">
      <w:pPr>
        <w:pageBreakBefore w:val="0"/>
        <w:kinsoku/>
        <w:wordWrap/>
        <w:overflowPunct/>
        <w:topLinePunct w:val="0"/>
        <w:autoSpaceDE/>
        <w:autoSpaceDN/>
        <w:bidi w:val="0"/>
        <w:adjustRightInd/>
        <w:snapToGrid/>
        <w:spacing w:line="360" w:lineRule="auto"/>
        <w:ind w:firstLine="472" w:firstLineChars="197"/>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 xml:space="preserve">投标文件的密封： </w:t>
      </w:r>
    </w:p>
    <w:p w14:paraId="7A5A4F0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投标文件</w:t>
      </w:r>
      <w:r>
        <w:rPr>
          <w:rFonts w:hint="eastAsia" w:asciiTheme="minorEastAsia" w:hAnsiTheme="minorEastAsia" w:eastAsiaTheme="minorEastAsia" w:cstheme="minorEastAsia"/>
          <w:bCs/>
          <w:color w:val="auto"/>
          <w:sz w:val="24"/>
          <w:szCs w:val="24"/>
          <w:lang w:val="en-US" w:eastAsia="zh-CN"/>
        </w:rPr>
        <w:t>资格证明文件、</w:t>
      </w:r>
      <w:r>
        <w:rPr>
          <w:rFonts w:hint="eastAsia" w:asciiTheme="minorEastAsia" w:hAnsiTheme="minorEastAsia" w:eastAsiaTheme="minorEastAsia" w:cstheme="minorEastAsia"/>
          <w:bCs/>
          <w:color w:val="auto"/>
          <w:sz w:val="24"/>
          <w:szCs w:val="24"/>
        </w:rPr>
        <w:t>正</w:t>
      </w:r>
      <w:r>
        <w:rPr>
          <w:rFonts w:hint="eastAsia" w:asciiTheme="minorEastAsia" w:hAnsiTheme="minorEastAsia" w:eastAsiaTheme="minorEastAsia" w:cstheme="minorEastAsia"/>
          <w:bCs/>
          <w:color w:val="auto"/>
          <w:sz w:val="24"/>
          <w:szCs w:val="24"/>
          <w:lang w:val="en-US" w:eastAsia="zh-CN"/>
        </w:rPr>
        <w:t>本</w:t>
      </w:r>
      <w:r>
        <w:rPr>
          <w:rFonts w:hint="eastAsia" w:asciiTheme="minorEastAsia" w:hAnsiTheme="minorEastAsia" w:eastAsiaTheme="minorEastAsia" w:cstheme="minorEastAsia"/>
          <w:bCs/>
          <w:color w:val="auto"/>
          <w:sz w:val="24"/>
          <w:szCs w:val="24"/>
        </w:rPr>
        <w:t>、副本需分开密封装在单独的封袋中（封袋不得有破损），且在封袋正面标明</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资格证明文件</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“正本”“副本”。封袋应加贴封条，并在封</w:t>
      </w:r>
      <w:r>
        <w:rPr>
          <w:rFonts w:hint="eastAsia" w:asciiTheme="minorEastAsia" w:hAnsiTheme="minorEastAsia" w:eastAsiaTheme="minorEastAsia" w:cstheme="minorEastAsia"/>
          <w:bCs/>
          <w:color w:val="auto"/>
          <w:sz w:val="24"/>
          <w:szCs w:val="24"/>
          <w:lang w:eastAsia="zh-CN"/>
        </w:rPr>
        <w:t>口处</w:t>
      </w:r>
      <w:r>
        <w:rPr>
          <w:rFonts w:hint="eastAsia" w:asciiTheme="minorEastAsia" w:hAnsiTheme="minorEastAsia" w:eastAsiaTheme="minorEastAsia" w:cstheme="minorEastAsia"/>
          <w:bCs/>
          <w:color w:val="auto"/>
          <w:sz w:val="24"/>
          <w:szCs w:val="24"/>
        </w:rPr>
        <w:t>加盖供应商鲜章。</w:t>
      </w:r>
    </w:p>
    <w:p w14:paraId="36BD191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如果供应商未按上述要求密封及加写标记，误投或过早启封的投标文件，将自行承担其投标文件被视为无效投标文件的风险。</w:t>
      </w:r>
    </w:p>
    <w:p w14:paraId="64FE8A57">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注：对未按询价文件要求方式装订和递交的投标文件，将作为无效投标文件。</w:t>
      </w:r>
    </w:p>
    <w:p w14:paraId="023DF7D8">
      <w:pPr>
        <w:pageBreakBefore w:val="0"/>
        <w:kinsoku/>
        <w:wordWrap/>
        <w:overflowPunct/>
        <w:topLinePunct w:val="0"/>
        <w:autoSpaceDE/>
        <w:autoSpaceDN/>
        <w:bidi w:val="0"/>
        <w:adjustRightInd/>
        <w:snapToGrid/>
        <w:spacing w:line="360" w:lineRule="auto"/>
        <w:ind w:firstLine="355" w:firstLineChars="148"/>
        <w:textAlignment w:val="auto"/>
        <w:rPr>
          <w:rFonts w:hint="eastAsia" w:asciiTheme="minorEastAsia" w:hAnsiTheme="minorEastAsia" w:eastAsiaTheme="minorEastAsia" w:cstheme="minorEastAsia"/>
          <w:bCs/>
          <w:color w:val="auto"/>
          <w:sz w:val="24"/>
          <w:szCs w:val="24"/>
          <w:lang w:val="zh-CN" w:eastAsia="zh-CN"/>
        </w:rPr>
      </w:pPr>
      <w:r>
        <w:rPr>
          <w:rFonts w:hint="eastAsia" w:asciiTheme="minorEastAsia" w:hAnsiTheme="minorEastAsia" w:eastAsiaTheme="minorEastAsia" w:cstheme="minorEastAsia"/>
          <w:bCs/>
          <w:color w:val="auto"/>
          <w:sz w:val="24"/>
          <w:szCs w:val="24"/>
          <w:lang w:val="zh-CN" w:eastAsia="zh-CN"/>
        </w:rPr>
        <w:t>（三）</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lang w:val="zh-CN" w:eastAsia="zh-CN"/>
        </w:rPr>
        <w:t>文件的递交：</w:t>
      </w:r>
    </w:p>
    <w:p w14:paraId="505024C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供应商应按规定的时间、地点，于投标截止时间前递交</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文件；</w:t>
      </w:r>
    </w:p>
    <w:p w14:paraId="55364A8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招标代理机构推迟递交投标文件截止时间时，应在投标文件截止时间3日前以书面或传真的形式通知所有供应商。招标代理机构和供应商的权利和义务将受到新的截止期的约束。</w:t>
      </w:r>
    </w:p>
    <w:p w14:paraId="1D7B9754">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递交</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文件截止时间止，若收到的</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文件少于3家，采购人将报请监督管理机构批准变更招标方式或择日重新组织招标；</w:t>
      </w:r>
    </w:p>
    <w:p w14:paraId="084F860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供应商在规定的投标截止时间后递交</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文件，将被拒收。</w:t>
      </w:r>
      <w:bookmarkStart w:id="22" w:name="_Toc40800558"/>
      <w:bookmarkStart w:id="23" w:name="_Toc40800444"/>
      <w:bookmarkStart w:id="24" w:name="_Toc38458503"/>
    </w:p>
    <w:p w14:paraId="7C8AC1E9">
      <w:pPr>
        <w:pageBreakBefore w:val="0"/>
        <w:kinsoku/>
        <w:wordWrap/>
        <w:overflowPunct/>
        <w:topLinePunct w:val="0"/>
        <w:autoSpaceDE/>
        <w:autoSpaceDN/>
        <w:bidi w:val="0"/>
        <w:adjustRightInd/>
        <w:snapToGrid/>
        <w:spacing w:line="360" w:lineRule="auto"/>
        <w:ind w:firstLine="355" w:firstLineChars="148"/>
        <w:textAlignment w:val="auto"/>
        <w:rPr>
          <w:rFonts w:hint="eastAsia" w:asciiTheme="minorEastAsia" w:hAnsiTheme="minorEastAsia" w:eastAsiaTheme="minorEastAsia" w:cstheme="minorEastAsia"/>
          <w:bCs/>
          <w:color w:val="auto"/>
          <w:sz w:val="24"/>
          <w:szCs w:val="24"/>
          <w:lang w:val="zh-CN" w:eastAsia="zh-CN"/>
        </w:rPr>
      </w:pPr>
      <w:r>
        <w:rPr>
          <w:rFonts w:hint="eastAsia" w:asciiTheme="minorEastAsia" w:hAnsiTheme="minorEastAsia" w:eastAsiaTheme="minorEastAsia" w:cstheme="minorEastAsia"/>
          <w:bCs/>
          <w:color w:val="auto"/>
          <w:sz w:val="24"/>
          <w:szCs w:val="24"/>
          <w:lang w:val="zh-CN" w:eastAsia="zh-CN"/>
        </w:rPr>
        <w:t>（</w:t>
      </w:r>
      <w:r>
        <w:rPr>
          <w:rFonts w:hint="eastAsia" w:asciiTheme="minorEastAsia" w:hAnsiTheme="minorEastAsia" w:eastAsiaTheme="minorEastAsia" w:cstheme="minorEastAsia"/>
          <w:bCs/>
          <w:color w:val="auto"/>
          <w:sz w:val="24"/>
          <w:szCs w:val="24"/>
          <w:lang w:val="en-US" w:eastAsia="zh-CN"/>
        </w:rPr>
        <w:t>四</w:t>
      </w:r>
      <w:r>
        <w:rPr>
          <w:rFonts w:hint="eastAsia" w:asciiTheme="minorEastAsia" w:hAnsiTheme="minorEastAsia" w:eastAsiaTheme="minorEastAsia" w:cstheme="minorEastAsia"/>
          <w:bCs/>
          <w:color w:val="auto"/>
          <w:sz w:val="24"/>
          <w:szCs w:val="24"/>
          <w:lang w:val="zh-CN" w:eastAsia="zh-CN"/>
        </w:rPr>
        <w:t>）响应有效期</w:t>
      </w:r>
    </w:p>
    <w:p w14:paraId="3E0766A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响应文件有效期及法定代表人授权书有效期为递交响应文件截止时间起90个日历日，响应有效期短于此规定期限的响应文件，视为无效文件。成交单位的响应文件有效期延长至合同执行完毕。</w:t>
      </w:r>
    </w:p>
    <w:p w14:paraId="166573B4">
      <w:pPr>
        <w:keepNext/>
        <w:keepLines/>
        <w:pageBreakBefore w:val="0"/>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en-US" w:eastAsia="zh-CN"/>
        </w:rPr>
        <w:t>四、询价</w:t>
      </w:r>
      <w:r>
        <w:rPr>
          <w:rFonts w:hint="eastAsia" w:asciiTheme="minorEastAsia" w:hAnsiTheme="minorEastAsia" w:eastAsiaTheme="minorEastAsia" w:cstheme="minorEastAsia"/>
          <w:b/>
          <w:bCs/>
          <w:color w:val="auto"/>
          <w:sz w:val="24"/>
          <w:szCs w:val="24"/>
          <w:lang w:val="zh-CN" w:eastAsia="zh-CN"/>
        </w:rPr>
        <w:t>、评审、定标</w:t>
      </w:r>
    </w:p>
    <w:p w14:paraId="1F16B579">
      <w:pPr>
        <w:pageBreakBefore w:val="0"/>
        <w:kinsoku/>
        <w:wordWrap/>
        <w:overflowPunct/>
        <w:topLinePunct w:val="0"/>
        <w:bidi w:val="0"/>
        <w:spacing w:line="46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1</w:t>
      </w:r>
      <w:r>
        <w:rPr>
          <w:rFonts w:hint="eastAsia" w:asciiTheme="minorEastAsia" w:hAnsiTheme="minorEastAsia" w:eastAsiaTheme="minorEastAsia" w:cstheme="minorEastAsia"/>
          <w:b/>
          <w:bCs/>
          <w:color w:val="auto"/>
          <w:sz w:val="24"/>
          <w:szCs w:val="24"/>
          <w:lang w:val="en-US" w:eastAsia="zh-CN"/>
        </w:rPr>
        <w:t>.询价</w:t>
      </w:r>
    </w:p>
    <w:p w14:paraId="115FB813">
      <w:pPr>
        <w:pageBreakBefore w:val="0"/>
        <w:kinsoku/>
        <w:wordWrap/>
        <w:overflowPunct/>
        <w:topLinePunct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b w:val="0"/>
          <w:bCs/>
          <w:color w:val="auto"/>
          <w:kern w:val="0"/>
          <w:sz w:val="24"/>
          <w:szCs w:val="24"/>
        </w:rPr>
        <w:t>采购代理机构在</w:t>
      </w:r>
      <w:r>
        <w:rPr>
          <w:rFonts w:hint="eastAsia" w:asciiTheme="minorEastAsia" w:hAnsiTheme="minorEastAsia" w:eastAsiaTheme="minorEastAsia" w:cstheme="minorEastAsia"/>
          <w:b w:val="0"/>
          <w:bCs/>
          <w:color w:val="auto"/>
          <w:kern w:val="0"/>
          <w:sz w:val="24"/>
          <w:szCs w:val="24"/>
          <w:lang w:val="en-US" w:eastAsia="zh-CN"/>
        </w:rPr>
        <w:t>询价通知书</w:t>
      </w:r>
      <w:r>
        <w:rPr>
          <w:rFonts w:hint="eastAsia" w:asciiTheme="minorEastAsia" w:hAnsiTheme="minorEastAsia" w:eastAsiaTheme="minorEastAsia" w:cstheme="minorEastAsia"/>
          <w:b w:val="0"/>
          <w:bCs/>
          <w:color w:val="auto"/>
          <w:kern w:val="0"/>
          <w:sz w:val="24"/>
          <w:szCs w:val="24"/>
        </w:rPr>
        <w:t>规定的时间和地点组织</w:t>
      </w:r>
      <w:r>
        <w:rPr>
          <w:rFonts w:hint="eastAsia" w:asciiTheme="minorEastAsia" w:hAnsiTheme="minorEastAsia" w:eastAsiaTheme="minorEastAsia" w:cstheme="minorEastAsia"/>
          <w:b w:val="0"/>
          <w:bCs/>
          <w:color w:val="auto"/>
          <w:kern w:val="0"/>
          <w:sz w:val="24"/>
          <w:szCs w:val="24"/>
          <w:lang w:val="en-US" w:eastAsia="zh-CN"/>
        </w:rPr>
        <w:t>询价会议</w:t>
      </w:r>
      <w:r>
        <w:rPr>
          <w:rFonts w:hint="eastAsia" w:asciiTheme="minorEastAsia" w:hAnsiTheme="minorEastAsia" w:eastAsiaTheme="minorEastAsia" w:cstheme="minorEastAsia"/>
          <w:b w:val="0"/>
          <w:bCs/>
          <w:color w:val="auto"/>
          <w:kern w:val="0"/>
          <w:sz w:val="24"/>
          <w:szCs w:val="24"/>
        </w:rPr>
        <w:t>。</w:t>
      </w:r>
    </w:p>
    <w:p w14:paraId="281F405D">
      <w:pPr>
        <w:pageBreakBefore w:val="0"/>
        <w:kinsoku/>
        <w:wordWrap/>
        <w:overflowPunct/>
        <w:topLinePunct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1.2开标仪式由采购代理机构主持，采购人代表及有关人员参加。</w:t>
      </w:r>
    </w:p>
    <w:p w14:paraId="0455C62A">
      <w:pPr>
        <w:pageBreakBefore w:val="0"/>
        <w:kinsoku/>
        <w:wordWrap/>
        <w:overflowPunct/>
        <w:topLinePunct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1.3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DD2FEB7">
      <w:pPr>
        <w:pageBreakBefore w:val="0"/>
        <w:kinsoku/>
        <w:wordWrap/>
        <w:overflowPunct/>
        <w:topLinePunct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b w:val="0"/>
          <w:bCs/>
          <w:color w:val="auto"/>
          <w:kern w:val="0"/>
          <w:sz w:val="24"/>
          <w:szCs w:val="24"/>
        </w:rPr>
        <w:t>由</w:t>
      </w:r>
      <w:r>
        <w:rPr>
          <w:rFonts w:hint="eastAsia" w:asciiTheme="minorEastAsia" w:hAnsiTheme="minorEastAsia" w:eastAsiaTheme="minorEastAsia" w:cstheme="minorEastAsia"/>
          <w:b w:val="0"/>
          <w:bCs/>
          <w:color w:val="auto"/>
          <w:kern w:val="0"/>
          <w:sz w:val="24"/>
          <w:szCs w:val="24"/>
          <w:lang w:val="en-US" w:eastAsia="zh-CN"/>
        </w:rPr>
        <w:t>询价</w:t>
      </w:r>
      <w:r>
        <w:rPr>
          <w:rFonts w:hint="eastAsia" w:asciiTheme="minorEastAsia" w:hAnsiTheme="minorEastAsia" w:eastAsiaTheme="minorEastAsia" w:cstheme="minorEastAsia"/>
          <w:b w:val="0"/>
          <w:bCs/>
          <w:color w:val="auto"/>
          <w:kern w:val="0"/>
          <w:sz w:val="24"/>
          <w:szCs w:val="24"/>
          <w:lang w:eastAsia="zh-CN"/>
        </w:rPr>
        <w:t>小组</w:t>
      </w:r>
      <w:r>
        <w:rPr>
          <w:rFonts w:hint="eastAsia" w:asciiTheme="minorEastAsia" w:hAnsiTheme="minorEastAsia" w:eastAsiaTheme="minorEastAsia" w:cstheme="minorEastAsia"/>
          <w:b w:val="0"/>
          <w:bCs/>
          <w:color w:val="auto"/>
          <w:kern w:val="0"/>
          <w:sz w:val="24"/>
          <w:szCs w:val="24"/>
        </w:rPr>
        <w:t>查验投标人</w:t>
      </w:r>
      <w:r>
        <w:rPr>
          <w:rFonts w:hint="eastAsia" w:asciiTheme="minorEastAsia" w:hAnsiTheme="minorEastAsia" w:eastAsiaTheme="minorEastAsia" w:cstheme="minorEastAsia"/>
          <w:color w:val="auto"/>
          <w:sz w:val="24"/>
          <w:szCs w:val="24"/>
        </w:rPr>
        <w:t>必备资格文件，未通过审查的按</w:t>
      </w:r>
      <w:r>
        <w:rPr>
          <w:rFonts w:hint="eastAsia" w:asciiTheme="minorEastAsia" w:hAnsiTheme="minorEastAsia" w:eastAsiaTheme="minorEastAsia" w:cstheme="minorEastAsia"/>
          <w:color w:val="auto"/>
          <w:sz w:val="24"/>
          <w:szCs w:val="24"/>
          <w:lang w:val="en-US" w:eastAsia="zh-CN"/>
        </w:rPr>
        <w:t>无效文件</w:t>
      </w:r>
      <w:r>
        <w:rPr>
          <w:rFonts w:hint="eastAsia" w:asciiTheme="minorEastAsia" w:hAnsiTheme="minorEastAsia" w:eastAsiaTheme="minorEastAsia" w:cstheme="minorEastAsia"/>
          <w:color w:val="auto"/>
          <w:sz w:val="24"/>
          <w:szCs w:val="24"/>
        </w:rPr>
        <w:t>处理。</w:t>
      </w:r>
    </w:p>
    <w:p w14:paraId="355923AE">
      <w:pPr>
        <w:pageBreakBefore w:val="0"/>
        <w:widowControl/>
        <w:tabs>
          <w:tab w:val="left" w:pos="0"/>
        </w:tabs>
        <w:kinsoku/>
        <w:wordWrap/>
        <w:topLinePunct w:val="0"/>
        <w:autoSpaceDE/>
        <w:autoSpaceDN/>
        <w:bidi w:val="0"/>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采购代理机构对开标过程进行摄像、文字记录，并存档备查。</w:t>
      </w:r>
    </w:p>
    <w:p w14:paraId="52883F17">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lang w:val="en-US" w:eastAsia="zh-CN"/>
        </w:rPr>
        <w:t>2.询价</w:t>
      </w:r>
      <w:r>
        <w:rPr>
          <w:rFonts w:hint="eastAsia" w:asciiTheme="minorEastAsia" w:hAnsiTheme="minorEastAsia" w:eastAsiaTheme="minorEastAsia" w:cstheme="minorEastAsia"/>
          <w:b/>
          <w:bCs/>
          <w:color w:val="auto"/>
          <w:sz w:val="24"/>
          <w:szCs w:val="24"/>
        </w:rPr>
        <w:t>小组</w:t>
      </w:r>
    </w:p>
    <w:p w14:paraId="24991E0C">
      <w:pPr>
        <w:pageBreakBefore w:val="0"/>
        <w:kinsoku/>
        <w:wordWrap/>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bookmarkStart w:id="25" w:name="_Toc27940"/>
      <w:bookmarkStart w:id="26" w:name="_Toc536202311"/>
      <w:bookmarkStart w:id="27" w:name="_Toc385958808"/>
      <w:bookmarkStart w:id="28" w:name="_Toc28085"/>
      <w:bookmarkStart w:id="29" w:name="_Toc386129876"/>
      <w:bookmarkStart w:id="30" w:name="_Toc35335261"/>
      <w:bookmarkStart w:id="31" w:name="_Toc14189412"/>
      <w:bookmarkStart w:id="32" w:name="_Toc18412204"/>
      <w:bookmarkStart w:id="33" w:name="_Toc6298"/>
      <w:bookmarkStart w:id="34" w:name="_Toc23316687"/>
      <w:bookmarkStart w:id="35" w:name="_Toc23315665"/>
      <w:bookmarkStart w:id="36" w:name="_Toc32697"/>
      <w:bookmarkStart w:id="37" w:name="_Toc14189275"/>
      <w:bookmarkStart w:id="38" w:name="_Toc23316525"/>
      <w:bookmarkStart w:id="39" w:name="_Toc23316589"/>
      <w:r>
        <w:rPr>
          <w:rFonts w:hint="eastAsia" w:asciiTheme="minorEastAsia" w:hAnsiTheme="minorEastAsia" w:eastAsiaTheme="minorEastAsia" w:cstheme="minorEastAsia"/>
          <w:color w:val="auto"/>
          <w:sz w:val="24"/>
          <w:szCs w:val="24"/>
        </w:rPr>
        <w:t>为确保</w:t>
      </w:r>
      <w:r>
        <w:rPr>
          <w:rFonts w:hint="eastAsia" w:asciiTheme="minorEastAsia" w:hAnsiTheme="minorEastAsia" w:eastAsiaTheme="minorEastAsia" w:cstheme="minorEastAsia"/>
          <w:color w:val="auto"/>
          <w:sz w:val="24"/>
          <w:szCs w:val="24"/>
          <w:lang w:val="en-US" w:eastAsia="zh-CN"/>
        </w:rPr>
        <w:t>开标</w:t>
      </w:r>
      <w:r>
        <w:rPr>
          <w:rFonts w:hint="eastAsia" w:asciiTheme="minorEastAsia" w:hAnsiTheme="minorEastAsia" w:eastAsiaTheme="minorEastAsia" w:cstheme="minorEastAsia"/>
          <w:color w:val="auto"/>
          <w:sz w:val="24"/>
          <w:szCs w:val="24"/>
        </w:rPr>
        <w:t>工作公开、公平、公正，依法成立</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小组。</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小组由采购人及有关专家组成，其中技术方面的专家不少于</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小组成员总数的三分之二，专家名单由有关人员在财政部门设立的政府采购评审专家库中随机抽取，</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小组成员应当遵守并履行下列责任和义务：</w:t>
      </w:r>
    </w:p>
    <w:p w14:paraId="29A0EE25">
      <w:pPr>
        <w:pageBreakBefore w:val="0"/>
        <w:kinsoku/>
        <w:wordWrap/>
        <w:topLinePunct w:val="0"/>
        <w:autoSpaceDE/>
        <w:autoSpaceDN/>
        <w:bidi w:val="0"/>
        <w:spacing w:line="460" w:lineRule="exact"/>
        <w:ind w:firstLine="458" w:firstLineChars="191"/>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（1）要严格遵守政府采购相关法律制度，依法履行各自职责，公正、客观、审慎地组织和参与评审工作；</w:t>
      </w:r>
    </w:p>
    <w:p w14:paraId="20AA16B6">
      <w:pPr>
        <w:pageBreakBefore w:val="0"/>
        <w:tabs>
          <w:tab w:val="left" w:pos="1200"/>
        </w:tabs>
        <w:kinsoku/>
        <w:wordWrap/>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（2）对所有响应文件逐一进行资格性、符合性审查，并</w:t>
      </w:r>
      <w:r>
        <w:rPr>
          <w:rFonts w:hint="eastAsia" w:asciiTheme="minorEastAsia" w:hAnsiTheme="minorEastAsia" w:eastAsiaTheme="minorEastAsia" w:cstheme="minorEastAsia"/>
          <w:color w:val="auto"/>
          <w:sz w:val="24"/>
          <w:szCs w:val="24"/>
          <w:lang w:eastAsia="zh-CN"/>
        </w:rPr>
        <w:t>作出评价</w:t>
      </w:r>
      <w:r>
        <w:rPr>
          <w:rFonts w:hint="eastAsia" w:asciiTheme="minorEastAsia" w:hAnsiTheme="minorEastAsia" w:eastAsiaTheme="minorEastAsia" w:cstheme="minorEastAsia"/>
          <w:color w:val="auto"/>
          <w:sz w:val="24"/>
          <w:szCs w:val="24"/>
        </w:rPr>
        <w:t>；</w:t>
      </w:r>
    </w:p>
    <w:p w14:paraId="5D17C5B6">
      <w:pPr>
        <w:pageBreakBefore w:val="0"/>
        <w:tabs>
          <w:tab w:val="left" w:pos="1200"/>
        </w:tabs>
        <w:kinsoku/>
        <w:wordWrap/>
        <w:topLinePunct w:val="0"/>
        <w:autoSpaceDE/>
        <w:autoSpaceDN/>
        <w:bidi w:val="0"/>
        <w:spacing w:line="460" w:lineRule="exact"/>
        <w:ind w:left="17" w:leftChars="8" w:firstLine="458" w:firstLineChars="191"/>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（3）按</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规定的评审方法和标准，进行比较和评价；</w:t>
      </w:r>
    </w:p>
    <w:p w14:paraId="75987C79">
      <w:pPr>
        <w:pageBreakBefore w:val="0"/>
        <w:tabs>
          <w:tab w:val="left" w:pos="1200"/>
        </w:tabs>
        <w:kinsoku/>
        <w:wordWrap/>
        <w:topLinePunct w:val="0"/>
        <w:autoSpaceDE/>
        <w:autoSpaceDN/>
        <w:bidi w:val="0"/>
        <w:spacing w:line="460" w:lineRule="exact"/>
        <w:ind w:left="17" w:leftChars="8" w:firstLine="458" w:firstLineChars="191"/>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（4）要求供应商对响应文件有关事项作出解释或澄清；</w:t>
      </w:r>
    </w:p>
    <w:p w14:paraId="315C343A">
      <w:pPr>
        <w:pageBreakBefore w:val="0"/>
        <w:kinsoku/>
        <w:wordWrap/>
        <w:topLinePunct w:val="0"/>
        <w:autoSpaceDE/>
        <w:autoSpaceDN/>
        <w:bidi w:val="0"/>
        <w:spacing w:line="460" w:lineRule="exact"/>
        <w:ind w:left="17" w:leftChars="8" w:firstLine="458" w:firstLineChars="191"/>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（5）要依法独立评审，按照</w:t>
      </w:r>
      <w:r>
        <w:rPr>
          <w:rFonts w:hint="eastAsia" w:asciiTheme="minorEastAsia" w:hAnsiTheme="minorEastAsia" w:eastAsiaTheme="minorEastAsia" w:cstheme="minorEastAsia"/>
          <w:color w:val="auto"/>
          <w:sz w:val="24"/>
          <w:szCs w:val="24"/>
          <w:lang w:val="en-US" w:eastAsia="zh-CN"/>
        </w:rPr>
        <w:t>询价通知书</w:t>
      </w:r>
      <w:r>
        <w:rPr>
          <w:rFonts w:hint="eastAsia" w:asciiTheme="minorEastAsia" w:hAnsiTheme="minorEastAsia" w:eastAsiaTheme="minorEastAsia" w:cstheme="minorEastAsia"/>
          <w:color w:val="auto"/>
          <w:sz w:val="24"/>
          <w:szCs w:val="24"/>
        </w:rPr>
        <w:t>的要求和评标标准进行评标，推荐成交候选供应商名单，对评审意见承担个人责任；</w:t>
      </w:r>
    </w:p>
    <w:p w14:paraId="6C43D8DB">
      <w:pPr>
        <w:pageBreakBefore w:val="0"/>
        <w:kinsoku/>
        <w:wordWrap/>
        <w:topLinePunct w:val="0"/>
        <w:autoSpaceDE/>
        <w:autoSpaceDN/>
        <w:bidi w:val="0"/>
        <w:spacing w:line="460" w:lineRule="exact"/>
        <w:ind w:left="1" w:leftChars="-171" w:hanging="360" w:hanging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（6）对需要共同认定的事项存在争议的，按照少数服从多数的原则</w:t>
      </w:r>
      <w:r>
        <w:rPr>
          <w:rFonts w:hint="eastAsia" w:asciiTheme="minorEastAsia" w:hAnsiTheme="minorEastAsia" w:eastAsiaTheme="minorEastAsia" w:cstheme="minorEastAsia"/>
          <w:color w:val="auto"/>
          <w:sz w:val="24"/>
          <w:szCs w:val="24"/>
          <w:lang w:eastAsia="zh-CN"/>
        </w:rPr>
        <w:t>作出</w:t>
      </w:r>
      <w:r>
        <w:rPr>
          <w:rFonts w:hint="eastAsia" w:asciiTheme="minorEastAsia" w:hAnsiTheme="minorEastAsia" w:eastAsiaTheme="minorEastAsia" w:cstheme="minorEastAsia"/>
          <w:color w:val="auto"/>
          <w:sz w:val="24"/>
          <w:szCs w:val="24"/>
        </w:rPr>
        <w:t>结论。持不同意见的</w:t>
      </w:r>
      <w:r>
        <w:rPr>
          <w:rFonts w:hint="eastAsia" w:asciiTheme="minorEastAsia" w:hAnsiTheme="minorEastAsia" w:eastAsiaTheme="minorEastAsia" w:cstheme="minorEastAsia"/>
          <w:color w:val="auto"/>
          <w:sz w:val="24"/>
          <w:szCs w:val="24"/>
          <w:lang w:eastAsia="zh-CN"/>
        </w:rPr>
        <w:t>询价小组</w:t>
      </w:r>
      <w:r>
        <w:rPr>
          <w:rFonts w:hint="eastAsia" w:asciiTheme="minorEastAsia" w:hAnsiTheme="minorEastAsia" w:eastAsiaTheme="minorEastAsia" w:cstheme="minorEastAsia"/>
          <w:color w:val="auto"/>
          <w:sz w:val="24"/>
          <w:szCs w:val="24"/>
        </w:rPr>
        <w:t xml:space="preserve">成员应当在评审报告上签署不同意见并说明理由，否则视为同意； </w:t>
      </w:r>
    </w:p>
    <w:p w14:paraId="40FA36B7">
      <w:pPr>
        <w:pageBreakBefore w:val="0"/>
        <w:kinsoku/>
        <w:wordWrap/>
        <w:topLinePunct w:val="0"/>
        <w:autoSpaceDE/>
        <w:autoSpaceDN/>
        <w:bidi w:val="0"/>
        <w:spacing w:line="460" w:lineRule="exact"/>
        <w:ind w:left="120" w:leftChars="0" w:firstLine="360"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（7）对评审情况以及在评审过程中获悉的国家秘密、商业秘密负有保密责任；</w:t>
      </w:r>
    </w:p>
    <w:p w14:paraId="15B32089">
      <w:pPr>
        <w:pageBreakBefore w:val="0"/>
        <w:kinsoku/>
        <w:wordWrap/>
        <w:topLinePunct w:val="0"/>
        <w:autoSpaceDE/>
        <w:autoSpaceDN/>
        <w:bidi w:val="0"/>
        <w:spacing w:line="460" w:lineRule="exact"/>
        <w:ind w:left="120" w:leftChars="0" w:firstLine="360"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配合财政部门的投诉处理工作；</w:t>
      </w:r>
    </w:p>
    <w:p w14:paraId="3270CC00">
      <w:pPr>
        <w:pageBreakBefore w:val="0"/>
        <w:kinsoku/>
        <w:wordWrap/>
        <w:topLinePunct w:val="0"/>
        <w:autoSpaceDE/>
        <w:autoSpaceDN/>
        <w:bidi w:val="0"/>
        <w:spacing w:line="460" w:lineRule="exact"/>
        <w:ind w:left="120" w:leftChars="0" w:firstLine="360"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配合采购人、采购代理机构答复供应商提出的质疑。</w:t>
      </w:r>
    </w:p>
    <w:bookmarkEnd w:id="25"/>
    <w:bookmarkEnd w:id="26"/>
    <w:bookmarkEnd w:id="27"/>
    <w:bookmarkEnd w:id="28"/>
    <w:bookmarkEnd w:id="29"/>
    <w:p w14:paraId="79F798E7">
      <w:pPr>
        <w:pageBreakBefore w:val="0"/>
        <w:kinsoku/>
        <w:wordWrap/>
        <w:overflowPunct/>
        <w:topLinePunct w:val="0"/>
        <w:bidi w:val="0"/>
        <w:spacing w:line="46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bookmarkStart w:id="40" w:name="_Toc18569"/>
      <w:bookmarkStart w:id="41" w:name="_Toc7843"/>
      <w:r>
        <w:rPr>
          <w:rFonts w:hint="eastAsia" w:asciiTheme="minorEastAsia" w:hAnsiTheme="minorEastAsia" w:eastAsiaTheme="minorEastAsia" w:cstheme="minorEastAsia"/>
          <w:b/>
          <w:bCs/>
          <w:color w:val="auto"/>
          <w:sz w:val="24"/>
          <w:szCs w:val="24"/>
          <w:lang w:val="en-US" w:eastAsia="zh-CN"/>
        </w:rPr>
        <w:t>3.评审方法及程序</w:t>
      </w:r>
      <w:bookmarkEnd w:id="30"/>
      <w:bookmarkEnd w:id="31"/>
      <w:bookmarkEnd w:id="32"/>
      <w:bookmarkEnd w:id="33"/>
      <w:bookmarkEnd w:id="34"/>
      <w:bookmarkEnd w:id="35"/>
      <w:bookmarkEnd w:id="36"/>
      <w:bookmarkEnd w:id="37"/>
      <w:bookmarkEnd w:id="38"/>
      <w:bookmarkEnd w:id="39"/>
      <w:bookmarkEnd w:id="40"/>
      <w:bookmarkEnd w:id="41"/>
    </w:p>
    <w:p w14:paraId="7B7ADF24">
      <w:pPr>
        <w:pageBreakBefore w:val="0"/>
        <w:kinsoku/>
        <w:wordWrap/>
        <w:overflowPunct/>
        <w:topLinePunct w:val="0"/>
        <w:bidi w:val="0"/>
        <w:spacing w:line="460" w:lineRule="exact"/>
        <w:ind w:firstLine="472" w:firstLineChars="197"/>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3.1</w:t>
      </w:r>
      <w:r>
        <w:rPr>
          <w:rFonts w:hint="eastAsia" w:asciiTheme="minorEastAsia" w:hAnsiTheme="minorEastAsia" w:eastAsiaTheme="minorEastAsia" w:cstheme="minorEastAsia"/>
          <w:color w:val="auto"/>
          <w:sz w:val="24"/>
          <w:szCs w:val="24"/>
        </w:rPr>
        <w:t>按照《政府采购非招标采购方式管理办法》（财政部第74号令）有关规定，对响应文件中的供应商进行审查。出现下列情形的，响应文件将被视为无效：</w:t>
      </w:r>
    </w:p>
    <w:p w14:paraId="6BB7E7E1">
      <w:pPr>
        <w:pageBreakBefore w:val="0"/>
        <w:kinsoku/>
        <w:wordWrap/>
        <w:overflowPunct/>
        <w:topLinePunct w:val="0"/>
        <w:bidi w:val="0"/>
        <w:spacing w:line="46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（1）未按照</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规定要求格式制作响应文件、签署、盖章的；</w:t>
      </w:r>
    </w:p>
    <w:p w14:paraId="3DF70B68">
      <w:pPr>
        <w:pageBreakBefore w:val="0"/>
        <w:kinsoku/>
        <w:wordWrap/>
        <w:overflowPunct/>
        <w:topLinePunct w:val="0"/>
        <w:bidi w:val="0"/>
        <w:spacing w:line="46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（2）不具备</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中规定要求的。如果</w:t>
      </w:r>
      <w:r>
        <w:rPr>
          <w:rFonts w:hint="eastAsia" w:asciiTheme="minorEastAsia" w:hAnsiTheme="minorEastAsia" w:eastAsiaTheme="minorEastAsia" w:cstheme="minorEastAsia"/>
          <w:color w:val="auto"/>
          <w:sz w:val="24"/>
          <w:szCs w:val="24"/>
          <w:lang w:eastAsia="zh-CN"/>
        </w:rPr>
        <w:t>询价小组</w:t>
      </w:r>
      <w:r>
        <w:rPr>
          <w:rFonts w:hint="eastAsia" w:asciiTheme="minorEastAsia" w:hAnsiTheme="minorEastAsia" w:eastAsiaTheme="minorEastAsia" w:cstheme="minorEastAsia"/>
          <w:color w:val="auto"/>
          <w:sz w:val="24"/>
          <w:szCs w:val="24"/>
        </w:rPr>
        <w:t>认为供应商的响应文件存在疑点，可以要求其现场提供原件进行核查，两者出现不同或在规定的时间内未能及时提供原件的，响应文件视为无效；</w:t>
      </w:r>
    </w:p>
    <w:p w14:paraId="0E6D4187">
      <w:pPr>
        <w:pageBreakBefore w:val="0"/>
        <w:kinsoku/>
        <w:wordWrap/>
        <w:overflowPunct/>
        <w:topLinePunct w:val="0"/>
        <w:bidi w:val="0"/>
        <w:spacing w:line="46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（3）响应文件中无投标有效期或有效期达不到</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要求的；</w:t>
      </w:r>
    </w:p>
    <w:p w14:paraId="6B90F8D0">
      <w:pPr>
        <w:pageBreakBefore w:val="0"/>
        <w:kinsoku/>
        <w:wordWrap/>
        <w:overflowPunct/>
        <w:topLinePunct w:val="0"/>
        <w:bidi w:val="0"/>
        <w:spacing w:line="46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（4）响应文件的构成缺少其中一项或某项达不到</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要求的；</w:t>
      </w:r>
    </w:p>
    <w:p w14:paraId="7F45EECE">
      <w:pPr>
        <w:pStyle w:val="45"/>
        <w:pageBreakBefore w:val="0"/>
        <w:kinsoku/>
        <w:wordWrap/>
        <w:overflowPunct/>
        <w:topLinePunct w:val="0"/>
        <w:bidi w:val="0"/>
        <w:spacing w:line="46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（5）供应商单位负责人为同一人或者存在直接控股、管理关系的不同供应商，参加同一合同项下的政府采购活动的；</w:t>
      </w:r>
    </w:p>
    <w:p w14:paraId="415C1F08">
      <w:pPr>
        <w:pStyle w:val="45"/>
        <w:pageBreakBefore w:val="0"/>
        <w:kinsoku/>
        <w:wordWrap/>
        <w:overflowPunct/>
        <w:topLinePunct w:val="0"/>
        <w:bidi w:val="0"/>
        <w:spacing w:line="46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（6）投标报价子目出现漏项或数量与</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要求不符的；</w:t>
      </w:r>
    </w:p>
    <w:p w14:paraId="5D30D7E7">
      <w:pPr>
        <w:pStyle w:val="45"/>
        <w:pageBreakBefore w:val="0"/>
        <w:kinsoku/>
        <w:wordWrap/>
        <w:overflowPunct/>
        <w:topLinePunct w:val="0"/>
        <w:bidi w:val="0"/>
        <w:spacing w:line="46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（7）投标报价与市场价偏离较大，低于成本，形成不正当竞争的；</w:t>
      </w:r>
    </w:p>
    <w:p w14:paraId="2A1061E0">
      <w:pPr>
        <w:pStyle w:val="45"/>
        <w:pageBreakBefore w:val="0"/>
        <w:kinsoku/>
        <w:wordWrap/>
        <w:overflowPunct/>
        <w:topLinePunct w:val="0"/>
        <w:bidi w:val="0"/>
        <w:spacing w:line="46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（8）投标内容与</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要求的采购标的、规格型号、采购数量、技术和服务要求等实质性内容出现重大负偏差的；</w:t>
      </w:r>
    </w:p>
    <w:p w14:paraId="19210986">
      <w:pPr>
        <w:pStyle w:val="45"/>
        <w:pageBreakBefore w:val="0"/>
        <w:kinsoku/>
        <w:wordWrap/>
        <w:overflowPunct/>
        <w:topLinePunct w:val="0"/>
        <w:bidi w:val="0"/>
        <w:spacing w:line="46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（9）提供虚假技术性能指标的（出现技术指标前后矛盾的，以国家职能部门认定的指标为准）；</w:t>
      </w:r>
    </w:p>
    <w:p w14:paraId="10A09B5A">
      <w:pPr>
        <w:pStyle w:val="45"/>
        <w:pageBreakBefore w:val="0"/>
        <w:kinsoku/>
        <w:wordWrap/>
        <w:overflowPunct/>
        <w:topLinePunct w:val="0"/>
        <w:bidi w:val="0"/>
        <w:spacing w:line="46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（10）响应文件在款项结算、质量保证、验收条件等方面的响应与</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要求不一致或附加了采购人和评标委员会难以接受的条件的；</w:t>
      </w:r>
    </w:p>
    <w:p w14:paraId="0765ABBD">
      <w:pPr>
        <w:pStyle w:val="45"/>
        <w:pageBreakBefore w:val="0"/>
        <w:kinsoku/>
        <w:wordWrap/>
        <w:overflowPunct/>
        <w:topLinePunct w:val="0"/>
        <w:bidi w:val="0"/>
        <w:spacing w:line="46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（11）未响应</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合同</w:t>
      </w:r>
      <w:r>
        <w:rPr>
          <w:rFonts w:hint="eastAsia" w:asciiTheme="minorEastAsia" w:hAnsiTheme="minorEastAsia" w:eastAsiaTheme="minorEastAsia" w:cstheme="minorEastAsia"/>
          <w:color w:val="auto"/>
          <w:sz w:val="24"/>
          <w:szCs w:val="24"/>
          <w:lang w:val="en-US" w:eastAsia="zh-CN"/>
        </w:rPr>
        <w:t>文本</w:t>
      </w:r>
      <w:r>
        <w:rPr>
          <w:rFonts w:hint="eastAsia" w:asciiTheme="minorEastAsia" w:hAnsiTheme="minorEastAsia" w:eastAsiaTheme="minorEastAsia" w:cstheme="minorEastAsia"/>
          <w:color w:val="auto"/>
          <w:sz w:val="24"/>
          <w:szCs w:val="24"/>
        </w:rPr>
        <w:t>的；</w:t>
      </w:r>
    </w:p>
    <w:p w14:paraId="3183DAA5">
      <w:pPr>
        <w:pStyle w:val="45"/>
        <w:pageBreakBefore w:val="0"/>
        <w:kinsoku/>
        <w:wordWrap/>
        <w:overflowPunct/>
        <w:topLinePunct w:val="0"/>
        <w:bidi w:val="0"/>
        <w:spacing w:line="46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（12）政府采购法律法规规定的其他情形。</w:t>
      </w:r>
    </w:p>
    <w:p w14:paraId="5CF870B6">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3.2</w:t>
      </w:r>
      <w:r>
        <w:rPr>
          <w:rFonts w:hint="eastAsia" w:asciiTheme="minorEastAsia" w:hAnsiTheme="minorEastAsia" w:eastAsiaTheme="minorEastAsia" w:cstheme="minorEastAsia"/>
          <w:color w:val="auto"/>
          <w:sz w:val="24"/>
          <w:szCs w:val="24"/>
        </w:rPr>
        <w:t>有下列情形之一的，视为供应商串通投标，其投标无效：</w:t>
      </w:r>
    </w:p>
    <w:p w14:paraId="42A1B067">
      <w:pPr>
        <w:pageBreakBefore w:val="0"/>
        <w:kinsoku/>
        <w:wordWrap/>
        <w:overflowPunct/>
        <w:topLinePunct w:val="0"/>
        <w:bidi w:val="0"/>
        <w:spacing w:line="460" w:lineRule="exact"/>
        <w:ind w:firstLine="360"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（1）不同供应商的响应文件由同一单位或者个人编制；</w:t>
      </w:r>
    </w:p>
    <w:p w14:paraId="11DAEBA6">
      <w:pPr>
        <w:pageBreakBefore w:val="0"/>
        <w:kinsoku/>
        <w:wordWrap/>
        <w:overflowPunct/>
        <w:topLinePunct w:val="0"/>
        <w:bidi w:val="0"/>
        <w:spacing w:line="460" w:lineRule="exact"/>
        <w:ind w:firstLine="360"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（2）不同供应商委托同一单位或者个人办理</w:t>
      </w:r>
      <w:r>
        <w:rPr>
          <w:rFonts w:hint="eastAsia" w:asciiTheme="minorEastAsia" w:hAnsiTheme="minorEastAsia" w:eastAsiaTheme="minorEastAsia" w:cstheme="minorEastAsia"/>
          <w:color w:val="auto"/>
          <w:sz w:val="24"/>
          <w:szCs w:val="24"/>
          <w:lang w:eastAsia="zh-CN"/>
        </w:rPr>
        <w:t>相</w:t>
      </w:r>
      <w:r>
        <w:rPr>
          <w:rFonts w:hint="eastAsia" w:asciiTheme="minorEastAsia" w:hAnsiTheme="minorEastAsia" w:eastAsiaTheme="minorEastAsia" w:cstheme="minorEastAsia"/>
          <w:color w:val="auto"/>
          <w:sz w:val="24"/>
          <w:szCs w:val="24"/>
        </w:rPr>
        <w:t>应事宜；</w:t>
      </w:r>
    </w:p>
    <w:p w14:paraId="3C68D07A">
      <w:pPr>
        <w:pageBreakBefore w:val="0"/>
        <w:kinsoku/>
        <w:wordWrap/>
        <w:overflowPunct/>
        <w:topLinePunct w:val="0"/>
        <w:bidi w:val="0"/>
        <w:spacing w:line="460" w:lineRule="exact"/>
        <w:ind w:firstLine="360"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（3）不同供应商的响应文件载明的项目管理成员或者联系人员为同一人；</w:t>
      </w:r>
    </w:p>
    <w:p w14:paraId="6B57E1B2">
      <w:pPr>
        <w:pageBreakBefore w:val="0"/>
        <w:kinsoku/>
        <w:wordWrap/>
        <w:overflowPunct/>
        <w:topLinePunct w:val="0"/>
        <w:bidi w:val="0"/>
        <w:spacing w:line="460" w:lineRule="exact"/>
        <w:ind w:firstLine="360"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（4）不同供应商的响应文件异常一致或者响应报价呈规律性差异；</w:t>
      </w:r>
    </w:p>
    <w:p w14:paraId="25CFD9AE">
      <w:pPr>
        <w:pageBreakBefore w:val="0"/>
        <w:kinsoku/>
        <w:wordWrap/>
        <w:overflowPunct/>
        <w:topLinePunct w:val="0"/>
        <w:bidi w:val="0"/>
        <w:spacing w:line="460" w:lineRule="exact"/>
        <w:ind w:firstLine="360"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（5）不同供应商的响应文件相互混装；</w:t>
      </w:r>
    </w:p>
    <w:p w14:paraId="5096202B">
      <w:pPr>
        <w:pageBreakBefore w:val="0"/>
        <w:kinsoku/>
        <w:wordWrap/>
        <w:overflowPunct/>
        <w:topLinePunct w:val="0"/>
        <w:bidi w:val="0"/>
        <w:spacing w:line="46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bookmarkStart w:id="42" w:name="_Toc14189276"/>
      <w:bookmarkStart w:id="43" w:name="_Toc18412205"/>
      <w:bookmarkStart w:id="44" w:name="_Toc23315666"/>
      <w:bookmarkStart w:id="45" w:name="_Toc2180"/>
      <w:bookmarkStart w:id="46" w:name="_Toc35335262"/>
      <w:bookmarkStart w:id="47" w:name="_Toc23316688"/>
      <w:bookmarkStart w:id="48" w:name="_Toc28230"/>
      <w:bookmarkStart w:id="49" w:name="_Toc23316590"/>
      <w:bookmarkStart w:id="50" w:name="_Toc20263"/>
      <w:bookmarkStart w:id="51" w:name="_Toc14189413"/>
      <w:bookmarkStart w:id="52" w:name="_Toc23316526"/>
      <w:bookmarkStart w:id="53" w:name="_Toc10833"/>
      <w:bookmarkStart w:id="54" w:name="_Toc411064159"/>
      <w:r>
        <w:rPr>
          <w:rFonts w:hint="eastAsia" w:asciiTheme="minorEastAsia" w:hAnsiTheme="minorEastAsia" w:eastAsiaTheme="minorEastAsia" w:cstheme="minorEastAsia"/>
          <w:b/>
          <w:bCs/>
          <w:color w:val="auto"/>
          <w:sz w:val="24"/>
          <w:szCs w:val="24"/>
          <w:lang w:val="en-US" w:eastAsia="zh-CN"/>
        </w:rPr>
        <w:t>4.评审办法（比照最低评标价法）</w:t>
      </w:r>
      <w:bookmarkEnd w:id="42"/>
      <w:bookmarkEnd w:id="43"/>
      <w:bookmarkEnd w:id="44"/>
      <w:bookmarkEnd w:id="45"/>
      <w:bookmarkEnd w:id="46"/>
      <w:bookmarkEnd w:id="47"/>
      <w:bookmarkEnd w:id="48"/>
      <w:bookmarkEnd w:id="49"/>
      <w:bookmarkEnd w:id="50"/>
      <w:bookmarkEnd w:id="51"/>
      <w:bookmarkEnd w:id="52"/>
      <w:bookmarkEnd w:id="53"/>
      <w:bookmarkEnd w:id="54"/>
    </w:p>
    <w:p w14:paraId="101D074A">
      <w:pPr>
        <w:pageBreakBefore w:val="0"/>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bookmarkStart w:id="55" w:name="_Toc14189277"/>
      <w:bookmarkStart w:id="56" w:name="_Toc411064160"/>
      <w:r>
        <w:rPr>
          <w:rFonts w:hint="eastAsia" w:asciiTheme="minorEastAsia" w:hAnsiTheme="minorEastAsia" w:eastAsiaTheme="minorEastAsia" w:cstheme="minorEastAsia"/>
          <w:color w:val="auto"/>
          <w:sz w:val="24"/>
          <w:szCs w:val="24"/>
          <w:lang w:val="en-US" w:eastAsia="zh-CN"/>
        </w:rPr>
        <w:t>4.1</w:t>
      </w:r>
      <w:r>
        <w:rPr>
          <w:rFonts w:hint="eastAsia" w:asciiTheme="minorEastAsia" w:hAnsiTheme="minorEastAsia" w:eastAsiaTheme="minorEastAsia" w:cstheme="minorEastAsia"/>
          <w:color w:val="auto"/>
          <w:sz w:val="24"/>
          <w:szCs w:val="24"/>
          <w:lang w:val="zh-CN"/>
        </w:rPr>
        <w:t>初步评审</w:t>
      </w:r>
      <w:bookmarkEnd w:id="55"/>
      <w:bookmarkEnd w:id="56"/>
    </w:p>
    <w:p w14:paraId="2800B47D">
      <w:pPr>
        <w:pageBreakBefore w:val="0"/>
        <w:kinsoku/>
        <w:wordWrap/>
        <w:overflowPunct/>
        <w:topLinePunct w:val="0"/>
        <w:autoSpaceDE w:val="0"/>
        <w:autoSpaceDN w:val="0"/>
        <w:bidi w:val="0"/>
        <w:spacing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第一阶段：资格性审查</w:t>
      </w:r>
    </w:p>
    <w:p w14:paraId="3624B78C">
      <w:pPr>
        <w:pageBreakBefore w:val="0"/>
        <w:kinsoku/>
        <w:wordWrap/>
        <w:overflowPunct/>
        <w:topLinePunct w:val="0"/>
        <w:autoSpaceDE w:val="0"/>
        <w:autoSpaceDN w:val="0"/>
        <w:bidi w:val="0"/>
        <w:spacing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询价小组依据法律法规和询价通知书的规定，对所有供应商的</w:t>
      </w:r>
      <w:r>
        <w:rPr>
          <w:rFonts w:hint="eastAsia" w:asciiTheme="minorEastAsia" w:hAnsiTheme="minorEastAsia" w:eastAsiaTheme="minorEastAsia" w:cstheme="minorEastAsia"/>
          <w:color w:val="auto"/>
          <w:sz w:val="24"/>
          <w:szCs w:val="24"/>
          <w:lang w:val="en-US" w:eastAsia="zh-CN"/>
        </w:rPr>
        <w:t>响应文件</w:t>
      </w:r>
      <w:r>
        <w:rPr>
          <w:rFonts w:hint="eastAsia" w:asciiTheme="minorEastAsia" w:hAnsiTheme="minorEastAsia" w:eastAsiaTheme="minorEastAsia" w:cstheme="minorEastAsia"/>
          <w:color w:val="auto"/>
          <w:sz w:val="24"/>
          <w:szCs w:val="24"/>
          <w:lang w:val="zh-CN"/>
        </w:rPr>
        <w:t>中的资格证明（包括信用情况）进行审查，并确定供应商是否具备</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lang w:val="zh-CN"/>
        </w:rPr>
        <w:t>资格，填写资格审查表并签字确认。</w:t>
      </w:r>
    </w:p>
    <w:p w14:paraId="371F0138">
      <w:pPr>
        <w:pageBreakBefore w:val="0"/>
        <w:tabs>
          <w:tab w:val="left" w:pos="3962"/>
        </w:tabs>
        <w:kinsoku/>
        <w:wordWrap/>
        <w:overflowPunct/>
        <w:topLinePunct w:val="0"/>
        <w:autoSpaceDE w:val="0"/>
        <w:autoSpaceDN w:val="0"/>
        <w:bidi w:val="0"/>
        <w:spacing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第二阶段：符合性审查</w:t>
      </w:r>
      <w:r>
        <w:rPr>
          <w:rFonts w:hint="eastAsia" w:asciiTheme="minorEastAsia" w:hAnsiTheme="minorEastAsia" w:eastAsiaTheme="minorEastAsia" w:cstheme="minorEastAsia"/>
          <w:color w:val="auto"/>
          <w:sz w:val="24"/>
          <w:szCs w:val="24"/>
          <w:lang w:val="zh-CN"/>
        </w:rPr>
        <w:tab/>
      </w:r>
    </w:p>
    <w:p w14:paraId="4A251942">
      <w:pPr>
        <w:pageBreakBefore w:val="0"/>
        <w:kinsoku/>
        <w:wordWrap/>
        <w:overflowPunct w:val="0"/>
        <w:topLinePunct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询价小组依据询价通知书的规定，对供应商的响应文件的有效性、完整性以及对询价通知书的响应程度进行审查，以确定是否对询价通知书的实质性要求作出响应。应包含以下内容：</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573"/>
        <w:gridCol w:w="3544"/>
        <w:gridCol w:w="1005"/>
        <w:gridCol w:w="1512"/>
      </w:tblGrid>
      <w:tr w14:paraId="49D5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46F03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1385"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0895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符合性审查项</w:t>
            </w:r>
          </w:p>
        </w:tc>
        <w:tc>
          <w:tcPr>
            <w:tcW w:w="1908"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3676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518C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结论</w:t>
            </w:r>
          </w:p>
        </w:tc>
        <w:tc>
          <w:tcPr>
            <w:tcW w:w="812"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ABEE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未通过原因</w:t>
            </w:r>
          </w:p>
        </w:tc>
      </w:tr>
      <w:tr w14:paraId="4344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14:paraId="394D66C8">
            <w:pPr>
              <w:keepNext w:val="0"/>
              <w:keepLines w:val="0"/>
              <w:widowControl/>
              <w:suppressLineNumbers w:val="0"/>
              <w:spacing w:before="0" w:beforeAutospacing="0" w:after="0" w:afterAutospacing="0" w:line="288" w:lineRule="auto"/>
              <w:ind w:left="0" w:leftChars="0" w:right="0" w:rightChars="0" w:firstLine="200" w:firstLineChars="0"/>
              <w:jc w:val="both"/>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宋体" w:hAnsi="宋体" w:cs="宋体"/>
                <w:bCs/>
                <w:color w:val="auto"/>
                <w:kern w:val="0"/>
                <w:sz w:val="24"/>
                <w:szCs w:val="24"/>
              </w:rPr>
              <w:t>1</w:t>
            </w:r>
          </w:p>
        </w:tc>
        <w:tc>
          <w:tcPr>
            <w:tcW w:w="1385" w:type="pct"/>
            <w:tcBorders>
              <w:top w:val="single" w:color="auto" w:sz="4" w:space="0"/>
              <w:left w:val="single" w:color="auto" w:sz="4" w:space="0"/>
              <w:bottom w:val="single" w:color="auto" w:sz="4" w:space="0"/>
              <w:right w:val="single" w:color="auto" w:sz="4" w:space="0"/>
            </w:tcBorders>
            <w:vAlign w:val="top"/>
          </w:tcPr>
          <w:p w14:paraId="1467DF07">
            <w:pPr>
              <w:keepNext w:val="0"/>
              <w:keepLines w:val="0"/>
              <w:widowControl/>
              <w:suppressLineNumbers w:val="0"/>
              <w:spacing w:before="0" w:beforeAutospacing="0" w:after="0" w:afterAutospacing="0" w:line="288" w:lineRule="auto"/>
              <w:ind w:left="0" w:leftChars="0" w:right="0" w:rightChars="0" w:firstLine="200" w:firstLineChars="0"/>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正、副本数量及装订方式</w:t>
            </w:r>
          </w:p>
        </w:tc>
        <w:tc>
          <w:tcPr>
            <w:tcW w:w="1908" w:type="pct"/>
            <w:tcBorders>
              <w:top w:val="single" w:color="auto" w:sz="4" w:space="0"/>
              <w:left w:val="single" w:color="auto" w:sz="4" w:space="0"/>
              <w:bottom w:val="single" w:color="auto" w:sz="4" w:space="0"/>
              <w:right w:val="single" w:color="auto" w:sz="4" w:space="0"/>
            </w:tcBorders>
            <w:vAlign w:val="center"/>
          </w:tcPr>
          <w:p w14:paraId="767D3863">
            <w:pPr>
              <w:keepNext w:val="0"/>
              <w:keepLines w:val="0"/>
              <w:widowControl/>
              <w:suppressLineNumbers w:val="0"/>
              <w:spacing w:before="0" w:beforeAutospacing="0" w:after="0" w:afterAutospacing="0" w:line="288" w:lineRule="auto"/>
              <w:ind w:left="0" w:leftChars="0" w:right="0" w:rightChars="0"/>
              <w:jc w:val="left"/>
              <w:rPr>
                <w:rFonts w:hint="eastAsia" w:asciiTheme="minorEastAsia" w:hAnsiTheme="minorEastAsia" w:eastAsiaTheme="minorEastAsia" w:cstheme="minorEastAsia"/>
                <w:bCs/>
                <w:color w:val="auto"/>
                <w:kern w:val="0"/>
                <w:sz w:val="24"/>
                <w:szCs w:val="24"/>
                <w:highlight w:val="none"/>
              </w:rPr>
            </w:pPr>
            <w:r>
              <w:rPr>
                <w:rFonts w:hint="eastAsia" w:ascii="宋体" w:hAnsi="宋体" w:cs="宋体"/>
                <w:color w:val="auto"/>
                <w:sz w:val="24"/>
                <w:szCs w:val="24"/>
              </w:rPr>
              <w:t>均符合</w:t>
            </w:r>
            <w:r>
              <w:rPr>
                <w:rFonts w:hint="eastAsia" w:ascii="宋体" w:hAnsi="宋体" w:cs="宋体"/>
                <w:color w:val="auto"/>
                <w:sz w:val="24"/>
                <w:szCs w:val="24"/>
                <w:lang w:eastAsia="zh-CN"/>
              </w:rPr>
              <w:t>磋商文件</w:t>
            </w:r>
            <w:r>
              <w:rPr>
                <w:rFonts w:hint="eastAsia" w:ascii="宋体" w:hAnsi="宋体" w:cs="宋体"/>
                <w:color w:val="auto"/>
                <w:sz w:val="24"/>
                <w:szCs w:val="24"/>
              </w:rPr>
              <w:t>要求。</w:t>
            </w:r>
          </w:p>
        </w:tc>
        <w:tc>
          <w:tcPr>
            <w:tcW w:w="541" w:type="pct"/>
            <w:tcBorders>
              <w:top w:val="single" w:color="auto" w:sz="4" w:space="0"/>
              <w:left w:val="single" w:color="auto" w:sz="4" w:space="0"/>
              <w:bottom w:val="single" w:color="auto" w:sz="4" w:space="0"/>
              <w:right w:val="single" w:color="auto" w:sz="4" w:space="0"/>
            </w:tcBorders>
            <w:vAlign w:val="top"/>
          </w:tcPr>
          <w:p w14:paraId="5AD0D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vAlign w:val="top"/>
          </w:tcPr>
          <w:p w14:paraId="24566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r>
      <w:tr w14:paraId="4CAB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14:paraId="57226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lang w:val="en-US" w:eastAsia="zh-CN"/>
              </w:rPr>
              <w:t>2</w:t>
            </w:r>
          </w:p>
        </w:tc>
        <w:tc>
          <w:tcPr>
            <w:tcW w:w="1385" w:type="pct"/>
            <w:tcBorders>
              <w:top w:val="single" w:color="auto" w:sz="4" w:space="0"/>
              <w:left w:val="single" w:color="auto" w:sz="4" w:space="0"/>
              <w:bottom w:val="single" w:color="auto" w:sz="4" w:space="0"/>
              <w:right w:val="single" w:color="auto" w:sz="4" w:space="0"/>
            </w:tcBorders>
            <w:vAlign w:val="top"/>
          </w:tcPr>
          <w:p w14:paraId="2E19B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响应</w:t>
            </w:r>
            <w:r>
              <w:rPr>
                <w:rFonts w:hint="eastAsia" w:asciiTheme="minorEastAsia" w:hAnsiTheme="minorEastAsia" w:eastAsiaTheme="minorEastAsia" w:cstheme="minorEastAsia"/>
                <w:bCs/>
                <w:color w:val="auto"/>
                <w:kern w:val="0"/>
                <w:sz w:val="24"/>
                <w:szCs w:val="24"/>
                <w:highlight w:val="none"/>
              </w:rPr>
              <w:t>文件封面、投标函、法定代表人委托授权书三处的项目名称、项目编号</w:t>
            </w:r>
          </w:p>
        </w:tc>
        <w:tc>
          <w:tcPr>
            <w:tcW w:w="1908" w:type="pct"/>
            <w:tcBorders>
              <w:top w:val="single" w:color="auto" w:sz="4" w:space="0"/>
              <w:left w:val="single" w:color="auto" w:sz="4" w:space="0"/>
              <w:bottom w:val="single" w:color="auto" w:sz="4" w:space="0"/>
              <w:right w:val="single" w:color="auto" w:sz="4" w:space="0"/>
            </w:tcBorders>
            <w:vAlign w:val="center"/>
          </w:tcPr>
          <w:p w14:paraId="2FBC4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三处均无遗漏，且与所投项目名称、项目编号完全一致。</w:t>
            </w:r>
          </w:p>
        </w:tc>
        <w:tc>
          <w:tcPr>
            <w:tcW w:w="541" w:type="pct"/>
            <w:tcBorders>
              <w:top w:val="single" w:color="auto" w:sz="4" w:space="0"/>
              <w:left w:val="single" w:color="auto" w:sz="4" w:space="0"/>
              <w:bottom w:val="single" w:color="auto" w:sz="4" w:space="0"/>
              <w:right w:val="single" w:color="auto" w:sz="4" w:space="0"/>
            </w:tcBorders>
            <w:vAlign w:val="top"/>
          </w:tcPr>
          <w:p w14:paraId="5ABAB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vAlign w:val="top"/>
          </w:tcPr>
          <w:p w14:paraId="72463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r>
      <w:tr w14:paraId="2D0B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14:paraId="0A887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lang w:val="en-US" w:eastAsia="zh-CN"/>
              </w:rPr>
              <w:t>3</w:t>
            </w:r>
          </w:p>
        </w:tc>
        <w:tc>
          <w:tcPr>
            <w:tcW w:w="1385" w:type="pct"/>
            <w:tcBorders>
              <w:top w:val="single" w:color="auto" w:sz="4" w:space="0"/>
              <w:left w:val="single" w:color="auto" w:sz="4" w:space="0"/>
              <w:bottom w:val="single" w:color="auto" w:sz="4" w:space="0"/>
              <w:right w:val="single" w:color="auto" w:sz="4" w:space="0"/>
            </w:tcBorders>
            <w:vAlign w:val="center"/>
          </w:tcPr>
          <w:p w14:paraId="182AB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响应</w:t>
            </w:r>
            <w:r>
              <w:rPr>
                <w:rFonts w:hint="eastAsia" w:asciiTheme="minorEastAsia" w:hAnsiTheme="minorEastAsia" w:eastAsiaTheme="minorEastAsia" w:cstheme="minorEastAsia"/>
                <w:bCs/>
                <w:color w:val="auto"/>
                <w:kern w:val="0"/>
                <w:sz w:val="24"/>
                <w:szCs w:val="24"/>
                <w:highlight w:val="none"/>
              </w:rPr>
              <w:t>文件签署、盖章</w:t>
            </w:r>
          </w:p>
        </w:tc>
        <w:tc>
          <w:tcPr>
            <w:tcW w:w="1908" w:type="pct"/>
            <w:tcBorders>
              <w:top w:val="single" w:color="auto" w:sz="4" w:space="0"/>
              <w:left w:val="single" w:color="auto" w:sz="4" w:space="0"/>
              <w:bottom w:val="single" w:color="auto" w:sz="4" w:space="0"/>
              <w:right w:val="single" w:color="auto" w:sz="4" w:space="0"/>
            </w:tcBorders>
            <w:vAlign w:val="center"/>
          </w:tcPr>
          <w:p w14:paraId="2ACD0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均按</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文件要求签字、盖章。</w:t>
            </w:r>
          </w:p>
        </w:tc>
        <w:tc>
          <w:tcPr>
            <w:tcW w:w="541" w:type="pct"/>
            <w:tcBorders>
              <w:top w:val="single" w:color="auto" w:sz="4" w:space="0"/>
              <w:left w:val="single" w:color="auto" w:sz="4" w:space="0"/>
              <w:bottom w:val="single" w:color="auto" w:sz="4" w:space="0"/>
              <w:right w:val="single" w:color="auto" w:sz="4" w:space="0"/>
            </w:tcBorders>
            <w:vAlign w:val="top"/>
          </w:tcPr>
          <w:p w14:paraId="221A8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vAlign w:val="top"/>
          </w:tcPr>
          <w:p w14:paraId="69D73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r>
      <w:tr w14:paraId="341C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14:paraId="1B30B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lang w:val="en-US" w:eastAsia="zh-CN"/>
              </w:rPr>
              <w:t>4</w:t>
            </w:r>
          </w:p>
        </w:tc>
        <w:tc>
          <w:tcPr>
            <w:tcW w:w="1385" w:type="pct"/>
            <w:tcBorders>
              <w:top w:val="single" w:color="auto" w:sz="4" w:space="0"/>
              <w:left w:val="single" w:color="auto" w:sz="4" w:space="0"/>
              <w:bottom w:val="single" w:color="auto" w:sz="4" w:space="0"/>
              <w:right w:val="single" w:color="auto" w:sz="4" w:space="0"/>
            </w:tcBorders>
            <w:vAlign w:val="center"/>
          </w:tcPr>
          <w:p w14:paraId="58E23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Cs/>
                <w:color w:val="auto"/>
                <w:kern w:val="0"/>
                <w:sz w:val="24"/>
                <w:szCs w:val="24"/>
                <w:highlight w:val="red"/>
              </w:rPr>
            </w:pPr>
            <w:r>
              <w:rPr>
                <w:rFonts w:hint="eastAsia" w:asciiTheme="minorEastAsia" w:hAnsiTheme="minorEastAsia" w:eastAsiaTheme="minorEastAsia" w:cstheme="minorEastAsia"/>
                <w:bCs/>
                <w:color w:val="auto"/>
                <w:kern w:val="0"/>
                <w:sz w:val="24"/>
                <w:szCs w:val="24"/>
                <w:highlight w:val="none"/>
                <w:lang w:val="en-US" w:eastAsia="zh-CN"/>
              </w:rPr>
              <w:t>响应</w:t>
            </w:r>
            <w:r>
              <w:rPr>
                <w:rFonts w:hint="eastAsia" w:asciiTheme="minorEastAsia" w:hAnsiTheme="minorEastAsia" w:eastAsiaTheme="minorEastAsia" w:cstheme="minorEastAsia"/>
                <w:bCs/>
                <w:color w:val="auto"/>
                <w:kern w:val="0"/>
                <w:sz w:val="24"/>
                <w:szCs w:val="24"/>
                <w:highlight w:val="none"/>
              </w:rPr>
              <w:t>文件组成</w:t>
            </w:r>
          </w:p>
        </w:tc>
        <w:tc>
          <w:tcPr>
            <w:tcW w:w="1908" w:type="pct"/>
            <w:tcBorders>
              <w:top w:val="single" w:color="auto" w:sz="4" w:space="0"/>
              <w:left w:val="single" w:color="auto" w:sz="4" w:space="0"/>
              <w:bottom w:val="single" w:color="auto" w:sz="4" w:space="0"/>
              <w:right w:val="single" w:color="auto" w:sz="4" w:space="0"/>
            </w:tcBorders>
            <w:vAlign w:val="top"/>
          </w:tcPr>
          <w:p w14:paraId="1642F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一、投标函</w:t>
            </w:r>
          </w:p>
          <w:p w14:paraId="1EABF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二、询价报价单</w:t>
            </w:r>
          </w:p>
          <w:p w14:paraId="5F03F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三、资格证明文件</w:t>
            </w:r>
          </w:p>
          <w:p w14:paraId="2E215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rPr>
            </w:pPr>
            <w:r>
              <w:rPr>
                <w:rFonts w:hint="eastAsia" w:asciiTheme="minorEastAsia" w:hAnsiTheme="minorEastAsia" w:eastAsiaTheme="minorEastAsia" w:cstheme="minorEastAsia"/>
                <w:b w:val="0"/>
                <w:bCs w:val="0"/>
                <w:color w:val="auto"/>
                <w:kern w:val="0"/>
                <w:sz w:val="24"/>
                <w:szCs w:val="24"/>
                <w:highlight w:val="none"/>
              </w:rPr>
              <w:t>四、技术商务偏离表</w:t>
            </w:r>
          </w:p>
          <w:p w14:paraId="45402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rPr>
              <w:t>五</w:t>
            </w:r>
            <w:r>
              <w:rPr>
                <w:rFonts w:hint="eastAsia" w:asciiTheme="minorEastAsia" w:hAnsiTheme="minorEastAsia" w:eastAsiaTheme="minorEastAsia" w:cstheme="minorEastAsia"/>
                <w:b w:val="0"/>
                <w:bCs w:val="0"/>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lang w:val="en-US" w:eastAsia="zh-CN"/>
              </w:rPr>
              <w:t>响应</w:t>
            </w:r>
            <w:r>
              <w:rPr>
                <w:rFonts w:hint="eastAsia" w:asciiTheme="minorEastAsia" w:hAnsiTheme="minorEastAsia" w:eastAsiaTheme="minorEastAsia" w:cstheme="minorEastAsia"/>
                <w:b w:val="0"/>
                <w:bCs w:val="0"/>
                <w:color w:val="auto"/>
                <w:kern w:val="0"/>
                <w:sz w:val="24"/>
                <w:szCs w:val="24"/>
                <w:highlight w:val="none"/>
              </w:rPr>
              <w:t>方案</w:t>
            </w:r>
          </w:p>
          <w:p w14:paraId="07164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b/>
                <w:bCs/>
                <w:color w:val="auto"/>
                <w:kern w:val="0"/>
                <w:sz w:val="24"/>
                <w:szCs w:val="24"/>
                <w:highlight w:val="red"/>
              </w:rPr>
            </w:pPr>
            <w:r>
              <w:rPr>
                <w:rFonts w:hint="eastAsia" w:asciiTheme="minorEastAsia" w:hAnsiTheme="minorEastAsia" w:eastAsiaTheme="minorEastAsia" w:cstheme="minorEastAsia"/>
                <w:b w:val="0"/>
                <w:bCs w:val="0"/>
                <w:color w:val="auto"/>
                <w:kern w:val="0"/>
                <w:sz w:val="24"/>
                <w:szCs w:val="24"/>
                <w:highlight w:val="none"/>
                <w:lang w:val="en-US" w:eastAsia="zh-CN"/>
              </w:rPr>
              <w:t>六</w:t>
            </w:r>
            <w:r>
              <w:rPr>
                <w:rFonts w:hint="eastAsia" w:asciiTheme="minorEastAsia" w:hAnsiTheme="minorEastAsia" w:eastAsiaTheme="minorEastAsia" w:cstheme="minorEastAsia"/>
                <w:b w:val="0"/>
                <w:bCs w:val="0"/>
                <w:color w:val="auto"/>
                <w:kern w:val="0"/>
                <w:sz w:val="24"/>
                <w:szCs w:val="24"/>
                <w:highlight w:val="none"/>
              </w:rPr>
              <w:t>、投标人拒绝政府采购领域商业贿赂承诺书</w:t>
            </w:r>
          </w:p>
        </w:tc>
        <w:tc>
          <w:tcPr>
            <w:tcW w:w="541" w:type="pct"/>
            <w:tcBorders>
              <w:top w:val="single" w:color="auto" w:sz="4" w:space="0"/>
              <w:left w:val="single" w:color="auto" w:sz="4" w:space="0"/>
              <w:bottom w:val="single" w:color="auto" w:sz="4" w:space="0"/>
              <w:right w:val="single" w:color="auto" w:sz="4" w:space="0"/>
            </w:tcBorders>
            <w:vAlign w:val="top"/>
          </w:tcPr>
          <w:p w14:paraId="394CD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vAlign w:val="top"/>
          </w:tcPr>
          <w:p w14:paraId="27C4D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r>
      <w:tr w14:paraId="4E56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Borders>
              <w:top w:val="single" w:color="auto" w:sz="4" w:space="0"/>
              <w:left w:val="single" w:color="auto" w:sz="4" w:space="0"/>
              <w:bottom w:val="single" w:color="auto" w:sz="4" w:space="0"/>
              <w:right w:val="single" w:color="auto" w:sz="4" w:space="0"/>
            </w:tcBorders>
            <w:vAlign w:val="top"/>
          </w:tcPr>
          <w:p w14:paraId="037D4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lang w:val="en-US" w:eastAsia="zh-CN"/>
              </w:rPr>
              <w:t>5</w:t>
            </w:r>
          </w:p>
        </w:tc>
        <w:tc>
          <w:tcPr>
            <w:tcW w:w="1385" w:type="pct"/>
            <w:tcBorders>
              <w:top w:val="single" w:color="auto" w:sz="4" w:space="0"/>
              <w:left w:val="single" w:color="auto" w:sz="4" w:space="0"/>
              <w:bottom w:val="single" w:color="auto" w:sz="4" w:space="0"/>
              <w:right w:val="single" w:color="auto" w:sz="4" w:space="0"/>
            </w:tcBorders>
            <w:vAlign w:val="center"/>
          </w:tcPr>
          <w:p w14:paraId="1D49B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响应</w:t>
            </w:r>
            <w:r>
              <w:rPr>
                <w:rFonts w:hint="eastAsia" w:asciiTheme="minorEastAsia" w:hAnsiTheme="minorEastAsia" w:eastAsiaTheme="minorEastAsia" w:cstheme="minorEastAsia"/>
                <w:bCs/>
                <w:color w:val="auto"/>
                <w:kern w:val="0"/>
                <w:sz w:val="24"/>
                <w:szCs w:val="24"/>
                <w:highlight w:val="none"/>
              </w:rPr>
              <w:t>文件的计量单位、语言、报价货币、投标有效期</w:t>
            </w:r>
          </w:p>
        </w:tc>
        <w:tc>
          <w:tcPr>
            <w:tcW w:w="1908" w:type="pct"/>
            <w:tcBorders>
              <w:top w:val="single" w:color="auto" w:sz="4" w:space="0"/>
              <w:left w:val="single" w:color="auto" w:sz="4" w:space="0"/>
              <w:bottom w:val="single" w:color="auto" w:sz="4" w:space="0"/>
              <w:right w:val="single" w:color="auto" w:sz="4" w:space="0"/>
            </w:tcBorders>
            <w:vAlign w:val="center"/>
          </w:tcPr>
          <w:p w14:paraId="394A4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计量单位、语言、报价货币、投标有效期均符合</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759F7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
                <w:bCs/>
                <w:color w:val="auto"/>
                <w:kern w:val="0"/>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vAlign w:val="top"/>
          </w:tcPr>
          <w:p w14:paraId="692BB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r>
      <w:tr w14:paraId="7C98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14:paraId="1677C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lang w:val="en-US" w:eastAsia="zh-CN"/>
              </w:rPr>
              <w:t>6</w:t>
            </w:r>
          </w:p>
        </w:tc>
        <w:tc>
          <w:tcPr>
            <w:tcW w:w="1385" w:type="pct"/>
            <w:tcBorders>
              <w:top w:val="single" w:color="auto" w:sz="4" w:space="0"/>
              <w:left w:val="single" w:color="auto" w:sz="4" w:space="0"/>
              <w:bottom w:val="single" w:color="auto" w:sz="4" w:space="0"/>
              <w:right w:val="single" w:color="auto" w:sz="4" w:space="0"/>
            </w:tcBorders>
            <w:vAlign w:val="center"/>
          </w:tcPr>
          <w:p w14:paraId="0DA0A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响应</w:t>
            </w:r>
            <w:r>
              <w:rPr>
                <w:rFonts w:hint="eastAsia" w:asciiTheme="minorEastAsia" w:hAnsiTheme="minorEastAsia" w:eastAsiaTheme="minorEastAsia" w:cstheme="minorEastAsia"/>
                <w:bCs/>
                <w:color w:val="auto"/>
                <w:kern w:val="0"/>
                <w:sz w:val="24"/>
                <w:szCs w:val="24"/>
                <w:highlight w:val="none"/>
              </w:rPr>
              <w:t>报价</w:t>
            </w:r>
          </w:p>
        </w:tc>
        <w:tc>
          <w:tcPr>
            <w:tcW w:w="1908" w:type="pct"/>
            <w:tcBorders>
              <w:top w:val="single" w:color="auto" w:sz="4" w:space="0"/>
              <w:left w:val="single" w:color="auto" w:sz="4" w:space="0"/>
              <w:bottom w:val="single" w:color="auto" w:sz="4" w:space="0"/>
              <w:right w:val="single" w:color="auto" w:sz="4" w:space="0"/>
            </w:tcBorders>
            <w:vAlign w:val="top"/>
          </w:tcPr>
          <w:p w14:paraId="72898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（1）投标报价符合唯一性要求：</w:t>
            </w:r>
          </w:p>
          <w:p w14:paraId="092A1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（2）</w:t>
            </w:r>
            <w:r>
              <w:rPr>
                <w:rFonts w:hint="eastAsia" w:asciiTheme="minorEastAsia" w:hAnsiTheme="minorEastAsia" w:eastAsiaTheme="minorEastAsia" w:cstheme="minorEastAsia"/>
                <w:bCs/>
                <w:color w:val="auto"/>
                <w:kern w:val="0"/>
                <w:sz w:val="24"/>
                <w:szCs w:val="24"/>
                <w:highlight w:val="none"/>
                <w:lang w:val="en-US" w:eastAsia="zh-CN"/>
              </w:rPr>
              <w:t>投标报价</w:t>
            </w:r>
            <w:r>
              <w:rPr>
                <w:rFonts w:hint="eastAsia" w:asciiTheme="minorEastAsia" w:hAnsiTheme="minorEastAsia" w:eastAsiaTheme="minorEastAsia" w:cstheme="minorEastAsia"/>
                <w:bCs/>
                <w:color w:val="auto"/>
                <w:kern w:val="0"/>
                <w:sz w:val="24"/>
                <w:szCs w:val="24"/>
                <w:highlight w:val="none"/>
              </w:rPr>
              <w:t>表填写符合要求；</w:t>
            </w:r>
          </w:p>
          <w:p w14:paraId="623E8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（3）未超出采购预算或</w:t>
            </w:r>
            <w:r>
              <w:rPr>
                <w:rFonts w:hint="eastAsia" w:asciiTheme="minorEastAsia" w:hAnsiTheme="minorEastAsia" w:eastAsiaTheme="minorEastAsia" w:cstheme="minorEastAsia"/>
                <w:bCs/>
                <w:color w:val="auto"/>
                <w:kern w:val="0"/>
                <w:sz w:val="24"/>
                <w:szCs w:val="24"/>
                <w:highlight w:val="none"/>
                <w:lang w:val="en-US" w:eastAsia="zh-CN"/>
              </w:rPr>
              <w:t>询价</w:t>
            </w:r>
            <w:r>
              <w:rPr>
                <w:rFonts w:hint="eastAsia" w:asciiTheme="minorEastAsia" w:hAnsiTheme="minorEastAsia" w:eastAsiaTheme="minorEastAsia" w:cstheme="minorEastAsia"/>
                <w:bCs/>
                <w:color w:val="auto"/>
                <w:kern w:val="0"/>
                <w:sz w:val="24"/>
                <w:szCs w:val="24"/>
                <w:highlight w:val="none"/>
              </w:rPr>
              <w:t>文件规定的最高限价；</w:t>
            </w:r>
          </w:p>
        </w:tc>
        <w:tc>
          <w:tcPr>
            <w:tcW w:w="541" w:type="pct"/>
            <w:tcBorders>
              <w:top w:val="single" w:color="auto" w:sz="4" w:space="0"/>
              <w:left w:val="single" w:color="auto" w:sz="4" w:space="0"/>
              <w:bottom w:val="single" w:color="auto" w:sz="4" w:space="0"/>
              <w:right w:val="single" w:color="auto" w:sz="4" w:space="0"/>
            </w:tcBorders>
            <w:vAlign w:val="top"/>
          </w:tcPr>
          <w:p w14:paraId="39DBA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vAlign w:val="top"/>
          </w:tcPr>
          <w:p w14:paraId="24662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r>
      <w:tr w14:paraId="4576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14:paraId="3B54B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lang w:val="en-US" w:eastAsia="zh-CN"/>
              </w:rPr>
              <w:t>7</w:t>
            </w:r>
          </w:p>
        </w:tc>
        <w:tc>
          <w:tcPr>
            <w:tcW w:w="1385" w:type="pct"/>
            <w:tcBorders>
              <w:top w:val="single" w:color="auto" w:sz="4" w:space="0"/>
              <w:left w:val="single" w:color="auto" w:sz="4" w:space="0"/>
              <w:bottom w:val="single" w:color="auto" w:sz="4" w:space="0"/>
              <w:right w:val="single" w:color="auto" w:sz="4" w:space="0"/>
            </w:tcBorders>
            <w:vAlign w:val="center"/>
          </w:tcPr>
          <w:p w14:paraId="548BE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询价</w:t>
            </w:r>
            <w:r>
              <w:rPr>
                <w:rFonts w:hint="eastAsia" w:asciiTheme="minorEastAsia" w:hAnsiTheme="minorEastAsia" w:eastAsiaTheme="minorEastAsia" w:cstheme="minorEastAsia"/>
                <w:bCs/>
                <w:color w:val="auto"/>
                <w:kern w:val="0"/>
                <w:sz w:val="24"/>
                <w:szCs w:val="24"/>
                <w:highlight w:val="none"/>
              </w:rPr>
              <w:t>文件要求的实质性条款</w:t>
            </w:r>
          </w:p>
        </w:tc>
        <w:tc>
          <w:tcPr>
            <w:tcW w:w="1908" w:type="pct"/>
            <w:tcBorders>
              <w:top w:val="single" w:color="auto" w:sz="4" w:space="0"/>
              <w:left w:val="single" w:color="auto" w:sz="4" w:space="0"/>
              <w:bottom w:val="single" w:color="auto" w:sz="4" w:space="0"/>
              <w:right w:val="single" w:color="auto" w:sz="4" w:space="0"/>
            </w:tcBorders>
            <w:vAlign w:val="center"/>
          </w:tcPr>
          <w:p w14:paraId="46F65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完全响应</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文件要求的各项实质性条款。</w:t>
            </w:r>
          </w:p>
        </w:tc>
        <w:tc>
          <w:tcPr>
            <w:tcW w:w="541" w:type="pct"/>
            <w:tcBorders>
              <w:top w:val="single" w:color="auto" w:sz="4" w:space="0"/>
              <w:left w:val="single" w:color="auto" w:sz="4" w:space="0"/>
              <w:bottom w:val="single" w:color="auto" w:sz="4" w:space="0"/>
              <w:right w:val="single" w:color="auto" w:sz="4" w:space="0"/>
            </w:tcBorders>
            <w:vAlign w:val="top"/>
          </w:tcPr>
          <w:p w14:paraId="52074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vAlign w:val="top"/>
          </w:tcPr>
          <w:p w14:paraId="6A8FB6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r>
      <w:tr w14:paraId="1007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14:paraId="41D60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385" w:type="pct"/>
            <w:tcBorders>
              <w:top w:val="single" w:color="auto" w:sz="4" w:space="0"/>
              <w:left w:val="single" w:color="auto" w:sz="4" w:space="0"/>
              <w:bottom w:val="single" w:color="auto" w:sz="4" w:space="0"/>
              <w:right w:val="single" w:color="auto" w:sz="4" w:space="0"/>
            </w:tcBorders>
            <w:vAlign w:val="center"/>
          </w:tcPr>
          <w:p w14:paraId="41DFB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合同主要条款响应</w:t>
            </w:r>
          </w:p>
        </w:tc>
        <w:tc>
          <w:tcPr>
            <w:tcW w:w="1908" w:type="pct"/>
            <w:tcBorders>
              <w:top w:val="single" w:color="auto" w:sz="4" w:space="0"/>
              <w:left w:val="single" w:color="auto" w:sz="4" w:space="0"/>
              <w:bottom w:val="single" w:color="auto" w:sz="4" w:space="0"/>
              <w:right w:val="single" w:color="auto" w:sz="4" w:space="0"/>
            </w:tcBorders>
            <w:vAlign w:val="center"/>
          </w:tcPr>
          <w:p w14:paraId="7BB3C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完整响应</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文件合同主要条款。</w:t>
            </w:r>
          </w:p>
        </w:tc>
        <w:tc>
          <w:tcPr>
            <w:tcW w:w="541" w:type="pct"/>
            <w:tcBorders>
              <w:top w:val="single" w:color="auto" w:sz="4" w:space="0"/>
              <w:left w:val="single" w:color="auto" w:sz="4" w:space="0"/>
              <w:bottom w:val="single" w:color="auto" w:sz="4" w:space="0"/>
              <w:right w:val="single" w:color="auto" w:sz="4" w:space="0"/>
            </w:tcBorders>
            <w:vAlign w:val="top"/>
          </w:tcPr>
          <w:p w14:paraId="3834B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vAlign w:val="top"/>
          </w:tcPr>
          <w:p w14:paraId="469A7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Theme="minorEastAsia" w:hAnsiTheme="minorEastAsia" w:eastAsiaTheme="minorEastAsia" w:cstheme="minorEastAsia"/>
                <w:b/>
                <w:bCs/>
                <w:color w:val="auto"/>
                <w:kern w:val="0"/>
                <w:sz w:val="24"/>
                <w:szCs w:val="24"/>
                <w:highlight w:val="none"/>
              </w:rPr>
            </w:pPr>
          </w:p>
        </w:tc>
      </w:tr>
      <w:tr w14:paraId="00E2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1C4A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询价小组</w:t>
            </w:r>
            <w:r>
              <w:rPr>
                <w:rFonts w:hint="eastAsia" w:asciiTheme="minorEastAsia" w:hAnsiTheme="minorEastAsia" w:eastAsiaTheme="minorEastAsia" w:cstheme="minorEastAsia"/>
                <w:b/>
                <w:bCs/>
                <w:color w:val="auto"/>
                <w:kern w:val="0"/>
                <w:sz w:val="24"/>
                <w:szCs w:val="24"/>
                <w:highlight w:val="none"/>
              </w:rPr>
              <w:t>成员：（签字或盖章）</w:t>
            </w:r>
          </w:p>
        </w:tc>
      </w:tr>
    </w:tbl>
    <w:p w14:paraId="3429FBDA">
      <w:pPr>
        <w:pageBreakBefore w:val="0"/>
        <w:kinsoku/>
        <w:wordWrap/>
        <w:overflowPunct/>
        <w:topLinePunct w:val="0"/>
        <w:autoSpaceDE w:val="0"/>
        <w:autoSpaceDN w:val="0"/>
        <w:bidi w:val="0"/>
        <w:spacing w:line="460" w:lineRule="exact"/>
        <w:ind w:firstLine="482"/>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在资格性和符合性审查时，对属于不合格或者报价无效的供应商，询价小组必须提出不合格或者报价无效的事实依据，并出具不合格或者报价无效说明，供应商签字确认，供应商拒绝签字确认的不影响询价小组作出的不合格或无效报价裁定。</w:t>
      </w:r>
    </w:p>
    <w:p w14:paraId="5BF7E606">
      <w:pPr>
        <w:pageBreakBefore w:val="0"/>
        <w:kinsoku/>
        <w:wordWrap/>
        <w:overflowPunct/>
        <w:topLinePunct w:val="0"/>
        <w:autoSpaceDE w:val="0"/>
        <w:autoSpaceDN w:val="0"/>
        <w:bidi w:val="0"/>
        <w:spacing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第三阶段：响应性审查</w:t>
      </w:r>
    </w:p>
    <w:p w14:paraId="5D830F93">
      <w:pPr>
        <w:pStyle w:val="27"/>
        <w:pageBreakBefore w:val="0"/>
        <w:widowControl w:val="0"/>
        <w:shd w:val="clear" w:color="auto" w:fill="FFFFFF"/>
        <w:kinsoku/>
        <w:wordWrap/>
        <w:overflowPunct/>
        <w:topLinePunct w:val="0"/>
        <w:bidi w:val="0"/>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按照询价通知书要求，审查业绩、供应商报价、货物清单、规费税金及其报价合理性等，对属于不合格或者报价无效的供应商，采购小组应提出不合格或者报价无效的事实依据，并出具不合格或者报价无效说明，供应商签字确认，供应商拒绝签字确认的，不影响询价小组作出的不合格或报价无效的裁定。</w:t>
      </w:r>
    </w:p>
    <w:p w14:paraId="299442E6">
      <w:pPr>
        <w:pageBreakBefore w:val="0"/>
        <w:kinsoku/>
        <w:wordWrap/>
        <w:overflowPunct/>
        <w:topLinePunct w:val="0"/>
        <w:autoSpaceDE w:val="0"/>
        <w:autoSpaceDN w:val="0"/>
        <w:bidi w:val="0"/>
        <w:spacing w:line="460" w:lineRule="exact"/>
        <w:ind w:firstLine="482"/>
        <w:textAlignment w:val="auto"/>
        <w:rPr>
          <w:rFonts w:hint="eastAsia" w:asciiTheme="minorEastAsia" w:hAnsiTheme="minorEastAsia" w:eastAsiaTheme="minorEastAsia" w:cstheme="minorEastAsia"/>
          <w:color w:val="auto"/>
          <w:sz w:val="24"/>
          <w:szCs w:val="24"/>
          <w:lang w:val="zh-CN"/>
        </w:rPr>
      </w:pPr>
      <w:bookmarkStart w:id="57" w:name="_Toc14189278"/>
      <w:bookmarkStart w:id="58" w:name="_Toc411064161"/>
      <w:r>
        <w:rPr>
          <w:rFonts w:hint="eastAsia" w:asciiTheme="minorEastAsia" w:hAnsiTheme="minorEastAsia" w:eastAsiaTheme="minorEastAsia" w:cstheme="minorEastAsia"/>
          <w:color w:val="auto"/>
          <w:sz w:val="24"/>
          <w:szCs w:val="24"/>
          <w:lang w:val="en-US" w:eastAsia="zh-CN"/>
        </w:rPr>
        <w:t xml:space="preserve">4.2 </w:t>
      </w:r>
      <w:r>
        <w:rPr>
          <w:rFonts w:hint="eastAsia" w:asciiTheme="minorEastAsia" w:hAnsiTheme="minorEastAsia" w:eastAsiaTheme="minorEastAsia" w:cstheme="minorEastAsia"/>
          <w:color w:val="auto"/>
          <w:sz w:val="24"/>
          <w:szCs w:val="24"/>
          <w:lang w:val="zh-CN"/>
        </w:rPr>
        <w:t>开标时，响应文件中出现下列情况，修正原则为：</w:t>
      </w:r>
    </w:p>
    <w:p w14:paraId="4319E5D4">
      <w:pPr>
        <w:pageBreakBefore w:val="0"/>
        <w:kinsoku/>
        <w:wordWrap/>
        <w:overflowPunct/>
        <w:topLinePunct w:val="0"/>
        <w:autoSpaceDE w:val="0"/>
        <w:autoSpaceDN w:val="0"/>
        <w:bidi w:val="0"/>
        <w:spacing w:line="460" w:lineRule="exact"/>
        <w:ind w:firstLine="482"/>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lang w:val="zh-CN"/>
        </w:rPr>
        <w:t>文件中开标一览表（报价明细表）内容与</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lang w:val="zh-CN"/>
        </w:rPr>
        <w:t>文件中相应内容不一致的，以开标一览表（报价明细表）为准；</w:t>
      </w:r>
    </w:p>
    <w:p w14:paraId="2147A110">
      <w:pPr>
        <w:pageBreakBefore w:val="0"/>
        <w:kinsoku/>
        <w:wordWrap/>
        <w:overflowPunct/>
        <w:topLinePunct w:val="0"/>
        <w:autoSpaceDE w:val="0"/>
        <w:autoSpaceDN w:val="0"/>
        <w:bidi w:val="0"/>
        <w:spacing w:line="460" w:lineRule="exact"/>
        <w:ind w:firstLine="482"/>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（2）大写金额和小写金额不一致的，以大写金额为准；</w:t>
      </w:r>
    </w:p>
    <w:p w14:paraId="3EF82B55">
      <w:pPr>
        <w:pageBreakBefore w:val="0"/>
        <w:kinsoku/>
        <w:wordWrap/>
        <w:overflowPunct/>
        <w:topLinePunct w:val="0"/>
        <w:autoSpaceDE w:val="0"/>
        <w:autoSpaceDN w:val="0"/>
        <w:bidi w:val="0"/>
        <w:spacing w:line="460" w:lineRule="exact"/>
        <w:ind w:firstLine="482"/>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（3）单价金额小数点或者百分比有明显错位的，以开标一览表（报价明细表）的总价为准，并修改单价；</w:t>
      </w:r>
    </w:p>
    <w:p w14:paraId="4D20F73E">
      <w:pPr>
        <w:pageBreakBefore w:val="0"/>
        <w:kinsoku/>
        <w:wordWrap/>
        <w:overflowPunct/>
        <w:topLinePunct w:val="0"/>
        <w:autoSpaceDE w:val="0"/>
        <w:autoSpaceDN w:val="0"/>
        <w:bidi w:val="0"/>
        <w:spacing w:line="460" w:lineRule="exact"/>
        <w:ind w:firstLine="482"/>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（4）总价金额与按单价汇总金额不一致的，以单价金额计算结果为准； </w:t>
      </w:r>
    </w:p>
    <w:p w14:paraId="31E47DC4">
      <w:pPr>
        <w:pageBreakBefore w:val="0"/>
        <w:kinsoku/>
        <w:wordWrap/>
        <w:overflowPunct/>
        <w:topLinePunct w:val="0"/>
        <w:autoSpaceDE w:val="0"/>
        <w:autoSpaceDN w:val="0"/>
        <w:bidi w:val="0"/>
        <w:spacing w:line="460" w:lineRule="exact"/>
        <w:ind w:firstLine="482"/>
        <w:textAlignment w:val="auto"/>
        <w:rPr>
          <w:rFonts w:ascii="宋体" w:hAnsi="宋体"/>
          <w:color w:val="auto"/>
          <w:sz w:val="24"/>
          <w:szCs w:val="24"/>
          <w:highlight w:val="none"/>
        </w:rPr>
      </w:pPr>
      <w:r>
        <w:rPr>
          <w:rFonts w:hint="eastAsia" w:asciiTheme="minorEastAsia" w:hAnsiTheme="minorEastAsia" w:eastAsiaTheme="minorEastAsia" w:cstheme="minorEastAsia"/>
          <w:color w:val="auto"/>
          <w:sz w:val="24"/>
          <w:szCs w:val="24"/>
          <w:lang w:val="zh-CN"/>
        </w:rPr>
        <w:t>同时出现两种以上不一致的，按照前款规定的顺序修正。按上述修正错误的原则及方法调整或修正</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lang w:val="zh-CN"/>
        </w:rPr>
        <w:t>文件的报价和内容，供应商同意后，调整后的报价和内容对供应商起约束作用。如果供应商不接受修正后的报价和内容，则其投标文件无效。</w:t>
      </w:r>
    </w:p>
    <w:p w14:paraId="0C4C345E">
      <w:pPr>
        <w:pageBreakBefore w:val="0"/>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4.3</w:t>
      </w:r>
      <w:r>
        <w:rPr>
          <w:rFonts w:hint="eastAsia" w:asciiTheme="minorEastAsia" w:hAnsiTheme="minorEastAsia" w:eastAsiaTheme="minorEastAsia" w:cstheme="minorEastAsia"/>
          <w:color w:val="auto"/>
          <w:sz w:val="24"/>
          <w:szCs w:val="24"/>
          <w:lang w:val="zh-CN"/>
        </w:rPr>
        <w:t>澄清</w:t>
      </w:r>
      <w:bookmarkEnd w:id="57"/>
      <w:bookmarkEnd w:id="58"/>
    </w:p>
    <w:p w14:paraId="43B0C24C">
      <w:pPr>
        <w:pStyle w:val="27"/>
        <w:pageBreakBefore w:val="0"/>
        <w:widowControl w:val="0"/>
        <w:shd w:val="clear" w:color="auto" w:fill="FFFFFF"/>
        <w:kinsoku/>
        <w:wordWrap/>
        <w:overflowPunct/>
        <w:topLinePunct w:val="0"/>
        <w:bidi w:val="0"/>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zh-CN"/>
        </w:rPr>
        <w:t>）询价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8C7EE8">
      <w:pPr>
        <w:pageBreakBefore w:val="0"/>
        <w:kinsoku/>
        <w:wordWrap/>
        <w:overflowPunct/>
        <w:topLinePunct w:val="0"/>
        <w:autoSpaceDE w:val="0"/>
        <w:autoSpaceDN w:val="0"/>
        <w:bidi w:val="0"/>
        <w:spacing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D5DCA19">
      <w:pPr>
        <w:pStyle w:val="27"/>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zh-CN"/>
        </w:rPr>
        <w:t>）询价小组判断响应文件的响应性仅基于响应文件本身而不靠外部因素。未响应实质性条款的，询价小组有权确定其报价无效，供应商不能通过修正、撤销或者澄清不符之处而使其报价成为实质性响应的报价。</w:t>
      </w:r>
    </w:p>
    <w:p w14:paraId="5F8A88FA">
      <w:pPr>
        <w:keepNext w:val="0"/>
        <w:keepLines w:val="0"/>
        <w:pageBreakBefore w:val="0"/>
        <w:widowControl w:val="0"/>
        <w:kinsoku/>
        <w:wordWrap/>
        <w:overflowPunct/>
        <w:topLinePunct w:val="0"/>
        <w:autoSpaceDE w:val="0"/>
        <w:autoSpaceDN w:val="0"/>
        <w:bidi w:val="0"/>
        <w:adjustRightInd w:val="0"/>
        <w:snapToGrid w:val="0"/>
        <w:spacing w:line="460" w:lineRule="exact"/>
        <w:ind w:firstLine="482" w:firstLineChars="200"/>
        <w:textAlignment w:val="auto"/>
        <w:rPr>
          <w:rFonts w:hint="eastAsia" w:asciiTheme="minorEastAsia" w:hAnsiTheme="minorEastAsia" w:eastAsiaTheme="minorEastAsia" w:cstheme="minorEastAsia"/>
          <w:b/>
          <w:bCs/>
          <w:color w:val="auto"/>
          <w:sz w:val="24"/>
          <w:szCs w:val="24"/>
          <w:lang w:val="zh-CN" w:eastAsia="zh-CN"/>
        </w:rPr>
      </w:pPr>
      <w:bookmarkStart w:id="59" w:name="_Toc17254"/>
      <w:bookmarkStart w:id="60" w:name="_Toc14189280"/>
      <w:bookmarkStart w:id="61" w:name="_Toc11420"/>
      <w:bookmarkStart w:id="62" w:name="_Toc411064163"/>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lang w:val="zh-CN" w:eastAsia="zh-CN"/>
        </w:rPr>
        <w:t>确定成交供应商</w:t>
      </w:r>
      <w:bookmarkEnd w:id="59"/>
      <w:bookmarkEnd w:id="60"/>
      <w:bookmarkEnd w:id="61"/>
      <w:bookmarkEnd w:id="62"/>
    </w:p>
    <w:p w14:paraId="1C3F1B29">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en-US" w:eastAsia="zh-CN"/>
        </w:rPr>
        <w:t>5.1</w:t>
      </w:r>
      <w:r>
        <w:rPr>
          <w:rFonts w:hint="eastAsia" w:asciiTheme="minorEastAsia" w:hAnsiTheme="minorEastAsia" w:eastAsiaTheme="minorEastAsia" w:cstheme="minorEastAsia"/>
          <w:color w:val="auto"/>
          <w:kern w:val="0"/>
          <w:sz w:val="24"/>
          <w:szCs w:val="24"/>
          <w:lang w:val="zh-CN"/>
        </w:rPr>
        <w:t>询价小组从质量和服务均能满足询价通知书实质性响应要求的供应商中，确定报价最低的供应商作为成交供应商。</w:t>
      </w:r>
    </w:p>
    <w:p w14:paraId="54B93A40">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kern w:val="0"/>
          <w:sz w:val="24"/>
          <w:szCs w:val="24"/>
          <w:lang w:val="zh-CN"/>
        </w:rPr>
        <w:t>若两家及以上供应商在</w:t>
      </w:r>
      <w:r>
        <w:rPr>
          <w:rFonts w:hint="eastAsia" w:asciiTheme="minorEastAsia" w:hAnsiTheme="minorEastAsia" w:eastAsiaTheme="minorEastAsia" w:cstheme="minorEastAsia"/>
          <w:color w:val="auto"/>
          <w:kern w:val="0"/>
          <w:sz w:val="24"/>
          <w:szCs w:val="24"/>
          <w:lang w:val="en-US" w:eastAsia="zh-CN"/>
        </w:rPr>
        <w:t>首</w:t>
      </w:r>
      <w:r>
        <w:rPr>
          <w:rFonts w:hint="eastAsia" w:asciiTheme="minorEastAsia" w:hAnsiTheme="minorEastAsia" w:eastAsiaTheme="minorEastAsia" w:cstheme="minorEastAsia"/>
          <w:color w:val="auto"/>
          <w:kern w:val="0"/>
          <w:sz w:val="24"/>
          <w:szCs w:val="24"/>
          <w:lang w:val="zh-CN"/>
        </w:rPr>
        <w:t>轮次报价中相同且最低的，以</w:t>
      </w:r>
      <w:r>
        <w:rPr>
          <w:rFonts w:hint="eastAsia" w:asciiTheme="minorEastAsia" w:hAnsiTheme="minorEastAsia" w:eastAsiaTheme="minorEastAsia" w:cstheme="minorEastAsia"/>
          <w:color w:val="auto"/>
          <w:kern w:val="0"/>
          <w:sz w:val="24"/>
          <w:szCs w:val="24"/>
          <w:lang w:val="en-US" w:eastAsia="zh-CN"/>
        </w:rPr>
        <w:t>服务质量</w:t>
      </w:r>
      <w:r>
        <w:rPr>
          <w:rFonts w:hint="eastAsia" w:asciiTheme="minorEastAsia" w:hAnsiTheme="minorEastAsia" w:eastAsiaTheme="minorEastAsia" w:cstheme="minorEastAsia"/>
          <w:color w:val="auto"/>
          <w:kern w:val="0"/>
          <w:sz w:val="24"/>
          <w:szCs w:val="24"/>
          <w:lang w:val="zh-CN"/>
        </w:rPr>
        <w:t>更优者为成交供应商。</w:t>
      </w:r>
    </w:p>
    <w:p w14:paraId="22399324">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kern w:val="0"/>
          <w:sz w:val="24"/>
          <w:szCs w:val="24"/>
          <w:lang w:val="zh-CN"/>
        </w:rPr>
        <w:t>询价小组认为，供应商的报价或者某些分项报价明显不合理或者低于成本，有可能影响</w:t>
      </w:r>
      <w:r>
        <w:rPr>
          <w:rFonts w:hint="eastAsia" w:asciiTheme="minorEastAsia" w:hAnsiTheme="minorEastAsia" w:eastAsiaTheme="minorEastAsia" w:cstheme="minorEastAsia"/>
          <w:color w:val="auto"/>
          <w:kern w:val="0"/>
          <w:sz w:val="24"/>
          <w:szCs w:val="24"/>
          <w:lang w:val="en-US" w:eastAsia="zh-CN"/>
        </w:rPr>
        <w:t>服务</w:t>
      </w:r>
      <w:r>
        <w:rPr>
          <w:rFonts w:hint="eastAsia" w:asciiTheme="minorEastAsia" w:hAnsiTheme="minorEastAsia" w:eastAsiaTheme="minorEastAsia" w:cstheme="minorEastAsia"/>
          <w:color w:val="auto"/>
          <w:kern w:val="0"/>
          <w:sz w:val="24"/>
          <w:szCs w:val="24"/>
          <w:lang w:val="zh-CN"/>
        </w:rPr>
        <w:t>质量和不能诚信履约的，应当要求其在规定的期限内提供书面文件予以解释说明，并提交相关证明材料；否则，询价小组可以取消该供应商的</w:t>
      </w:r>
      <w:r>
        <w:rPr>
          <w:rFonts w:hint="eastAsia" w:asciiTheme="minorEastAsia" w:hAnsiTheme="minorEastAsia" w:eastAsiaTheme="minorEastAsia" w:cstheme="minorEastAsia"/>
          <w:color w:val="auto"/>
          <w:kern w:val="0"/>
          <w:sz w:val="24"/>
          <w:szCs w:val="24"/>
          <w:lang w:val="en-US" w:eastAsia="zh-CN"/>
        </w:rPr>
        <w:t>询价</w:t>
      </w:r>
      <w:r>
        <w:rPr>
          <w:rFonts w:hint="eastAsia" w:asciiTheme="minorEastAsia" w:hAnsiTheme="minorEastAsia" w:eastAsiaTheme="minorEastAsia" w:cstheme="minorEastAsia"/>
          <w:color w:val="auto"/>
          <w:kern w:val="0"/>
          <w:sz w:val="24"/>
          <w:szCs w:val="24"/>
          <w:lang w:val="zh-CN"/>
        </w:rPr>
        <w:t>资格，按照最终报价由低到高的顺序排在后面的供应商递补，以此类推。</w:t>
      </w:r>
    </w:p>
    <w:p w14:paraId="72FF7BF4">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kern w:val="0"/>
          <w:sz w:val="24"/>
          <w:szCs w:val="24"/>
          <w:lang w:val="en-US" w:eastAsia="zh-CN"/>
        </w:rPr>
        <w:t>5.2</w:t>
      </w:r>
      <w:r>
        <w:rPr>
          <w:rFonts w:hint="eastAsia" w:asciiTheme="minorEastAsia" w:hAnsiTheme="minorEastAsia" w:eastAsiaTheme="minorEastAsia" w:cstheme="minorEastAsia"/>
          <w:color w:val="auto"/>
          <w:sz w:val="24"/>
          <w:szCs w:val="24"/>
          <w:lang w:val="zh-CN"/>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60EA001F">
      <w:pPr>
        <w:keepNext w:val="0"/>
        <w:keepLines w:val="0"/>
        <w:pageBreakBefore w:val="0"/>
        <w:widowControl w:val="0"/>
        <w:kinsoku/>
        <w:wordWrap/>
        <w:overflowPunct/>
        <w:topLinePunct w:val="0"/>
        <w:autoSpaceDE w:val="0"/>
        <w:autoSpaceDN w:val="0"/>
        <w:bidi w:val="0"/>
        <w:adjustRightInd w:val="0"/>
        <w:snapToGrid w:val="0"/>
        <w:spacing w:line="460" w:lineRule="exact"/>
        <w:ind w:firstLine="482" w:firstLineChars="200"/>
        <w:textAlignment w:val="auto"/>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lang w:val="zh-CN" w:eastAsia="zh-CN"/>
        </w:rPr>
        <w:t>编写评审报告</w:t>
      </w:r>
    </w:p>
    <w:p w14:paraId="09BFB936">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询价小组</w:t>
      </w:r>
      <w:r>
        <w:rPr>
          <w:rFonts w:hint="eastAsia" w:asciiTheme="minorEastAsia" w:hAnsiTheme="minorEastAsia" w:eastAsiaTheme="minorEastAsia" w:cstheme="minorEastAsia"/>
          <w:color w:val="auto"/>
          <w:sz w:val="24"/>
          <w:szCs w:val="24"/>
        </w:rPr>
        <w:t>根据</w:t>
      </w:r>
      <w:r>
        <w:rPr>
          <w:rFonts w:hint="eastAsia" w:asciiTheme="minorEastAsia" w:hAnsiTheme="minorEastAsia" w:eastAsiaTheme="minorEastAsia" w:cstheme="minorEastAsia"/>
          <w:color w:val="auto"/>
          <w:sz w:val="24"/>
          <w:szCs w:val="24"/>
          <w:lang w:val="en-US" w:eastAsia="zh-CN"/>
        </w:rPr>
        <w:t>评审</w:t>
      </w:r>
      <w:r>
        <w:rPr>
          <w:rFonts w:hint="eastAsia" w:asciiTheme="minorEastAsia" w:hAnsiTheme="minorEastAsia" w:eastAsiaTheme="minorEastAsia" w:cstheme="minorEastAsia"/>
          <w:color w:val="auto"/>
          <w:sz w:val="24"/>
          <w:szCs w:val="24"/>
        </w:rPr>
        <w:t>情况编制评审报告，</w:t>
      </w:r>
      <w:r>
        <w:rPr>
          <w:rFonts w:hint="eastAsia" w:asciiTheme="minorEastAsia" w:hAnsiTheme="minorEastAsia" w:eastAsiaTheme="minorEastAsia" w:cstheme="minorEastAsia"/>
          <w:color w:val="auto"/>
          <w:sz w:val="24"/>
          <w:szCs w:val="24"/>
          <w:lang w:eastAsia="zh-CN"/>
        </w:rPr>
        <w:t>询价小组</w:t>
      </w:r>
      <w:r>
        <w:rPr>
          <w:rFonts w:hint="eastAsia" w:asciiTheme="minorEastAsia" w:hAnsiTheme="minorEastAsia" w:eastAsiaTheme="minorEastAsia" w:cstheme="minorEastAsia"/>
          <w:color w:val="auto"/>
          <w:sz w:val="24"/>
          <w:szCs w:val="24"/>
        </w:rPr>
        <w:t>成员对评审报告有异议的，应当在评审报告上签署不同意见，并说明理由，否则视为同意。对拒绝说明理由的，须报政府采购监管部门处理，并将其评审情况如实</w:t>
      </w:r>
      <w:r>
        <w:rPr>
          <w:rFonts w:hint="eastAsia" w:asciiTheme="minorEastAsia" w:hAnsiTheme="minorEastAsia" w:eastAsiaTheme="minorEastAsia" w:cstheme="minorEastAsia"/>
          <w:color w:val="auto"/>
          <w:sz w:val="24"/>
          <w:szCs w:val="24"/>
          <w:lang w:eastAsia="zh-CN"/>
        </w:rPr>
        <w:t>记入</w:t>
      </w:r>
      <w:r>
        <w:rPr>
          <w:rFonts w:hint="eastAsia" w:asciiTheme="minorEastAsia" w:hAnsiTheme="minorEastAsia" w:eastAsiaTheme="minorEastAsia" w:cstheme="minorEastAsia"/>
          <w:color w:val="auto"/>
          <w:sz w:val="24"/>
          <w:szCs w:val="24"/>
        </w:rPr>
        <w:t>考核表。</w:t>
      </w:r>
    </w:p>
    <w:p w14:paraId="3763B107">
      <w:pPr>
        <w:keepNext w:val="0"/>
        <w:keepLines w:val="0"/>
        <w:pageBreakBefore w:val="0"/>
        <w:widowControl w:val="0"/>
        <w:kinsoku/>
        <w:wordWrap/>
        <w:overflowPunct/>
        <w:topLinePunct w:val="0"/>
        <w:autoSpaceDE w:val="0"/>
        <w:autoSpaceDN w:val="0"/>
        <w:bidi w:val="0"/>
        <w:adjustRightInd w:val="0"/>
        <w:snapToGrid w:val="0"/>
        <w:spacing w:line="46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bookmarkStart w:id="63" w:name="_Toc18412206"/>
      <w:bookmarkStart w:id="64" w:name="_Toc23316527"/>
      <w:bookmarkStart w:id="65" w:name="_Toc35335263"/>
      <w:bookmarkStart w:id="66" w:name="_Toc22281"/>
      <w:bookmarkStart w:id="67" w:name="_Toc5438"/>
      <w:bookmarkStart w:id="68" w:name="_Toc23316689"/>
      <w:bookmarkStart w:id="69" w:name="_Toc14189414"/>
      <w:bookmarkStart w:id="70" w:name="_Toc22011"/>
      <w:bookmarkStart w:id="71" w:name="_Toc23316591"/>
      <w:bookmarkStart w:id="72" w:name="_Toc23315667"/>
      <w:bookmarkStart w:id="73" w:name="_Toc14189281"/>
      <w:bookmarkStart w:id="74" w:name="_Toc1055"/>
      <w:r>
        <w:rPr>
          <w:rFonts w:hint="eastAsia" w:asciiTheme="minorEastAsia" w:hAnsiTheme="minorEastAsia" w:eastAsiaTheme="minorEastAsia" w:cstheme="minorEastAsia"/>
          <w:b/>
          <w:bCs/>
          <w:color w:val="auto"/>
          <w:sz w:val="24"/>
          <w:szCs w:val="24"/>
          <w:lang w:val="en-US" w:eastAsia="zh-CN"/>
        </w:rPr>
        <w:t>7.定标</w:t>
      </w:r>
      <w:bookmarkEnd w:id="63"/>
      <w:bookmarkEnd w:id="64"/>
      <w:bookmarkEnd w:id="65"/>
      <w:bookmarkEnd w:id="66"/>
      <w:bookmarkEnd w:id="67"/>
      <w:bookmarkEnd w:id="68"/>
      <w:bookmarkEnd w:id="69"/>
      <w:bookmarkEnd w:id="70"/>
      <w:bookmarkEnd w:id="71"/>
      <w:bookmarkEnd w:id="72"/>
      <w:bookmarkEnd w:id="73"/>
      <w:bookmarkEnd w:id="74"/>
    </w:p>
    <w:p w14:paraId="2638BFC8">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7.1</w:t>
      </w:r>
      <w:r>
        <w:rPr>
          <w:rFonts w:hint="eastAsia" w:asciiTheme="minorEastAsia" w:hAnsiTheme="minorEastAsia" w:eastAsiaTheme="minorEastAsia" w:cstheme="minorEastAsia"/>
          <w:color w:val="auto"/>
          <w:sz w:val="24"/>
          <w:szCs w:val="24"/>
        </w:rPr>
        <w:t>招标代理机构在评审工作结束后，对评审报告进行审核，在2个工作日内，将评审报告送采购人确认。</w:t>
      </w:r>
    </w:p>
    <w:p w14:paraId="78C3CDE4">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7.2</w:t>
      </w:r>
      <w:r>
        <w:rPr>
          <w:rFonts w:hint="eastAsia" w:asciiTheme="minorEastAsia" w:hAnsiTheme="minorEastAsia" w:eastAsiaTheme="minorEastAsia" w:cstheme="minorEastAsia"/>
          <w:color w:val="auto"/>
          <w:sz w:val="24"/>
          <w:szCs w:val="24"/>
        </w:rPr>
        <w:t>采购人在收到评审报告后5个工作日内，按照评审报告中推荐的成交候选供应商排序第一</w:t>
      </w:r>
      <w:r>
        <w:rPr>
          <w:rFonts w:hint="eastAsia" w:asciiTheme="minorEastAsia" w:hAnsiTheme="minorEastAsia" w:eastAsiaTheme="minorEastAsia" w:cstheme="minorEastAsia"/>
          <w:color w:val="auto"/>
          <w:sz w:val="24"/>
          <w:szCs w:val="24"/>
          <w:lang w:eastAsia="zh-CN"/>
        </w:rPr>
        <w:t>地</w:t>
      </w:r>
      <w:r>
        <w:rPr>
          <w:rFonts w:hint="eastAsia" w:asciiTheme="minorEastAsia" w:hAnsiTheme="minorEastAsia" w:eastAsiaTheme="minorEastAsia" w:cstheme="minorEastAsia"/>
          <w:color w:val="auto"/>
          <w:sz w:val="24"/>
          <w:szCs w:val="24"/>
        </w:rPr>
        <w:t>确定为成交供应商，也可以书面授权</w:t>
      </w:r>
      <w:r>
        <w:rPr>
          <w:rFonts w:hint="eastAsia" w:asciiTheme="minorEastAsia" w:hAnsiTheme="minorEastAsia" w:eastAsiaTheme="minorEastAsia" w:cstheme="minorEastAsia"/>
          <w:color w:val="auto"/>
          <w:sz w:val="24"/>
          <w:szCs w:val="24"/>
          <w:lang w:eastAsia="zh-CN"/>
        </w:rPr>
        <w:t>询价小组</w:t>
      </w:r>
      <w:r>
        <w:rPr>
          <w:rFonts w:hint="eastAsia" w:asciiTheme="minorEastAsia" w:hAnsiTheme="minorEastAsia" w:eastAsiaTheme="minorEastAsia" w:cstheme="minorEastAsia"/>
          <w:color w:val="auto"/>
          <w:sz w:val="24"/>
          <w:szCs w:val="24"/>
        </w:rPr>
        <w:t>直接确定成交供应商。采购人逾期未确定成交供应商且不提出异议的，视为确定评审报告提出的排序第一的供应商为成交供应商。</w:t>
      </w:r>
    </w:p>
    <w:p w14:paraId="53C9DF41">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7.3</w:t>
      </w:r>
      <w:r>
        <w:rPr>
          <w:rFonts w:hint="eastAsia" w:asciiTheme="minorEastAsia" w:hAnsiTheme="minorEastAsia" w:eastAsiaTheme="minorEastAsia" w:cstheme="minorEastAsia"/>
          <w:color w:val="auto"/>
          <w:sz w:val="24"/>
          <w:szCs w:val="24"/>
        </w:rPr>
        <w:t>在确定成交供应商后，招标代理机构发布成交公告，向确定的成交供应商发出“成交通知书”。</w:t>
      </w:r>
    </w:p>
    <w:p w14:paraId="78B8B56D">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7.4</w:t>
      </w:r>
      <w:r>
        <w:rPr>
          <w:rFonts w:hint="eastAsia" w:asciiTheme="minorEastAsia" w:hAnsiTheme="minorEastAsia" w:eastAsiaTheme="minorEastAsia" w:cstheme="minorEastAsia"/>
          <w:bCs/>
          <w:color w:val="auto"/>
          <w:sz w:val="24"/>
          <w:szCs w:val="24"/>
        </w:rPr>
        <w:t>招标代理机构不做未成交原因的解释。</w:t>
      </w:r>
    </w:p>
    <w:p w14:paraId="4E7DA00B">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7.5</w:t>
      </w:r>
      <w:r>
        <w:rPr>
          <w:rFonts w:hint="eastAsia" w:asciiTheme="minorEastAsia" w:hAnsiTheme="minorEastAsia" w:eastAsiaTheme="minorEastAsia" w:cstheme="minorEastAsia"/>
          <w:bCs/>
          <w:color w:val="auto"/>
          <w:sz w:val="24"/>
          <w:szCs w:val="24"/>
        </w:rPr>
        <w:t>成交人应在接到招标代理机构通知之日起七日内领取成交通知书。</w:t>
      </w:r>
    </w:p>
    <w:p w14:paraId="25D66A1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1"/>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五、招标服务费</w:t>
      </w:r>
    </w:p>
    <w:p w14:paraId="61B4CFDE">
      <w:pPr>
        <w:pageBreakBefore w:val="0"/>
        <w:widowControl/>
        <w:numPr>
          <w:ilvl w:val="0"/>
          <w:numId w:val="0"/>
        </w:numPr>
        <w:wordWrap/>
        <w:topLinePunct w:val="0"/>
        <w:autoSpaceDE/>
        <w:autoSpaceDN/>
        <w:bidi w:val="0"/>
        <w:spacing w:line="336" w:lineRule="auto"/>
        <w:ind w:firstLine="480" w:firstLineChars="200"/>
        <w:jc w:val="both"/>
        <w:textAlignment w:val="auto"/>
        <w:outlineLvl w:val="1"/>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olor w:val="auto"/>
          <w:sz w:val="24"/>
          <w:szCs w:val="28"/>
          <w:lang w:val="en-US" w:eastAsia="zh-CN"/>
        </w:rPr>
        <w:t>代理服务费参照国家计委关于印发《招标代理服务收费管理暂行办法》的通知（计价格[2002]1980号）和《国家发展改革委办公厅关于招标代理服务收费有关问题的通知》（发改办价格[2003]857号）规定标准计取。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color w:val="auto"/>
          <w:sz w:val="24"/>
          <w:szCs w:val="24"/>
        </w:rPr>
        <w:t xml:space="preserve">采购代理机构开户名称：安康尚昊招标代理有限公司  开户行名称：中国建设银行股份有限公司安康分行营业部  </w:t>
      </w:r>
      <w:r>
        <w:rPr>
          <w:rFonts w:hint="eastAsia" w:ascii="宋体" w:hAnsi="宋体"/>
          <w:color w:val="auto"/>
          <w:sz w:val="24"/>
          <w:szCs w:val="24"/>
          <w:lang w:eastAsia="zh-CN"/>
        </w:rPr>
        <w:t>账</w:t>
      </w:r>
      <w:r>
        <w:rPr>
          <w:rFonts w:hint="eastAsia" w:ascii="宋体" w:hAnsi="宋体"/>
          <w:color w:val="auto"/>
          <w:sz w:val="24"/>
          <w:szCs w:val="24"/>
        </w:rPr>
        <w:t xml:space="preserve">  号：61050166371100000492</w:t>
      </w:r>
      <w:r>
        <w:rPr>
          <w:rFonts w:hint="eastAsia" w:ascii="宋体" w:hAnsi="宋体"/>
          <w:color w:val="auto"/>
          <w:sz w:val="24"/>
          <w:szCs w:val="24"/>
          <w:lang w:eastAsia="zh-CN"/>
        </w:rPr>
        <w:t>。</w:t>
      </w:r>
    </w:p>
    <w:p w14:paraId="16403CFA">
      <w:pPr>
        <w:pageBreakBefore w:val="0"/>
        <w:numPr>
          <w:ilvl w:val="0"/>
          <w:numId w:val="0"/>
        </w:numPr>
        <w:wordWrap/>
        <w:topLinePunct w:val="0"/>
        <w:autoSpaceDE/>
        <w:autoSpaceDN/>
        <w:bidi w:val="0"/>
        <w:spacing w:line="336"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成交</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在领取成交通知书前，须向采购代理机构一次性支付招标代理服务费；代理服务费以转账、电汇或现金等形式交纳。</w:t>
      </w:r>
    </w:p>
    <w:p w14:paraId="43905E9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1"/>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val="zh-CN" w:eastAsia="zh-CN"/>
        </w:rPr>
        <w:t>、政府采购政策</w:t>
      </w:r>
    </w:p>
    <w:p w14:paraId="162E373E">
      <w:pPr>
        <w:keepNext w:val="0"/>
        <w:keepLines w:val="0"/>
        <w:pageBreakBefore w:val="0"/>
        <w:widowControl w:val="0"/>
        <w:kinsoku/>
        <w:wordWrap/>
        <w:overflowPunct/>
        <w:topLinePunct w:val="0"/>
        <w:autoSpaceDE w:val="0"/>
        <w:autoSpaceDN w:val="0"/>
        <w:bidi w:val="0"/>
        <w:adjustRightInd w:val="0"/>
        <w:snapToGrid w:val="0"/>
        <w:spacing w:line="460" w:lineRule="exact"/>
        <w:ind w:firstLine="482" w:firstLineChars="200"/>
        <w:textAlignment w:val="auto"/>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en-US" w:eastAsia="zh-CN"/>
        </w:rPr>
        <w:t>1.</w:t>
      </w:r>
      <w:r>
        <w:rPr>
          <w:rFonts w:hint="eastAsia" w:asciiTheme="minorEastAsia" w:hAnsiTheme="minorEastAsia" w:eastAsiaTheme="minorEastAsia" w:cstheme="minorEastAsia"/>
          <w:b/>
          <w:color w:val="auto"/>
          <w:sz w:val="24"/>
          <w:szCs w:val="24"/>
          <w:lang w:val="zh-CN"/>
        </w:rPr>
        <w:t>投标企业政府采购政策</w:t>
      </w:r>
    </w:p>
    <w:p w14:paraId="404EEAF8">
      <w:pPr>
        <w:snapToGrid w:val="0"/>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1A29DE1A">
      <w:pPr>
        <w:snapToGrid w:val="0"/>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2BDAF701">
      <w:pPr>
        <w:snapToGrid w:val="0"/>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auto"/>
          <w:sz w:val="24"/>
          <w:szCs w:val="24"/>
          <w:highlight w:val="none"/>
          <w:shd w:val="clear" w:color="auto" w:fill="FFFFFF"/>
          <w:lang w:eastAsia="zh-CN"/>
        </w:rPr>
        <w:t>给予</w:t>
      </w:r>
      <w:r>
        <w:rPr>
          <w:rFonts w:hint="eastAsia" w:ascii="宋体" w:hAnsi="宋体" w:cs="宋体"/>
          <w:color w:val="auto"/>
          <w:sz w:val="24"/>
          <w:szCs w:val="24"/>
          <w:highlight w:val="none"/>
          <w:shd w:val="clear" w:color="auto" w:fill="FFFFFF"/>
        </w:rPr>
        <w:t>10%的价格扣除，用扣除后的价格参与评审；</w:t>
      </w:r>
    </w:p>
    <w:p w14:paraId="01C3B456">
      <w:pPr>
        <w:snapToGrid w:val="0"/>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B8C6ECF">
      <w:pPr>
        <w:spacing w:line="480" w:lineRule="exact"/>
        <w:ind w:firstLine="482" w:firstLineChars="200"/>
        <w:rPr>
          <w:rFonts w:ascii="宋体" w:hAnsi="宋体"/>
          <w:color w:val="auto"/>
          <w:sz w:val="24"/>
          <w:szCs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对既属于监狱企业、福利企业，同时又满足中小微企业规定的投标单位，其价格扣除仅适用一次。</w:t>
      </w:r>
    </w:p>
    <w:p w14:paraId="5BE8C16E">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3DEA771F">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②所投产品为“环境标志产品政府采购清单”所列产品，在性能、技术、服务等指标同等的条件下，应当优先采用；</w:t>
      </w:r>
    </w:p>
    <w:p w14:paraId="3834540E">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③节能产品根据《国务院办公厅关于建立政府强制采购节能产品制度的通知》国办发</w:t>
      </w:r>
      <w:r>
        <w:rPr>
          <w:rFonts w:hint="eastAsia" w:ascii="宋体" w:hAnsi="宋体"/>
          <w:color w:val="auto"/>
          <w:sz w:val="24"/>
          <w:szCs w:val="24"/>
          <w:highlight w:val="none"/>
          <w:lang w:eastAsia="zh-CN"/>
        </w:rPr>
        <w:t>〔</w:t>
      </w:r>
      <w:r>
        <w:rPr>
          <w:rFonts w:hint="eastAsia" w:ascii="宋体" w:hAnsi="宋体"/>
          <w:color w:val="auto"/>
          <w:sz w:val="24"/>
          <w:szCs w:val="24"/>
          <w:highlight w:val="none"/>
        </w:rPr>
        <w:t>2007</w:t>
      </w:r>
      <w:r>
        <w:rPr>
          <w:rFonts w:hint="eastAsia" w:ascii="宋体" w:hAnsi="宋体"/>
          <w:color w:val="auto"/>
          <w:sz w:val="24"/>
          <w:szCs w:val="24"/>
          <w:highlight w:val="none"/>
          <w:lang w:eastAsia="zh-CN"/>
        </w:rPr>
        <w:t>〕</w:t>
      </w:r>
      <w:r>
        <w:rPr>
          <w:rFonts w:hint="eastAsia" w:ascii="宋体" w:hAnsi="宋体"/>
          <w:color w:val="auto"/>
          <w:sz w:val="24"/>
          <w:szCs w:val="24"/>
          <w:highlight w:val="none"/>
        </w:rPr>
        <w:t>51号的规定，以中国政府采购网（http://www.ccgp.gov.cn/）公布的最新一期节能产品政府采购清单为准；</w:t>
      </w:r>
    </w:p>
    <w:p w14:paraId="4B73AE45">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④环境标志产品根据《环境标志产品政府采购实施的意见》（财库</w:t>
      </w:r>
      <w:r>
        <w:rPr>
          <w:rFonts w:hint="eastAsia" w:ascii="宋体" w:hAnsi="宋体"/>
          <w:color w:val="auto"/>
          <w:sz w:val="24"/>
          <w:szCs w:val="24"/>
          <w:highlight w:val="none"/>
          <w:lang w:eastAsia="zh-CN"/>
        </w:rPr>
        <w:t>〔2006〕90号</w:t>
      </w:r>
      <w:r>
        <w:rPr>
          <w:rFonts w:hint="eastAsia" w:ascii="宋体" w:hAnsi="宋体"/>
          <w:color w:val="auto"/>
          <w:sz w:val="24"/>
          <w:szCs w:val="24"/>
          <w:highlight w:val="none"/>
        </w:rPr>
        <w:t>）的规定，以中国政府采购网（http://www.ccgp.gov.cn</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公布的最新一期环境标志产品政府采购清单为准；</w:t>
      </w:r>
    </w:p>
    <w:p w14:paraId="4230047A">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⑤若节能、环保、环境标志清单内的产品仅是构成投标产品的部件、组件或零件的，则该投标产品不享受鼓励优惠政策；</w:t>
      </w:r>
    </w:p>
    <w:p w14:paraId="6DB9CB98">
      <w:pPr>
        <w:spacing w:line="48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⑥对专门面向中小企业采购项目，不再执行价格扣除政策。</w:t>
      </w:r>
    </w:p>
    <w:p w14:paraId="40C1490D">
      <w:pPr>
        <w:spacing w:line="48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⑦对非专门面向中小企业采购项目，执行以上价格扣除政策。</w:t>
      </w:r>
    </w:p>
    <w:p w14:paraId="671673D8">
      <w:pPr>
        <w:spacing w:line="480" w:lineRule="exact"/>
        <w:ind w:firstLine="480" w:firstLineChars="200"/>
        <w:rPr>
          <w:rFonts w:ascii="Calibri" w:hAnsi="Calibri"/>
          <w:color w:val="auto"/>
          <w:highlight w:val="none"/>
        </w:rPr>
      </w:pPr>
      <w:r>
        <w:rPr>
          <w:rFonts w:hint="eastAsia" w:ascii="宋体" w:hAnsi="宋体"/>
          <w:color w:val="auto"/>
          <w:sz w:val="24"/>
          <w:szCs w:val="24"/>
          <w:highlight w:val="none"/>
        </w:rPr>
        <w:t>（4）</w:t>
      </w:r>
      <w:r>
        <w:rPr>
          <w:rFonts w:ascii="宋体" w:hAnsi="宋体"/>
          <w:color w:val="auto"/>
          <w:sz w:val="24"/>
          <w:szCs w:val="24"/>
          <w:highlight w:val="none"/>
        </w:rPr>
        <w:t>关于信用记录的查询和使用</w:t>
      </w:r>
    </w:p>
    <w:p w14:paraId="7BEBF1CC">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采购人将在</w:t>
      </w:r>
      <w:r>
        <w:rPr>
          <w:rFonts w:ascii="宋体" w:hAnsi="宋体"/>
          <w:color w:val="auto"/>
          <w:sz w:val="24"/>
          <w:szCs w:val="24"/>
          <w:highlight w:val="none"/>
        </w:rPr>
        <w:t>资格审查</w:t>
      </w:r>
      <w:r>
        <w:rPr>
          <w:rFonts w:hint="eastAsia" w:ascii="宋体" w:hAnsi="宋体"/>
          <w:color w:val="auto"/>
          <w:sz w:val="24"/>
          <w:szCs w:val="24"/>
          <w:highlight w:val="none"/>
        </w:rPr>
        <w:t>阶段通过【</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olor w:val="auto"/>
          <w:sz w:val="24"/>
          <w:szCs w:val="24"/>
          <w:highlight w:val="none"/>
        </w:rPr>
        <w:t>信用中国</w:t>
      </w:r>
      <w:r>
        <w:rPr>
          <w:rFonts w:hint="eastAsia" w:ascii="宋体" w:hAnsi="宋体"/>
          <w:color w:val="auto"/>
          <w:sz w:val="24"/>
          <w:szCs w:val="24"/>
          <w:highlight w:val="none"/>
        </w:rPr>
        <w:fldChar w:fldCharType="end"/>
      </w:r>
      <w:r>
        <w:rPr>
          <w:rFonts w:hint="eastAsia" w:ascii="宋体" w:hAnsi="宋体"/>
          <w:color w:val="auto"/>
          <w:sz w:val="24"/>
          <w:szCs w:val="24"/>
          <w:highlight w:val="none"/>
        </w:rPr>
        <w:t>（www.creditchina.gov.cn）】、【</w:t>
      </w:r>
      <w:r>
        <w:rPr>
          <w:rFonts w:hint="eastAsia"/>
          <w:color w:val="auto"/>
          <w:highlight w:val="none"/>
        </w:rPr>
        <w:fldChar w:fldCharType="begin"/>
      </w:r>
      <w:r>
        <w:rPr>
          <w:color w:val="auto"/>
          <w:highlight w:val="none"/>
        </w:rPr>
        <w:instrText xml:space="preserve"> HYPERLINK "http://www.ccgp.gov.cn/cr/list" </w:instrText>
      </w:r>
      <w:r>
        <w:rPr>
          <w:rFonts w:hint="eastAsia"/>
          <w:color w:val="auto"/>
          <w:highlight w:val="none"/>
        </w:rPr>
        <w:fldChar w:fldCharType="separate"/>
      </w:r>
      <w:r>
        <w:rPr>
          <w:rFonts w:hint="eastAsia" w:ascii="宋体" w:hAnsi="宋体"/>
          <w:color w:val="auto"/>
          <w:sz w:val="24"/>
          <w:szCs w:val="24"/>
          <w:highlight w:val="none"/>
        </w:rPr>
        <w:t>中国政府采购网</w:t>
      </w:r>
      <w:r>
        <w:rPr>
          <w:rFonts w:hint="eastAsia" w:ascii="宋体" w:hAnsi="宋体"/>
          <w:color w:val="auto"/>
          <w:sz w:val="24"/>
          <w:szCs w:val="24"/>
          <w:highlight w:val="none"/>
        </w:rPr>
        <w:fldChar w:fldCharType="end"/>
      </w:r>
      <w:r>
        <w:rPr>
          <w:rFonts w:hint="eastAsia" w:ascii="宋体" w:hAnsi="宋体"/>
          <w:color w:val="auto"/>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48F2AB1D">
      <w:pPr>
        <w:spacing w:line="48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投标人在参加政府采购活动前3年内因违法经营被禁止在一定期限内参加政府采购活动，期限届满的，可以参加政府采购活动的，但投标人应提供相关证明材料；</w:t>
      </w:r>
    </w:p>
    <w:p w14:paraId="495C9FE7">
      <w:pPr>
        <w:spacing w:line="48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val="en-US" w:eastAsia="zh-CN"/>
        </w:rPr>
        <w:t>.</w:t>
      </w:r>
      <w:r>
        <w:rPr>
          <w:rFonts w:ascii="宋体" w:hAnsi="宋体"/>
          <w:color w:val="auto"/>
          <w:sz w:val="24"/>
          <w:szCs w:val="24"/>
          <w:highlight w:val="none"/>
        </w:rPr>
        <w:t>信用记录查询的截止时点为“</w:t>
      </w:r>
      <w:r>
        <w:rPr>
          <w:rFonts w:hint="eastAsia" w:ascii="宋体" w:hAnsi="宋体"/>
          <w:color w:val="auto"/>
          <w:sz w:val="24"/>
          <w:szCs w:val="24"/>
          <w:highlight w:val="none"/>
        </w:rPr>
        <w:t>招标文件</w:t>
      </w:r>
      <w:r>
        <w:rPr>
          <w:rFonts w:hint="eastAsia" w:ascii="宋体" w:hAnsi="宋体"/>
          <w:color w:val="auto"/>
          <w:sz w:val="24"/>
          <w:szCs w:val="24"/>
          <w:highlight w:val="none"/>
          <w:lang w:val="en-US" w:eastAsia="zh-CN"/>
        </w:rPr>
        <w:t>获取</w:t>
      </w:r>
      <w:r>
        <w:rPr>
          <w:rFonts w:hint="eastAsia" w:ascii="宋体" w:hAnsi="宋体"/>
          <w:color w:val="auto"/>
          <w:sz w:val="24"/>
          <w:szCs w:val="24"/>
          <w:highlight w:val="none"/>
        </w:rPr>
        <w:t>之日起至投标截止日前</w:t>
      </w:r>
      <w:r>
        <w:rPr>
          <w:rFonts w:ascii="宋体" w:hAnsi="宋体"/>
          <w:color w:val="auto"/>
          <w:sz w:val="24"/>
          <w:szCs w:val="24"/>
          <w:highlight w:val="none"/>
        </w:rPr>
        <w:t>”。</w:t>
      </w:r>
      <w:r>
        <w:rPr>
          <w:rFonts w:hint="eastAsia" w:ascii="宋体" w:hAnsi="宋体"/>
          <w:color w:val="auto"/>
          <w:sz w:val="24"/>
          <w:szCs w:val="24"/>
          <w:highlight w:val="none"/>
        </w:rPr>
        <w:t>信用记录查询的结果，将以截图保存至电子介质的形式留存。投标人未如实填报《投标人书面声明函》的，视为“投标人提供虚假材料谋取中标、成交的”行为。</w:t>
      </w:r>
    </w:p>
    <w:p w14:paraId="4E5B1765">
      <w:pPr>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w:t>
      </w:r>
      <w:r>
        <w:rPr>
          <w:rFonts w:hint="eastAsia" w:ascii="宋体" w:hAnsi="宋体"/>
          <w:color w:val="auto"/>
          <w:sz w:val="24"/>
          <w:szCs w:val="24"/>
          <w:lang w:val="en-US" w:eastAsia="zh-CN"/>
        </w:rPr>
        <w:t>5</w:t>
      </w:r>
      <w:r>
        <w:rPr>
          <w:rFonts w:hint="eastAsia" w:ascii="宋体" w:hAnsi="宋体"/>
          <w:color w:val="auto"/>
          <w:sz w:val="24"/>
          <w:szCs w:val="24"/>
          <w:lang w:val="zh-CN"/>
        </w:rPr>
        <w:t>）融资政策</w:t>
      </w:r>
    </w:p>
    <w:p w14:paraId="696589B7">
      <w:pPr>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根据《陕西省财政厅关于加快推进我省中小企业政府采购信用融资工作的通知》（陕财办采</w:t>
      </w:r>
      <w:r>
        <w:rPr>
          <w:rFonts w:hint="eastAsia" w:ascii="宋体" w:hAnsi="宋体"/>
          <w:color w:val="auto"/>
          <w:sz w:val="24"/>
          <w:szCs w:val="24"/>
        </w:rPr>
        <w:t>〔</w:t>
      </w:r>
      <w:r>
        <w:rPr>
          <w:rFonts w:hint="eastAsia" w:ascii="宋体" w:hAnsi="宋体"/>
          <w:color w:val="auto"/>
          <w:sz w:val="24"/>
          <w:szCs w:val="24"/>
          <w:lang w:val="zh-CN"/>
        </w:rPr>
        <w:t>2020</w:t>
      </w:r>
      <w:r>
        <w:rPr>
          <w:rFonts w:hint="eastAsia" w:ascii="宋体" w:hAnsi="宋体"/>
          <w:color w:val="auto"/>
          <w:sz w:val="24"/>
          <w:szCs w:val="24"/>
        </w:rPr>
        <w:t>〕</w:t>
      </w:r>
      <w:r>
        <w:rPr>
          <w:rFonts w:hint="eastAsia" w:ascii="宋体" w:hAnsi="宋体"/>
          <w:color w:val="auto"/>
          <w:sz w:val="24"/>
          <w:szCs w:val="24"/>
          <w:lang w:val="zh-CN"/>
        </w:rPr>
        <w:t>15号）文件精神，有融资需求的</w:t>
      </w:r>
      <w:r>
        <w:rPr>
          <w:rFonts w:hint="eastAsia" w:ascii="宋体" w:hAnsi="宋体"/>
          <w:color w:val="auto"/>
          <w:sz w:val="24"/>
          <w:szCs w:val="24"/>
        </w:rPr>
        <w:t>中标（成交）人</w:t>
      </w:r>
      <w:r>
        <w:rPr>
          <w:rFonts w:hint="eastAsia" w:ascii="宋体" w:hAnsi="宋体"/>
          <w:color w:val="auto"/>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4920A65F">
      <w:pPr>
        <w:keepNext w:val="0"/>
        <w:keepLines w:val="0"/>
        <w:pageBreakBefore w:val="0"/>
        <w:widowControl w:val="0"/>
        <w:kinsoku/>
        <w:wordWrap/>
        <w:overflowPunct/>
        <w:topLinePunct w:val="0"/>
        <w:autoSpaceDE w:val="0"/>
        <w:autoSpaceDN w:val="0"/>
        <w:bidi w:val="0"/>
        <w:adjustRightInd w:val="0"/>
        <w:snapToGrid w:val="0"/>
        <w:spacing w:line="360" w:lineRule="auto"/>
        <w:ind w:firstLine="241" w:firstLineChars="100"/>
        <w:textAlignment w:val="auto"/>
        <w:outlineLvl w:val="1"/>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lang w:val="zh-CN" w:eastAsia="zh-CN"/>
        </w:rPr>
        <w:t>、质疑和投诉</w:t>
      </w:r>
    </w:p>
    <w:p w14:paraId="7DD37486">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质疑或投诉的接收和处理应当按照《中华人民共和国政府采购法》及其实施条例、《政府采购质疑和投诉办法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财政部关于加强政府采购供应商投诉受理审查工作的通知》等的相关规定办理。</w:t>
      </w:r>
    </w:p>
    <w:p w14:paraId="05F04F75">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color w:val="auto"/>
          <w:sz w:val="24"/>
          <w:szCs w:val="24"/>
        </w:rPr>
        <w:sectPr>
          <w:pgSz w:w="11906" w:h="16838"/>
          <w:pgMar w:top="1247" w:right="1417" w:bottom="1020" w:left="1417" w:header="851" w:footer="907"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E724117">
      <w:pPr>
        <w:keepNext/>
        <w:keepLines/>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sz w:val="44"/>
          <w:szCs w:val="44"/>
        </w:rPr>
      </w:pPr>
      <w:bookmarkStart w:id="75" w:name="_Toc1224"/>
      <w:bookmarkStart w:id="76" w:name="_Toc21812"/>
      <w:bookmarkStart w:id="77" w:name="_Toc27652"/>
      <w:r>
        <w:rPr>
          <w:rFonts w:hint="eastAsia" w:ascii="宋体" w:hAnsi="宋体" w:eastAsia="宋体" w:cs="宋体"/>
          <w:b/>
          <w:bCs/>
          <w:color w:val="auto"/>
          <w:sz w:val="44"/>
          <w:szCs w:val="44"/>
        </w:rPr>
        <w:t>第三部分  采购内容</w:t>
      </w:r>
      <w:r>
        <w:rPr>
          <w:rFonts w:hint="eastAsia" w:ascii="宋体" w:hAnsi="宋体" w:eastAsia="宋体" w:cs="宋体"/>
          <w:b/>
          <w:bCs/>
          <w:color w:val="auto"/>
          <w:sz w:val="44"/>
          <w:szCs w:val="44"/>
          <w:lang w:val="en-US" w:eastAsia="zh-CN"/>
        </w:rPr>
        <w:t>及</w:t>
      </w:r>
      <w:r>
        <w:rPr>
          <w:rFonts w:hint="eastAsia" w:ascii="宋体" w:hAnsi="宋体" w:eastAsia="宋体" w:cs="宋体"/>
          <w:b/>
          <w:bCs/>
          <w:color w:val="auto"/>
          <w:sz w:val="44"/>
          <w:szCs w:val="44"/>
        </w:rPr>
        <w:t>要求</w:t>
      </w:r>
      <w:bookmarkEnd w:id="22"/>
      <w:bookmarkEnd w:id="23"/>
      <w:bookmarkEnd w:id="24"/>
      <w:bookmarkEnd w:id="75"/>
      <w:bookmarkEnd w:id="76"/>
      <w:bookmarkEnd w:id="77"/>
    </w:p>
    <w:p w14:paraId="0E20717D">
      <w:pPr>
        <w:pageBreakBefore w:val="0"/>
        <w:kinsoku/>
        <w:wordWrap/>
        <w:overflowPunct/>
        <w:topLinePunct w:val="0"/>
        <w:bidi w:val="0"/>
        <w:adjustRightInd/>
        <w:snapToGrid/>
        <w:spacing w:line="460" w:lineRule="exact"/>
        <w:ind w:firstLine="482" w:firstLineChars="200"/>
        <w:textAlignment w:val="auto"/>
        <w:rPr>
          <w:rFonts w:hint="eastAsia" w:ascii="宋体" w:hAnsi="宋体" w:eastAsia="宋体" w:cs="宋体"/>
          <w:b/>
          <w:bCs/>
          <w:color w:val="auto"/>
          <w:sz w:val="24"/>
          <w:szCs w:val="24"/>
        </w:rPr>
      </w:pPr>
      <w:bookmarkStart w:id="78" w:name="_Toc38458504"/>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采购内容及预算：</w:t>
      </w:r>
    </w:p>
    <w:p w14:paraId="33368B83">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采购内容：</w:t>
      </w:r>
      <w:r>
        <w:rPr>
          <w:rFonts w:hint="eastAsia" w:ascii="宋体" w:hAnsi="宋体" w:eastAsia="宋体" w:cs="宋体"/>
          <w:color w:val="auto"/>
          <w:sz w:val="24"/>
          <w:szCs w:val="24"/>
          <w:lang w:val="en-US" w:eastAsia="zh-CN"/>
        </w:rPr>
        <w:t>安康市中心血站血源招募业务用车采购项目</w:t>
      </w:r>
    </w:p>
    <w:p w14:paraId="0BFC191D">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2.采购预算：本项目采购预算为壹拾肆万元整（￥140000.00元），投标报价高于本采购预算时按无效报价处理。</w:t>
      </w:r>
    </w:p>
    <w:p w14:paraId="11A598FB">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3.采购数量：1辆</w:t>
      </w:r>
    </w:p>
    <w:p w14:paraId="71866AC2">
      <w:pPr>
        <w:pageBreakBefore w:val="0"/>
        <w:kinsoku/>
        <w:wordWrap/>
        <w:overflowPunct/>
        <w:topLinePunct w:val="0"/>
        <w:bidi w:val="0"/>
        <w:adjustRightInd/>
        <w:snapToGrid/>
        <w:spacing w:line="460" w:lineRule="exact"/>
        <w:ind w:firstLine="482" w:firstLineChars="200"/>
        <w:textAlignment w:val="auto"/>
        <w:rPr>
          <w:rFonts w:hint="default"/>
          <w:color w:val="auto"/>
          <w:lang w:val="en-US" w:eastAsia="zh-CN"/>
        </w:rPr>
      </w:pPr>
      <w:r>
        <w:rPr>
          <w:rFonts w:hint="eastAsia" w:ascii="宋体" w:hAnsi="宋体" w:eastAsia="宋体" w:cs="宋体"/>
          <w:b/>
          <w:bCs/>
          <w:color w:val="auto"/>
          <w:sz w:val="24"/>
          <w:szCs w:val="24"/>
        </w:rPr>
        <w:t>二、采购清单和技术参数：</w:t>
      </w:r>
    </w:p>
    <w:p w14:paraId="756C0D89">
      <w:pPr>
        <w:pStyle w:val="9"/>
        <w:pageBreakBefore w:val="0"/>
        <w:kinsoku/>
        <w:wordWrap/>
        <w:overflowPunct/>
        <w:topLinePunct w:val="0"/>
        <w:bidi w:val="0"/>
        <w:adjustRightInd/>
        <w:snapToGrid/>
        <w:spacing w:line="4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车辆参数配置清单</w:t>
      </w:r>
    </w:p>
    <w:tbl>
      <w:tblPr>
        <w:tblStyle w:val="30"/>
        <w:tblW w:w="9399" w:type="dxa"/>
        <w:tblInd w:w="93" w:type="dxa"/>
        <w:tblLayout w:type="fixed"/>
        <w:tblCellMar>
          <w:top w:w="0" w:type="dxa"/>
          <w:left w:w="108" w:type="dxa"/>
          <w:bottom w:w="0" w:type="dxa"/>
          <w:right w:w="108" w:type="dxa"/>
        </w:tblCellMar>
      </w:tblPr>
      <w:tblGrid>
        <w:gridCol w:w="2974"/>
        <w:gridCol w:w="2237"/>
        <w:gridCol w:w="1761"/>
        <w:gridCol w:w="2427"/>
      </w:tblGrid>
      <w:tr w14:paraId="06C45954">
        <w:tblPrEx>
          <w:tblCellMar>
            <w:top w:w="0" w:type="dxa"/>
            <w:left w:w="108" w:type="dxa"/>
            <w:bottom w:w="0" w:type="dxa"/>
            <w:right w:w="108" w:type="dxa"/>
          </w:tblCellMar>
        </w:tblPrEx>
        <w:trPr>
          <w:trHeight w:val="486" w:hRule="atLeast"/>
        </w:trPr>
        <w:tc>
          <w:tcPr>
            <w:tcW w:w="2974" w:type="dxa"/>
            <w:tcBorders>
              <w:top w:val="single" w:color="000000" w:sz="8" w:space="0"/>
              <w:left w:val="single" w:color="000000" w:sz="8" w:space="0"/>
              <w:bottom w:val="single" w:color="000000" w:sz="8" w:space="0"/>
              <w:right w:val="single" w:color="000000" w:sz="8" w:space="0"/>
            </w:tcBorders>
            <w:noWrap/>
            <w:vAlign w:val="center"/>
          </w:tcPr>
          <w:p w14:paraId="7946A5E7">
            <w:pPr>
              <w:widowControl/>
              <w:spacing w:line="400" w:lineRule="exact"/>
              <w:jc w:val="center"/>
              <w:textAlignment w:val="center"/>
              <w:rPr>
                <w:rFonts w:ascii="宋体" w:hAnsi="宋体"/>
                <w:kern w:val="0"/>
                <w:sz w:val="24"/>
                <w:highlight w:val="none"/>
                <w:lang w:bidi="ar"/>
              </w:rPr>
            </w:pPr>
            <w:r>
              <w:rPr>
                <w:rFonts w:hint="eastAsia" w:ascii="宋体" w:hAnsi="宋体"/>
                <w:kern w:val="0"/>
                <w:sz w:val="24"/>
                <w:highlight w:val="none"/>
                <w:lang w:bidi="ar"/>
              </w:rPr>
              <w:t>长×宽×高(mm)</w:t>
            </w:r>
          </w:p>
        </w:tc>
        <w:tc>
          <w:tcPr>
            <w:tcW w:w="6425" w:type="dxa"/>
            <w:gridSpan w:val="3"/>
            <w:tcBorders>
              <w:top w:val="single" w:color="000000" w:sz="8" w:space="0"/>
              <w:left w:val="nil"/>
              <w:bottom w:val="single" w:color="000000" w:sz="8" w:space="0"/>
              <w:right w:val="single" w:color="000000" w:sz="8" w:space="0"/>
            </w:tcBorders>
            <w:vAlign w:val="center"/>
          </w:tcPr>
          <w:p w14:paraId="26578635">
            <w:pPr>
              <w:widowControl/>
              <w:spacing w:line="400" w:lineRule="exact"/>
              <w:jc w:val="center"/>
              <w:textAlignment w:val="center"/>
              <w:rPr>
                <w:rFonts w:ascii="宋体" w:hAnsi="宋体"/>
                <w:sz w:val="24"/>
                <w:highlight w:val="none"/>
              </w:rPr>
            </w:pPr>
            <w:r>
              <w:rPr>
                <w:rFonts w:hint="eastAsia" w:ascii="宋体" w:hAnsi="宋体"/>
                <w:kern w:val="0"/>
                <w:sz w:val="24"/>
                <w:highlight w:val="none"/>
                <w:lang w:bidi="ar"/>
              </w:rPr>
              <w:t>≥</w:t>
            </w:r>
            <w:r>
              <w:rPr>
                <w:rFonts w:hint="eastAsia" w:ascii="宋体" w:hAnsi="宋体"/>
                <w:b/>
                <w:bCs/>
                <w:sz w:val="24"/>
                <w:highlight w:val="none"/>
              </w:rPr>
              <w:t>4650</w:t>
            </w:r>
            <w:r>
              <w:rPr>
                <w:rFonts w:hint="eastAsia" w:ascii="宋体" w:hAnsi="宋体"/>
                <w:sz w:val="24"/>
                <w:highlight w:val="none"/>
              </w:rPr>
              <w:t>x1850x1650</w:t>
            </w:r>
          </w:p>
        </w:tc>
      </w:tr>
      <w:tr w14:paraId="6F018318">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35A3963A">
            <w:pPr>
              <w:widowControl/>
              <w:spacing w:line="400" w:lineRule="exact"/>
              <w:jc w:val="left"/>
              <w:textAlignment w:val="center"/>
              <w:rPr>
                <w:rFonts w:ascii="宋体" w:hAnsi="宋体"/>
                <w:sz w:val="24"/>
                <w:highlight w:val="none"/>
              </w:rPr>
            </w:pPr>
            <w:r>
              <w:rPr>
                <w:rFonts w:hint="eastAsia" w:ascii="宋体" w:hAnsi="宋体"/>
                <w:sz w:val="24"/>
                <w:highlight w:val="none"/>
              </w:rPr>
              <w:t>轴距</w:t>
            </w:r>
          </w:p>
        </w:tc>
        <w:tc>
          <w:tcPr>
            <w:tcW w:w="6425" w:type="dxa"/>
            <w:gridSpan w:val="3"/>
            <w:tcBorders>
              <w:top w:val="nil"/>
              <w:left w:val="nil"/>
              <w:bottom w:val="single" w:color="000000" w:sz="8" w:space="0"/>
              <w:right w:val="single" w:color="000000" w:sz="8" w:space="0"/>
            </w:tcBorders>
            <w:vAlign w:val="center"/>
          </w:tcPr>
          <w:p w14:paraId="5FC6F713">
            <w:pPr>
              <w:widowControl/>
              <w:spacing w:line="400" w:lineRule="exact"/>
              <w:jc w:val="center"/>
              <w:textAlignment w:val="center"/>
              <w:rPr>
                <w:rFonts w:ascii="宋体" w:hAnsi="宋体"/>
                <w:sz w:val="24"/>
                <w:highlight w:val="none"/>
              </w:rPr>
            </w:pPr>
            <w:r>
              <w:rPr>
                <w:rFonts w:hint="eastAsia" w:ascii="宋体" w:hAnsi="宋体"/>
                <w:kern w:val="0"/>
                <w:sz w:val="24"/>
                <w:highlight w:val="none"/>
                <w:lang w:bidi="ar"/>
              </w:rPr>
              <w:t>≥</w:t>
            </w:r>
            <w:r>
              <w:rPr>
                <w:rFonts w:hint="eastAsia" w:ascii="宋体" w:hAnsi="宋体"/>
                <w:sz w:val="24"/>
                <w:highlight w:val="none"/>
              </w:rPr>
              <w:t>2700</w:t>
            </w:r>
          </w:p>
        </w:tc>
      </w:tr>
      <w:tr w14:paraId="2682F9F9">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280F1ED7">
            <w:pPr>
              <w:widowControl/>
              <w:spacing w:line="400" w:lineRule="exact"/>
              <w:jc w:val="left"/>
              <w:textAlignment w:val="center"/>
              <w:rPr>
                <w:rFonts w:ascii="宋体" w:hAnsi="宋体"/>
                <w:sz w:val="24"/>
                <w:highlight w:val="none"/>
              </w:rPr>
            </w:pPr>
            <w:r>
              <w:rPr>
                <w:rFonts w:hint="eastAsia" w:ascii="宋体" w:hAnsi="宋体"/>
                <w:sz w:val="24"/>
                <w:highlight w:val="none"/>
              </w:rPr>
              <w:t>油箱容积</w:t>
            </w:r>
          </w:p>
        </w:tc>
        <w:tc>
          <w:tcPr>
            <w:tcW w:w="6425" w:type="dxa"/>
            <w:gridSpan w:val="3"/>
            <w:tcBorders>
              <w:top w:val="nil"/>
              <w:left w:val="nil"/>
              <w:bottom w:val="single" w:color="000000" w:sz="8" w:space="0"/>
              <w:right w:val="single" w:color="000000" w:sz="8" w:space="0"/>
            </w:tcBorders>
            <w:vAlign w:val="center"/>
          </w:tcPr>
          <w:p w14:paraId="671EDFF7">
            <w:pPr>
              <w:widowControl/>
              <w:spacing w:line="400" w:lineRule="exact"/>
              <w:jc w:val="center"/>
              <w:textAlignment w:val="center"/>
              <w:rPr>
                <w:rFonts w:ascii="宋体" w:hAnsi="宋体"/>
                <w:sz w:val="24"/>
                <w:highlight w:val="none"/>
              </w:rPr>
            </w:pPr>
            <w:r>
              <w:rPr>
                <w:rFonts w:hint="eastAsia" w:ascii="宋体" w:hAnsi="宋体"/>
                <w:kern w:val="0"/>
                <w:sz w:val="24"/>
                <w:highlight w:val="none"/>
                <w:lang w:bidi="ar"/>
              </w:rPr>
              <w:t>≥</w:t>
            </w:r>
            <w:r>
              <w:rPr>
                <w:rFonts w:hint="eastAsia" w:ascii="宋体" w:hAnsi="宋体"/>
                <w:sz w:val="24"/>
                <w:highlight w:val="none"/>
              </w:rPr>
              <w:t>50</w:t>
            </w:r>
          </w:p>
        </w:tc>
      </w:tr>
      <w:tr w14:paraId="2491E331">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09BC86E0">
            <w:pPr>
              <w:widowControl/>
              <w:spacing w:line="400" w:lineRule="exact"/>
              <w:jc w:val="left"/>
              <w:textAlignment w:val="center"/>
              <w:rPr>
                <w:rFonts w:ascii="宋体" w:hAnsi="宋体"/>
                <w:sz w:val="24"/>
                <w:highlight w:val="none"/>
              </w:rPr>
            </w:pPr>
            <w:r>
              <w:rPr>
                <w:rFonts w:hint="eastAsia" w:ascii="宋体" w:hAnsi="宋体"/>
                <w:sz w:val="24"/>
                <w:highlight w:val="none"/>
              </w:rPr>
              <w:t>发动机功率</w:t>
            </w:r>
          </w:p>
        </w:tc>
        <w:tc>
          <w:tcPr>
            <w:tcW w:w="6425" w:type="dxa"/>
            <w:gridSpan w:val="3"/>
            <w:tcBorders>
              <w:top w:val="nil"/>
              <w:left w:val="nil"/>
              <w:bottom w:val="single" w:color="000000" w:sz="8" w:space="0"/>
              <w:right w:val="single" w:color="000000" w:sz="8" w:space="0"/>
            </w:tcBorders>
            <w:vAlign w:val="center"/>
          </w:tcPr>
          <w:p w14:paraId="208EE272">
            <w:pPr>
              <w:widowControl/>
              <w:spacing w:line="400" w:lineRule="exact"/>
              <w:jc w:val="center"/>
              <w:textAlignment w:val="center"/>
              <w:rPr>
                <w:rFonts w:ascii="宋体" w:hAnsi="宋体"/>
                <w:sz w:val="24"/>
                <w:highlight w:val="none"/>
              </w:rPr>
            </w:pPr>
            <w:r>
              <w:rPr>
                <w:rFonts w:hint="eastAsia" w:ascii="宋体" w:hAnsi="宋体"/>
                <w:kern w:val="0"/>
                <w:sz w:val="24"/>
                <w:highlight w:val="none"/>
                <w:lang w:bidi="ar"/>
              </w:rPr>
              <w:t>≥</w:t>
            </w:r>
            <w:r>
              <w:rPr>
                <w:rFonts w:hint="eastAsia" w:ascii="宋体" w:hAnsi="宋体"/>
                <w:sz w:val="24"/>
                <w:highlight w:val="none"/>
              </w:rPr>
              <w:t>74</w:t>
            </w:r>
          </w:p>
        </w:tc>
      </w:tr>
      <w:tr w14:paraId="45660ADD">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0BC595FC">
            <w:pPr>
              <w:widowControl/>
              <w:spacing w:line="400" w:lineRule="exact"/>
              <w:jc w:val="left"/>
              <w:textAlignment w:val="center"/>
              <w:rPr>
                <w:rFonts w:ascii="宋体" w:hAnsi="宋体"/>
                <w:sz w:val="24"/>
                <w:highlight w:val="none"/>
              </w:rPr>
            </w:pPr>
            <w:r>
              <w:rPr>
                <w:rFonts w:hint="eastAsia" w:ascii="宋体" w:hAnsi="宋体"/>
                <w:sz w:val="24"/>
                <w:highlight w:val="none"/>
              </w:rPr>
              <w:t>发动机扭矩</w:t>
            </w:r>
          </w:p>
        </w:tc>
        <w:tc>
          <w:tcPr>
            <w:tcW w:w="6425" w:type="dxa"/>
            <w:gridSpan w:val="3"/>
            <w:tcBorders>
              <w:top w:val="nil"/>
              <w:left w:val="nil"/>
              <w:bottom w:val="single" w:color="000000" w:sz="8" w:space="0"/>
              <w:right w:val="single" w:color="000000" w:sz="8" w:space="0"/>
            </w:tcBorders>
            <w:vAlign w:val="center"/>
          </w:tcPr>
          <w:p w14:paraId="3617AD74">
            <w:pPr>
              <w:widowControl/>
              <w:spacing w:line="400" w:lineRule="exact"/>
              <w:jc w:val="center"/>
              <w:textAlignment w:val="center"/>
              <w:rPr>
                <w:rFonts w:ascii="宋体" w:hAnsi="宋体"/>
                <w:sz w:val="24"/>
                <w:highlight w:val="none"/>
              </w:rPr>
            </w:pPr>
            <w:r>
              <w:rPr>
                <w:rFonts w:hint="eastAsia" w:ascii="宋体" w:hAnsi="宋体"/>
                <w:kern w:val="0"/>
                <w:sz w:val="24"/>
                <w:highlight w:val="none"/>
                <w:lang w:bidi="ar"/>
              </w:rPr>
              <w:t>≥</w:t>
            </w:r>
            <w:r>
              <w:rPr>
                <w:rFonts w:hint="eastAsia" w:ascii="宋体" w:hAnsi="宋体"/>
                <w:sz w:val="24"/>
                <w:highlight w:val="none"/>
              </w:rPr>
              <w:t>126</w:t>
            </w:r>
          </w:p>
        </w:tc>
      </w:tr>
      <w:tr w14:paraId="43327147">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76BBA450">
            <w:pPr>
              <w:widowControl/>
              <w:spacing w:line="400" w:lineRule="exact"/>
              <w:jc w:val="left"/>
              <w:textAlignment w:val="center"/>
              <w:rPr>
                <w:rFonts w:ascii="宋体" w:hAnsi="宋体"/>
                <w:sz w:val="24"/>
                <w:highlight w:val="none"/>
              </w:rPr>
            </w:pPr>
            <w:r>
              <w:rPr>
                <w:rFonts w:hint="eastAsia" w:ascii="宋体" w:hAnsi="宋体"/>
                <w:sz w:val="24"/>
                <w:highlight w:val="none"/>
              </w:rPr>
              <w:t>电机功率</w:t>
            </w:r>
          </w:p>
        </w:tc>
        <w:tc>
          <w:tcPr>
            <w:tcW w:w="6425" w:type="dxa"/>
            <w:gridSpan w:val="3"/>
            <w:tcBorders>
              <w:top w:val="nil"/>
              <w:left w:val="nil"/>
              <w:bottom w:val="single" w:color="000000" w:sz="8" w:space="0"/>
              <w:right w:val="single" w:color="000000" w:sz="8" w:space="0"/>
            </w:tcBorders>
            <w:noWrap/>
            <w:vAlign w:val="center"/>
          </w:tcPr>
          <w:p w14:paraId="179B7DB6">
            <w:pPr>
              <w:widowControl/>
              <w:spacing w:line="400" w:lineRule="exact"/>
              <w:jc w:val="center"/>
              <w:textAlignment w:val="center"/>
              <w:rPr>
                <w:rFonts w:ascii="宋体" w:hAnsi="宋体"/>
                <w:sz w:val="24"/>
                <w:highlight w:val="none"/>
              </w:rPr>
            </w:pPr>
            <w:r>
              <w:rPr>
                <w:rFonts w:hint="eastAsia" w:ascii="宋体" w:hAnsi="宋体"/>
                <w:kern w:val="0"/>
                <w:sz w:val="24"/>
                <w:highlight w:val="none"/>
                <w:lang w:bidi="ar"/>
              </w:rPr>
              <w:t>≥</w:t>
            </w:r>
            <w:r>
              <w:rPr>
                <w:rFonts w:hint="eastAsia" w:ascii="宋体" w:hAnsi="宋体"/>
                <w:sz w:val="24"/>
                <w:highlight w:val="none"/>
              </w:rPr>
              <w:t>120</w:t>
            </w:r>
          </w:p>
        </w:tc>
      </w:tr>
      <w:tr w14:paraId="6CE5504F">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0130998C">
            <w:pPr>
              <w:widowControl/>
              <w:spacing w:line="400" w:lineRule="exact"/>
              <w:jc w:val="left"/>
              <w:textAlignment w:val="center"/>
              <w:rPr>
                <w:rFonts w:ascii="宋体" w:hAnsi="宋体"/>
                <w:sz w:val="24"/>
                <w:highlight w:val="none"/>
              </w:rPr>
            </w:pPr>
            <w:r>
              <w:rPr>
                <w:rFonts w:hint="eastAsia" w:ascii="宋体" w:hAnsi="宋体"/>
                <w:sz w:val="24"/>
                <w:highlight w:val="none"/>
              </w:rPr>
              <w:t>电机扭矩</w:t>
            </w:r>
          </w:p>
        </w:tc>
        <w:tc>
          <w:tcPr>
            <w:tcW w:w="6425" w:type="dxa"/>
            <w:gridSpan w:val="3"/>
            <w:tcBorders>
              <w:top w:val="nil"/>
              <w:left w:val="nil"/>
              <w:bottom w:val="single" w:color="000000" w:sz="8" w:space="0"/>
              <w:right w:val="single" w:color="000000" w:sz="8" w:space="0"/>
            </w:tcBorders>
            <w:vAlign w:val="center"/>
          </w:tcPr>
          <w:p w14:paraId="407F40CA">
            <w:pPr>
              <w:widowControl/>
              <w:spacing w:line="400" w:lineRule="exact"/>
              <w:jc w:val="center"/>
              <w:textAlignment w:val="center"/>
              <w:rPr>
                <w:rFonts w:ascii="宋体" w:hAnsi="宋体"/>
                <w:sz w:val="24"/>
                <w:highlight w:val="none"/>
              </w:rPr>
            </w:pPr>
            <w:r>
              <w:rPr>
                <w:rFonts w:hint="eastAsia" w:ascii="宋体" w:hAnsi="宋体"/>
                <w:kern w:val="0"/>
                <w:sz w:val="24"/>
                <w:highlight w:val="none"/>
                <w:lang w:bidi="ar"/>
              </w:rPr>
              <w:t>≥</w:t>
            </w:r>
            <w:r>
              <w:rPr>
                <w:rFonts w:hint="eastAsia" w:ascii="宋体" w:hAnsi="宋体"/>
                <w:sz w:val="24"/>
                <w:highlight w:val="none"/>
              </w:rPr>
              <w:t>210</w:t>
            </w:r>
          </w:p>
        </w:tc>
      </w:tr>
      <w:tr w14:paraId="28CA90A3">
        <w:tblPrEx>
          <w:tblCellMar>
            <w:top w:w="0" w:type="dxa"/>
            <w:left w:w="108" w:type="dxa"/>
            <w:bottom w:w="0" w:type="dxa"/>
            <w:right w:w="108" w:type="dxa"/>
          </w:tblCellMar>
        </w:tblPrEx>
        <w:trPr>
          <w:trHeight w:val="502" w:hRule="atLeast"/>
        </w:trPr>
        <w:tc>
          <w:tcPr>
            <w:tcW w:w="2974" w:type="dxa"/>
            <w:tcBorders>
              <w:top w:val="nil"/>
              <w:left w:val="single" w:color="000000" w:sz="8" w:space="0"/>
              <w:bottom w:val="single" w:color="000000" w:sz="8" w:space="0"/>
              <w:right w:val="single" w:color="000000" w:sz="8" w:space="0"/>
            </w:tcBorders>
            <w:noWrap/>
            <w:vAlign w:val="center"/>
          </w:tcPr>
          <w:p w14:paraId="3446E494">
            <w:pPr>
              <w:widowControl/>
              <w:spacing w:line="400" w:lineRule="exact"/>
              <w:jc w:val="left"/>
              <w:textAlignment w:val="center"/>
              <w:rPr>
                <w:rFonts w:ascii="宋体" w:hAnsi="宋体"/>
                <w:sz w:val="24"/>
                <w:highlight w:val="none"/>
              </w:rPr>
            </w:pPr>
            <w:r>
              <w:rPr>
                <w:rFonts w:hint="eastAsia" w:ascii="宋体" w:hAnsi="宋体"/>
                <w:sz w:val="24"/>
                <w:highlight w:val="none"/>
              </w:rPr>
              <w:t>电池容量</w:t>
            </w:r>
          </w:p>
        </w:tc>
        <w:tc>
          <w:tcPr>
            <w:tcW w:w="6425" w:type="dxa"/>
            <w:gridSpan w:val="3"/>
            <w:tcBorders>
              <w:top w:val="nil"/>
              <w:left w:val="nil"/>
              <w:bottom w:val="single" w:color="000000" w:sz="8" w:space="0"/>
              <w:right w:val="single" w:color="000000" w:sz="8" w:space="0"/>
            </w:tcBorders>
            <w:noWrap/>
            <w:vAlign w:val="center"/>
          </w:tcPr>
          <w:p w14:paraId="1EBBE19A">
            <w:pPr>
              <w:widowControl/>
              <w:spacing w:line="400" w:lineRule="exact"/>
              <w:jc w:val="center"/>
              <w:textAlignment w:val="center"/>
              <w:rPr>
                <w:rFonts w:ascii="宋体" w:hAnsi="宋体"/>
                <w:sz w:val="24"/>
                <w:highlight w:val="none"/>
              </w:rPr>
            </w:pPr>
            <w:r>
              <w:rPr>
                <w:rFonts w:hint="eastAsia" w:ascii="宋体" w:hAnsi="宋体"/>
                <w:kern w:val="0"/>
                <w:sz w:val="24"/>
                <w:highlight w:val="none"/>
                <w:lang w:bidi="ar"/>
              </w:rPr>
              <w:t>≥</w:t>
            </w:r>
            <w:r>
              <w:rPr>
                <w:rFonts w:hint="eastAsia" w:ascii="宋体" w:hAnsi="宋体"/>
                <w:sz w:val="24"/>
                <w:highlight w:val="none"/>
              </w:rPr>
              <w:t>18</w:t>
            </w:r>
          </w:p>
        </w:tc>
      </w:tr>
      <w:tr w14:paraId="283142C3">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7E1B7FD3">
            <w:pPr>
              <w:widowControl/>
              <w:spacing w:line="400" w:lineRule="exact"/>
              <w:jc w:val="left"/>
              <w:textAlignment w:val="center"/>
              <w:rPr>
                <w:rFonts w:ascii="宋体" w:hAnsi="宋体"/>
                <w:sz w:val="24"/>
                <w:highlight w:val="none"/>
              </w:rPr>
            </w:pPr>
            <w:r>
              <w:rPr>
                <w:rFonts w:hint="eastAsia" w:ascii="宋体" w:hAnsi="宋体"/>
                <w:sz w:val="24"/>
                <w:highlight w:val="none"/>
              </w:rPr>
              <w:t>百公里加速</w:t>
            </w:r>
          </w:p>
        </w:tc>
        <w:tc>
          <w:tcPr>
            <w:tcW w:w="6425" w:type="dxa"/>
            <w:gridSpan w:val="3"/>
            <w:tcBorders>
              <w:top w:val="nil"/>
              <w:left w:val="nil"/>
              <w:bottom w:val="single" w:color="000000" w:sz="8" w:space="0"/>
              <w:right w:val="single" w:color="000000" w:sz="8" w:space="0"/>
            </w:tcBorders>
            <w:vAlign w:val="center"/>
          </w:tcPr>
          <w:p w14:paraId="0003ADDA">
            <w:pPr>
              <w:widowControl/>
              <w:spacing w:line="400" w:lineRule="exact"/>
              <w:jc w:val="center"/>
              <w:textAlignment w:val="center"/>
              <w:rPr>
                <w:rFonts w:ascii="宋体" w:hAnsi="宋体"/>
                <w:sz w:val="24"/>
                <w:highlight w:val="none"/>
              </w:rPr>
            </w:pPr>
            <w:r>
              <w:rPr>
                <w:rFonts w:ascii="宋体" w:hAnsi="宋体"/>
                <w:kern w:val="0"/>
                <w:sz w:val="24"/>
                <w:highlight w:val="none"/>
                <w:lang w:bidi="ar"/>
              </w:rPr>
              <w:t>≤</w:t>
            </w:r>
            <w:r>
              <w:rPr>
                <w:rFonts w:hint="eastAsia" w:ascii="宋体" w:hAnsi="宋体"/>
                <w:sz w:val="24"/>
                <w:highlight w:val="none"/>
              </w:rPr>
              <w:t>10</w:t>
            </w:r>
          </w:p>
        </w:tc>
      </w:tr>
      <w:tr w14:paraId="6F96681B">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04DB0005">
            <w:pPr>
              <w:widowControl/>
              <w:spacing w:line="400" w:lineRule="exact"/>
              <w:jc w:val="left"/>
              <w:textAlignment w:val="center"/>
              <w:rPr>
                <w:rFonts w:ascii="宋体" w:hAnsi="宋体"/>
                <w:sz w:val="24"/>
                <w:highlight w:val="none"/>
              </w:rPr>
            </w:pPr>
            <w:r>
              <w:rPr>
                <w:rFonts w:hint="eastAsia" w:ascii="宋体" w:hAnsi="宋体"/>
                <w:sz w:val="24"/>
                <w:highlight w:val="none"/>
              </w:rPr>
              <w:t>轮胎尺寸</w:t>
            </w:r>
          </w:p>
        </w:tc>
        <w:tc>
          <w:tcPr>
            <w:tcW w:w="6425" w:type="dxa"/>
            <w:gridSpan w:val="3"/>
            <w:tcBorders>
              <w:top w:val="nil"/>
              <w:left w:val="nil"/>
              <w:bottom w:val="single" w:color="000000" w:sz="8" w:space="0"/>
              <w:right w:val="single" w:color="000000" w:sz="8" w:space="0"/>
            </w:tcBorders>
            <w:noWrap/>
            <w:vAlign w:val="center"/>
          </w:tcPr>
          <w:p w14:paraId="609C8490">
            <w:pPr>
              <w:widowControl/>
              <w:spacing w:line="400" w:lineRule="exact"/>
              <w:jc w:val="center"/>
              <w:textAlignment w:val="center"/>
              <w:rPr>
                <w:rFonts w:ascii="宋体" w:hAnsi="宋体"/>
                <w:sz w:val="24"/>
                <w:highlight w:val="none"/>
              </w:rPr>
            </w:pPr>
            <w:r>
              <w:rPr>
                <w:rFonts w:hint="eastAsia" w:ascii="宋体" w:hAnsi="宋体"/>
                <w:kern w:val="0"/>
                <w:sz w:val="24"/>
                <w:highlight w:val="none"/>
                <w:lang w:bidi="ar"/>
              </w:rPr>
              <w:t>≥</w:t>
            </w:r>
            <w:r>
              <w:rPr>
                <w:rFonts w:hint="eastAsia" w:ascii="宋体" w:hAnsi="宋体"/>
                <w:sz w:val="24"/>
                <w:highlight w:val="none"/>
              </w:rPr>
              <w:t>225/50 R18</w:t>
            </w:r>
          </w:p>
        </w:tc>
      </w:tr>
      <w:tr w14:paraId="33F66BFE">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0C940B59">
            <w:pPr>
              <w:widowControl/>
              <w:spacing w:line="400" w:lineRule="exact"/>
              <w:jc w:val="left"/>
              <w:textAlignment w:val="center"/>
              <w:rPr>
                <w:rFonts w:ascii="宋体" w:hAnsi="宋体"/>
                <w:sz w:val="24"/>
                <w:highlight w:val="none"/>
              </w:rPr>
            </w:pPr>
            <w:r>
              <w:rPr>
                <w:rFonts w:hint="eastAsia" w:ascii="宋体" w:hAnsi="宋体"/>
                <w:sz w:val="24"/>
                <w:highlight w:val="none"/>
              </w:rPr>
              <w:t>综合续航</w:t>
            </w:r>
          </w:p>
        </w:tc>
        <w:tc>
          <w:tcPr>
            <w:tcW w:w="6425" w:type="dxa"/>
            <w:gridSpan w:val="3"/>
            <w:tcBorders>
              <w:top w:val="nil"/>
              <w:left w:val="nil"/>
              <w:bottom w:val="single" w:color="000000" w:sz="8" w:space="0"/>
              <w:right w:val="single" w:color="000000" w:sz="8" w:space="0"/>
            </w:tcBorders>
            <w:noWrap/>
            <w:vAlign w:val="center"/>
          </w:tcPr>
          <w:p w14:paraId="268413C0">
            <w:pPr>
              <w:widowControl/>
              <w:spacing w:line="400" w:lineRule="exact"/>
              <w:jc w:val="center"/>
              <w:textAlignment w:val="center"/>
              <w:rPr>
                <w:rFonts w:ascii="宋体" w:hAnsi="宋体"/>
                <w:sz w:val="24"/>
                <w:highlight w:val="none"/>
              </w:rPr>
            </w:pPr>
            <w:r>
              <w:rPr>
                <w:rFonts w:hint="eastAsia" w:ascii="宋体" w:hAnsi="宋体"/>
                <w:kern w:val="0"/>
                <w:sz w:val="24"/>
                <w:highlight w:val="none"/>
                <w:lang w:bidi="ar"/>
              </w:rPr>
              <w:t>≥</w:t>
            </w:r>
            <w:r>
              <w:rPr>
                <w:rFonts w:hint="eastAsia" w:ascii="宋体" w:hAnsi="宋体"/>
                <w:sz w:val="24"/>
                <w:highlight w:val="none"/>
              </w:rPr>
              <w:t>1300</w:t>
            </w:r>
          </w:p>
        </w:tc>
      </w:tr>
      <w:tr w14:paraId="62C59C91">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0F99AE71">
            <w:pPr>
              <w:widowControl/>
              <w:spacing w:line="400" w:lineRule="exact"/>
              <w:jc w:val="left"/>
              <w:textAlignment w:val="center"/>
              <w:rPr>
                <w:rFonts w:ascii="宋体" w:hAnsi="宋体"/>
                <w:sz w:val="24"/>
                <w:highlight w:val="none"/>
              </w:rPr>
            </w:pPr>
            <w:r>
              <w:rPr>
                <w:rFonts w:hint="eastAsia" w:ascii="宋体" w:hAnsi="宋体"/>
                <w:sz w:val="24"/>
                <w:highlight w:val="none"/>
              </w:rPr>
              <w:t>电机形式</w:t>
            </w:r>
          </w:p>
        </w:tc>
        <w:tc>
          <w:tcPr>
            <w:tcW w:w="6425" w:type="dxa"/>
            <w:gridSpan w:val="3"/>
            <w:tcBorders>
              <w:top w:val="nil"/>
              <w:left w:val="nil"/>
              <w:bottom w:val="single" w:color="000000" w:sz="8" w:space="0"/>
              <w:right w:val="single" w:color="000000" w:sz="8" w:space="0"/>
            </w:tcBorders>
            <w:noWrap/>
            <w:vAlign w:val="center"/>
          </w:tcPr>
          <w:p w14:paraId="15C5DD40">
            <w:pPr>
              <w:widowControl/>
              <w:spacing w:line="400" w:lineRule="exact"/>
              <w:jc w:val="center"/>
              <w:textAlignment w:val="center"/>
              <w:rPr>
                <w:rFonts w:ascii="宋体" w:hAnsi="宋体"/>
                <w:sz w:val="24"/>
                <w:highlight w:val="none"/>
              </w:rPr>
            </w:pPr>
            <w:r>
              <w:rPr>
                <w:rFonts w:hint="eastAsia" w:ascii="宋体" w:hAnsi="宋体"/>
                <w:sz w:val="24"/>
                <w:highlight w:val="none"/>
              </w:rPr>
              <w:t>前置单电机</w:t>
            </w:r>
          </w:p>
        </w:tc>
      </w:tr>
      <w:tr w14:paraId="1EED6629">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521448FB">
            <w:pPr>
              <w:widowControl/>
              <w:spacing w:line="400" w:lineRule="exact"/>
              <w:jc w:val="left"/>
              <w:textAlignment w:val="center"/>
              <w:rPr>
                <w:rFonts w:ascii="宋体" w:hAnsi="宋体"/>
                <w:sz w:val="24"/>
                <w:highlight w:val="none"/>
              </w:rPr>
            </w:pPr>
            <w:r>
              <w:rPr>
                <w:rFonts w:hint="eastAsia" w:ascii="宋体" w:hAnsi="宋体"/>
                <w:sz w:val="24"/>
                <w:highlight w:val="none"/>
              </w:rPr>
              <w:t>悬架形式</w:t>
            </w:r>
          </w:p>
        </w:tc>
        <w:tc>
          <w:tcPr>
            <w:tcW w:w="6425" w:type="dxa"/>
            <w:gridSpan w:val="3"/>
            <w:tcBorders>
              <w:top w:val="nil"/>
              <w:left w:val="nil"/>
              <w:bottom w:val="single" w:color="000000" w:sz="8" w:space="0"/>
              <w:right w:val="single" w:color="000000" w:sz="8" w:space="0"/>
            </w:tcBorders>
            <w:noWrap/>
            <w:vAlign w:val="center"/>
          </w:tcPr>
          <w:p w14:paraId="6F40AB02">
            <w:pPr>
              <w:widowControl/>
              <w:spacing w:line="400" w:lineRule="exact"/>
              <w:jc w:val="center"/>
              <w:textAlignment w:val="center"/>
              <w:rPr>
                <w:rFonts w:ascii="宋体" w:hAnsi="宋体"/>
                <w:sz w:val="24"/>
                <w:highlight w:val="none"/>
              </w:rPr>
            </w:pPr>
            <w:r>
              <w:rPr>
                <w:rFonts w:hint="eastAsia" w:ascii="宋体" w:hAnsi="宋体"/>
                <w:sz w:val="24"/>
                <w:highlight w:val="none"/>
              </w:rPr>
              <w:t>前麦弗逊、后多连杆</w:t>
            </w:r>
          </w:p>
        </w:tc>
      </w:tr>
      <w:tr w14:paraId="68E4FB6A">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1475053E">
            <w:pPr>
              <w:widowControl/>
              <w:spacing w:line="400" w:lineRule="exact"/>
              <w:jc w:val="left"/>
              <w:textAlignment w:val="center"/>
              <w:rPr>
                <w:rFonts w:ascii="宋体" w:hAnsi="宋体"/>
                <w:sz w:val="24"/>
              </w:rPr>
            </w:pPr>
            <w:r>
              <w:rPr>
                <w:rFonts w:hint="eastAsia" w:ascii="宋体" w:hAnsi="宋体"/>
                <w:sz w:val="24"/>
              </w:rPr>
              <w:t>外观色</w:t>
            </w:r>
          </w:p>
        </w:tc>
        <w:tc>
          <w:tcPr>
            <w:tcW w:w="6425" w:type="dxa"/>
            <w:gridSpan w:val="3"/>
            <w:tcBorders>
              <w:top w:val="nil"/>
              <w:left w:val="nil"/>
              <w:bottom w:val="single" w:color="000000" w:sz="8" w:space="0"/>
              <w:right w:val="single" w:color="000000" w:sz="8" w:space="0"/>
            </w:tcBorders>
            <w:noWrap/>
            <w:vAlign w:val="center"/>
          </w:tcPr>
          <w:p w14:paraId="6856E6E6">
            <w:pPr>
              <w:widowControl/>
              <w:spacing w:line="400" w:lineRule="exact"/>
              <w:jc w:val="center"/>
              <w:textAlignment w:val="center"/>
              <w:rPr>
                <w:rFonts w:ascii="宋体" w:hAnsi="宋体"/>
                <w:sz w:val="24"/>
              </w:rPr>
            </w:pPr>
            <w:r>
              <w:rPr>
                <w:rFonts w:hint="eastAsia" w:ascii="宋体" w:hAnsi="宋体"/>
                <w:sz w:val="24"/>
              </w:rPr>
              <w:t>黑色</w:t>
            </w:r>
          </w:p>
        </w:tc>
      </w:tr>
      <w:tr w14:paraId="5EE8AC68">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338E06FF">
            <w:pPr>
              <w:widowControl/>
              <w:spacing w:line="400" w:lineRule="exact"/>
              <w:jc w:val="left"/>
              <w:textAlignment w:val="center"/>
              <w:rPr>
                <w:rFonts w:ascii="宋体" w:hAnsi="宋体"/>
                <w:sz w:val="24"/>
              </w:rPr>
            </w:pPr>
            <w:r>
              <w:rPr>
                <w:rFonts w:hint="eastAsia" w:ascii="宋体" w:hAnsi="宋体"/>
                <w:sz w:val="24"/>
              </w:rPr>
              <w:t>内饰色</w:t>
            </w:r>
          </w:p>
        </w:tc>
        <w:tc>
          <w:tcPr>
            <w:tcW w:w="6425" w:type="dxa"/>
            <w:gridSpan w:val="3"/>
            <w:tcBorders>
              <w:top w:val="nil"/>
              <w:left w:val="nil"/>
              <w:bottom w:val="single" w:color="000000" w:sz="8" w:space="0"/>
              <w:right w:val="single" w:color="000000" w:sz="8" w:space="0"/>
            </w:tcBorders>
            <w:noWrap/>
            <w:vAlign w:val="center"/>
          </w:tcPr>
          <w:p w14:paraId="6AAF3748">
            <w:pPr>
              <w:widowControl/>
              <w:spacing w:line="400" w:lineRule="exact"/>
              <w:jc w:val="center"/>
              <w:textAlignment w:val="center"/>
              <w:rPr>
                <w:rFonts w:ascii="宋体" w:hAnsi="宋体"/>
                <w:sz w:val="24"/>
              </w:rPr>
            </w:pPr>
            <w:r>
              <w:rPr>
                <w:rFonts w:hint="eastAsia" w:ascii="宋体" w:hAnsi="宋体"/>
                <w:sz w:val="24"/>
              </w:rPr>
              <w:t>黑色</w:t>
            </w:r>
          </w:p>
        </w:tc>
      </w:tr>
      <w:tr w14:paraId="3B78A2E0">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1F2AF729">
            <w:pPr>
              <w:widowControl/>
              <w:spacing w:line="400" w:lineRule="exact"/>
              <w:jc w:val="left"/>
              <w:textAlignment w:val="center"/>
              <w:rPr>
                <w:rFonts w:ascii="宋体" w:hAnsi="宋体"/>
                <w:sz w:val="24"/>
              </w:rPr>
            </w:pPr>
            <w:r>
              <w:rPr>
                <w:rFonts w:hint="eastAsia" w:ascii="宋体" w:hAnsi="宋体"/>
                <w:sz w:val="24"/>
              </w:rPr>
              <w:t>座位数</w:t>
            </w:r>
          </w:p>
        </w:tc>
        <w:tc>
          <w:tcPr>
            <w:tcW w:w="6425" w:type="dxa"/>
            <w:gridSpan w:val="3"/>
            <w:tcBorders>
              <w:top w:val="nil"/>
              <w:left w:val="nil"/>
              <w:bottom w:val="single" w:color="000000" w:sz="8" w:space="0"/>
              <w:right w:val="single" w:color="000000" w:sz="8" w:space="0"/>
            </w:tcBorders>
            <w:noWrap/>
            <w:vAlign w:val="center"/>
          </w:tcPr>
          <w:p w14:paraId="4E58B084">
            <w:pPr>
              <w:widowControl/>
              <w:spacing w:line="400" w:lineRule="exact"/>
              <w:jc w:val="center"/>
              <w:textAlignment w:val="center"/>
              <w:rPr>
                <w:rFonts w:ascii="宋体" w:hAnsi="宋体"/>
                <w:sz w:val="24"/>
              </w:rPr>
            </w:pPr>
            <w:r>
              <w:rPr>
                <w:rFonts w:hint="eastAsia" w:ascii="宋体" w:hAnsi="宋体"/>
                <w:sz w:val="24"/>
              </w:rPr>
              <w:t>5坐</w:t>
            </w:r>
          </w:p>
        </w:tc>
      </w:tr>
      <w:tr w14:paraId="4FB71ACC">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1E0D4CEF">
            <w:pPr>
              <w:widowControl/>
              <w:spacing w:line="400" w:lineRule="exact"/>
              <w:jc w:val="left"/>
              <w:textAlignment w:val="center"/>
              <w:rPr>
                <w:rFonts w:ascii="宋体" w:hAnsi="宋体"/>
                <w:sz w:val="24"/>
              </w:rPr>
            </w:pPr>
            <w:r>
              <w:rPr>
                <w:rFonts w:hint="eastAsia" w:ascii="宋体" w:hAnsi="宋体"/>
                <w:sz w:val="24"/>
              </w:rPr>
              <w:t>排量</w:t>
            </w:r>
          </w:p>
        </w:tc>
        <w:tc>
          <w:tcPr>
            <w:tcW w:w="6425" w:type="dxa"/>
            <w:gridSpan w:val="3"/>
            <w:tcBorders>
              <w:top w:val="nil"/>
              <w:left w:val="nil"/>
              <w:bottom w:val="single" w:color="000000" w:sz="8" w:space="0"/>
              <w:right w:val="single" w:color="000000" w:sz="8" w:space="0"/>
            </w:tcBorders>
            <w:noWrap/>
            <w:vAlign w:val="center"/>
          </w:tcPr>
          <w:p w14:paraId="7F4D3354">
            <w:pPr>
              <w:widowControl/>
              <w:spacing w:line="400" w:lineRule="exact"/>
              <w:jc w:val="center"/>
              <w:textAlignment w:val="center"/>
              <w:rPr>
                <w:rFonts w:ascii="宋体" w:hAnsi="宋体"/>
                <w:sz w:val="24"/>
              </w:rPr>
            </w:pPr>
            <w:r>
              <w:rPr>
                <w:rFonts w:hint="eastAsia" w:ascii="宋体" w:hAnsi="宋体"/>
                <w:kern w:val="0"/>
                <w:sz w:val="24"/>
                <w:lang w:bidi="ar"/>
              </w:rPr>
              <w:t>≥</w:t>
            </w:r>
            <w:r>
              <w:rPr>
                <w:rFonts w:hint="eastAsia" w:ascii="宋体" w:hAnsi="宋体"/>
                <w:sz w:val="24"/>
              </w:rPr>
              <w:t>1.5</w:t>
            </w:r>
          </w:p>
        </w:tc>
      </w:tr>
      <w:tr w14:paraId="1200584A">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3E8BD28F">
            <w:pPr>
              <w:widowControl/>
              <w:spacing w:line="400" w:lineRule="exact"/>
              <w:jc w:val="left"/>
              <w:textAlignment w:val="center"/>
              <w:rPr>
                <w:rFonts w:ascii="宋体" w:hAnsi="宋体"/>
                <w:sz w:val="24"/>
              </w:rPr>
            </w:pPr>
            <w:r>
              <w:rPr>
                <w:rFonts w:hint="eastAsia" w:ascii="宋体" w:hAnsi="宋体"/>
                <w:sz w:val="24"/>
              </w:rPr>
              <w:t>纯电续航</w:t>
            </w:r>
          </w:p>
        </w:tc>
        <w:tc>
          <w:tcPr>
            <w:tcW w:w="6425" w:type="dxa"/>
            <w:gridSpan w:val="3"/>
            <w:tcBorders>
              <w:top w:val="nil"/>
              <w:left w:val="nil"/>
              <w:bottom w:val="single" w:color="000000" w:sz="8" w:space="0"/>
              <w:right w:val="single" w:color="000000" w:sz="8" w:space="0"/>
            </w:tcBorders>
            <w:noWrap/>
            <w:vAlign w:val="center"/>
          </w:tcPr>
          <w:p w14:paraId="1519989C">
            <w:pPr>
              <w:widowControl/>
              <w:spacing w:line="400" w:lineRule="exact"/>
              <w:jc w:val="center"/>
              <w:textAlignment w:val="center"/>
              <w:rPr>
                <w:rFonts w:ascii="宋体" w:hAnsi="宋体"/>
                <w:sz w:val="24"/>
              </w:rPr>
            </w:pPr>
            <w:r>
              <w:rPr>
                <w:rFonts w:hint="eastAsia" w:ascii="宋体" w:hAnsi="宋体"/>
                <w:kern w:val="0"/>
                <w:sz w:val="24"/>
                <w:lang w:bidi="ar"/>
              </w:rPr>
              <w:t>≥</w:t>
            </w:r>
            <w:r>
              <w:rPr>
                <w:rFonts w:hint="eastAsia" w:ascii="宋体" w:hAnsi="宋体"/>
                <w:sz w:val="24"/>
              </w:rPr>
              <w:t>115</w:t>
            </w:r>
          </w:p>
        </w:tc>
      </w:tr>
      <w:tr w14:paraId="7818B306">
        <w:tblPrEx>
          <w:tblCellMar>
            <w:top w:w="0" w:type="dxa"/>
            <w:left w:w="108" w:type="dxa"/>
            <w:bottom w:w="0" w:type="dxa"/>
            <w:right w:w="108" w:type="dxa"/>
          </w:tblCellMar>
        </w:tblPrEx>
        <w:trPr>
          <w:trHeight w:val="422" w:hRule="atLeast"/>
        </w:trPr>
        <w:tc>
          <w:tcPr>
            <w:tcW w:w="2974" w:type="dxa"/>
            <w:tcBorders>
              <w:top w:val="nil"/>
              <w:left w:val="single" w:color="000000" w:sz="8" w:space="0"/>
              <w:bottom w:val="single" w:color="000000" w:sz="8" w:space="0"/>
              <w:right w:val="single" w:color="000000" w:sz="8" w:space="0"/>
            </w:tcBorders>
            <w:noWrap/>
            <w:vAlign w:val="center"/>
          </w:tcPr>
          <w:p w14:paraId="3247CA87">
            <w:pPr>
              <w:widowControl/>
              <w:spacing w:line="400" w:lineRule="exact"/>
              <w:jc w:val="left"/>
              <w:textAlignment w:val="center"/>
              <w:rPr>
                <w:rFonts w:ascii="宋体" w:hAnsi="宋体"/>
                <w:sz w:val="24"/>
              </w:rPr>
            </w:pPr>
            <w:r>
              <w:rPr>
                <w:rFonts w:hint="eastAsia" w:ascii="宋体" w:hAnsi="宋体"/>
                <w:sz w:val="24"/>
              </w:rPr>
              <w:t>智能驾驶辅助</w:t>
            </w:r>
          </w:p>
        </w:tc>
        <w:tc>
          <w:tcPr>
            <w:tcW w:w="2237" w:type="dxa"/>
            <w:tcBorders>
              <w:top w:val="nil"/>
              <w:left w:val="nil"/>
              <w:bottom w:val="single" w:color="000000" w:sz="8" w:space="0"/>
              <w:right w:val="single" w:color="000000" w:sz="8" w:space="0"/>
            </w:tcBorders>
            <w:noWrap/>
            <w:vAlign w:val="center"/>
          </w:tcPr>
          <w:p w14:paraId="07316700">
            <w:pPr>
              <w:widowControl/>
              <w:spacing w:line="400" w:lineRule="exact"/>
              <w:jc w:val="left"/>
              <w:textAlignment w:val="center"/>
              <w:rPr>
                <w:rFonts w:ascii="宋体" w:hAnsi="宋体"/>
                <w:sz w:val="24"/>
              </w:rPr>
            </w:pPr>
            <w:r>
              <w:rPr>
                <w:rFonts w:hint="eastAsia" w:ascii="宋体" w:hAnsi="宋体"/>
                <w:sz w:val="24"/>
              </w:rPr>
              <w:t>氛围灯</w:t>
            </w:r>
          </w:p>
        </w:tc>
        <w:tc>
          <w:tcPr>
            <w:tcW w:w="1761" w:type="dxa"/>
            <w:tcBorders>
              <w:top w:val="nil"/>
              <w:left w:val="nil"/>
              <w:bottom w:val="single" w:color="000000" w:sz="8" w:space="0"/>
              <w:right w:val="single" w:color="000000" w:sz="8" w:space="0"/>
            </w:tcBorders>
            <w:vAlign w:val="center"/>
          </w:tcPr>
          <w:p w14:paraId="0D492932">
            <w:pPr>
              <w:widowControl/>
              <w:spacing w:line="400" w:lineRule="exact"/>
              <w:jc w:val="left"/>
              <w:textAlignment w:val="center"/>
              <w:rPr>
                <w:rFonts w:ascii="宋体" w:hAnsi="宋体"/>
                <w:sz w:val="24"/>
              </w:rPr>
            </w:pPr>
            <w:r>
              <w:rPr>
                <w:rFonts w:hint="eastAsia" w:ascii="宋体" w:hAnsi="宋体"/>
                <w:sz w:val="24"/>
              </w:rPr>
              <w:t>全景天窗</w:t>
            </w:r>
          </w:p>
        </w:tc>
        <w:tc>
          <w:tcPr>
            <w:tcW w:w="2427" w:type="dxa"/>
            <w:tcBorders>
              <w:top w:val="nil"/>
              <w:left w:val="nil"/>
              <w:bottom w:val="single" w:color="000000" w:sz="8" w:space="0"/>
              <w:right w:val="single" w:color="000000" w:sz="8" w:space="0"/>
            </w:tcBorders>
            <w:vAlign w:val="center"/>
          </w:tcPr>
          <w:p w14:paraId="4ABE0D80">
            <w:pPr>
              <w:widowControl/>
              <w:spacing w:line="400" w:lineRule="exact"/>
              <w:jc w:val="left"/>
              <w:textAlignment w:val="center"/>
              <w:rPr>
                <w:rFonts w:ascii="宋体" w:hAnsi="宋体"/>
                <w:sz w:val="24"/>
              </w:rPr>
            </w:pPr>
            <w:r>
              <w:rPr>
                <w:rFonts w:hint="eastAsia" w:ascii="宋体" w:hAnsi="宋体"/>
                <w:sz w:val="24"/>
              </w:rPr>
              <w:t>音响</w:t>
            </w:r>
          </w:p>
        </w:tc>
      </w:tr>
      <w:tr w14:paraId="39653BB2">
        <w:tblPrEx>
          <w:tblCellMar>
            <w:top w:w="0" w:type="dxa"/>
            <w:left w:w="108" w:type="dxa"/>
            <w:bottom w:w="0" w:type="dxa"/>
            <w:right w:w="108" w:type="dxa"/>
          </w:tblCellMar>
        </w:tblPrEx>
        <w:trPr>
          <w:trHeight w:val="486" w:hRule="atLeast"/>
        </w:trPr>
        <w:tc>
          <w:tcPr>
            <w:tcW w:w="2974" w:type="dxa"/>
            <w:tcBorders>
              <w:top w:val="nil"/>
              <w:left w:val="single" w:color="000000" w:sz="8" w:space="0"/>
              <w:bottom w:val="single" w:color="000000" w:sz="8" w:space="0"/>
              <w:right w:val="single" w:color="000000" w:sz="8" w:space="0"/>
            </w:tcBorders>
            <w:noWrap/>
            <w:vAlign w:val="center"/>
          </w:tcPr>
          <w:p w14:paraId="6698F0FA">
            <w:pPr>
              <w:widowControl/>
              <w:spacing w:line="400" w:lineRule="exact"/>
              <w:jc w:val="left"/>
              <w:textAlignment w:val="center"/>
              <w:rPr>
                <w:rFonts w:ascii="宋体" w:hAnsi="宋体"/>
                <w:sz w:val="24"/>
              </w:rPr>
            </w:pPr>
            <w:r>
              <w:rPr>
                <w:rFonts w:hint="eastAsia" w:ascii="宋体" w:hAnsi="宋体"/>
                <w:sz w:val="24"/>
              </w:rPr>
              <w:t>360影像</w:t>
            </w:r>
          </w:p>
        </w:tc>
        <w:tc>
          <w:tcPr>
            <w:tcW w:w="2237" w:type="dxa"/>
            <w:tcBorders>
              <w:top w:val="nil"/>
              <w:left w:val="nil"/>
              <w:bottom w:val="single" w:color="000000" w:sz="8" w:space="0"/>
              <w:right w:val="single" w:color="000000" w:sz="8" w:space="0"/>
            </w:tcBorders>
            <w:shd w:val="clear" w:color="auto" w:fill="auto"/>
            <w:noWrap/>
            <w:vAlign w:val="center"/>
          </w:tcPr>
          <w:p w14:paraId="14619425">
            <w:pPr>
              <w:widowControl/>
              <w:spacing w:line="400" w:lineRule="exact"/>
              <w:jc w:val="left"/>
              <w:textAlignment w:val="center"/>
              <w:rPr>
                <w:rFonts w:ascii="宋体" w:hAnsi="宋体" w:eastAsia="宋体" w:cs="宋体"/>
                <w:kern w:val="2"/>
                <w:sz w:val="24"/>
                <w:szCs w:val="24"/>
                <w:lang w:val="en-US" w:eastAsia="zh-CN" w:bidi="ar-SA"/>
                <w14:ligatures w14:val="none"/>
              </w:rPr>
            </w:pPr>
            <w:r>
              <w:rPr>
                <w:rFonts w:hint="eastAsia" w:ascii="宋体" w:hAnsi="宋体"/>
                <w:sz w:val="24"/>
              </w:rPr>
              <w:t>手机无线充</w:t>
            </w:r>
          </w:p>
        </w:tc>
        <w:tc>
          <w:tcPr>
            <w:tcW w:w="1761" w:type="dxa"/>
            <w:tcBorders>
              <w:top w:val="nil"/>
              <w:left w:val="nil"/>
              <w:bottom w:val="single" w:color="000000" w:sz="8" w:space="0"/>
              <w:right w:val="single" w:color="000000" w:sz="8" w:space="0"/>
            </w:tcBorders>
            <w:shd w:val="clear" w:color="auto" w:fill="auto"/>
            <w:vAlign w:val="center"/>
          </w:tcPr>
          <w:p w14:paraId="7E7D0370">
            <w:pPr>
              <w:widowControl/>
              <w:spacing w:line="400" w:lineRule="exact"/>
              <w:jc w:val="left"/>
              <w:textAlignment w:val="center"/>
              <w:rPr>
                <w:rFonts w:ascii="宋体" w:hAnsi="宋体" w:eastAsia="宋体" w:cs="宋体"/>
                <w:kern w:val="2"/>
                <w:sz w:val="24"/>
                <w:szCs w:val="24"/>
                <w:lang w:val="en-US" w:eastAsia="zh-CN" w:bidi="ar-SA"/>
                <w14:ligatures w14:val="none"/>
              </w:rPr>
            </w:pPr>
          </w:p>
        </w:tc>
        <w:tc>
          <w:tcPr>
            <w:tcW w:w="2427" w:type="dxa"/>
            <w:tcBorders>
              <w:top w:val="nil"/>
              <w:left w:val="nil"/>
              <w:bottom w:val="single" w:color="000000" w:sz="8" w:space="0"/>
              <w:right w:val="single" w:color="000000" w:sz="8" w:space="0"/>
            </w:tcBorders>
            <w:vAlign w:val="center"/>
          </w:tcPr>
          <w:p w14:paraId="1CF9E224">
            <w:pPr>
              <w:widowControl/>
              <w:spacing w:line="400" w:lineRule="exact"/>
              <w:jc w:val="left"/>
              <w:textAlignment w:val="center"/>
              <w:rPr>
                <w:rFonts w:ascii="宋体" w:hAnsi="宋体"/>
                <w:sz w:val="24"/>
              </w:rPr>
            </w:pPr>
          </w:p>
        </w:tc>
      </w:tr>
      <w:tr w14:paraId="26B240A4">
        <w:tblPrEx>
          <w:tblCellMar>
            <w:top w:w="0" w:type="dxa"/>
            <w:left w:w="108" w:type="dxa"/>
            <w:bottom w:w="0" w:type="dxa"/>
            <w:right w:w="108" w:type="dxa"/>
          </w:tblCellMar>
        </w:tblPrEx>
        <w:trPr>
          <w:trHeight w:val="486" w:hRule="atLeast"/>
        </w:trPr>
        <w:tc>
          <w:tcPr>
            <w:tcW w:w="2974" w:type="dxa"/>
            <w:vMerge w:val="restart"/>
            <w:tcBorders>
              <w:top w:val="single" w:color="000000" w:sz="8" w:space="0"/>
              <w:left w:val="single" w:color="000000" w:sz="8" w:space="0"/>
              <w:bottom w:val="single" w:color="000000" w:sz="8" w:space="0"/>
              <w:right w:val="single" w:color="000000" w:sz="8" w:space="0"/>
            </w:tcBorders>
            <w:noWrap/>
            <w:vAlign w:val="center"/>
          </w:tcPr>
          <w:p w14:paraId="0F62F262">
            <w:pPr>
              <w:widowControl/>
              <w:spacing w:line="400" w:lineRule="exact"/>
              <w:jc w:val="left"/>
              <w:textAlignment w:val="center"/>
              <w:rPr>
                <w:rFonts w:ascii="宋体" w:hAnsi="宋体"/>
                <w:sz w:val="24"/>
              </w:rPr>
            </w:pPr>
            <w:r>
              <w:rPr>
                <w:rFonts w:hint="eastAsia" w:ascii="宋体" w:hAnsi="宋体"/>
                <w:sz w:val="24"/>
              </w:rPr>
              <w:t>可实现的功能:基础L2功能</w:t>
            </w:r>
          </w:p>
        </w:tc>
        <w:tc>
          <w:tcPr>
            <w:tcW w:w="3998" w:type="dxa"/>
            <w:gridSpan w:val="2"/>
            <w:tcBorders>
              <w:top w:val="single" w:color="000000" w:sz="8" w:space="0"/>
              <w:left w:val="single" w:color="000000" w:sz="8" w:space="0"/>
              <w:bottom w:val="single" w:color="000000" w:sz="8" w:space="0"/>
              <w:right w:val="single" w:color="000000" w:sz="8" w:space="0"/>
            </w:tcBorders>
            <w:noWrap/>
            <w:vAlign w:val="center"/>
          </w:tcPr>
          <w:p w14:paraId="61F94AFA">
            <w:pPr>
              <w:widowControl/>
              <w:spacing w:line="400" w:lineRule="exact"/>
              <w:jc w:val="left"/>
              <w:textAlignment w:val="center"/>
              <w:rPr>
                <w:rFonts w:ascii="宋体" w:hAnsi="宋体"/>
                <w:sz w:val="24"/>
              </w:rPr>
            </w:pPr>
            <w:r>
              <w:rPr>
                <w:rFonts w:hint="eastAsia" w:ascii="宋体" w:hAnsi="宋体"/>
                <w:sz w:val="24"/>
              </w:rPr>
              <w:t>前侧气囊+前后侧气帘</w:t>
            </w:r>
          </w:p>
        </w:tc>
        <w:tc>
          <w:tcPr>
            <w:tcW w:w="2427" w:type="dxa"/>
            <w:tcBorders>
              <w:top w:val="single" w:color="000000" w:sz="8" w:space="0"/>
              <w:left w:val="single" w:color="000000" w:sz="8" w:space="0"/>
              <w:bottom w:val="single" w:color="000000" w:sz="8" w:space="0"/>
              <w:right w:val="single" w:color="000000" w:sz="8" w:space="0"/>
            </w:tcBorders>
            <w:vAlign w:val="center"/>
          </w:tcPr>
          <w:p w14:paraId="33BE4D8F">
            <w:pPr>
              <w:widowControl/>
              <w:spacing w:line="400" w:lineRule="exact"/>
              <w:jc w:val="left"/>
              <w:textAlignment w:val="center"/>
              <w:rPr>
                <w:rFonts w:ascii="宋体" w:hAnsi="宋体"/>
                <w:sz w:val="24"/>
              </w:rPr>
            </w:pPr>
          </w:p>
        </w:tc>
      </w:tr>
      <w:tr w14:paraId="50EACAE0">
        <w:tblPrEx>
          <w:tblCellMar>
            <w:top w:w="0" w:type="dxa"/>
            <w:left w:w="108" w:type="dxa"/>
            <w:bottom w:w="0" w:type="dxa"/>
            <w:right w:w="108" w:type="dxa"/>
          </w:tblCellMar>
        </w:tblPrEx>
        <w:trPr>
          <w:trHeight w:val="486" w:hRule="atLeast"/>
        </w:trPr>
        <w:tc>
          <w:tcPr>
            <w:tcW w:w="2974" w:type="dxa"/>
            <w:vMerge w:val="continue"/>
            <w:tcBorders>
              <w:top w:val="single" w:color="000000" w:sz="8" w:space="0"/>
              <w:left w:val="single" w:color="000000" w:sz="8" w:space="0"/>
              <w:bottom w:val="single" w:color="000000" w:sz="8" w:space="0"/>
              <w:right w:val="single" w:color="000000" w:sz="8" w:space="0"/>
            </w:tcBorders>
            <w:noWrap/>
            <w:vAlign w:val="center"/>
          </w:tcPr>
          <w:p w14:paraId="1F669751">
            <w:pPr>
              <w:widowControl/>
              <w:spacing w:line="400" w:lineRule="exact"/>
              <w:jc w:val="left"/>
              <w:textAlignment w:val="center"/>
              <w:rPr>
                <w:rFonts w:ascii="宋体" w:hAnsi="宋体"/>
                <w:sz w:val="24"/>
              </w:rPr>
            </w:pPr>
          </w:p>
        </w:tc>
        <w:tc>
          <w:tcPr>
            <w:tcW w:w="3998" w:type="dxa"/>
            <w:gridSpan w:val="2"/>
            <w:tcBorders>
              <w:top w:val="single" w:color="000000" w:sz="8" w:space="0"/>
              <w:left w:val="single" w:color="000000" w:sz="8" w:space="0"/>
              <w:bottom w:val="single" w:color="000000" w:sz="8" w:space="0"/>
              <w:right w:val="single" w:color="000000" w:sz="8" w:space="0"/>
            </w:tcBorders>
            <w:noWrap/>
            <w:vAlign w:val="center"/>
          </w:tcPr>
          <w:p w14:paraId="3DC7B9B2">
            <w:pPr>
              <w:widowControl/>
              <w:spacing w:line="400" w:lineRule="exact"/>
              <w:jc w:val="left"/>
              <w:textAlignment w:val="center"/>
              <w:rPr>
                <w:rFonts w:ascii="宋体" w:hAnsi="宋体"/>
                <w:sz w:val="24"/>
              </w:rPr>
            </w:pPr>
            <w:r>
              <w:rPr>
                <w:rFonts w:hint="eastAsia" w:ascii="宋体" w:hAnsi="宋体"/>
                <w:sz w:val="24"/>
              </w:rPr>
              <w:t>胎压显示</w:t>
            </w:r>
          </w:p>
        </w:tc>
        <w:tc>
          <w:tcPr>
            <w:tcW w:w="2427" w:type="dxa"/>
            <w:tcBorders>
              <w:top w:val="single" w:color="000000" w:sz="8" w:space="0"/>
              <w:left w:val="single" w:color="000000" w:sz="8" w:space="0"/>
              <w:bottom w:val="single" w:color="000000" w:sz="8" w:space="0"/>
              <w:right w:val="single" w:color="000000" w:sz="8" w:space="0"/>
            </w:tcBorders>
            <w:vAlign w:val="center"/>
          </w:tcPr>
          <w:p w14:paraId="322BAF24">
            <w:pPr>
              <w:widowControl/>
              <w:spacing w:line="400" w:lineRule="exact"/>
              <w:jc w:val="left"/>
              <w:textAlignment w:val="center"/>
              <w:rPr>
                <w:rFonts w:ascii="宋体" w:hAnsi="宋体"/>
                <w:sz w:val="24"/>
              </w:rPr>
            </w:pPr>
          </w:p>
        </w:tc>
      </w:tr>
      <w:tr w14:paraId="76502804">
        <w:tblPrEx>
          <w:tblCellMar>
            <w:top w:w="0" w:type="dxa"/>
            <w:left w:w="108" w:type="dxa"/>
            <w:bottom w:w="0" w:type="dxa"/>
            <w:right w:w="108" w:type="dxa"/>
          </w:tblCellMar>
        </w:tblPrEx>
        <w:trPr>
          <w:trHeight w:val="486" w:hRule="atLeast"/>
        </w:trPr>
        <w:tc>
          <w:tcPr>
            <w:tcW w:w="2974" w:type="dxa"/>
            <w:vMerge w:val="continue"/>
            <w:tcBorders>
              <w:top w:val="single" w:color="000000" w:sz="8" w:space="0"/>
              <w:left w:val="single" w:color="000000" w:sz="8" w:space="0"/>
              <w:bottom w:val="single" w:color="000000" w:sz="8" w:space="0"/>
              <w:right w:val="single" w:color="000000" w:sz="8" w:space="0"/>
            </w:tcBorders>
            <w:noWrap/>
            <w:vAlign w:val="center"/>
          </w:tcPr>
          <w:p w14:paraId="5A75C233">
            <w:pPr>
              <w:widowControl/>
              <w:spacing w:line="400" w:lineRule="exact"/>
              <w:jc w:val="left"/>
              <w:textAlignment w:val="center"/>
              <w:rPr>
                <w:rFonts w:ascii="宋体" w:hAnsi="宋体"/>
                <w:sz w:val="24"/>
              </w:rPr>
            </w:pPr>
          </w:p>
        </w:tc>
        <w:tc>
          <w:tcPr>
            <w:tcW w:w="3998" w:type="dxa"/>
            <w:gridSpan w:val="2"/>
            <w:tcBorders>
              <w:top w:val="single" w:color="000000" w:sz="8" w:space="0"/>
              <w:left w:val="single" w:color="000000" w:sz="8" w:space="0"/>
              <w:bottom w:val="single" w:color="000000" w:sz="8" w:space="0"/>
              <w:right w:val="single" w:color="000000" w:sz="8" w:space="0"/>
            </w:tcBorders>
            <w:noWrap/>
            <w:vAlign w:val="center"/>
          </w:tcPr>
          <w:p w14:paraId="72A7FBA9">
            <w:pPr>
              <w:widowControl/>
              <w:spacing w:line="400" w:lineRule="exact"/>
              <w:jc w:val="left"/>
              <w:textAlignment w:val="center"/>
              <w:rPr>
                <w:rFonts w:ascii="宋体" w:hAnsi="宋体"/>
                <w:sz w:val="24"/>
              </w:rPr>
            </w:pPr>
            <w:r>
              <w:rPr>
                <w:rFonts w:hint="eastAsia" w:ascii="宋体" w:hAnsi="宋体"/>
                <w:kern w:val="0"/>
                <w:sz w:val="24"/>
                <w:lang w:bidi="ar"/>
              </w:rPr>
              <w:t>≥</w:t>
            </w:r>
            <w:r>
              <w:rPr>
                <w:rFonts w:hint="eastAsia" w:ascii="宋体" w:hAnsi="宋体"/>
                <w:sz w:val="24"/>
              </w:rPr>
              <w:t>8.8英寸全液晶仪表</w:t>
            </w:r>
          </w:p>
        </w:tc>
        <w:tc>
          <w:tcPr>
            <w:tcW w:w="2427" w:type="dxa"/>
            <w:tcBorders>
              <w:top w:val="single" w:color="000000" w:sz="8" w:space="0"/>
              <w:left w:val="single" w:color="000000" w:sz="8" w:space="0"/>
              <w:bottom w:val="single" w:color="000000" w:sz="8" w:space="0"/>
              <w:right w:val="single" w:color="000000" w:sz="8" w:space="0"/>
            </w:tcBorders>
            <w:vAlign w:val="center"/>
          </w:tcPr>
          <w:p w14:paraId="316E7A22">
            <w:pPr>
              <w:widowControl/>
              <w:spacing w:line="400" w:lineRule="exact"/>
              <w:jc w:val="left"/>
              <w:textAlignment w:val="center"/>
              <w:rPr>
                <w:rFonts w:ascii="宋体" w:hAnsi="宋体"/>
                <w:sz w:val="24"/>
              </w:rPr>
            </w:pPr>
          </w:p>
        </w:tc>
      </w:tr>
      <w:tr w14:paraId="5A3F129C">
        <w:tblPrEx>
          <w:tblCellMar>
            <w:top w:w="0" w:type="dxa"/>
            <w:left w:w="108" w:type="dxa"/>
            <w:bottom w:w="0" w:type="dxa"/>
            <w:right w:w="108" w:type="dxa"/>
          </w:tblCellMar>
        </w:tblPrEx>
        <w:trPr>
          <w:trHeight w:val="486" w:hRule="atLeast"/>
        </w:trPr>
        <w:tc>
          <w:tcPr>
            <w:tcW w:w="2974" w:type="dxa"/>
            <w:vMerge w:val="continue"/>
            <w:tcBorders>
              <w:top w:val="single" w:color="000000" w:sz="8" w:space="0"/>
              <w:left w:val="single" w:color="000000" w:sz="8" w:space="0"/>
              <w:bottom w:val="single" w:color="000000" w:sz="8" w:space="0"/>
              <w:right w:val="single" w:color="000000" w:sz="8" w:space="0"/>
            </w:tcBorders>
            <w:noWrap/>
            <w:vAlign w:val="center"/>
          </w:tcPr>
          <w:p w14:paraId="7C1C0E19">
            <w:pPr>
              <w:widowControl/>
              <w:spacing w:line="400" w:lineRule="exact"/>
              <w:jc w:val="left"/>
              <w:textAlignment w:val="center"/>
              <w:rPr>
                <w:rFonts w:ascii="宋体" w:hAnsi="宋体"/>
                <w:sz w:val="24"/>
              </w:rPr>
            </w:pPr>
          </w:p>
        </w:tc>
        <w:tc>
          <w:tcPr>
            <w:tcW w:w="3998" w:type="dxa"/>
            <w:gridSpan w:val="2"/>
            <w:tcBorders>
              <w:top w:val="single" w:color="000000" w:sz="8" w:space="0"/>
              <w:left w:val="single" w:color="000000" w:sz="8" w:space="0"/>
              <w:bottom w:val="single" w:color="000000" w:sz="8" w:space="0"/>
              <w:right w:val="single" w:color="000000" w:sz="8" w:space="0"/>
            </w:tcBorders>
            <w:noWrap/>
            <w:vAlign w:val="center"/>
          </w:tcPr>
          <w:p w14:paraId="5B55BD9B">
            <w:pPr>
              <w:widowControl/>
              <w:spacing w:line="400" w:lineRule="exact"/>
              <w:jc w:val="left"/>
              <w:textAlignment w:val="center"/>
              <w:rPr>
                <w:rFonts w:ascii="宋体" w:hAnsi="宋体"/>
                <w:sz w:val="24"/>
              </w:rPr>
            </w:pPr>
            <w:r>
              <w:rPr>
                <w:rFonts w:hint="eastAsia" w:ascii="宋体" w:hAnsi="宋体"/>
                <w:kern w:val="0"/>
                <w:sz w:val="24"/>
                <w:lang w:bidi="ar"/>
              </w:rPr>
              <w:t>≥</w:t>
            </w:r>
            <w:r>
              <w:rPr>
                <w:rFonts w:hint="eastAsia" w:ascii="宋体" w:hAnsi="宋体"/>
                <w:sz w:val="24"/>
              </w:rPr>
              <w:t>12.5英寸5G中控Pad</w:t>
            </w:r>
          </w:p>
        </w:tc>
        <w:tc>
          <w:tcPr>
            <w:tcW w:w="2427" w:type="dxa"/>
            <w:tcBorders>
              <w:top w:val="single" w:color="000000" w:sz="8" w:space="0"/>
              <w:left w:val="single" w:color="000000" w:sz="8" w:space="0"/>
              <w:bottom w:val="single" w:color="000000" w:sz="8" w:space="0"/>
              <w:right w:val="single" w:color="000000" w:sz="8" w:space="0"/>
            </w:tcBorders>
            <w:vAlign w:val="center"/>
          </w:tcPr>
          <w:p w14:paraId="0357CC23">
            <w:pPr>
              <w:widowControl/>
              <w:spacing w:line="400" w:lineRule="exact"/>
              <w:jc w:val="left"/>
              <w:textAlignment w:val="center"/>
              <w:rPr>
                <w:rFonts w:ascii="宋体" w:hAnsi="宋体"/>
                <w:sz w:val="24"/>
              </w:rPr>
            </w:pPr>
          </w:p>
        </w:tc>
      </w:tr>
      <w:tr w14:paraId="2A363E79">
        <w:tblPrEx>
          <w:tblCellMar>
            <w:top w:w="0" w:type="dxa"/>
            <w:left w:w="108" w:type="dxa"/>
            <w:bottom w:w="0" w:type="dxa"/>
            <w:right w:w="108" w:type="dxa"/>
          </w:tblCellMar>
        </w:tblPrEx>
        <w:trPr>
          <w:trHeight w:val="486" w:hRule="atLeast"/>
        </w:trPr>
        <w:tc>
          <w:tcPr>
            <w:tcW w:w="2974" w:type="dxa"/>
            <w:vMerge w:val="continue"/>
            <w:tcBorders>
              <w:top w:val="single" w:color="000000" w:sz="8" w:space="0"/>
              <w:left w:val="single" w:color="000000" w:sz="8" w:space="0"/>
              <w:bottom w:val="single" w:color="000000" w:sz="8" w:space="0"/>
              <w:right w:val="single" w:color="000000" w:sz="8" w:space="0"/>
            </w:tcBorders>
            <w:noWrap/>
            <w:vAlign w:val="center"/>
          </w:tcPr>
          <w:p w14:paraId="40B9D7D8">
            <w:pPr>
              <w:widowControl/>
              <w:spacing w:line="400" w:lineRule="exact"/>
              <w:jc w:val="left"/>
              <w:textAlignment w:val="center"/>
              <w:rPr>
                <w:rFonts w:ascii="宋体" w:hAnsi="宋体"/>
                <w:sz w:val="24"/>
              </w:rPr>
            </w:pPr>
          </w:p>
        </w:tc>
        <w:tc>
          <w:tcPr>
            <w:tcW w:w="3998" w:type="dxa"/>
            <w:gridSpan w:val="2"/>
            <w:tcBorders>
              <w:top w:val="single" w:color="000000" w:sz="8" w:space="0"/>
              <w:left w:val="single" w:color="000000" w:sz="8" w:space="0"/>
              <w:bottom w:val="single" w:color="000000" w:sz="8" w:space="0"/>
              <w:right w:val="single" w:color="000000" w:sz="8" w:space="0"/>
            </w:tcBorders>
            <w:noWrap/>
            <w:vAlign w:val="center"/>
          </w:tcPr>
          <w:p w14:paraId="349A45E6">
            <w:pPr>
              <w:widowControl/>
              <w:spacing w:line="400" w:lineRule="exact"/>
              <w:jc w:val="left"/>
              <w:textAlignment w:val="center"/>
              <w:rPr>
                <w:rFonts w:ascii="宋体" w:hAnsi="宋体"/>
                <w:sz w:val="24"/>
              </w:rPr>
            </w:pPr>
            <w:r>
              <w:rPr>
                <w:rFonts w:hint="eastAsia" w:ascii="宋体" w:hAnsi="宋体"/>
                <w:sz w:val="24"/>
              </w:rPr>
              <w:t>四门车窗一键升降</w:t>
            </w:r>
          </w:p>
        </w:tc>
        <w:tc>
          <w:tcPr>
            <w:tcW w:w="2427" w:type="dxa"/>
            <w:tcBorders>
              <w:top w:val="single" w:color="000000" w:sz="8" w:space="0"/>
              <w:left w:val="single" w:color="000000" w:sz="8" w:space="0"/>
              <w:bottom w:val="single" w:color="000000" w:sz="8" w:space="0"/>
              <w:right w:val="single" w:color="000000" w:sz="8" w:space="0"/>
            </w:tcBorders>
            <w:vAlign w:val="center"/>
          </w:tcPr>
          <w:p w14:paraId="1D784686">
            <w:pPr>
              <w:widowControl/>
              <w:spacing w:line="400" w:lineRule="exact"/>
              <w:jc w:val="left"/>
              <w:textAlignment w:val="center"/>
              <w:rPr>
                <w:rFonts w:ascii="宋体" w:hAnsi="宋体"/>
                <w:sz w:val="24"/>
              </w:rPr>
            </w:pPr>
          </w:p>
        </w:tc>
      </w:tr>
      <w:tr w14:paraId="5F1DFF50">
        <w:tblPrEx>
          <w:tblCellMar>
            <w:top w:w="0" w:type="dxa"/>
            <w:left w:w="108" w:type="dxa"/>
            <w:bottom w:w="0" w:type="dxa"/>
            <w:right w:w="108" w:type="dxa"/>
          </w:tblCellMar>
        </w:tblPrEx>
        <w:trPr>
          <w:trHeight w:val="486" w:hRule="atLeast"/>
        </w:trPr>
        <w:tc>
          <w:tcPr>
            <w:tcW w:w="2974" w:type="dxa"/>
            <w:vMerge w:val="continue"/>
            <w:tcBorders>
              <w:top w:val="single" w:color="000000" w:sz="8" w:space="0"/>
              <w:left w:val="single" w:color="000000" w:sz="8" w:space="0"/>
              <w:bottom w:val="single" w:color="000000" w:sz="8" w:space="0"/>
              <w:right w:val="single" w:color="000000" w:sz="8" w:space="0"/>
            </w:tcBorders>
            <w:noWrap/>
            <w:vAlign w:val="center"/>
          </w:tcPr>
          <w:p w14:paraId="7E077FD8">
            <w:pPr>
              <w:widowControl/>
              <w:spacing w:line="400" w:lineRule="exact"/>
              <w:jc w:val="left"/>
              <w:textAlignment w:val="center"/>
              <w:rPr>
                <w:rFonts w:ascii="宋体" w:hAnsi="宋体"/>
                <w:sz w:val="24"/>
              </w:rPr>
            </w:pPr>
          </w:p>
        </w:tc>
        <w:tc>
          <w:tcPr>
            <w:tcW w:w="3998" w:type="dxa"/>
            <w:gridSpan w:val="2"/>
            <w:tcBorders>
              <w:top w:val="single" w:color="000000" w:sz="8" w:space="0"/>
              <w:left w:val="single" w:color="000000" w:sz="8" w:space="0"/>
              <w:bottom w:val="single" w:color="000000" w:sz="8" w:space="0"/>
              <w:right w:val="single" w:color="000000" w:sz="8" w:space="0"/>
            </w:tcBorders>
            <w:noWrap/>
            <w:vAlign w:val="center"/>
          </w:tcPr>
          <w:p w14:paraId="00C08426">
            <w:pPr>
              <w:widowControl/>
              <w:spacing w:line="400" w:lineRule="exact"/>
              <w:jc w:val="left"/>
              <w:textAlignment w:val="center"/>
              <w:rPr>
                <w:rFonts w:ascii="宋体" w:hAnsi="宋体"/>
                <w:sz w:val="24"/>
              </w:rPr>
            </w:pPr>
            <w:r>
              <w:rPr>
                <w:rFonts w:hint="eastAsia" w:ascii="宋体" w:hAnsi="宋体"/>
                <w:sz w:val="24"/>
              </w:rPr>
              <w:t>移动电站(放电枪另购)</w:t>
            </w:r>
          </w:p>
        </w:tc>
        <w:tc>
          <w:tcPr>
            <w:tcW w:w="2427" w:type="dxa"/>
            <w:tcBorders>
              <w:top w:val="single" w:color="000000" w:sz="8" w:space="0"/>
              <w:left w:val="single" w:color="000000" w:sz="8" w:space="0"/>
              <w:bottom w:val="single" w:color="000000" w:sz="8" w:space="0"/>
              <w:right w:val="single" w:color="000000" w:sz="8" w:space="0"/>
            </w:tcBorders>
            <w:vAlign w:val="center"/>
          </w:tcPr>
          <w:p w14:paraId="749A50E3">
            <w:pPr>
              <w:widowControl/>
              <w:spacing w:line="400" w:lineRule="exact"/>
              <w:jc w:val="left"/>
              <w:textAlignment w:val="center"/>
              <w:rPr>
                <w:rFonts w:ascii="宋体" w:hAnsi="宋体"/>
                <w:sz w:val="24"/>
              </w:rPr>
            </w:pPr>
          </w:p>
        </w:tc>
      </w:tr>
      <w:tr w14:paraId="6FEC765D">
        <w:tblPrEx>
          <w:tblCellMar>
            <w:top w:w="0" w:type="dxa"/>
            <w:left w:w="108" w:type="dxa"/>
            <w:bottom w:w="0" w:type="dxa"/>
            <w:right w:w="108" w:type="dxa"/>
          </w:tblCellMar>
        </w:tblPrEx>
        <w:trPr>
          <w:trHeight w:val="486" w:hRule="atLeast"/>
        </w:trPr>
        <w:tc>
          <w:tcPr>
            <w:tcW w:w="2974" w:type="dxa"/>
            <w:vMerge w:val="continue"/>
            <w:tcBorders>
              <w:top w:val="single" w:color="000000" w:sz="8" w:space="0"/>
              <w:left w:val="single" w:color="000000" w:sz="8" w:space="0"/>
              <w:bottom w:val="single" w:color="000000" w:sz="8" w:space="0"/>
              <w:right w:val="single" w:color="000000" w:sz="8" w:space="0"/>
            </w:tcBorders>
            <w:noWrap/>
            <w:vAlign w:val="center"/>
          </w:tcPr>
          <w:p w14:paraId="1CD88631">
            <w:pPr>
              <w:widowControl/>
              <w:spacing w:line="400" w:lineRule="exact"/>
              <w:jc w:val="left"/>
              <w:textAlignment w:val="center"/>
              <w:rPr>
                <w:rFonts w:ascii="宋体" w:hAnsi="宋体"/>
                <w:sz w:val="24"/>
              </w:rPr>
            </w:pPr>
          </w:p>
        </w:tc>
        <w:tc>
          <w:tcPr>
            <w:tcW w:w="3998" w:type="dxa"/>
            <w:gridSpan w:val="2"/>
            <w:tcBorders>
              <w:top w:val="single" w:color="000000" w:sz="8" w:space="0"/>
              <w:left w:val="single" w:color="000000" w:sz="8" w:space="0"/>
              <w:bottom w:val="single" w:color="000000" w:sz="8" w:space="0"/>
              <w:right w:val="single" w:color="000000" w:sz="8" w:space="0"/>
            </w:tcBorders>
            <w:noWrap/>
            <w:vAlign w:val="center"/>
          </w:tcPr>
          <w:p w14:paraId="39A0CF62">
            <w:pPr>
              <w:widowControl/>
              <w:spacing w:line="400" w:lineRule="exact"/>
              <w:jc w:val="left"/>
              <w:textAlignment w:val="center"/>
              <w:rPr>
                <w:rFonts w:ascii="宋体" w:hAnsi="宋体"/>
                <w:sz w:val="24"/>
              </w:rPr>
            </w:pPr>
            <w:r>
              <w:rPr>
                <w:rFonts w:hint="eastAsia" w:ascii="宋体" w:hAnsi="宋体"/>
                <w:sz w:val="24"/>
              </w:rPr>
              <w:t>音响</w:t>
            </w:r>
          </w:p>
        </w:tc>
        <w:tc>
          <w:tcPr>
            <w:tcW w:w="2427" w:type="dxa"/>
            <w:tcBorders>
              <w:top w:val="single" w:color="000000" w:sz="8" w:space="0"/>
              <w:left w:val="single" w:color="000000" w:sz="8" w:space="0"/>
              <w:bottom w:val="single" w:color="000000" w:sz="8" w:space="0"/>
              <w:right w:val="single" w:color="000000" w:sz="8" w:space="0"/>
            </w:tcBorders>
            <w:vAlign w:val="center"/>
          </w:tcPr>
          <w:p w14:paraId="6940A450">
            <w:pPr>
              <w:widowControl/>
              <w:spacing w:line="400" w:lineRule="exact"/>
              <w:jc w:val="left"/>
              <w:textAlignment w:val="center"/>
              <w:rPr>
                <w:rFonts w:ascii="宋体" w:hAnsi="宋体"/>
                <w:sz w:val="24"/>
              </w:rPr>
            </w:pPr>
          </w:p>
        </w:tc>
      </w:tr>
      <w:tr w14:paraId="7C21A7C8">
        <w:tblPrEx>
          <w:tblCellMar>
            <w:top w:w="0" w:type="dxa"/>
            <w:left w:w="108" w:type="dxa"/>
            <w:bottom w:w="0" w:type="dxa"/>
            <w:right w:w="108" w:type="dxa"/>
          </w:tblCellMar>
        </w:tblPrEx>
        <w:trPr>
          <w:trHeight w:val="486" w:hRule="atLeast"/>
        </w:trPr>
        <w:tc>
          <w:tcPr>
            <w:tcW w:w="2974" w:type="dxa"/>
            <w:vMerge w:val="continue"/>
            <w:tcBorders>
              <w:top w:val="single" w:color="000000" w:sz="8" w:space="0"/>
              <w:left w:val="single" w:color="000000" w:sz="8" w:space="0"/>
              <w:bottom w:val="single" w:color="000000" w:sz="8" w:space="0"/>
              <w:right w:val="single" w:color="000000" w:sz="8" w:space="0"/>
            </w:tcBorders>
            <w:noWrap/>
            <w:vAlign w:val="center"/>
          </w:tcPr>
          <w:p w14:paraId="5D85BDCD">
            <w:pPr>
              <w:widowControl/>
              <w:spacing w:line="400" w:lineRule="exact"/>
              <w:jc w:val="left"/>
              <w:textAlignment w:val="center"/>
              <w:rPr>
                <w:rFonts w:ascii="宋体" w:hAnsi="宋体"/>
                <w:sz w:val="24"/>
              </w:rPr>
            </w:pPr>
          </w:p>
        </w:tc>
        <w:tc>
          <w:tcPr>
            <w:tcW w:w="3998" w:type="dxa"/>
            <w:gridSpan w:val="2"/>
            <w:tcBorders>
              <w:top w:val="single" w:color="000000" w:sz="8" w:space="0"/>
              <w:left w:val="single" w:color="000000" w:sz="8" w:space="0"/>
              <w:bottom w:val="single" w:color="000000" w:sz="8" w:space="0"/>
              <w:right w:val="single" w:color="000000" w:sz="8" w:space="0"/>
            </w:tcBorders>
            <w:noWrap/>
            <w:vAlign w:val="center"/>
          </w:tcPr>
          <w:p w14:paraId="6ECF5097">
            <w:pPr>
              <w:widowControl/>
              <w:spacing w:line="400" w:lineRule="exact"/>
              <w:jc w:val="left"/>
              <w:textAlignment w:val="center"/>
              <w:rPr>
                <w:rFonts w:ascii="宋体" w:hAnsi="宋体"/>
                <w:sz w:val="24"/>
              </w:rPr>
            </w:pPr>
            <w:r>
              <w:rPr>
                <w:rFonts w:hint="eastAsia" w:ascii="宋体" w:hAnsi="宋体"/>
                <w:sz w:val="24"/>
              </w:rPr>
              <w:t>可装车载ETC</w:t>
            </w:r>
          </w:p>
        </w:tc>
        <w:tc>
          <w:tcPr>
            <w:tcW w:w="2427" w:type="dxa"/>
            <w:tcBorders>
              <w:top w:val="single" w:color="000000" w:sz="8" w:space="0"/>
              <w:left w:val="single" w:color="000000" w:sz="8" w:space="0"/>
              <w:bottom w:val="single" w:color="000000" w:sz="8" w:space="0"/>
              <w:right w:val="single" w:color="000000" w:sz="8" w:space="0"/>
            </w:tcBorders>
            <w:vAlign w:val="center"/>
          </w:tcPr>
          <w:p w14:paraId="22539902">
            <w:pPr>
              <w:widowControl/>
              <w:spacing w:line="400" w:lineRule="exact"/>
              <w:jc w:val="left"/>
              <w:textAlignment w:val="center"/>
              <w:rPr>
                <w:rFonts w:ascii="宋体" w:hAnsi="宋体"/>
                <w:sz w:val="24"/>
              </w:rPr>
            </w:pPr>
          </w:p>
        </w:tc>
      </w:tr>
      <w:tr w14:paraId="63A48171">
        <w:tblPrEx>
          <w:tblCellMar>
            <w:top w:w="0" w:type="dxa"/>
            <w:left w:w="108" w:type="dxa"/>
            <w:bottom w:w="0" w:type="dxa"/>
            <w:right w:w="108" w:type="dxa"/>
          </w:tblCellMar>
        </w:tblPrEx>
        <w:trPr>
          <w:trHeight w:val="486" w:hRule="atLeast"/>
        </w:trPr>
        <w:tc>
          <w:tcPr>
            <w:tcW w:w="2974" w:type="dxa"/>
            <w:vMerge w:val="continue"/>
            <w:tcBorders>
              <w:top w:val="single" w:color="000000" w:sz="8" w:space="0"/>
              <w:left w:val="single" w:color="000000" w:sz="8" w:space="0"/>
              <w:bottom w:val="single" w:color="000000" w:sz="8" w:space="0"/>
              <w:right w:val="single" w:color="000000" w:sz="8" w:space="0"/>
            </w:tcBorders>
            <w:noWrap/>
            <w:vAlign w:val="center"/>
          </w:tcPr>
          <w:p w14:paraId="322E9D7E">
            <w:pPr>
              <w:widowControl/>
              <w:spacing w:line="400" w:lineRule="exact"/>
              <w:jc w:val="left"/>
              <w:textAlignment w:val="center"/>
              <w:rPr>
                <w:rFonts w:ascii="宋体" w:hAnsi="宋体"/>
                <w:sz w:val="24"/>
              </w:rPr>
            </w:pPr>
          </w:p>
        </w:tc>
        <w:tc>
          <w:tcPr>
            <w:tcW w:w="3998" w:type="dxa"/>
            <w:gridSpan w:val="2"/>
            <w:tcBorders>
              <w:top w:val="single" w:color="000000" w:sz="8" w:space="0"/>
              <w:left w:val="single" w:color="000000" w:sz="8" w:space="0"/>
              <w:bottom w:val="single" w:color="000000" w:sz="8" w:space="0"/>
              <w:right w:val="single" w:color="000000" w:sz="8" w:space="0"/>
            </w:tcBorders>
            <w:noWrap/>
            <w:vAlign w:val="center"/>
          </w:tcPr>
          <w:p w14:paraId="415CABBD">
            <w:pPr>
              <w:widowControl/>
              <w:spacing w:line="400" w:lineRule="exact"/>
              <w:jc w:val="left"/>
              <w:textAlignment w:val="center"/>
              <w:rPr>
                <w:rFonts w:ascii="宋体" w:hAnsi="宋体"/>
                <w:sz w:val="24"/>
              </w:rPr>
            </w:pPr>
            <w:r>
              <w:rPr>
                <w:rFonts w:hint="eastAsia" w:ascii="宋体" w:hAnsi="宋体"/>
                <w:sz w:val="24"/>
              </w:rPr>
              <w:t>外后视镜电动折叠</w:t>
            </w:r>
          </w:p>
        </w:tc>
        <w:tc>
          <w:tcPr>
            <w:tcW w:w="2427" w:type="dxa"/>
            <w:tcBorders>
              <w:top w:val="single" w:color="000000" w:sz="8" w:space="0"/>
              <w:left w:val="single" w:color="000000" w:sz="8" w:space="0"/>
              <w:bottom w:val="single" w:color="000000" w:sz="8" w:space="0"/>
              <w:right w:val="single" w:color="000000" w:sz="8" w:space="0"/>
            </w:tcBorders>
            <w:vAlign w:val="center"/>
          </w:tcPr>
          <w:p w14:paraId="1B3537A5">
            <w:pPr>
              <w:widowControl/>
              <w:spacing w:line="400" w:lineRule="exact"/>
              <w:jc w:val="left"/>
              <w:textAlignment w:val="center"/>
              <w:rPr>
                <w:rFonts w:ascii="宋体" w:hAnsi="宋体"/>
                <w:sz w:val="24"/>
              </w:rPr>
            </w:pPr>
          </w:p>
        </w:tc>
      </w:tr>
      <w:tr w14:paraId="54574BC6">
        <w:tblPrEx>
          <w:tblCellMar>
            <w:top w:w="0" w:type="dxa"/>
            <w:left w:w="108" w:type="dxa"/>
            <w:bottom w:w="0" w:type="dxa"/>
            <w:right w:w="108" w:type="dxa"/>
          </w:tblCellMar>
        </w:tblPrEx>
        <w:trPr>
          <w:trHeight w:val="670" w:hRule="atLeast"/>
        </w:trPr>
        <w:tc>
          <w:tcPr>
            <w:tcW w:w="2974" w:type="dxa"/>
            <w:vMerge w:val="continue"/>
            <w:tcBorders>
              <w:top w:val="single" w:color="000000" w:sz="8" w:space="0"/>
              <w:left w:val="single" w:color="000000" w:sz="8" w:space="0"/>
              <w:bottom w:val="single" w:color="000000" w:sz="8" w:space="0"/>
              <w:right w:val="single" w:color="000000" w:sz="8" w:space="0"/>
            </w:tcBorders>
            <w:noWrap/>
            <w:vAlign w:val="center"/>
          </w:tcPr>
          <w:p w14:paraId="44C07E81">
            <w:pPr>
              <w:widowControl/>
              <w:spacing w:line="400" w:lineRule="exact"/>
              <w:jc w:val="left"/>
              <w:textAlignment w:val="center"/>
              <w:rPr>
                <w:rFonts w:ascii="宋体" w:hAnsi="宋体"/>
                <w:sz w:val="24"/>
              </w:rPr>
            </w:pPr>
          </w:p>
        </w:tc>
        <w:tc>
          <w:tcPr>
            <w:tcW w:w="6425" w:type="dxa"/>
            <w:gridSpan w:val="3"/>
            <w:tcBorders>
              <w:top w:val="single" w:color="000000" w:sz="8" w:space="0"/>
              <w:left w:val="single" w:color="000000" w:sz="8" w:space="0"/>
              <w:bottom w:val="single" w:color="000000" w:sz="8" w:space="0"/>
              <w:right w:val="single" w:color="000000" w:sz="8" w:space="0"/>
            </w:tcBorders>
            <w:noWrap/>
            <w:vAlign w:val="center"/>
          </w:tcPr>
          <w:p w14:paraId="27C1E412">
            <w:pPr>
              <w:pStyle w:val="60"/>
              <w:spacing w:before="0"/>
              <w:ind w:left="0" w:leftChars="0" w:firstLine="0" w:firstLineChars="0"/>
              <w:rPr>
                <w:sz w:val="24"/>
                <w:szCs w:val="24"/>
              </w:rPr>
            </w:pPr>
            <w:r>
              <w:rPr>
                <w:rFonts w:hint="eastAsia"/>
                <w:b/>
                <w:bCs/>
                <w:sz w:val="24"/>
                <w:szCs w:val="24"/>
              </w:rPr>
              <w:t>整车包修期</w:t>
            </w:r>
            <w:r>
              <w:rPr>
                <w:rFonts w:hint="eastAsia" w:ascii="宋体" w:hAnsi="宋体"/>
                <w:b/>
                <w:bCs/>
                <w:kern w:val="0"/>
                <w:sz w:val="24"/>
                <w:lang w:bidi="ar"/>
              </w:rPr>
              <w:t>≥</w:t>
            </w:r>
            <w:r>
              <w:rPr>
                <w:rFonts w:hint="eastAsia"/>
                <w:b/>
                <w:bCs/>
                <w:sz w:val="24"/>
                <w:szCs w:val="24"/>
              </w:rPr>
              <w:t>4年或</w:t>
            </w:r>
            <w:r>
              <w:rPr>
                <w:rFonts w:hint="eastAsia" w:ascii="宋体" w:hAnsi="宋体"/>
                <w:b/>
                <w:bCs/>
                <w:kern w:val="0"/>
                <w:sz w:val="24"/>
                <w:lang w:bidi="ar"/>
              </w:rPr>
              <w:t>≥</w:t>
            </w:r>
            <w:r>
              <w:rPr>
                <w:rFonts w:hint="eastAsia"/>
                <w:b/>
                <w:bCs/>
                <w:sz w:val="24"/>
                <w:szCs w:val="24"/>
              </w:rPr>
              <w:t>10万公里;赠送充电桩并免费安装。</w:t>
            </w:r>
          </w:p>
        </w:tc>
      </w:tr>
    </w:tbl>
    <w:p w14:paraId="0C80A8C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、商务要求：</w:t>
      </w:r>
    </w:p>
    <w:p w14:paraId="48AE2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1.合同履行期限</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合同签订后15个工作日完成</w:t>
      </w:r>
      <w:r>
        <w:rPr>
          <w:rFonts w:hint="eastAsia" w:ascii="宋体" w:hAnsi="宋体" w:eastAsia="宋体" w:cs="宋体"/>
          <w:color w:val="auto"/>
          <w:sz w:val="24"/>
          <w:szCs w:val="24"/>
        </w:rPr>
        <w:t>。</w:t>
      </w:r>
    </w:p>
    <w:p w14:paraId="2F9FFB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z w:val="24"/>
          <w:szCs w:val="24"/>
          <w:highlight w:val="none"/>
          <w:u w:val="single"/>
          <w:lang w:eastAsia="zh-CN"/>
        </w:rPr>
      </w:pPr>
      <w:r>
        <w:rPr>
          <w:rFonts w:hint="eastAsia" w:ascii="宋体" w:hAnsi="宋体" w:eastAsia="宋体" w:cs="宋体"/>
          <w:caps w:val="0"/>
          <w:color w:val="auto"/>
          <w:sz w:val="24"/>
          <w:szCs w:val="24"/>
          <w:highlight w:val="none"/>
          <w:lang w:val="en-US" w:eastAsia="zh-CN"/>
        </w:rPr>
        <w:t>2.</w:t>
      </w:r>
      <w:r>
        <w:rPr>
          <w:rFonts w:hint="eastAsia" w:ascii="宋体" w:hAnsi="宋体" w:eastAsia="宋体" w:cs="宋体"/>
          <w:caps w:val="0"/>
          <w:color w:val="auto"/>
          <w:sz w:val="24"/>
          <w:szCs w:val="24"/>
          <w:highlight w:val="none"/>
        </w:rPr>
        <w:t>交货地点：</w:t>
      </w:r>
      <w:r>
        <w:rPr>
          <w:rFonts w:hint="eastAsia" w:ascii="宋体" w:hAnsi="宋体" w:eastAsia="宋体" w:cs="宋体"/>
          <w:caps w:val="0"/>
          <w:color w:val="auto"/>
          <w:sz w:val="24"/>
          <w:szCs w:val="24"/>
          <w:highlight w:val="none"/>
          <w:u w:val="none"/>
          <w:lang w:val="en-US" w:eastAsia="zh-CN"/>
        </w:rPr>
        <w:t>采购人指定地点。</w:t>
      </w:r>
    </w:p>
    <w:p w14:paraId="45581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lang w:val="en-US" w:eastAsia="zh-CN"/>
        </w:rPr>
        <w:t>3.</w:t>
      </w:r>
      <w:r>
        <w:rPr>
          <w:rFonts w:hint="eastAsia" w:ascii="宋体" w:hAnsi="宋体" w:eastAsia="宋体" w:cs="宋体"/>
          <w:caps w:val="0"/>
          <w:color w:val="auto"/>
          <w:sz w:val="24"/>
          <w:szCs w:val="24"/>
          <w:highlight w:val="none"/>
        </w:rPr>
        <w:t>验收方式：</w:t>
      </w:r>
      <w:r>
        <w:rPr>
          <w:rFonts w:hint="eastAsia" w:ascii="宋体" w:hAnsi="宋体" w:eastAsia="宋体" w:cs="宋体"/>
          <w:caps w:val="0"/>
          <w:color w:val="auto"/>
          <w:sz w:val="24"/>
          <w:szCs w:val="24"/>
          <w:highlight w:val="none"/>
          <w:lang w:eastAsia="zh-CN"/>
        </w:rPr>
        <w:t>投标人</w:t>
      </w:r>
      <w:r>
        <w:rPr>
          <w:rFonts w:hint="eastAsia" w:ascii="宋体" w:hAnsi="宋体" w:eastAsia="宋体" w:cs="宋体"/>
          <w:caps w:val="0"/>
          <w:color w:val="auto"/>
          <w:sz w:val="24"/>
          <w:szCs w:val="24"/>
          <w:highlight w:val="none"/>
        </w:rPr>
        <w:t>按采购</w:t>
      </w:r>
      <w:r>
        <w:rPr>
          <w:rFonts w:hint="eastAsia" w:ascii="宋体" w:hAnsi="宋体" w:eastAsia="宋体" w:cs="宋体"/>
          <w:caps w:val="0"/>
          <w:color w:val="auto"/>
          <w:sz w:val="24"/>
          <w:szCs w:val="24"/>
          <w:highlight w:val="none"/>
          <w:lang w:val="en-US" w:eastAsia="zh-CN"/>
        </w:rPr>
        <w:t>人</w:t>
      </w:r>
      <w:r>
        <w:rPr>
          <w:rFonts w:hint="eastAsia" w:ascii="宋体" w:hAnsi="宋体" w:eastAsia="宋体" w:cs="宋体"/>
          <w:caps w:val="0"/>
          <w:color w:val="auto"/>
          <w:sz w:val="24"/>
          <w:szCs w:val="24"/>
          <w:highlight w:val="none"/>
        </w:rPr>
        <w:t>要求将全部货物到指定地点后，采购人组织验收，质量按采购参数内容验收。</w:t>
      </w:r>
    </w:p>
    <w:p w14:paraId="21B3F51E">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aps w:val="0"/>
          <w:color w:val="auto"/>
          <w:kern w:val="2"/>
          <w:sz w:val="24"/>
          <w:szCs w:val="24"/>
          <w:highlight w:val="none"/>
          <w:lang w:val="en-US" w:eastAsia="zh-CN" w:bidi="ar-SA"/>
        </w:rPr>
      </w:pPr>
      <w:r>
        <w:rPr>
          <w:rFonts w:hint="eastAsia" w:ascii="宋体" w:hAnsi="宋体" w:eastAsia="宋体" w:cs="宋体"/>
          <w:b w:val="0"/>
          <w:bCs w:val="0"/>
          <w:caps w:val="0"/>
          <w:color w:val="auto"/>
          <w:sz w:val="24"/>
          <w:szCs w:val="24"/>
          <w:highlight w:val="none"/>
          <w:lang w:val="en-US" w:eastAsia="zh-CN"/>
        </w:rPr>
        <w:t>4.</w:t>
      </w:r>
      <w:r>
        <w:rPr>
          <w:rFonts w:hint="eastAsia" w:ascii="宋体" w:hAnsi="宋体" w:eastAsia="宋体" w:cs="宋体"/>
          <w:b w:val="0"/>
          <w:bCs w:val="0"/>
          <w:caps w:val="0"/>
          <w:color w:val="auto"/>
          <w:sz w:val="24"/>
          <w:szCs w:val="24"/>
          <w:highlight w:val="none"/>
        </w:rPr>
        <w:t>付款方式：</w:t>
      </w:r>
      <w:r>
        <w:rPr>
          <w:rFonts w:hint="eastAsia" w:ascii="宋体" w:hAnsi="宋体" w:eastAsia="宋体" w:cs="宋体"/>
          <w:caps w:val="0"/>
          <w:color w:val="auto"/>
          <w:kern w:val="2"/>
          <w:sz w:val="24"/>
          <w:szCs w:val="24"/>
          <w:highlight w:val="none"/>
          <w:lang w:val="en-US" w:eastAsia="zh-CN" w:bidi="ar-SA"/>
        </w:rPr>
        <w:t>车辆送达甲方指定地点，经甲方验收合格后，乙方开具全额机动车发票，甲方全额支付车款。</w:t>
      </w:r>
    </w:p>
    <w:p w14:paraId="57D96CE8">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SA"/>
        </w:rPr>
        <w:t>5.本地化服务要求及维修响应时间要求</w:t>
      </w:r>
      <w:r>
        <w:rPr>
          <w:rFonts w:hint="eastAsia" w:ascii="宋体" w:hAnsi="宋体" w:eastAsia="宋体" w:cs="宋体"/>
          <w:b/>
          <w:bCs/>
          <w:color w:val="auto"/>
          <w:sz w:val="24"/>
          <w:szCs w:val="24"/>
          <w:lang w:eastAsia="zh-CN"/>
        </w:rPr>
        <w:t>：</w:t>
      </w:r>
    </w:p>
    <w:p w14:paraId="4E6B2D98">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color w:val="auto"/>
          <w:kern w:val="0"/>
          <w:sz w:val="24"/>
          <w:szCs w:val="24"/>
          <w:highlight w:val="none"/>
          <w:lang w:val="en-US" w:eastAsia="zh-CN" w:bidi="ar"/>
        </w:rPr>
        <w:t>供应商需满足以上技术参数且在本地具备售后服务机构（提供相关证明材料）。</w:t>
      </w:r>
    </w:p>
    <w:p w14:paraId="3742300E">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不需更换配件的故障，</w:t>
      </w:r>
      <w:r>
        <w:rPr>
          <w:rFonts w:hint="eastAsia" w:ascii="宋体" w:hAnsi="宋体" w:eastAsia="宋体" w:cs="宋体"/>
          <w:color w:val="auto"/>
          <w:sz w:val="24"/>
          <w:szCs w:val="24"/>
          <w:highlight w:val="none"/>
          <w:lang w:val="en-US" w:eastAsia="zh-CN"/>
        </w:rPr>
        <w:t xml:space="preserve">在接到甲方故障电话通知后30分钟内电话解决，电话解决不了的应6小时内派出合格的维修人员到达故障现场进行维修服务，并承担相应费用。 </w:t>
      </w:r>
    </w:p>
    <w:p w14:paraId="61BB0D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车辆首任车主，三电系统终身质保（具体以保修手册为准） </w:t>
      </w:r>
    </w:p>
    <w:p w14:paraId="550ADA06">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）若该配件是市场上可以购买到的通用配件，则故障要求在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个小时内得到解决。</w:t>
      </w:r>
    </w:p>
    <w:p w14:paraId="233EB6C3">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）需要</w:t>
      </w:r>
      <w:r>
        <w:rPr>
          <w:rFonts w:hint="eastAsia" w:ascii="宋体" w:hAnsi="宋体" w:eastAsia="宋体" w:cs="宋体"/>
          <w:color w:val="auto"/>
          <w:sz w:val="24"/>
          <w:szCs w:val="24"/>
        </w:rPr>
        <w:t>更换设备厂家的专用配件，在配件到达现场后</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个小时内解决。</w:t>
      </w:r>
    </w:p>
    <w:p w14:paraId="3DBE7771">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）需要更换厂家的专用配件，在配件到达现场起72个小时内解决。（注：该故障为特大故障，需要更换电机或压缩机）。</w:t>
      </w:r>
    </w:p>
    <w:p w14:paraId="78D50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6.质量保证期：</w:t>
      </w:r>
    </w:p>
    <w:p w14:paraId="581F808B">
      <w:pPr>
        <w:pStyle w:val="60"/>
        <w:keepNext w:val="0"/>
        <w:keepLines w:val="0"/>
        <w:pageBreakBefore w:val="0"/>
        <w:widowControl w:val="0"/>
        <w:kinsoku/>
        <w:wordWrap/>
        <w:overflowPunct/>
        <w:topLinePunct w:val="0"/>
        <w:autoSpaceDE/>
        <w:autoSpaceDN/>
        <w:bidi w:val="0"/>
        <w:adjustRightInd/>
        <w:snapToGrid/>
        <w:spacing w:before="0" w:after="0" w:line="360" w:lineRule="auto"/>
        <w:ind w:left="239" w:leftChars="114" w:firstLine="240" w:firstLineChars="100"/>
        <w:textAlignment w:val="auto"/>
        <w:rPr>
          <w:rFonts w:hint="eastAsia" w:ascii="宋体" w:hAnsi="宋体" w:eastAsia="宋体" w:cs="宋体"/>
          <w:b w:val="0"/>
          <w:bCs w:val="0"/>
          <w:color w:val="auto"/>
          <w:sz w:val="24"/>
          <w:szCs w:val="24"/>
          <w:lang w:val="en-US" w:eastAsia="zh-CN"/>
        </w:rPr>
      </w:pPr>
      <w:r>
        <w:rPr>
          <w:rFonts w:hint="eastAsia"/>
          <w:b w:val="0"/>
          <w:bCs w:val="0"/>
          <w:sz w:val="24"/>
          <w:szCs w:val="24"/>
        </w:rPr>
        <w:t>整车包修期</w:t>
      </w:r>
      <w:r>
        <w:rPr>
          <w:rFonts w:hint="eastAsia" w:ascii="宋体" w:hAnsi="宋体"/>
          <w:b w:val="0"/>
          <w:bCs w:val="0"/>
          <w:kern w:val="0"/>
          <w:sz w:val="24"/>
          <w:lang w:bidi="ar"/>
        </w:rPr>
        <w:t>≥</w:t>
      </w:r>
      <w:r>
        <w:rPr>
          <w:rFonts w:hint="eastAsia"/>
          <w:b w:val="0"/>
          <w:bCs w:val="0"/>
          <w:sz w:val="24"/>
          <w:szCs w:val="24"/>
        </w:rPr>
        <w:t>4年或</w:t>
      </w:r>
      <w:r>
        <w:rPr>
          <w:rFonts w:hint="eastAsia" w:ascii="宋体" w:hAnsi="宋体"/>
          <w:b w:val="0"/>
          <w:bCs w:val="0"/>
          <w:kern w:val="0"/>
          <w:sz w:val="24"/>
          <w:lang w:bidi="ar"/>
        </w:rPr>
        <w:t>≥</w:t>
      </w:r>
      <w:r>
        <w:rPr>
          <w:rFonts w:hint="eastAsia"/>
          <w:b w:val="0"/>
          <w:bCs w:val="0"/>
          <w:sz w:val="24"/>
          <w:szCs w:val="24"/>
        </w:rPr>
        <w:t>10万公里;赠送充电桩并免费安装。</w:t>
      </w:r>
    </w:p>
    <w:p w14:paraId="5DEAE7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7.报价方式：</w:t>
      </w:r>
    </w:p>
    <w:p w14:paraId="713CD8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color w:val="auto"/>
          <w:highlight w:val="none"/>
          <w:lang w:val="en-US" w:eastAsia="zh-CN"/>
        </w:rPr>
      </w:pPr>
      <w:r>
        <w:rPr>
          <w:rFonts w:hint="default" w:ascii="宋体" w:hAnsi="宋体" w:eastAsia="宋体" w:cs="宋体"/>
          <w:b/>
          <w:bCs/>
          <w:color w:val="auto"/>
          <w:sz w:val="24"/>
          <w:szCs w:val="24"/>
          <w:highlight w:val="none"/>
          <w:lang w:val="en-US" w:eastAsia="zh-CN"/>
        </w:rPr>
        <w:t>报价方式:合同总价即中标价，为一次性报价，投标报价为完成合同规定的全部内容所发生的费用，供应商应充分考虑各种费用、市场风险、责任、合同主要条款和付款条件等，</w:t>
      </w:r>
      <w:r>
        <w:rPr>
          <w:rFonts w:hint="eastAsia" w:ascii="宋体" w:hAnsi="宋体" w:eastAsia="宋体" w:cs="宋体"/>
          <w:b/>
          <w:bCs/>
          <w:color w:val="auto"/>
          <w:sz w:val="24"/>
          <w:szCs w:val="24"/>
          <w:highlight w:val="none"/>
          <w:lang w:val="en-US" w:eastAsia="zh-CN"/>
        </w:rPr>
        <w:t>总价</w:t>
      </w:r>
      <w:r>
        <w:rPr>
          <w:rFonts w:hint="default" w:ascii="宋体" w:hAnsi="宋体" w:eastAsia="宋体" w:cs="宋体"/>
          <w:b/>
          <w:bCs/>
          <w:color w:val="auto"/>
          <w:sz w:val="24"/>
          <w:szCs w:val="24"/>
          <w:highlight w:val="none"/>
          <w:lang w:val="en-US" w:eastAsia="zh-CN"/>
        </w:rPr>
        <w:t>一次包死</w:t>
      </w:r>
      <w:r>
        <w:rPr>
          <w:rFonts w:hint="default"/>
          <w:b/>
          <w:bCs/>
          <w:color w:val="auto"/>
          <w:highlight w:val="none"/>
          <w:lang w:val="en-US" w:eastAsia="zh-CN"/>
        </w:rPr>
        <w:t>。</w:t>
      </w:r>
    </w:p>
    <w:p w14:paraId="49BAD7B6">
      <w:pPr>
        <w:keepNext w:val="0"/>
        <w:keepLines w:val="0"/>
        <w:pageBreakBefore w:val="0"/>
        <w:kinsoku/>
        <w:wordWrap/>
        <w:overflowPunct/>
        <w:topLinePunct w:val="0"/>
        <w:autoSpaceDE/>
        <w:autoSpaceDN/>
        <w:bidi w:val="0"/>
        <w:adjustRightInd/>
        <w:snapToGrid/>
        <w:spacing w:line="360" w:lineRule="auto"/>
        <w:textAlignment w:val="auto"/>
        <w:rPr>
          <w:rFonts w:hint="default"/>
          <w:color w:val="auto"/>
          <w:lang w:val="en-US" w:eastAsia="zh-CN"/>
        </w:rPr>
      </w:pPr>
    </w:p>
    <w:p w14:paraId="21C1161A">
      <w:pPr>
        <w:pStyle w:val="36"/>
        <w:rPr>
          <w:rFonts w:hint="default"/>
          <w:color w:val="auto"/>
          <w:lang w:val="en-US" w:eastAsia="zh-CN"/>
        </w:rPr>
      </w:pPr>
    </w:p>
    <w:p w14:paraId="60B96710">
      <w:pPr>
        <w:rPr>
          <w:rFonts w:hint="eastAsia" w:ascii="宋体" w:hAnsi="宋体" w:eastAsia="宋体" w:cs="宋体"/>
          <w:b/>
          <w:bCs/>
          <w:color w:val="auto"/>
          <w:sz w:val="44"/>
          <w:szCs w:val="44"/>
        </w:rPr>
      </w:pPr>
      <w:bookmarkStart w:id="79" w:name="_Toc40800445"/>
      <w:bookmarkStart w:id="80" w:name="_Toc32655"/>
      <w:bookmarkStart w:id="81" w:name="_Toc8930"/>
      <w:bookmarkStart w:id="82" w:name="_Toc40800559"/>
      <w:r>
        <w:rPr>
          <w:rFonts w:hint="eastAsia" w:ascii="宋体" w:hAnsi="宋体" w:eastAsia="宋体" w:cs="宋体"/>
          <w:b/>
          <w:bCs/>
          <w:color w:val="auto"/>
          <w:sz w:val="44"/>
          <w:szCs w:val="44"/>
        </w:rPr>
        <w:br w:type="page"/>
      </w:r>
    </w:p>
    <w:p w14:paraId="52FA2B18">
      <w:pPr>
        <w:pStyle w:val="37"/>
        <w:rPr>
          <w:rFonts w:hint="eastAsia" w:ascii="宋体" w:hAnsi="宋体" w:eastAsia="宋体" w:cs="宋体"/>
          <w:b/>
          <w:bCs/>
          <w:color w:val="auto"/>
          <w:sz w:val="44"/>
          <w:szCs w:val="44"/>
        </w:rPr>
      </w:pPr>
    </w:p>
    <w:p w14:paraId="124C3FEB">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auto"/>
          <w:sz w:val="44"/>
          <w:szCs w:val="44"/>
        </w:rPr>
      </w:pPr>
      <w:bookmarkStart w:id="83" w:name="_Toc5808"/>
      <w:r>
        <w:rPr>
          <w:rFonts w:hint="eastAsia" w:ascii="宋体" w:hAnsi="宋体" w:eastAsia="宋体" w:cs="宋体"/>
          <w:b/>
          <w:bCs/>
          <w:color w:val="auto"/>
          <w:sz w:val="44"/>
          <w:szCs w:val="44"/>
        </w:rPr>
        <w:t>第四部分  合同</w:t>
      </w:r>
      <w:r>
        <w:rPr>
          <w:rFonts w:hint="eastAsia" w:ascii="宋体" w:hAnsi="宋体" w:cs="宋体"/>
          <w:b/>
          <w:bCs/>
          <w:color w:val="auto"/>
          <w:sz w:val="44"/>
          <w:szCs w:val="44"/>
          <w:lang w:val="en-US" w:eastAsia="zh-CN"/>
        </w:rPr>
        <w:t>文本</w:t>
      </w:r>
      <w:bookmarkEnd w:id="78"/>
      <w:bookmarkEnd w:id="79"/>
      <w:bookmarkEnd w:id="80"/>
      <w:bookmarkEnd w:id="81"/>
      <w:bookmarkEnd w:id="82"/>
      <w:bookmarkEnd w:id="83"/>
    </w:p>
    <w:p w14:paraId="0FE08386">
      <w:pPr>
        <w:spacing w:line="360" w:lineRule="auto"/>
        <w:ind w:firstLine="560" w:firstLineChars="200"/>
        <w:rPr>
          <w:rFonts w:hint="eastAsia" w:ascii="仿宋" w:hAnsi="仿宋" w:eastAsia="仿宋" w:cs="仿宋"/>
          <w:bCs/>
          <w:color w:val="auto"/>
          <w:sz w:val="28"/>
          <w:szCs w:val="28"/>
          <w:highlight w:val="none"/>
        </w:rPr>
      </w:pPr>
      <w:bookmarkStart w:id="84" w:name="_Toc38458505"/>
    </w:p>
    <w:p w14:paraId="03D30F7E">
      <w:pPr>
        <w:pStyle w:val="19"/>
        <w:rPr>
          <w:rFonts w:hint="eastAsia" w:ascii="仿宋" w:hAnsi="仿宋" w:eastAsia="仿宋" w:cs="仿宋"/>
          <w:b/>
          <w:color w:val="auto"/>
          <w:sz w:val="36"/>
          <w:szCs w:val="36"/>
          <w:highlight w:val="none"/>
        </w:rPr>
      </w:pPr>
    </w:p>
    <w:p w14:paraId="23B77AFC">
      <w:pPr>
        <w:pStyle w:val="19"/>
        <w:rPr>
          <w:rFonts w:hint="eastAsia" w:ascii="仿宋" w:hAnsi="仿宋" w:eastAsia="仿宋" w:cs="仿宋"/>
          <w:b/>
          <w:color w:val="auto"/>
          <w:sz w:val="36"/>
          <w:szCs w:val="36"/>
          <w:highlight w:val="none"/>
        </w:rPr>
      </w:pPr>
    </w:p>
    <w:p w14:paraId="73AD7A4E">
      <w:pPr>
        <w:pStyle w:val="19"/>
        <w:rPr>
          <w:rFonts w:hint="eastAsia" w:ascii="仿宋" w:hAnsi="仿宋" w:eastAsia="仿宋" w:cs="仿宋"/>
          <w:b/>
          <w:color w:val="auto"/>
          <w:sz w:val="36"/>
          <w:szCs w:val="36"/>
          <w:highlight w:val="none"/>
        </w:rPr>
      </w:pPr>
    </w:p>
    <w:p w14:paraId="751E5F85">
      <w:pPr>
        <w:pStyle w:val="19"/>
        <w:rPr>
          <w:rFonts w:hint="eastAsia" w:ascii="仿宋" w:hAnsi="仿宋" w:eastAsia="仿宋" w:cs="仿宋"/>
          <w:b/>
          <w:color w:val="auto"/>
          <w:sz w:val="36"/>
          <w:szCs w:val="36"/>
          <w:highlight w:val="none"/>
        </w:rPr>
      </w:pPr>
    </w:p>
    <w:p w14:paraId="41F01039">
      <w:pPr>
        <w:pStyle w:val="19"/>
        <w:rPr>
          <w:rFonts w:hint="eastAsia" w:ascii="仿宋" w:hAnsi="仿宋" w:eastAsia="仿宋" w:cs="仿宋"/>
          <w:b/>
          <w:color w:val="auto"/>
          <w:sz w:val="36"/>
          <w:szCs w:val="36"/>
          <w:highlight w:val="none"/>
        </w:rPr>
      </w:pPr>
    </w:p>
    <w:p w14:paraId="54ED47A4">
      <w:pPr>
        <w:pStyle w:val="19"/>
        <w:rPr>
          <w:rFonts w:hint="eastAsia" w:ascii="仿宋" w:hAnsi="仿宋" w:eastAsia="仿宋" w:cs="仿宋"/>
          <w:b/>
          <w:color w:val="auto"/>
          <w:sz w:val="36"/>
          <w:szCs w:val="36"/>
          <w:highlight w:val="none"/>
        </w:rPr>
      </w:pPr>
    </w:p>
    <w:p w14:paraId="01E7A80C">
      <w:pPr>
        <w:pStyle w:val="19"/>
        <w:rPr>
          <w:rFonts w:hint="eastAsia" w:ascii="仿宋" w:hAnsi="仿宋" w:eastAsia="仿宋" w:cs="仿宋"/>
          <w:b/>
          <w:color w:val="auto"/>
          <w:sz w:val="36"/>
          <w:szCs w:val="36"/>
          <w:highlight w:val="none"/>
        </w:rPr>
      </w:pPr>
    </w:p>
    <w:p w14:paraId="7B5FE60C">
      <w:pPr>
        <w:pStyle w:val="19"/>
        <w:rPr>
          <w:rFonts w:hint="eastAsia" w:ascii="仿宋" w:hAnsi="仿宋" w:eastAsia="仿宋" w:cs="仿宋"/>
          <w:b/>
          <w:color w:val="auto"/>
          <w:sz w:val="36"/>
          <w:szCs w:val="36"/>
          <w:highlight w:val="none"/>
        </w:rPr>
      </w:pPr>
    </w:p>
    <w:p w14:paraId="157BA6A8">
      <w:pPr>
        <w:pStyle w:val="19"/>
        <w:rPr>
          <w:rFonts w:hint="eastAsia" w:ascii="仿宋" w:hAnsi="仿宋" w:eastAsia="仿宋" w:cs="仿宋"/>
          <w:b/>
          <w:color w:val="auto"/>
          <w:sz w:val="36"/>
          <w:szCs w:val="36"/>
          <w:highlight w:val="none"/>
        </w:rPr>
      </w:pPr>
    </w:p>
    <w:p w14:paraId="12580567">
      <w:pPr>
        <w:pStyle w:val="19"/>
        <w:rPr>
          <w:rFonts w:hint="eastAsia" w:ascii="仿宋" w:hAnsi="仿宋" w:eastAsia="仿宋" w:cs="仿宋"/>
          <w:b/>
          <w:color w:val="auto"/>
          <w:sz w:val="36"/>
          <w:szCs w:val="36"/>
          <w:highlight w:val="none"/>
        </w:rPr>
      </w:pPr>
    </w:p>
    <w:p w14:paraId="1FE862EC">
      <w:pPr>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合 同 书</w:t>
      </w:r>
    </w:p>
    <w:p w14:paraId="4C9326BA">
      <w:pPr>
        <w:jc w:val="center"/>
        <w:rPr>
          <w:rFonts w:hint="eastAsia" w:ascii="宋体" w:hAnsi="宋体" w:eastAsia="宋体" w:cs="宋体"/>
          <w:b/>
          <w:color w:val="auto"/>
          <w:sz w:val="84"/>
          <w:szCs w:val="84"/>
          <w:highlight w:val="none"/>
        </w:rPr>
      </w:pPr>
    </w:p>
    <w:p w14:paraId="63605CBA">
      <w:pPr>
        <w:jc w:val="center"/>
        <w:rPr>
          <w:rFonts w:hint="eastAsia" w:ascii="宋体" w:hAnsi="宋体" w:eastAsia="宋体" w:cs="宋体"/>
          <w:b/>
          <w:color w:val="auto"/>
          <w:sz w:val="84"/>
          <w:szCs w:val="84"/>
          <w:highlight w:val="none"/>
        </w:rPr>
      </w:pPr>
    </w:p>
    <w:p w14:paraId="5BD139AC">
      <w:pPr>
        <w:keepNext w:val="0"/>
        <w:keepLines w:val="0"/>
        <w:pageBreakBefore w:val="0"/>
        <w:widowControl w:val="0"/>
        <w:kinsoku/>
        <w:wordWrap/>
        <w:overflowPunct/>
        <w:topLinePunct w:val="0"/>
        <w:autoSpaceDE/>
        <w:autoSpaceDN/>
        <w:bidi w:val="0"/>
        <w:adjustRightInd/>
        <w:snapToGrid/>
        <w:spacing w:line="360" w:lineRule="auto"/>
        <w:ind w:firstLine="1469" w:firstLineChars="400"/>
        <w:jc w:val="both"/>
        <w:textAlignment w:val="auto"/>
        <w:rPr>
          <w:rFonts w:hint="eastAsia" w:ascii="宋体" w:hAnsi="宋体" w:eastAsia="宋体" w:cs="宋体"/>
          <w:b/>
          <w:color w:val="auto"/>
          <w:spacing w:val="23"/>
          <w:sz w:val="32"/>
          <w:szCs w:val="32"/>
          <w:highlight w:val="none"/>
          <w:u w:val="single"/>
          <w:lang w:val="en-US" w:eastAsia="zh-CN"/>
        </w:rPr>
      </w:pPr>
      <w:r>
        <w:rPr>
          <w:rFonts w:hint="eastAsia" w:ascii="宋体" w:hAnsi="宋体" w:eastAsia="宋体" w:cs="宋体"/>
          <w:b/>
          <w:color w:val="auto"/>
          <w:spacing w:val="23"/>
          <w:sz w:val="32"/>
          <w:szCs w:val="32"/>
          <w:highlight w:val="none"/>
        </w:rPr>
        <w:t>甲方</w:t>
      </w:r>
      <w:r>
        <w:rPr>
          <w:rFonts w:hint="eastAsia" w:ascii="宋体" w:hAnsi="宋体" w:eastAsia="宋体" w:cs="宋体"/>
          <w:b/>
          <w:color w:val="auto"/>
          <w:spacing w:val="23"/>
          <w:sz w:val="32"/>
          <w:szCs w:val="32"/>
          <w:highlight w:val="none"/>
          <w:lang w:eastAsia="zh-CN"/>
        </w:rPr>
        <w:t>（</w:t>
      </w:r>
      <w:r>
        <w:rPr>
          <w:rFonts w:hint="eastAsia" w:ascii="宋体" w:hAnsi="宋体" w:eastAsia="宋体" w:cs="宋体"/>
          <w:b/>
          <w:color w:val="auto"/>
          <w:spacing w:val="23"/>
          <w:sz w:val="32"/>
          <w:szCs w:val="32"/>
          <w:highlight w:val="none"/>
        </w:rPr>
        <w:fldChar w:fldCharType="begin"/>
      </w:r>
      <w:r>
        <w:rPr>
          <w:rFonts w:hint="eastAsia" w:ascii="宋体" w:hAnsi="宋体" w:eastAsia="宋体" w:cs="宋体"/>
          <w:b/>
          <w:color w:val="auto"/>
          <w:spacing w:val="23"/>
          <w:sz w:val="32"/>
          <w:szCs w:val="32"/>
          <w:highlight w:val="none"/>
        </w:rPr>
        <w:instrText xml:space="preserve">HYPERLINK "http://set2.mail.qq.com/cgi-bin/mail_spam?action=check_link&amp;spam=0&amp;url=http%3A%2F%2Fwww%2Ebaidu%2Ecom%2Fs%3Fwd%3D%25E9%2587%2587%25E8%25B4%25AD%25E5%258D%2595%26hl_tag%3Dtextlink%26tn%3DSE_hldp01350_v6v6zkg6"</w:instrText>
      </w:r>
      <w:r>
        <w:rPr>
          <w:rFonts w:hint="eastAsia" w:ascii="宋体" w:hAnsi="宋体" w:eastAsia="宋体" w:cs="宋体"/>
          <w:b/>
          <w:color w:val="auto"/>
          <w:spacing w:val="23"/>
          <w:sz w:val="32"/>
          <w:szCs w:val="32"/>
          <w:highlight w:val="none"/>
        </w:rPr>
        <w:fldChar w:fldCharType="separate"/>
      </w:r>
      <w:r>
        <w:rPr>
          <w:rFonts w:hint="eastAsia" w:ascii="宋体" w:hAnsi="宋体" w:eastAsia="宋体" w:cs="宋体"/>
          <w:b/>
          <w:color w:val="auto"/>
          <w:spacing w:val="23"/>
          <w:sz w:val="32"/>
          <w:szCs w:val="32"/>
          <w:highlight w:val="none"/>
        </w:rPr>
        <w:t>采购人</w:t>
      </w:r>
      <w:r>
        <w:rPr>
          <w:rFonts w:hint="eastAsia" w:ascii="宋体" w:hAnsi="宋体" w:eastAsia="宋体" w:cs="宋体"/>
          <w:b/>
          <w:color w:val="auto"/>
          <w:spacing w:val="23"/>
          <w:sz w:val="32"/>
          <w:szCs w:val="32"/>
          <w:highlight w:val="none"/>
        </w:rPr>
        <w:fldChar w:fldCharType="end"/>
      </w:r>
      <w:r>
        <w:rPr>
          <w:rFonts w:hint="eastAsia" w:ascii="宋体" w:hAnsi="宋体" w:eastAsia="宋体" w:cs="宋体"/>
          <w:b/>
          <w:color w:val="auto"/>
          <w:spacing w:val="23"/>
          <w:sz w:val="32"/>
          <w:szCs w:val="32"/>
          <w:highlight w:val="none"/>
          <w:lang w:eastAsia="zh-CN"/>
        </w:rPr>
        <w:t>）</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lang w:val="en-US" w:eastAsia="zh-CN"/>
        </w:rPr>
        <w:t xml:space="preserve">            </w:t>
      </w:r>
    </w:p>
    <w:p w14:paraId="55C8A039">
      <w:pPr>
        <w:keepNext w:val="0"/>
        <w:keepLines w:val="0"/>
        <w:pageBreakBefore w:val="0"/>
        <w:widowControl w:val="0"/>
        <w:kinsoku/>
        <w:wordWrap/>
        <w:overflowPunct/>
        <w:topLinePunct w:val="0"/>
        <w:autoSpaceDE/>
        <w:autoSpaceDN/>
        <w:bidi w:val="0"/>
        <w:adjustRightInd/>
        <w:snapToGrid/>
        <w:spacing w:line="360" w:lineRule="auto"/>
        <w:ind w:firstLine="1836" w:firstLineChars="500"/>
        <w:jc w:val="both"/>
        <w:textAlignment w:val="auto"/>
        <w:rPr>
          <w:rFonts w:hint="eastAsia" w:ascii="宋体" w:hAnsi="宋体" w:eastAsia="宋体" w:cs="宋体"/>
          <w:color w:val="auto"/>
          <w:spacing w:val="23"/>
          <w:sz w:val="28"/>
          <w:szCs w:val="28"/>
          <w:highlight w:val="none"/>
          <w:u w:val="single"/>
          <w:lang w:val="en-US" w:eastAsia="zh-CN"/>
        </w:rPr>
      </w:pPr>
      <w:r>
        <w:rPr>
          <w:rFonts w:hint="eastAsia" w:ascii="宋体" w:hAnsi="宋体" w:eastAsia="宋体" w:cs="宋体"/>
          <w:b/>
          <w:color w:val="auto"/>
          <w:spacing w:val="23"/>
          <w:sz w:val="32"/>
          <w:szCs w:val="32"/>
          <w:highlight w:val="none"/>
        </w:rPr>
        <w:fldChar w:fldCharType="begin"/>
      </w:r>
      <w:r>
        <w:rPr>
          <w:rFonts w:hint="eastAsia" w:ascii="宋体" w:hAnsi="宋体" w:eastAsia="宋体" w:cs="宋体"/>
          <w:b/>
          <w:color w:val="auto"/>
          <w:spacing w:val="23"/>
          <w:sz w:val="32"/>
          <w:szCs w:val="32"/>
          <w:highlight w:val="none"/>
        </w:rPr>
        <w:instrText xml:space="preserve">HYPERLINK "http://set2.mail.qq.com/cgi-bin/mail_spam?action=check_link&amp;spam=0&amp;url=http%3A%2F%2Fwww%2Ebaidu%2Ecom%2Fs%3Fwd%3D%25E4%25B9%2599%25E6%2596%25B9%26hl_tag%3Dtextlink%26tn%3DSE_hldp01350_v6v6zkg6"</w:instrText>
      </w:r>
      <w:r>
        <w:rPr>
          <w:rFonts w:hint="eastAsia" w:ascii="宋体" w:hAnsi="宋体" w:eastAsia="宋体" w:cs="宋体"/>
          <w:b/>
          <w:color w:val="auto"/>
          <w:spacing w:val="23"/>
          <w:sz w:val="32"/>
          <w:szCs w:val="32"/>
          <w:highlight w:val="none"/>
        </w:rPr>
        <w:fldChar w:fldCharType="separate"/>
      </w:r>
      <w:r>
        <w:rPr>
          <w:rFonts w:hint="eastAsia" w:ascii="宋体" w:hAnsi="宋体" w:eastAsia="宋体" w:cs="宋体"/>
          <w:b/>
          <w:color w:val="auto"/>
          <w:spacing w:val="23"/>
          <w:sz w:val="32"/>
          <w:szCs w:val="32"/>
          <w:highlight w:val="none"/>
        </w:rPr>
        <w:t>乙方</w:t>
      </w:r>
      <w:r>
        <w:rPr>
          <w:rFonts w:hint="eastAsia" w:ascii="宋体" w:hAnsi="宋体" w:eastAsia="宋体" w:cs="宋体"/>
          <w:b/>
          <w:color w:val="auto"/>
          <w:spacing w:val="23"/>
          <w:sz w:val="32"/>
          <w:szCs w:val="32"/>
          <w:highlight w:val="none"/>
        </w:rPr>
        <w:fldChar w:fldCharType="end"/>
      </w:r>
      <w:r>
        <w:rPr>
          <w:rFonts w:hint="eastAsia" w:ascii="宋体" w:hAnsi="宋体" w:eastAsia="宋体" w:cs="宋体"/>
          <w:b/>
          <w:color w:val="auto"/>
          <w:spacing w:val="23"/>
          <w:sz w:val="32"/>
          <w:szCs w:val="32"/>
          <w:highlight w:val="none"/>
          <w:lang w:eastAsia="zh-CN"/>
        </w:rPr>
        <w:t>（</w:t>
      </w:r>
      <w:r>
        <w:rPr>
          <w:rFonts w:hint="eastAsia" w:ascii="宋体" w:hAnsi="宋体" w:eastAsia="宋体" w:cs="宋体"/>
          <w:b/>
          <w:color w:val="auto"/>
          <w:spacing w:val="23"/>
          <w:sz w:val="32"/>
          <w:szCs w:val="32"/>
          <w:highlight w:val="none"/>
        </w:rPr>
        <w:t>供应商</w:t>
      </w:r>
      <w:r>
        <w:rPr>
          <w:rFonts w:hint="eastAsia" w:ascii="宋体" w:hAnsi="宋体" w:eastAsia="宋体" w:cs="宋体"/>
          <w:b/>
          <w:color w:val="auto"/>
          <w:spacing w:val="23"/>
          <w:sz w:val="32"/>
          <w:szCs w:val="32"/>
          <w:highlight w:val="none"/>
          <w:lang w:eastAsia="zh-CN"/>
        </w:rPr>
        <w:t>）</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lang w:val="en-US" w:eastAsia="zh-CN"/>
        </w:rPr>
        <w:t xml:space="preserve">            </w:t>
      </w:r>
    </w:p>
    <w:p w14:paraId="738AEC39">
      <w:pPr>
        <w:keepNext w:val="0"/>
        <w:keepLines w:val="0"/>
        <w:pageBreakBefore w:val="0"/>
        <w:widowControl w:val="0"/>
        <w:tabs>
          <w:tab w:val="left" w:pos="1995"/>
        </w:tabs>
        <w:kinsoku/>
        <w:wordWrap/>
        <w:overflowPunct/>
        <w:topLinePunct w:val="0"/>
        <w:autoSpaceDE/>
        <w:autoSpaceDN/>
        <w:bidi w:val="0"/>
        <w:adjustRightInd/>
        <w:snapToGrid/>
        <w:spacing w:line="360" w:lineRule="auto"/>
        <w:ind w:firstLine="1469" w:firstLineChars="400"/>
        <w:jc w:val="both"/>
        <w:textAlignment w:val="auto"/>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签订时间：</w:t>
      </w:r>
      <w:r>
        <w:rPr>
          <w:rFonts w:hint="eastAsia" w:ascii="宋体" w:hAnsi="宋体" w:eastAsia="宋体" w:cs="宋体"/>
          <w:b/>
          <w:color w:val="auto"/>
          <w:spacing w:val="23"/>
          <w:sz w:val="32"/>
          <w:szCs w:val="32"/>
          <w:highlight w:val="none"/>
          <w:u w:val="single"/>
          <w:lang w:val="en-US" w:eastAsia="zh-CN"/>
        </w:rPr>
        <w:t xml:space="preserve">    </w:t>
      </w:r>
      <w:r>
        <w:rPr>
          <w:rFonts w:hint="eastAsia" w:ascii="宋体" w:hAnsi="宋体" w:eastAsia="宋体" w:cs="宋体"/>
          <w:b/>
          <w:color w:val="auto"/>
          <w:spacing w:val="23"/>
          <w:sz w:val="32"/>
          <w:szCs w:val="32"/>
          <w:highlight w:val="none"/>
        </w:rPr>
        <w:t>年</w:t>
      </w:r>
      <w:r>
        <w:rPr>
          <w:rFonts w:hint="eastAsia" w:ascii="宋体" w:hAnsi="宋体" w:eastAsia="宋体" w:cs="宋体"/>
          <w:b/>
          <w:color w:val="auto"/>
          <w:spacing w:val="23"/>
          <w:sz w:val="32"/>
          <w:szCs w:val="32"/>
          <w:highlight w:val="none"/>
          <w:u w:val="single"/>
          <w:lang w:val="en-US" w:eastAsia="zh-CN"/>
        </w:rPr>
        <w:t xml:space="preserve">    </w:t>
      </w:r>
      <w:r>
        <w:rPr>
          <w:rFonts w:hint="eastAsia" w:ascii="宋体" w:hAnsi="宋体" w:eastAsia="宋体" w:cs="宋体"/>
          <w:b/>
          <w:color w:val="auto"/>
          <w:spacing w:val="23"/>
          <w:sz w:val="32"/>
          <w:szCs w:val="32"/>
          <w:highlight w:val="none"/>
        </w:rPr>
        <w:t>月</w:t>
      </w:r>
      <w:r>
        <w:rPr>
          <w:rFonts w:hint="eastAsia" w:ascii="宋体" w:hAnsi="宋体" w:eastAsia="宋体" w:cs="宋体"/>
          <w:b/>
          <w:color w:val="auto"/>
          <w:spacing w:val="23"/>
          <w:sz w:val="32"/>
          <w:szCs w:val="32"/>
          <w:highlight w:val="none"/>
          <w:u w:val="single"/>
          <w:lang w:val="en-US" w:eastAsia="zh-CN"/>
        </w:rPr>
        <w:t xml:space="preserve">    </w:t>
      </w:r>
      <w:r>
        <w:rPr>
          <w:rFonts w:hint="eastAsia" w:ascii="宋体" w:hAnsi="宋体" w:eastAsia="宋体" w:cs="宋体"/>
          <w:b/>
          <w:color w:val="auto"/>
          <w:spacing w:val="23"/>
          <w:sz w:val="32"/>
          <w:szCs w:val="32"/>
          <w:highlight w:val="none"/>
        </w:rPr>
        <w:t>日</w:t>
      </w:r>
    </w:p>
    <w:bookmarkEnd w:id="84"/>
    <w:p w14:paraId="2378B717">
      <w:pPr>
        <w:rPr>
          <w:rFonts w:hint="eastAsia" w:ascii="宋体" w:hAnsi="宋体" w:eastAsia="宋体" w:cs="宋体"/>
          <w:b/>
          <w:bCs/>
          <w:color w:val="auto"/>
          <w:kern w:val="2"/>
          <w:sz w:val="28"/>
          <w:szCs w:val="28"/>
          <w:lang w:val="zh-CN" w:eastAsia="zh-CN" w:bidi="ar-SA"/>
        </w:rPr>
      </w:pPr>
      <w:r>
        <w:rPr>
          <w:rFonts w:hint="eastAsia" w:ascii="宋体" w:hAnsi="宋体" w:eastAsia="宋体" w:cs="宋体"/>
          <w:b/>
          <w:bCs/>
          <w:color w:val="auto"/>
          <w:kern w:val="2"/>
          <w:sz w:val="28"/>
          <w:szCs w:val="28"/>
          <w:lang w:val="zh-CN" w:eastAsia="zh-CN" w:bidi="ar-SA"/>
        </w:rPr>
        <w:br w:type="page"/>
      </w:r>
    </w:p>
    <w:p w14:paraId="2AB1BF2F">
      <w:pPr>
        <w:pStyle w:val="9"/>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color w:val="auto"/>
          <w:sz w:val="24"/>
          <w:szCs w:val="24"/>
          <w:lang w:val="zh-CN" w:eastAsia="zh-CN"/>
        </w:rPr>
      </w:pPr>
      <w:r>
        <w:rPr>
          <w:rFonts w:hint="eastAsia" w:ascii="宋体" w:hAnsi="宋体" w:eastAsia="宋体" w:cs="宋体"/>
          <w:b/>
          <w:bCs/>
          <w:color w:val="auto"/>
          <w:kern w:val="2"/>
          <w:sz w:val="24"/>
          <w:szCs w:val="24"/>
          <w:lang w:val="zh-CN" w:eastAsia="zh-CN" w:bidi="ar-SA"/>
        </w:rPr>
        <w:t>（说明：本合同作为合同的基本格式，不作为最终合同，甲方有权在签订合同时对合同的相关条款及内容做进一步的细化和修改</w:t>
      </w:r>
      <w:r>
        <w:rPr>
          <w:rFonts w:hint="eastAsia" w:ascii="宋体" w:hAnsi="宋体" w:cs="宋体"/>
          <w:b/>
          <w:bCs/>
          <w:color w:val="auto"/>
          <w:kern w:val="2"/>
          <w:sz w:val="24"/>
          <w:szCs w:val="24"/>
          <w:lang w:val="zh-CN" w:eastAsia="zh-CN" w:bidi="ar-SA"/>
        </w:rPr>
        <w:t>。</w:t>
      </w:r>
      <w:r>
        <w:rPr>
          <w:rFonts w:hint="eastAsia" w:ascii="宋体" w:hAnsi="宋体" w:eastAsia="宋体" w:cs="宋体"/>
          <w:b/>
          <w:bCs/>
          <w:color w:val="auto"/>
          <w:kern w:val="2"/>
          <w:sz w:val="24"/>
          <w:szCs w:val="24"/>
          <w:lang w:val="zh-CN" w:eastAsia="zh-CN" w:bidi="ar-SA"/>
        </w:rPr>
        <w:t>）</w:t>
      </w:r>
      <w:r>
        <w:rPr>
          <w:rFonts w:hint="eastAsia" w:ascii="宋体" w:hAnsi="宋体" w:eastAsia="宋体" w:cs="宋体"/>
          <w:b/>
          <w:bCs/>
          <w:color w:val="auto"/>
          <w:sz w:val="24"/>
          <w:szCs w:val="24"/>
          <w:lang w:val="zh-CN" w:eastAsia="zh-CN"/>
        </w:rPr>
        <w:t xml:space="preserve">  </w:t>
      </w:r>
    </w:p>
    <w:p w14:paraId="25E9060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甲方(委托方)： </w:t>
      </w:r>
      <w:r>
        <w:rPr>
          <w:rFonts w:hint="eastAsia" w:ascii="宋体" w:hAnsi="宋体" w:eastAsia="宋体" w:cs="宋体"/>
          <w:color w:val="auto"/>
          <w:sz w:val="24"/>
          <w:szCs w:val="24"/>
          <w:u w:val="single"/>
          <w:lang w:val="zh-CN" w:eastAsia="zh-CN"/>
        </w:rPr>
        <w:t xml:space="preserve"> 安康市中心血站      </w:t>
      </w:r>
      <w:r>
        <w:rPr>
          <w:rFonts w:hint="eastAsia" w:ascii="宋体" w:hAnsi="宋体" w:eastAsia="宋体" w:cs="宋体"/>
          <w:color w:val="auto"/>
          <w:sz w:val="24"/>
          <w:szCs w:val="24"/>
          <w:lang w:val="zh-CN" w:eastAsia="zh-CN"/>
        </w:rPr>
        <w:t xml:space="preserve">             </w:t>
      </w:r>
    </w:p>
    <w:p w14:paraId="65C7D3E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乙方(受托方)： </w:t>
      </w:r>
      <w:r>
        <w:rPr>
          <w:rFonts w:hint="eastAsia" w:ascii="宋体" w:hAnsi="宋体" w:eastAsia="宋体" w:cs="宋体"/>
          <w:color w:val="auto"/>
          <w:sz w:val="24"/>
          <w:szCs w:val="24"/>
          <w:u w:val="single"/>
          <w:lang w:val="zh-C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eastAsia="zh-CN"/>
        </w:rPr>
        <w:t xml:space="preserve">   </w:t>
      </w:r>
    </w:p>
    <w:p w14:paraId="57758D4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根据《中华人民共和国政府采购法》、《中华人民共和国民法典》等相关法律，甲、乙双方就(项目名称、项目编号），经平等协商达成合同如下：</w:t>
      </w:r>
    </w:p>
    <w:p w14:paraId="577147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sz w:val="24"/>
          <w:szCs w:val="24"/>
        </w:rPr>
        <w:t>采购物资名称、规格、数量、金额：</w:t>
      </w:r>
    </w:p>
    <w:tbl>
      <w:tblPr>
        <w:tblStyle w:val="31"/>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1735"/>
        <w:gridCol w:w="1121"/>
        <w:gridCol w:w="1209"/>
        <w:gridCol w:w="1276"/>
        <w:gridCol w:w="1328"/>
      </w:tblGrid>
      <w:tr w14:paraId="675B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68" w:type="dxa"/>
            <w:noWrap w:val="0"/>
            <w:vAlign w:val="center"/>
          </w:tcPr>
          <w:p w14:paraId="72EE2737">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车辆名称</w:t>
            </w:r>
          </w:p>
        </w:tc>
        <w:tc>
          <w:tcPr>
            <w:tcW w:w="1735" w:type="dxa"/>
            <w:noWrap w:val="0"/>
            <w:vAlign w:val="center"/>
          </w:tcPr>
          <w:p w14:paraId="369B7D79">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型号</w:t>
            </w:r>
          </w:p>
        </w:tc>
        <w:tc>
          <w:tcPr>
            <w:tcW w:w="1121" w:type="dxa"/>
            <w:noWrap w:val="0"/>
            <w:vAlign w:val="center"/>
          </w:tcPr>
          <w:p w14:paraId="2C4F80FA">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颜色</w:t>
            </w:r>
          </w:p>
        </w:tc>
        <w:tc>
          <w:tcPr>
            <w:tcW w:w="1209" w:type="dxa"/>
            <w:noWrap w:val="0"/>
            <w:vAlign w:val="center"/>
          </w:tcPr>
          <w:p w14:paraId="7E331470">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1276" w:type="dxa"/>
            <w:noWrap w:val="0"/>
            <w:vAlign w:val="center"/>
          </w:tcPr>
          <w:p w14:paraId="496AD7BD">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单价(元）</w:t>
            </w:r>
          </w:p>
        </w:tc>
        <w:tc>
          <w:tcPr>
            <w:tcW w:w="1328" w:type="dxa"/>
            <w:noWrap w:val="0"/>
            <w:vAlign w:val="center"/>
          </w:tcPr>
          <w:p w14:paraId="76DCCEC2">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合计（元）</w:t>
            </w:r>
          </w:p>
        </w:tc>
      </w:tr>
      <w:tr w14:paraId="7CF5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768" w:type="dxa"/>
            <w:noWrap w:val="0"/>
            <w:vAlign w:val="center"/>
          </w:tcPr>
          <w:p w14:paraId="3EDE4E77">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p>
        </w:tc>
        <w:tc>
          <w:tcPr>
            <w:tcW w:w="1735" w:type="dxa"/>
            <w:noWrap w:val="0"/>
            <w:vAlign w:val="center"/>
          </w:tcPr>
          <w:p w14:paraId="2322E781">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p>
        </w:tc>
        <w:tc>
          <w:tcPr>
            <w:tcW w:w="1121" w:type="dxa"/>
            <w:noWrap w:val="0"/>
            <w:vAlign w:val="center"/>
          </w:tcPr>
          <w:p w14:paraId="0B9F2759">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p>
        </w:tc>
        <w:tc>
          <w:tcPr>
            <w:tcW w:w="1209" w:type="dxa"/>
            <w:noWrap w:val="0"/>
            <w:vAlign w:val="center"/>
          </w:tcPr>
          <w:p w14:paraId="3F081439">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p>
        </w:tc>
        <w:tc>
          <w:tcPr>
            <w:tcW w:w="1276" w:type="dxa"/>
            <w:noWrap w:val="0"/>
            <w:vAlign w:val="center"/>
          </w:tcPr>
          <w:p w14:paraId="1F36FE53">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宋体" w:hAnsi="宋体" w:eastAsia="宋体" w:cs="宋体"/>
                <w:color w:val="auto"/>
                <w:kern w:val="2"/>
                <w:sz w:val="24"/>
                <w:szCs w:val="24"/>
              </w:rPr>
            </w:pPr>
          </w:p>
        </w:tc>
        <w:tc>
          <w:tcPr>
            <w:tcW w:w="1328" w:type="dxa"/>
            <w:noWrap w:val="0"/>
            <w:vAlign w:val="center"/>
          </w:tcPr>
          <w:p w14:paraId="60BEEA1D">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p>
        </w:tc>
      </w:tr>
      <w:tr w14:paraId="22EB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437" w:type="dxa"/>
            <w:gridSpan w:val="6"/>
            <w:noWrap w:val="0"/>
            <w:vAlign w:val="center"/>
          </w:tcPr>
          <w:p w14:paraId="650655A8">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合计：小写：       元         大写：             元整</w:t>
            </w:r>
          </w:p>
        </w:tc>
      </w:tr>
    </w:tbl>
    <w:p w14:paraId="1007BB27">
      <w:pPr>
        <w:pStyle w:val="9"/>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二、付款方式：</w:t>
      </w:r>
    </w:p>
    <w:p w14:paraId="18026CE6">
      <w:pPr>
        <w:pStyle w:val="9"/>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车辆送达甲方指定地点，经甲方验收合格后，</w:t>
      </w:r>
      <w:r>
        <w:rPr>
          <w:rFonts w:hint="eastAsia" w:ascii="宋体" w:hAnsi="宋体" w:eastAsia="宋体" w:cs="宋体"/>
          <w:b/>
          <w:bCs/>
          <w:color w:val="auto"/>
          <w:sz w:val="24"/>
          <w:szCs w:val="24"/>
        </w:rPr>
        <w:t>乙方开具全额机动车发票</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甲方全额</w:t>
      </w:r>
      <w:r>
        <w:rPr>
          <w:rFonts w:hint="eastAsia" w:ascii="宋体" w:hAnsi="宋体" w:eastAsia="宋体" w:cs="宋体"/>
          <w:b/>
          <w:bCs/>
          <w:color w:val="auto"/>
          <w:sz w:val="24"/>
          <w:szCs w:val="24"/>
        </w:rPr>
        <w:t>支付车款</w:t>
      </w:r>
      <w:r>
        <w:rPr>
          <w:rFonts w:hint="eastAsia" w:ascii="宋体" w:hAnsi="宋体" w:eastAsia="宋体" w:cs="宋体"/>
          <w:b/>
          <w:bCs/>
          <w:color w:val="auto"/>
          <w:sz w:val="24"/>
          <w:szCs w:val="24"/>
          <w:lang w:eastAsia="zh-CN"/>
        </w:rPr>
        <w:t>。</w:t>
      </w:r>
    </w:p>
    <w:p w14:paraId="5BCC2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交货时间及地点：</w:t>
      </w:r>
    </w:p>
    <w:p w14:paraId="5ABAD81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交货时间：</w:t>
      </w:r>
      <w:r>
        <w:rPr>
          <w:rFonts w:hint="eastAsia" w:ascii="宋体" w:hAnsi="宋体" w:eastAsia="宋体" w:cs="宋体"/>
          <w:color w:val="auto"/>
          <w:sz w:val="24"/>
          <w:szCs w:val="24"/>
          <w:lang w:val="en-US" w:eastAsia="zh-CN"/>
        </w:rPr>
        <w:t>合同签订后15个工作日完成</w:t>
      </w:r>
    </w:p>
    <w:p w14:paraId="66E255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交车地点：甲方指定地点</w:t>
      </w:r>
    </w:p>
    <w:p w14:paraId="4366F16D">
      <w:pPr>
        <w:pStyle w:val="6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、质量保证</w:t>
      </w:r>
    </w:p>
    <w:p w14:paraId="5B983890">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乙方提供车辆必须是原品牌制造厂制造的最新工艺、生产的最新产品。</w:t>
      </w:r>
    </w:p>
    <w:p w14:paraId="25588D3B">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所供车辆必须是经过办理正常手续的全新产品。</w:t>
      </w:r>
    </w:p>
    <w:p w14:paraId="4BEA776A">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所供车辆是经过国家法定检验、注册、准许市场销售的合法产品。</w:t>
      </w:r>
    </w:p>
    <w:p w14:paraId="4A081982">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车辆性能稳定、具有较好的使用效果，质量保证措施完善，符合国家相关标准。</w:t>
      </w:r>
    </w:p>
    <w:p w14:paraId="709964F3">
      <w:pPr>
        <w:pStyle w:val="60"/>
        <w:keepNext w:val="0"/>
        <w:keepLines w:val="0"/>
        <w:pageBreakBefore w:val="0"/>
        <w:widowControl w:val="0"/>
        <w:kinsoku/>
        <w:wordWrap/>
        <w:overflowPunct/>
        <w:topLinePunct w:val="0"/>
        <w:autoSpaceDE/>
        <w:autoSpaceDN/>
        <w:bidi w:val="0"/>
        <w:adjustRightInd/>
        <w:snapToGrid/>
        <w:spacing w:before="0" w:after="0" w:line="360" w:lineRule="auto"/>
        <w:ind w:left="239" w:leftChars="114" w:firstLine="241"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cs="宋体"/>
          <w:b/>
          <w:bCs/>
          <w:color w:val="auto"/>
          <w:sz w:val="24"/>
          <w:szCs w:val="24"/>
          <w:highlight w:val="none"/>
          <w:lang w:val="en-US" w:eastAsia="zh-CN"/>
        </w:rPr>
        <w:t>.质量保证期：</w:t>
      </w:r>
      <w:r>
        <w:rPr>
          <w:rFonts w:hint="eastAsia"/>
          <w:b w:val="0"/>
          <w:bCs w:val="0"/>
          <w:sz w:val="24"/>
          <w:szCs w:val="24"/>
          <w:highlight w:val="none"/>
        </w:rPr>
        <w:t>整车包修期</w:t>
      </w:r>
      <w:r>
        <w:rPr>
          <w:rFonts w:hint="eastAsia" w:ascii="宋体" w:hAnsi="宋体"/>
          <w:b w:val="0"/>
          <w:bCs w:val="0"/>
          <w:kern w:val="0"/>
          <w:sz w:val="24"/>
          <w:highlight w:val="none"/>
          <w:lang w:bidi="ar"/>
        </w:rPr>
        <w:t>≥</w:t>
      </w:r>
      <w:r>
        <w:rPr>
          <w:rFonts w:hint="eastAsia"/>
          <w:b w:val="0"/>
          <w:bCs w:val="0"/>
          <w:sz w:val="24"/>
          <w:szCs w:val="24"/>
          <w:highlight w:val="none"/>
        </w:rPr>
        <w:t>4年或</w:t>
      </w:r>
      <w:r>
        <w:rPr>
          <w:rFonts w:hint="eastAsia" w:ascii="宋体" w:hAnsi="宋体"/>
          <w:b w:val="0"/>
          <w:bCs w:val="0"/>
          <w:kern w:val="0"/>
          <w:sz w:val="24"/>
          <w:highlight w:val="none"/>
          <w:lang w:bidi="ar"/>
        </w:rPr>
        <w:t>≥</w:t>
      </w:r>
      <w:r>
        <w:rPr>
          <w:rFonts w:hint="eastAsia"/>
          <w:b w:val="0"/>
          <w:bCs w:val="0"/>
          <w:sz w:val="24"/>
          <w:szCs w:val="24"/>
          <w:highlight w:val="none"/>
        </w:rPr>
        <w:t>10万公里;赠送充电桩并免费安装。</w:t>
      </w:r>
    </w:p>
    <w:p w14:paraId="27998E7B">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其他未尽事宜按照乙方投标文件中售后服务承诺规定执行。</w:t>
      </w:r>
    </w:p>
    <w:p w14:paraId="7E91BD8B">
      <w:pPr>
        <w:pStyle w:val="6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、技术服务</w:t>
      </w:r>
    </w:p>
    <w:p w14:paraId="533E1BCC">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对技术服务的要求：</w:t>
      </w:r>
    </w:p>
    <w:p w14:paraId="334F1CE6">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2、技术资料：</w:t>
      </w:r>
    </w:p>
    <w:p w14:paraId="03989E34">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产品合格证及检验报告；</w:t>
      </w:r>
    </w:p>
    <w:p w14:paraId="75F5B5B7">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产品使用说明书（中文）；</w:t>
      </w:r>
    </w:p>
    <w:p w14:paraId="0247686E">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其它资料。</w:t>
      </w:r>
    </w:p>
    <w:p w14:paraId="0930A1C4">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售后服务</w:t>
      </w:r>
    </w:p>
    <w:p w14:paraId="126D65D5">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不需更换配件的故障，在接到甲方故障电话通知后30分钟内电话解决，电话解决不了的应6小时内派出合格的维修人员到达故障现场进行维修服务，并承担相应费用。</w:t>
      </w:r>
      <w:r>
        <w:rPr>
          <w:rFonts w:hint="eastAsia" w:ascii="宋体" w:hAnsi="宋体" w:eastAsia="宋体" w:cs="宋体"/>
          <w:color w:val="auto"/>
          <w:sz w:val="24"/>
          <w:szCs w:val="24"/>
          <w:lang w:val="en-US" w:eastAsia="zh-CN"/>
        </w:rPr>
        <w:t xml:space="preserve"> </w:t>
      </w:r>
    </w:p>
    <w:p w14:paraId="384C58B3">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伴随服务</w:t>
      </w:r>
    </w:p>
    <w:p w14:paraId="456A6BD5">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乙方应随同每套货物提供相应的中文的技术文件。</w:t>
      </w:r>
    </w:p>
    <w:p w14:paraId="4786E11F">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完整的操作使用手册和维护、修理技术文件，图纸、保修卡等。</w:t>
      </w:r>
    </w:p>
    <w:p w14:paraId="0A740CAA">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制造厂的检验、测试报告、检验合格证书，计量合格等级证书，质量保证书等文件须随产品装箱提供。</w:t>
      </w:r>
    </w:p>
    <w:p w14:paraId="23345981">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必须的其它技术资料。</w:t>
      </w:r>
    </w:p>
    <w:p w14:paraId="39170A94">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伴随服务的费用已含在合同价中，不单独进行支付。</w:t>
      </w:r>
    </w:p>
    <w:p w14:paraId="0AD575F5">
      <w:pPr>
        <w:pStyle w:val="6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、验收</w:t>
      </w:r>
    </w:p>
    <w:p w14:paraId="45F210D1">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到货验收：货物到货后，由甲方与乙方共同进行外观验收，验收内容包括，外包装的完好性，货物品牌、规格、数量及产地与合同要求的一致性。</w:t>
      </w:r>
    </w:p>
    <w:p w14:paraId="58FC9E9A">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货物运行验收：乙方安装调试合格后，向甲方提出验收申请，甲方接到乙方验收申请后组织验收（必要时可聘请相应专家或委托相应部门验收），验收合格后，出具使用验收合格证明。</w:t>
      </w:r>
    </w:p>
    <w:p w14:paraId="3096153F">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最终验收：最终验收结果作为付款依据，乙方填写验收单，并向甲方提交实施过程中的所有资料，以便甲方日后管理和维护。</w:t>
      </w:r>
    </w:p>
    <w:p w14:paraId="6039C728">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质保期满后：由乙方出具质保期运行质量报告，若存在质量问题，应按相应规定协商处理。</w:t>
      </w:r>
    </w:p>
    <w:p w14:paraId="66247E61">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验收依据：</w:t>
      </w:r>
    </w:p>
    <w:p w14:paraId="14AA8A9D">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合同文本、合同附件、</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p>
    <w:p w14:paraId="4DD26DEC">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国内相应的标准、规范。</w:t>
      </w:r>
    </w:p>
    <w:p w14:paraId="53C29857">
      <w:pPr>
        <w:pStyle w:val="6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、违约责任</w:t>
      </w:r>
    </w:p>
    <w:p w14:paraId="3D3CE33E">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按《</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》中的相关条款执行。</w:t>
      </w:r>
    </w:p>
    <w:p w14:paraId="40F2A8F3">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乙方履约延误</w:t>
      </w:r>
    </w:p>
    <w:p w14:paraId="761F53EF">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14:paraId="65D51E52">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如乙方事先未征得甲方同意并得到甲方的谅解而单方面延迟交货，将按违约终止合同。</w:t>
      </w:r>
    </w:p>
    <w:p w14:paraId="3DFAC9F3">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违约终止合同：未按合同要求提供货物或质量不能满足技术要求，甲方会同监督机构有权终止合同，对乙方违约行为进行追究，同时按政府采购法的有关规定进行相应的处罚。</w:t>
      </w:r>
    </w:p>
    <w:p w14:paraId="72429D5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、合同争议：</w:t>
      </w:r>
    </w:p>
    <w:p w14:paraId="0376293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双方对合同解释和合同执行有不同意见，由双方协商解决，协商不成的，可向甲方所在地法院起诉。</w:t>
      </w:r>
    </w:p>
    <w:p w14:paraId="24F97CC4">
      <w:pPr>
        <w:pStyle w:val="6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、合同组成</w:t>
      </w:r>
    </w:p>
    <w:p w14:paraId="0A4A9FCD">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中标通知书</w:t>
      </w:r>
    </w:p>
    <w:p w14:paraId="010B382D">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合同文件</w:t>
      </w:r>
    </w:p>
    <w:p w14:paraId="401E5A7B">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国家相关规范及标准</w:t>
      </w:r>
    </w:p>
    <w:p w14:paraId="1919F7F8">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供货产品技术规格及参数表</w:t>
      </w:r>
    </w:p>
    <w:p w14:paraId="74B1ED48">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14:paraId="79A56040">
      <w:pPr>
        <w:pStyle w:val="60"/>
        <w:keepNext w:val="0"/>
        <w:keepLines w:val="0"/>
        <w:pageBreakBefore w:val="0"/>
        <w:widowControl w:val="0"/>
        <w:kinsoku/>
        <w:wordWrap/>
        <w:overflowPunct/>
        <w:topLinePunct w:val="0"/>
        <w:autoSpaceDE/>
        <w:autoSpaceDN/>
        <w:bidi w:val="0"/>
        <w:adjustRightInd/>
        <w:snapToGrid/>
        <w:spacing w:before="0" w:after="0" w:line="360" w:lineRule="auto"/>
        <w:ind w:lef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p>
    <w:p w14:paraId="349A170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rPr>
        <w:t>、其他：</w:t>
      </w:r>
    </w:p>
    <w:p w14:paraId="28818AB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份，甲方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份，乙方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w:t>
      </w:r>
    </w:p>
    <w:p w14:paraId="2F06AC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本合同自签订之日起生效。</w:t>
      </w:r>
    </w:p>
    <w:p w14:paraId="3AA7014A">
      <w:pPr>
        <w:keepNext w:val="0"/>
        <w:keepLines w:val="0"/>
        <w:pageBreakBefore w:val="0"/>
        <w:widowControl w:val="0"/>
        <w:kinsoku/>
        <w:wordWrap/>
        <w:overflowPunct/>
        <w:topLinePunct w:val="0"/>
        <w:autoSpaceDE w:val="0"/>
        <w:autoSpaceDN w:val="0"/>
        <w:bidi w:val="0"/>
        <w:adjustRightInd/>
        <w:snapToGrid/>
        <w:spacing w:line="360" w:lineRule="auto"/>
        <w:ind w:left="380" w:firstLine="16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乙方：</w:t>
      </w:r>
    </w:p>
    <w:p w14:paraId="4454FB74">
      <w:pPr>
        <w:keepNext w:val="0"/>
        <w:keepLines w:val="0"/>
        <w:pageBreakBefore w:val="0"/>
        <w:widowControl w:val="0"/>
        <w:kinsoku/>
        <w:wordWrap/>
        <w:overflowPunct/>
        <w:topLinePunct w:val="0"/>
        <w:autoSpaceDE w:val="0"/>
        <w:autoSpaceDN w:val="0"/>
        <w:bidi w:val="0"/>
        <w:adjustRightInd/>
        <w:snapToGrid/>
        <w:spacing w:line="360" w:lineRule="auto"/>
        <w:ind w:left="380" w:firstLine="16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单位名称</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公章</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单位名称</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公章</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w:t>
      </w:r>
    </w:p>
    <w:p w14:paraId="568E8A4D">
      <w:pPr>
        <w:keepNext w:val="0"/>
        <w:keepLines w:val="0"/>
        <w:pageBreakBefore w:val="0"/>
        <w:widowControl w:val="0"/>
        <w:kinsoku/>
        <w:wordWrap/>
        <w:overflowPunct/>
        <w:topLinePunct w:val="0"/>
        <w:autoSpaceDE w:val="0"/>
        <w:autoSpaceDN w:val="0"/>
        <w:bidi w:val="0"/>
        <w:adjustRightInd/>
        <w:snapToGrid/>
        <w:spacing w:line="360" w:lineRule="auto"/>
        <w:ind w:left="380" w:firstLine="16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法定代表人或其授权代表（签字）：</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法定代表人或其授权代表（签字）：</w:t>
      </w:r>
    </w:p>
    <w:p w14:paraId="4BBBA52E">
      <w:pPr>
        <w:keepNext w:val="0"/>
        <w:keepLines w:val="0"/>
        <w:pageBreakBefore w:val="0"/>
        <w:widowControl w:val="0"/>
        <w:kinsoku/>
        <w:wordWrap/>
        <w:overflowPunct/>
        <w:topLinePunct w:val="0"/>
        <w:autoSpaceDE w:val="0"/>
        <w:autoSpaceDN w:val="0"/>
        <w:bidi w:val="0"/>
        <w:adjustRightInd/>
        <w:snapToGrid/>
        <w:spacing w:line="360" w:lineRule="auto"/>
        <w:ind w:left="380" w:leftChars="181" w:firstLine="4836" w:firstLineChars="201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开户银行：</w:t>
      </w:r>
    </w:p>
    <w:p w14:paraId="1E211667">
      <w:pPr>
        <w:keepNext w:val="0"/>
        <w:keepLines w:val="0"/>
        <w:pageBreakBefore w:val="0"/>
        <w:widowControl w:val="0"/>
        <w:kinsoku/>
        <w:wordWrap/>
        <w:overflowPunct/>
        <w:topLinePunct w:val="0"/>
        <w:autoSpaceDE w:val="0"/>
        <w:autoSpaceDN w:val="0"/>
        <w:bidi w:val="0"/>
        <w:adjustRightInd/>
        <w:snapToGrid/>
        <w:spacing w:line="360" w:lineRule="auto"/>
        <w:ind w:left="380" w:leftChars="181" w:firstLine="4836" w:firstLineChars="2015"/>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账号：</w:t>
      </w:r>
    </w:p>
    <w:p w14:paraId="0F26CC49">
      <w:pPr>
        <w:keepNext w:val="0"/>
        <w:keepLines w:val="0"/>
        <w:pageBreakBefore w:val="0"/>
        <w:widowControl w:val="0"/>
        <w:kinsoku/>
        <w:wordWrap/>
        <w:overflowPunct/>
        <w:topLinePunct w:val="0"/>
        <w:autoSpaceDE w:val="0"/>
        <w:autoSpaceDN w:val="0"/>
        <w:bidi w:val="0"/>
        <w:adjustRightInd/>
        <w:snapToGrid/>
        <w:spacing w:line="360" w:lineRule="auto"/>
        <w:ind w:left="380" w:firstLine="1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联系电话：</w:t>
      </w:r>
      <w:r>
        <w:rPr>
          <w:rFonts w:hint="eastAsia" w:ascii="宋体" w:hAnsi="宋体" w:eastAsia="宋体" w:cs="宋体"/>
          <w:color w:val="auto"/>
          <w:sz w:val="24"/>
          <w:szCs w:val="24"/>
        </w:rPr>
        <w:t xml:space="preserve">                             联系</w:t>
      </w:r>
      <w:r>
        <w:rPr>
          <w:rFonts w:hint="eastAsia" w:ascii="宋体" w:hAnsi="宋体" w:eastAsia="宋体" w:cs="宋体"/>
          <w:color w:val="auto"/>
          <w:sz w:val="24"/>
          <w:szCs w:val="24"/>
          <w:lang w:val="zh-CN"/>
        </w:rPr>
        <w:t>电话：</w:t>
      </w:r>
    </w:p>
    <w:p w14:paraId="18018624">
      <w:pPr>
        <w:keepNext w:val="0"/>
        <w:keepLines w:val="0"/>
        <w:pageBreakBefore w:val="0"/>
        <w:widowControl w:val="0"/>
        <w:shd w:val="clear" w:color="auto" w:fill="FFFFFF"/>
        <w:kinsoku/>
        <w:wordWrap/>
        <w:overflowPunct/>
        <w:topLinePunct w:val="0"/>
        <w:bidi w:val="0"/>
        <w:adjustRightInd/>
        <w:snapToGrid w:val="0"/>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签订日期：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签订日期：</w:t>
      </w:r>
    </w:p>
    <w:p w14:paraId="46E03924">
      <w:pPr>
        <w:pStyle w:val="2"/>
        <w:bidi w:val="0"/>
        <w:spacing w:line="360" w:lineRule="auto"/>
        <w:rPr>
          <w:rFonts w:hint="eastAsia" w:ascii="宋体" w:hAnsi="宋体" w:eastAsia="宋体" w:cs="宋体"/>
          <w:color w:val="auto"/>
          <w:sz w:val="24"/>
          <w:szCs w:val="24"/>
          <w:lang w:val="en-US" w:eastAsia="zh-CN"/>
        </w:rPr>
        <w:sectPr>
          <w:pgSz w:w="11906" w:h="16838"/>
          <w:pgMar w:top="1440" w:right="1349" w:bottom="1440" w:left="1349" w:header="1191" w:footer="992" w:gutter="0"/>
          <w:pgBorders>
            <w:top w:val="none" w:sz="0" w:space="0"/>
            <w:left w:val="none" w:sz="0" w:space="0"/>
            <w:bottom w:val="none" w:sz="0" w:space="0"/>
            <w:right w:val="none" w:sz="0" w:space="0"/>
          </w:pgBorders>
          <w:pgNumType w:fmt="decimal"/>
          <w:cols w:space="720" w:num="1"/>
          <w:docGrid w:type="lines" w:linePitch="381" w:charSpace="0"/>
        </w:sectPr>
      </w:pPr>
    </w:p>
    <w:p w14:paraId="6FDAF74F">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b w:val="0"/>
          <w:bCs w:val="0"/>
          <w:color w:val="auto"/>
          <w:sz w:val="24"/>
          <w:szCs w:val="24"/>
          <w:shd w:val="clear" w:color="auto" w:fill="FFFFFF"/>
        </w:rPr>
      </w:pPr>
    </w:p>
    <w:p w14:paraId="544B4099">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auto"/>
          <w:sz w:val="44"/>
          <w:szCs w:val="44"/>
        </w:rPr>
      </w:pPr>
      <w:bookmarkStart w:id="85" w:name="_Toc18389"/>
      <w:bookmarkStart w:id="86" w:name="_Toc18636"/>
      <w:bookmarkStart w:id="87" w:name="_Toc5650"/>
      <w:r>
        <w:rPr>
          <w:rFonts w:hint="eastAsia" w:ascii="宋体" w:hAnsi="宋体" w:eastAsia="宋体" w:cs="宋体"/>
          <w:b/>
          <w:bCs/>
          <w:color w:val="auto"/>
          <w:sz w:val="44"/>
          <w:szCs w:val="44"/>
        </w:rPr>
        <w:t>第五部分  投标文件格式</w:t>
      </w:r>
      <w:bookmarkEnd w:id="85"/>
      <w:bookmarkEnd w:id="86"/>
      <w:bookmarkEnd w:id="87"/>
    </w:p>
    <w:p w14:paraId="2FFDE942">
      <w:pPr>
        <w:autoSpaceDE w:val="0"/>
        <w:autoSpaceDN w:val="0"/>
        <w:spacing w:line="360" w:lineRule="auto"/>
        <w:rPr>
          <w:rFonts w:ascii="宋体" w:hAnsi="宋体" w:cs="楷体_GB2312"/>
          <w:b/>
          <w:color w:val="auto"/>
          <w:sz w:val="28"/>
          <w:lang w:val="zh-CN"/>
        </w:rPr>
      </w:pPr>
      <w:r>
        <w:rPr>
          <w:rFonts w:hint="eastAsia" w:ascii="宋体" w:hAnsi="宋体" w:cs="楷体_GB2312"/>
          <w:b/>
          <w:color w:val="auto"/>
          <w:sz w:val="28"/>
          <w:lang w:val="zh-CN"/>
        </w:rPr>
        <w:t>项目编号</w:t>
      </w:r>
      <w:r>
        <w:rPr>
          <w:rFonts w:ascii="宋体" w:hAnsi="宋体" w:cs="楷体_GB2312"/>
          <w:b/>
          <w:color w:val="auto"/>
          <w:sz w:val="28"/>
          <w:lang w:val="zh-CN"/>
        </w:rPr>
        <w:t>：</w:t>
      </w:r>
    </w:p>
    <w:p w14:paraId="3898C5F0">
      <w:pPr>
        <w:autoSpaceDE w:val="0"/>
        <w:autoSpaceDN w:val="0"/>
        <w:spacing w:line="360" w:lineRule="auto"/>
        <w:jc w:val="center"/>
        <w:rPr>
          <w:rFonts w:ascii="楷体_GB2312" w:hAnsi="楷体_GB2312" w:eastAsia="楷体_GB2312" w:cs="楷体_GB2312"/>
          <w:b w:val="0"/>
          <w:bCs/>
          <w:color w:val="auto"/>
          <w:sz w:val="60"/>
          <w:szCs w:val="60"/>
          <w:lang w:val="zh-CN"/>
        </w:rPr>
      </w:pPr>
    </w:p>
    <w:p w14:paraId="36A762A2">
      <w:pPr>
        <w:autoSpaceDE w:val="0"/>
        <w:autoSpaceDN w:val="0"/>
        <w:spacing w:line="360" w:lineRule="auto"/>
        <w:jc w:val="center"/>
        <w:rPr>
          <w:rFonts w:ascii="楷体_GB2312" w:hAnsi="楷体_GB2312" w:eastAsia="楷体_GB2312" w:cs="楷体_GB2312"/>
          <w:b/>
          <w:color w:val="auto"/>
          <w:sz w:val="60"/>
          <w:szCs w:val="60"/>
          <w:lang w:val="zh-CN"/>
        </w:rPr>
      </w:pPr>
    </w:p>
    <w:p w14:paraId="0CEE6895">
      <w:pPr>
        <w:autoSpaceDE w:val="0"/>
        <w:autoSpaceDN w:val="0"/>
        <w:spacing w:line="360" w:lineRule="auto"/>
        <w:jc w:val="center"/>
        <w:rPr>
          <w:rFonts w:ascii="宋体" w:hAnsi="宋体" w:eastAsia="宋体" w:cs="楷体_GB2312"/>
          <w:b/>
          <w:color w:val="auto"/>
          <w:sz w:val="56"/>
          <w:szCs w:val="56"/>
          <w:lang w:val="zh-CN"/>
        </w:rPr>
      </w:pPr>
      <w:r>
        <w:rPr>
          <w:rFonts w:hint="eastAsia" w:ascii="宋体" w:hAnsi="宋体" w:cs="楷体_GB2312"/>
          <w:b/>
          <w:color w:val="auto"/>
          <w:sz w:val="56"/>
          <w:szCs w:val="56"/>
          <w:u w:val="single"/>
          <w:lang w:val="en-US" w:eastAsia="zh-CN"/>
        </w:rPr>
        <w:t xml:space="preserve">            </w:t>
      </w:r>
      <w:r>
        <w:rPr>
          <w:rFonts w:hint="eastAsia" w:ascii="宋体" w:hAnsi="宋体" w:cs="楷体_GB2312"/>
          <w:b/>
          <w:color w:val="auto"/>
          <w:sz w:val="56"/>
          <w:szCs w:val="56"/>
          <w:lang w:val="zh-CN"/>
        </w:rPr>
        <w:t>项目</w:t>
      </w:r>
      <w:r>
        <w:rPr>
          <w:rFonts w:hint="eastAsia" w:ascii="宋体" w:hAnsi="宋体" w:eastAsia="宋体" w:cs="楷体_GB2312"/>
          <w:b/>
          <w:color w:val="auto"/>
          <w:sz w:val="56"/>
          <w:szCs w:val="56"/>
          <w:lang w:val="zh-CN"/>
        </w:rPr>
        <w:t xml:space="preserve"> </w:t>
      </w:r>
    </w:p>
    <w:p w14:paraId="4737E864">
      <w:pPr>
        <w:autoSpaceDE w:val="0"/>
        <w:autoSpaceDN w:val="0"/>
        <w:spacing w:line="360" w:lineRule="auto"/>
        <w:jc w:val="both"/>
        <w:rPr>
          <w:rFonts w:ascii="宋体" w:hAnsi="宋体" w:eastAsia="宋体" w:cs="楷体_GB2312"/>
          <w:b/>
          <w:color w:val="auto"/>
          <w:sz w:val="56"/>
          <w:szCs w:val="60"/>
          <w:lang w:val="zh-CN"/>
        </w:rPr>
      </w:pPr>
    </w:p>
    <w:p w14:paraId="1F478EF5">
      <w:pPr>
        <w:pStyle w:val="29"/>
        <w:rPr>
          <w:rFonts w:ascii="宋体" w:hAnsi="宋体" w:eastAsia="宋体" w:cs="楷体_GB2312"/>
          <w:b/>
          <w:color w:val="auto"/>
          <w:sz w:val="56"/>
          <w:szCs w:val="60"/>
          <w:lang w:val="zh-CN"/>
        </w:rPr>
      </w:pPr>
    </w:p>
    <w:p w14:paraId="12A53626">
      <w:pPr>
        <w:pStyle w:val="29"/>
        <w:ind w:left="0" w:leftChars="0" w:firstLine="0" w:firstLineChars="0"/>
        <w:rPr>
          <w:rFonts w:ascii="宋体" w:hAnsi="宋体" w:eastAsia="宋体" w:cs="楷体_GB2312"/>
          <w:b/>
          <w:color w:val="auto"/>
          <w:sz w:val="22"/>
          <w:szCs w:val="24"/>
          <w:lang w:val="zh-CN"/>
        </w:rPr>
      </w:pPr>
    </w:p>
    <w:p w14:paraId="58734A17">
      <w:pPr>
        <w:pStyle w:val="29"/>
        <w:rPr>
          <w:color w:val="auto"/>
          <w:lang w:val="zh-CN"/>
        </w:rPr>
      </w:pPr>
    </w:p>
    <w:p w14:paraId="29FAA192">
      <w:pPr>
        <w:autoSpaceDE w:val="0"/>
        <w:autoSpaceDN w:val="0"/>
        <w:spacing w:line="360" w:lineRule="auto"/>
        <w:jc w:val="center"/>
        <w:rPr>
          <w:rFonts w:hint="eastAsia" w:asciiTheme="minorEastAsia" w:hAnsiTheme="minorEastAsia" w:eastAsiaTheme="minorEastAsia" w:cstheme="minorEastAsia"/>
          <w:bCs/>
          <w:color w:val="auto"/>
          <w:sz w:val="60"/>
          <w:szCs w:val="60"/>
          <w:lang w:val="zh-CN"/>
        </w:rPr>
      </w:pPr>
      <w:r>
        <w:rPr>
          <w:rFonts w:hint="eastAsia" w:asciiTheme="minorEastAsia" w:hAnsiTheme="minorEastAsia" w:eastAsiaTheme="minorEastAsia" w:cstheme="minorEastAsia"/>
          <w:bCs/>
          <w:color w:val="auto"/>
          <w:sz w:val="60"/>
          <w:szCs w:val="60"/>
          <w:lang w:val="en-US" w:eastAsia="zh-CN"/>
        </w:rPr>
        <w:t>响应</w:t>
      </w:r>
      <w:r>
        <w:rPr>
          <w:rFonts w:hint="eastAsia" w:asciiTheme="minorEastAsia" w:hAnsiTheme="minorEastAsia" w:eastAsiaTheme="minorEastAsia" w:cstheme="minorEastAsia"/>
          <w:bCs/>
          <w:color w:val="auto"/>
          <w:sz w:val="60"/>
          <w:szCs w:val="60"/>
          <w:lang w:val="zh-CN"/>
        </w:rPr>
        <w:t>文件</w:t>
      </w:r>
    </w:p>
    <w:p w14:paraId="760D9615">
      <w:pPr>
        <w:jc w:val="center"/>
        <w:rPr>
          <w:rFonts w:hint="eastAsia" w:ascii="宋体" w:hAnsi="宋体" w:eastAsia="宋体" w:cs="仿宋"/>
          <w:bCs/>
          <w:color w:val="auto"/>
          <w:sz w:val="44"/>
          <w:szCs w:val="44"/>
          <w:lang w:eastAsia="zh-CN"/>
        </w:rPr>
      </w:pPr>
      <w:r>
        <w:rPr>
          <w:rFonts w:hint="eastAsia" w:ascii="宋体" w:hAnsi="宋体" w:eastAsia="宋体" w:cs="仿宋"/>
          <w:bCs/>
          <w:color w:val="auto"/>
          <w:sz w:val="44"/>
          <w:szCs w:val="44"/>
          <w:lang w:eastAsia="zh-CN"/>
        </w:rPr>
        <w:t>（正</w:t>
      </w:r>
      <w:r>
        <w:rPr>
          <w:rFonts w:hint="eastAsia" w:ascii="宋体" w:hAnsi="宋体" w:eastAsia="宋体" w:cs="仿宋"/>
          <w:bCs/>
          <w:color w:val="auto"/>
          <w:sz w:val="44"/>
          <w:szCs w:val="44"/>
          <w:lang w:val="en-US" w:eastAsia="zh-CN"/>
        </w:rPr>
        <w:t>/副</w:t>
      </w:r>
      <w:r>
        <w:rPr>
          <w:rFonts w:hint="eastAsia" w:ascii="宋体" w:hAnsi="宋体" w:eastAsia="宋体" w:cs="仿宋"/>
          <w:bCs/>
          <w:color w:val="auto"/>
          <w:sz w:val="44"/>
          <w:szCs w:val="44"/>
          <w:lang w:eastAsia="zh-CN"/>
        </w:rPr>
        <w:t>）本</w:t>
      </w:r>
    </w:p>
    <w:p w14:paraId="1C63D47A">
      <w:pPr>
        <w:rPr>
          <w:rFonts w:ascii="宋体" w:hAnsi="宋体" w:eastAsia="宋体" w:cs="仿宋"/>
          <w:bCs/>
          <w:color w:val="auto"/>
          <w:sz w:val="18"/>
          <w:szCs w:val="18"/>
        </w:rPr>
      </w:pPr>
    </w:p>
    <w:p w14:paraId="212C2ACE">
      <w:pPr>
        <w:rPr>
          <w:rFonts w:ascii="宋体" w:hAnsi="宋体" w:eastAsia="宋体" w:cs="仿宋"/>
          <w:bCs/>
          <w:color w:val="auto"/>
          <w:sz w:val="18"/>
          <w:szCs w:val="18"/>
        </w:rPr>
      </w:pPr>
    </w:p>
    <w:p w14:paraId="314CDAAE">
      <w:pPr>
        <w:pStyle w:val="38"/>
        <w:rPr>
          <w:color w:val="auto"/>
        </w:rPr>
      </w:pPr>
    </w:p>
    <w:p w14:paraId="2AA98781">
      <w:pPr>
        <w:pStyle w:val="38"/>
        <w:rPr>
          <w:color w:val="auto"/>
        </w:rPr>
      </w:pPr>
    </w:p>
    <w:p w14:paraId="6BCC75A3">
      <w:pPr>
        <w:spacing w:line="480" w:lineRule="auto"/>
        <w:ind w:firstLine="1200" w:firstLineChars="400"/>
        <w:jc w:val="both"/>
        <w:rPr>
          <w:rFonts w:ascii="宋体" w:hAnsi="宋体" w:eastAsia="宋体" w:cs="仿宋"/>
          <w:bCs/>
          <w:color w:val="auto"/>
          <w:sz w:val="30"/>
          <w:szCs w:val="30"/>
        </w:rPr>
      </w:pPr>
      <w:r>
        <w:rPr>
          <w:rFonts w:hint="eastAsia" w:ascii="宋体" w:hAnsi="宋体" w:cs="仿宋"/>
          <w:bCs/>
          <w:color w:val="auto"/>
          <w:sz w:val="30"/>
          <w:szCs w:val="30"/>
          <w:lang w:val="en-US" w:eastAsia="zh-CN"/>
        </w:rPr>
        <w:t>供 应 商</w:t>
      </w:r>
      <w:r>
        <w:rPr>
          <w:rFonts w:hint="eastAsia" w:ascii="宋体" w:hAnsi="宋体" w:eastAsia="宋体" w:cs="仿宋"/>
          <w:bCs/>
          <w:color w:val="auto"/>
          <w:sz w:val="30"/>
          <w:szCs w:val="30"/>
        </w:rPr>
        <w:t>（盖章）：</w:t>
      </w:r>
      <w:r>
        <w:rPr>
          <w:rFonts w:hint="eastAsia" w:ascii="宋体" w:hAnsi="宋体" w:eastAsia="宋体" w:cs="仿宋"/>
          <w:bCs/>
          <w:color w:val="auto"/>
          <w:sz w:val="30"/>
          <w:szCs w:val="30"/>
          <w:u w:val="single"/>
        </w:rPr>
        <w:t xml:space="preserve"> </w:t>
      </w:r>
      <w:r>
        <w:rPr>
          <w:rFonts w:hint="eastAsia" w:ascii="宋体" w:hAnsi="宋体" w:eastAsia="宋体"/>
          <w:color w:val="auto"/>
          <w:sz w:val="30"/>
          <w:szCs w:val="30"/>
          <w:u w:val="single"/>
        </w:rPr>
        <w:t xml:space="preserve">                   </w:t>
      </w:r>
      <w:r>
        <w:rPr>
          <w:rFonts w:hint="eastAsia" w:ascii="宋体" w:hAnsi="宋体"/>
          <w:color w:val="auto"/>
          <w:sz w:val="30"/>
          <w:szCs w:val="30"/>
          <w:u w:val="single"/>
          <w:lang w:val="en-US" w:eastAsia="zh-CN"/>
        </w:rPr>
        <w:t xml:space="preserve"> </w:t>
      </w:r>
      <w:r>
        <w:rPr>
          <w:rFonts w:hint="eastAsia" w:ascii="宋体" w:hAnsi="宋体" w:eastAsia="宋体"/>
          <w:color w:val="auto"/>
          <w:sz w:val="30"/>
          <w:szCs w:val="30"/>
          <w:u w:val="single"/>
        </w:rPr>
        <w:t xml:space="preserve">    </w:t>
      </w:r>
    </w:p>
    <w:p w14:paraId="27CB1186">
      <w:pPr>
        <w:spacing w:line="480" w:lineRule="auto"/>
        <w:ind w:firstLine="1200" w:firstLineChars="400"/>
        <w:jc w:val="both"/>
        <w:rPr>
          <w:rFonts w:ascii="宋体" w:hAnsi="宋体" w:eastAsia="宋体" w:cs="仿宋"/>
          <w:bCs/>
          <w:color w:val="auto"/>
          <w:sz w:val="30"/>
          <w:szCs w:val="30"/>
        </w:rPr>
      </w:pPr>
      <w:r>
        <w:rPr>
          <w:rFonts w:hint="eastAsia" w:ascii="宋体" w:hAnsi="宋体" w:eastAsia="宋体" w:cs="仿宋"/>
          <w:bCs/>
          <w:color w:val="auto"/>
          <w:sz w:val="30"/>
          <w:szCs w:val="30"/>
        </w:rPr>
        <w:t>法定代表人或其委托代理人（签字）：</w:t>
      </w:r>
      <w:r>
        <w:rPr>
          <w:rFonts w:hint="eastAsia" w:ascii="宋体" w:hAnsi="宋体" w:eastAsia="宋体" w:cs="仿宋"/>
          <w:bCs/>
          <w:color w:val="auto"/>
          <w:sz w:val="30"/>
          <w:szCs w:val="30"/>
          <w:u w:val="single"/>
        </w:rPr>
        <w:t xml:space="preserve">        </w:t>
      </w:r>
      <w:r>
        <w:rPr>
          <w:rFonts w:hint="eastAsia" w:ascii="宋体" w:hAnsi="宋体" w:cs="仿宋"/>
          <w:bCs/>
          <w:color w:val="auto"/>
          <w:sz w:val="30"/>
          <w:szCs w:val="30"/>
          <w:u w:val="single"/>
          <w:lang w:val="en-US" w:eastAsia="zh-CN"/>
        </w:rPr>
        <w:t xml:space="preserve">  </w:t>
      </w:r>
      <w:r>
        <w:rPr>
          <w:rFonts w:hint="eastAsia" w:ascii="宋体" w:hAnsi="宋体" w:eastAsia="宋体" w:cs="仿宋"/>
          <w:bCs/>
          <w:color w:val="auto"/>
          <w:sz w:val="30"/>
          <w:szCs w:val="30"/>
          <w:u w:val="single"/>
        </w:rPr>
        <w:t xml:space="preserve">    </w:t>
      </w:r>
    </w:p>
    <w:p w14:paraId="1CB6EB3B">
      <w:pPr>
        <w:spacing w:line="480" w:lineRule="auto"/>
        <w:jc w:val="center"/>
        <w:rPr>
          <w:rFonts w:hint="eastAsia" w:ascii="宋体" w:hAnsi="宋体" w:eastAsia="宋体"/>
          <w:b/>
          <w:bCs/>
          <w:color w:val="auto"/>
          <w:sz w:val="48"/>
          <w:szCs w:val="48"/>
        </w:rPr>
      </w:pPr>
      <w:r>
        <w:rPr>
          <w:rFonts w:hint="eastAsia" w:ascii="宋体" w:hAnsi="宋体" w:cs="仿宋"/>
          <w:bCs/>
          <w:color w:val="auto"/>
          <w:sz w:val="30"/>
          <w:szCs w:val="30"/>
          <w:lang w:val="en-US" w:eastAsia="zh-CN"/>
        </w:rPr>
        <w:t>2025</w:t>
      </w:r>
      <w:r>
        <w:rPr>
          <w:rFonts w:hint="eastAsia" w:ascii="宋体" w:hAnsi="宋体" w:eastAsia="宋体" w:cs="仿宋"/>
          <w:bCs/>
          <w:color w:val="auto"/>
          <w:sz w:val="30"/>
          <w:szCs w:val="30"/>
        </w:rPr>
        <w:t>年</w:t>
      </w:r>
      <w:r>
        <w:rPr>
          <w:rFonts w:ascii="宋体" w:hAnsi="宋体" w:eastAsia="宋体" w:cs="仿宋"/>
          <w:bCs/>
          <w:color w:val="auto"/>
          <w:sz w:val="30"/>
          <w:szCs w:val="30"/>
        </w:rPr>
        <w:t xml:space="preserve">  </w:t>
      </w:r>
      <w:r>
        <w:rPr>
          <w:rFonts w:hint="eastAsia" w:ascii="宋体" w:hAnsi="宋体" w:eastAsia="宋体" w:cs="仿宋"/>
          <w:bCs/>
          <w:color w:val="auto"/>
          <w:sz w:val="30"/>
          <w:szCs w:val="30"/>
        </w:rPr>
        <w:t>月</w:t>
      </w:r>
      <w:bookmarkStart w:id="88" w:name="_Toc30735"/>
      <w:r>
        <w:rPr>
          <w:rFonts w:hint="eastAsia" w:ascii="宋体" w:hAnsi="宋体" w:eastAsia="宋体" w:cs="仿宋"/>
          <w:bCs/>
          <w:color w:val="auto"/>
          <w:sz w:val="30"/>
          <w:szCs w:val="30"/>
        </w:rPr>
        <w:t xml:space="preserve">  日</w:t>
      </w:r>
      <w:bookmarkEnd w:id="88"/>
    </w:p>
    <w:p w14:paraId="06E147D3">
      <w:pPr>
        <w:jc w:val="center"/>
        <w:rPr>
          <w:rFonts w:hint="eastAsia" w:ascii="宋体" w:hAnsi="宋体" w:eastAsia="宋体"/>
          <w:b/>
          <w:bCs/>
          <w:color w:val="auto"/>
          <w:sz w:val="48"/>
          <w:szCs w:val="48"/>
        </w:rPr>
      </w:pPr>
    </w:p>
    <w:p w14:paraId="2E51FAEA">
      <w:pPr>
        <w:jc w:val="center"/>
        <w:rPr>
          <w:rFonts w:hint="eastAsia" w:ascii="宋体" w:hAnsi="宋体" w:eastAsia="宋体"/>
          <w:b/>
          <w:bCs/>
          <w:color w:val="auto"/>
          <w:sz w:val="48"/>
          <w:szCs w:val="48"/>
        </w:rPr>
      </w:pPr>
    </w:p>
    <w:p w14:paraId="7F833E59">
      <w:pPr>
        <w:jc w:val="center"/>
        <w:rPr>
          <w:rFonts w:ascii="Calibri Light" w:hAnsi="Calibri Light" w:eastAsia="华文仿宋"/>
          <w:b/>
          <w:bCs/>
          <w:color w:val="auto"/>
          <w:sz w:val="48"/>
          <w:szCs w:val="48"/>
        </w:rPr>
      </w:pPr>
      <w:r>
        <w:rPr>
          <w:rFonts w:hint="eastAsia" w:ascii="宋体" w:hAnsi="宋体" w:eastAsia="宋体"/>
          <w:b/>
          <w:bCs/>
          <w:color w:val="auto"/>
          <w:sz w:val="48"/>
          <w:szCs w:val="48"/>
        </w:rPr>
        <w:t>目     录</w:t>
      </w:r>
    </w:p>
    <w:p w14:paraId="37A8DF19">
      <w:pPr>
        <w:pStyle w:val="21"/>
        <w:tabs>
          <w:tab w:val="right" w:leader="dot" w:pos="9059"/>
        </w:tabs>
        <w:spacing w:line="480" w:lineRule="auto"/>
        <w:rPr>
          <w:b/>
          <w:bCs/>
          <w:color w:val="auto"/>
          <w:sz w:val="28"/>
          <w:szCs w:val="28"/>
          <w:u w:val="none"/>
        </w:rPr>
      </w:pPr>
      <w:r>
        <w:rPr>
          <w:b/>
          <w:bCs/>
          <w:color w:val="auto"/>
          <w:sz w:val="28"/>
          <w:szCs w:val="28"/>
          <w:u w:val="none"/>
        </w:rPr>
        <w:fldChar w:fldCharType="begin"/>
      </w:r>
      <w:r>
        <w:rPr>
          <w:b/>
          <w:bCs/>
          <w:color w:val="auto"/>
          <w:sz w:val="28"/>
          <w:szCs w:val="28"/>
          <w:u w:val="none"/>
        </w:rPr>
        <w:instrText xml:space="preserve">TOC \o "1-1" \h \u </w:instrText>
      </w:r>
      <w:r>
        <w:rPr>
          <w:b/>
          <w:bCs/>
          <w:color w:val="auto"/>
          <w:sz w:val="28"/>
          <w:szCs w:val="28"/>
          <w:u w:val="none"/>
        </w:rPr>
        <w:fldChar w:fldCharType="separate"/>
      </w:r>
    </w:p>
    <w:p w14:paraId="5DA8319F">
      <w:pPr>
        <w:spacing w:line="480" w:lineRule="auto"/>
        <w:ind w:firstLine="562" w:firstLineChars="200"/>
        <w:rPr>
          <w:rFonts w:hint="eastAsia"/>
          <w:b/>
          <w:bCs/>
          <w:color w:val="auto"/>
          <w:sz w:val="28"/>
          <w:szCs w:val="28"/>
          <w:u w:val="none"/>
        </w:rPr>
      </w:pPr>
      <w:r>
        <w:rPr>
          <w:rFonts w:hint="eastAsia"/>
          <w:b/>
          <w:bCs/>
          <w:color w:val="auto"/>
          <w:sz w:val="28"/>
          <w:szCs w:val="28"/>
          <w:u w:val="none"/>
        </w:rPr>
        <w:t>一、投标函</w:t>
      </w:r>
      <w:r>
        <w:rPr>
          <w:rFonts w:hint="eastAsia"/>
          <w:b/>
          <w:bCs/>
          <w:color w:val="auto"/>
          <w:sz w:val="28"/>
          <w:szCs w:val="28"/>
          <w:u w:val="none"/>
        </w:rPr>
        <w:tab/>
      </w:r>
    </w:p>
    <w:p w14:paraId="037C6860">
      <w:pPr>
        <w:spacing w:line="480" w:lineRule="auto"/>
        <w:ind w:firstLine="562" w:firstLineChars="200"/>
        <w:rPr>
          <w:rFonts w:hint="eastAsia"/>
          <w:b/>
          <w:bCs/>
          <w:color w:val="auto"/>
          <w:sz w:val="28"/>
          <w:szCs w:val="28"/>
          <w:u w:val="none"/>
        </w:rPr>
      </w:pPr>
      <w:r>
        <w:rPr>
          <w:rFonts w:hint="eastAsia"/>
          <w:b/>
          <w:bCs/>
          <w:color w:val="auto"/>
          <w:sz w:val="28"/>
          <w:szCs w:val="28"/>
          <w:u w:val="none"/>
        </w:rPr>
        <w:t>二、询价报价单</w:t>
      </w:r>
      <w:r>
        <w:rPr>
          <w:rFonts w:hint="eastAsia"/>
          <w:b/>
          <w:bCs/>
          <w:color w:val="auto"/>
          <w:sz w:val="28"/>
          <w:szCs w:val="28"/>
          <w:u w:val="none"/>
        </w:rPr>
        <w:tab/>
      </w:r>
    </w:p>
    <w:p w14:paraId="77FBECF6">
      <w:pPr>
        <w:spacing w:line="480" w:lineRule="auto"/>
        <w:ind w:firstLine="562" w:firstLineChars="200"/>
        <w:rPr>
          <w:rFonts w:hint="eastAsia"/>
          <w:b/>
          <w:bCs/>
          <w:color w:val="auto"/>
          <w:sz w:val="28"/>
          <w:szCs w:val="28"/>
          <w:u w:val="none"/>
        </w:rPr>
      </w:pPr>
      <w:r>
        <w:rPr>
          <w:rFonts w:hint="eastAsia"/>
          <w:b/>
          <w:bCs/>
          <w:color w:val="auto"/>
          <w:sz w:val="28"/>
          <w:szCs w:val="28"/>
          <w:u w:val="none"/>
        </w:rPr>
        <w:t>三、资格证明文件</w:t>
      </w:r>
      <w:r>
        <w:rPr>
          <w:rFonts w:hint="eastAsia"/>
          <w:b/>
          <w:bCs/>
          <w:color w:val="auto"/>
          <w:sz w:val="28"/>
          <w:szCs w:val="28"/>
          <w:u w:val="none"/>
        </w:rPr>
        <w:tab/>
      </w:r>
    </w:p>
    <w:p w14:paraId="0977A268">
      <w:pPr>
        <w:spacing w:line="480" w:lineRule="auto"/>
        <w:ind w:firstLine="562" w:firstLineChars="200"/>
        <w:rPr>
          <w:rFonts w:hint="eastAsia"/>
          <w:b/>
          <w:bCs/>
          <w:color w:val="auto"/>
          <w:sz w:val="28"/>
          <w:szCs w:val="28"/>
          <w:u w:val="none"/>
        </w:rPr>
      </w:pPr>
      <w:r>
        <w:rPr>
          <w:rFonts w:hint="eastAsia"/>
          <w:b/>
          <w:bCs/>
          <w:color w:val="auto"/>
          <w:sz w:val="28"/>
          <w:szCs w:val="28"/>
          <w:u w:val="none"/>
        </w:rPr>
        <w:t>四、 技术商务偏离表</w:t>
      </w:r>
      <w:r>
        <w:rPr>
          <w:rFonts w:hint="eastAsia"/>
          <w:b/>
          <w:bCs/>
          <w:color w:val="auto"/>
          <w:sz w:val="28"/>
          <w:szCs w:val="28"/>
          <w:u w:val="none"/>
        </w:rPr>
        <w:tab/>
      </w:r>
    </w:p>
    <w:p w14:paraId="16272228">
      <w:pPr>
        <w:spacing w:line="480" w:lineRule="auto"/>
        <w:ind w:firstLine="562" w:firstLineChars="200"/>
        <w:rPr>
          <w:rFonts w:hint="eastAsia"/>
          <w:b/>
          <w:bCs/>
          <w:color w:val="auto"/>
          <w:sz w:val="28"/>
          <w:szCs w:val="28"/>
          <w:u w:val="none"/>
        </w:rPr>
      </w:pPr>
      <w:r>
        <w:rPr>
          <w:rFonts w:hint="eastAsia"/>
          <w:b/>
          <w:bCs/>
          <w:color w:val="auto"/>
          <w:sz w:val="28"/>
          <w:szCs w:val="28"/>
          <w:u w:val="none"/>
        </w:rPr>
        <w:t>五、 响应方案</w:t>
      </w:r>
      <w:r>
        <w:rPr>
          <w:rFonts w:hint="eastAsia"/>
          <w:b/>
          <w:bCs/>
          <w:color w:val="auto"/>
          <w:sz w:val="28"/>
          <w:szCs w:val="28"/>
          <w:u w:val="none"/>
        </w:rPr>
        <w:tab/>
      </w:r>
    </w:p>
    <w:p w14:paraId="762AE6F4">
      <w:pPr>
        <w:spacing w:line="480" w:lineRule="auto"/>
        <w:ind w:firstLine="562" w:firstLineChars="200"/>
        <w:rPr>
          <w:b/>
          <w:bCs/>
          <w:color w:val="auto"/>
          <w:sz w:val="28"/>
          <w:szCs w:val="28"/>
          <w:u w:val="none"/>
        </w:rPr>
      </w:pPr>
      <w:r>
        <w:rPr>
          <w:rFonts w:hint="eastAsia"/>
          <w:b/>
          <w:bCs/>
          <w:color w:val="auto"/>
          <w:sz w:val="28"/>
          <w:szCs w:val="28"/>
          <w:u w:val="none"/>
        </w:rPr>
        <w:t>六、 投标人拒绝政府采购领域商业贿赂承诺书</w:t>
      </w:r>
      <w:r>
        <w:rPr>
          <w:rFonts w:hint="eastAsia"/>
          <w:b/>
          <w:bCs/>
          <w:color w:val="auto"/>
          <w:sz w:val="28"/>
          <w:szCs w:val="28"/>
          <w:u w:val="none"/>
        </w:rPr>
        <w:tab/>
      </w:r>
      <w:r>
        <w:rPr>
          <w:b/>
          <w:bCs/>
          <w:color w:val="auto"/>
          <w:sz w:val="28"/>
          <w:szCs w:val="28"/>
          <w:u w:val="none"/>
        </w:rPr>
        <w:fldChar w:fldCharType="end"/>
      </w:r>
    </w:p>
    <w:p w14:paraId="37EDF031">
      <w:pPr>
        <w:widowControl/>
        <w:spacing w:line="480" w:lineRule="auto"/>
        <w:jc w:val="left"/>
        <w:rPr>
          <w:rFonts w:ascii="宋体" w:hAnsi="宋体" w:eastAsia="宋体" w:cs="仿宋"/>
          <w:b/>
          <w:color w:val="auto"/>
          <w:sz w:val="44"/>
          <w:szCs w:val="44"/>
        </w:rPr>
      </w:pPr>
      <w:bookmarkStart w:id="89" w:name="_Toc38458506"/>
      <w:r>
        <w:rPr>
          <w:rFonts w:ascii="宋体" w:hAnsi="宋体" w:eastAsia="宋体" w:cs="仿宋"/>
          <w:b/>
          <w:color w:val="auto"/>
          <w:sz w:val="44"/>
          <w:szCs w:val="44"/>
        </w:rPr>
        <w:br w:type="page"/>
      </w:r>
    </w:p>
    <w:p w14:paraId="4D5EB765">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auto"/>
          <w:sz w:val="44"/>
          <w:szCs w:val="44"/>
        </w:rPr>
      </w:pPr>
      <w:bookmarkStart w:id="90" w:name="_Toc1264"/>
      <w:bookmarkStart w:id="91" w:name="_Toc16026"/>
      <w:bookmarkStart w:id="92" w:name="_Toc10915"/>
      <w:r>
        <w:rPr>
          <w:rFonts w:hint="eastAsia" w:ascii="宋体" w:hAnsi="宋体" w:eastAsia="宋体" w:cs="宋体"/>
          <w:b/>
          <w:bCs/>
          <w:color w:val="auto"/>
          <w:sz w:val="44"/>
          <w:szCs w:val="44"/>
        </w:rPr>
        <w:t>一、投标函</w:t>
      </w:r>
      <w:bookmarkEnd w:id="89"/>
      <w:bookmarkEnd w:id="90"/>
      <w:bookmarkEnd w:id="91"/>
      <w:bookmarkEnd w:id="92"/>
    </w:p>
    <w:p w14:paraId="6CD4A22A">
      <w:pPr>
        <w:spacing w:line="480" w:lineRule="exact"/>
        <w:ind w:right="560"/>
        <w:rPr>
          <w:rFonts w:ascii="宋体" w:hAnsi="宋体" w:eastAsia="宋体" w:cs="仿宋"/>
          <w:bCs/>
          <w:color w:val="auto"/>
          <w:sz w:val="24"/>
          <w:szCs w:val="24"/>
        </w:rPr>
      </w:pPr>
      <w:r>
        <w:rPr>
          <w:rFonts w:hint="eastAsia" w:ascii="宋体" w:hAnsi="宋体" w:eastAsia="宋体" w:cs="仿宋"/>
          <w:bCs/>
          <w:color w:val="auto"/>
          <w:sz w:val="24"/>
          <w:szCs w:val="24"/>
        </w:rPr>
        <w:t>致：安康尚昊招标代理有限公司</w:t>
      </w:r>
    </w:p>
    <w:p w14:paraId="5E564007">
      <w:pPr>
        <w:spacing w:line="480" w:lineRule="exact"/>
        <w:ind w:left="1" w:firstLine="470" w:firstLineChars="196"/>
        <w:rPr>
          <w:color w:val="auto"/>
          <w:sz w:val="24"/>
          <w:szCs w:val="24"/>
          <w:u w:val="single"/>
        </w:rPr>
      </w:pPr>
      <w:r>
        <w:rPr>
          <w:rFonts w:hint="eastAsia" w:ascii="宋体" w:hAnsi="宋体" w:eastAsia="宋体" w:cs="仿宋"/>
          <w:bCs/>
          <w:color w:val="auto"/>
          <w:sz w:val="24"/>
          <w:szCs w:val="24"/>
        </w:rPr>
        <w:t>根据贵单位</w:t>
      </w:r>
      <w:r>
        <w:rPr>
          <w:rFonts w:hint="eastAsia" w:ascii="宋体" w:hAnsi="宋体" w:eastAsia="宋体" w:cs="仿宋"/>
          <w:bCs/>
          <w:color w:val="auto"/>
          <w:sz w:val="24"/>
          <w:szCs w:val="24"/>
          <w:u w:val="single"/>
          <w:lang w:val="en-US" w:eastAsia="zh-CN"/>
        </w:rPr>
        <w:t xml:space="preserve">                   </w:t>
      </w:r>
      <w:r>
        <w:rPr>
          <w:rFonts w:hint="eastAsia" w:ascii="宋体" w:hAnsi="宋体" w:eastAsia="宋体" w:cs="仿宋"/>
          <w:bCs/>
          <w:color w:val="auto"/>
          <w:sz w:val="24"/>
          <w:szCs w:val="24"/>
        </w:rPr>
        <w:t>的询价文件，我方代表</w:t>
      </w:r>
      <w:r>
        <w:rPr>
          <w:rFonts w:hint="eastAsia" w:ascii="宋体" w:hAnsi="宋体" w:eastAsia="宋体" w:cs="仿宋"/>
          <w:bCs/>
          <w:color w:val="auto"/>
          <w:sz w:val="24"/>
          <w:szCs w:val="24"/>
          <w:u w:val="single"/>
        </w:rPr>
        <w:t xml:space="preserve">           </w:t>
      </w:r>
      <w:r>
        <w:rPr>
          <w:rFonts w:hint="eastAsia" w:ascii="宋体" w:hAnsi="宋体" w:eastAsia="宋体" w:cs="仿宋"/>
          <w:bCs/>
          <w:color w:val="auto"/>
          <w:sz w:val="24"/>
          <w:szCs w:val="24"/>
        </w:rPr>
        <w:t>经正式授权并代表</w:t>
      </w:r>
      <w:r>
        <w:rPr>
          <w:rFonts w:hint="eastAsia" w:ascii="宋体" w:hAnsi="宋体" w:eastAsia="宋体" w:cs="仿宋"/>
          <w:bCs/>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s="仿宋"/>
          <w:bCs/>
          <w:color w:val="auto"/>
          <w:sz w:val="24"/>
          <w:szCs w:val="24"/>
          <w:u w:val="single"/>
        </w:rPr>
        <w:t xml:space="preserve"> </w:t>
      </w:r>
      <w:r>
        <w:rPr>
          <w:rFonts w:hint="eastAsia" w:ascii="宋体" w:hAnsi="宋体" w:eastAsia="宋体" w:cs="仿宋"/>
          <w:bCs/>
          <w:color w:val="auto"/>
          <w:sz w:val="24"/>
          <w:szCs w:val="24"/>
        </w:rPr>
        <w:t>就该项目进行投标。</w:t>
      </w:r>
    </w:p>
    <w:p w14:paraId="58ACDACE">
      <w:pPr>
        <w:spacing w:line="480" w:lineRule="exact"/>
        <w:ind w:firstLine="470" w:firstLineChars="196"/>
        <w:rPr>
          <w:rFonts w:ascii="宋体" w:hAnsi="宋体" w:eastAsia="宋体" w:cs="仿宋"/>
          <w:bCs/>
          <w:color w:val="auto"/>
          <w:sz w:val="24"/>
          <w:szCs w:val="24"/>
        </w:rPr>
      </w:pPr>
      <w:r>
        <w:rPr>
          <w:rFonts w:hint="eastAsia" w:ascii="宋体" w:hAnsi="宋体" w:eastAsia="宋体" w:cs="仿宋"/>
          <w:bCs/>
          <w:color w:val="auto"/>
          <w:sz w:val="24"/>
          <w:szCs w:val="24"/>
        </w:rPr>
        <w:t>在此，我方郑重声明以下诸点，并负法律责任：</w:t>
      </w:r>
    </w:p>
    <w:p w14:paraId="70076A86">
      <w:pPr>
        <w:spacing w:line="480" w:lineRule="exact"/>
        <w:ind w:firstLine="470" w:firstLineChars="196"/>
        <w:rPr>
          <w:rFonts w:ascii="宋体" w:hAnsi="宋体" w:eastAsia="宋体" w:cs="仿宋"/>
          <w:bCs/>
          <w:color w:val="auto"/>
          <w:sz w:val="24"/>
          <w:szCs w:val="24"/>
        </w:rPr>
      </w:pPr>
      <w:r>
        <w:rPr>
          <w:rFonts w:hint="eastAsia" w:ascii="宋体" w:hAnsi="宋体" w:eastAsia="宋体" w:cs="仿宋"/>
          <w:bCs/>
          <w:color w:val="auto"/>
          <w:sz w:val="24"/>
          <w:szCs w:val="24"/>
        </w:rPr>
        <w:t>1</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按照询价文件中的一切要求，提供完全满足采购需求的合格服务保障。</w:t>
      </w:r>
    </w:p>
    <w:p w14:paraId="6DB55658">
      <w:pPr>
        <w:spacing w:line="480" w:lineRule="exact"/>
        <w:ind w:firstLine="470" w:firstLineChars="196"/>
        <w:rPr>
          <w:rFonts w:ascii="宋体" w:hAnsi="宋体" w:eastAsia="宋体" w:cs="仿宋"/>
          <w:bCs/>
          <w:color w:val="auto"/>
          <w:sz w:val="24"/>
          <w:szCs w:val="24"/>
        </w:rPr>
      </w:pPr>
      <w:r>
        <w:rPr>
          <w:rFonts w:hint="eastAsia" w:ascii="宋体" w:hAnsi="宋体" w:eastAsia="宋体" w:cs="仿宋"/>
          <w:bCs/>
          <w:color w:val="auto"/>
          <w:sz w:val="24"/>
          <w:szCs w:val="24"/>
        </w:rPr>
        <w:t>2</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如若成交，将根据询价文件的要求、</w:t>
      </w:r>
      <w:r>
        <w:rPr>
          <w:rFonts w:hint="eastAsia" w:ascii="宋体" w:hAnsi="宋体" w:cs="仿宋"/>
          <w:bCs/>
          <w:color w:val="auto"/>
          <w:sz w:val="24"/>
          <w:szCs w:val="24"/>
          <w:lang w:val="en-US" w:eastAsia="zh-CN"/>
        </w:rPr>
        <w:t>响应</w:t>
      </w:r>
      <w:r>
        <w:rPr>
          <w:rFonts w:hint="eastAsia" w:ascii="宋体" w:hAnsi="宋体" w:eastAsia="宋体" w:cs="仿宋"/>
          <w:bCs/>
          <w:color w:val="auto"/>
          <w:sz w:val="24"/>
          <w:szCs w:val="24"/>
        </w:rPr>
        <w:t>文件及承诺条件，全面签约并履行合同规定的责任和义务</w:t>
      </w:r>
    </w:p>
    <w:p w14:paraId="30F6C5C6">
      <w:pPr>
        <w:spacing w:line="480" w:lineRule="exact"/>
        <w:ind w:firstLine="470" w:firstLineChars="196"/>
        <w:rPr>
          <w:rFonts w:ascii="宋体" w:hAnsi="宋体" w:eastAsia="宋体" w:cs="仿宋"/>
          <w:bCs/>
          <w:color w:val="auto"/>
          <w:sz w:val="24"/>
          <w:szCs w:val="24"/>
        </w:rPr>
      </w:pPr>
      <w:r>
        <w:rPr>
          <w:rFonts w:hint="eastAsia" w:ascii="宋体" w:hAnsi="宋体" w:eastAsia="宋体" w:cs="仿宋"/>
          <w:bCs/>
          <w:color w:val="auto"/>
          <w:sz w:val="24"/>
          <w:szCs w:val="24"/>
        </w:rPr>
        <w:t>3</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我方提交的</w:t>
      </w:r>
      <w:r>
        <w:rPr>
          <w:rFonts w:hint="eastAsia" w:ascii="宋体" w:hAnsi="宋体" w:cs="仿宋"/>
          <w:bCs/>
          <w:color w:val="auto"/>
          <w:sz w:val="24"/>
          <w:szCs w:val="24"/>
          <w:lang w:val="en-US" w:eastAsia="zh-CN"/>
        </w:rPr>
        <w:t>响应</w:t>
      </w:r>
      <w:r>
        <w:rPr>
          <w:rFonts w:hint="eastAsia" w:ascii="宋体" w:hAnsi="宋体" w:eastAsia="宋体" w:cs="仿宋"/>
          <w:bCs/>
          <w:color w:val="auto"/>
          <w:sz w:val="24"/>
          <w:szCs w:val="24"/>
        </w:rPr>
        <w:t>文件一式</w:t>
      </w:r>
      <w:r>
        <w:rPr>
          <w:rFonts w:hint="eastAsia" w:ascii="宋体" w:hAnsi="宋体" w:cs="仿宋"/>
          <w:bCs/>
          <w:color w:val="auto"/>
          <w:sz w:val="24"/>
          <w:szCs w:val="24"/>
          <w:u w:val="single"/>
          <w:lang w:val="en-US" w:eastAsia="zh-CN"/>
        </w:rPr>
        <w:t xml:space="preserve">   </w:t>
      </w:r>
      <w:r>
        <w:rPr>
          <w:rFonts w:hint="eastAsia" w:ascii="宋体" w:hAnsi="宋体" w:eastAsia="宋体" w:cs="仿宋"/>
          <w:bCs/>
          <w:color w:val="auto"/>
          <w:sz w:val="24"/>
          <w:szCs w:val="24"/>
        </w:rPr>
        <w:t>份，</w:t>
      </w:r>
      <w:r>
        <w:rPr>
          <w:rFonts w:hint="eastAsia" w:ascii="宋体" w:hAnsi="宋体" w:cs="仿宋"/>
          <w:bCs/>
          <w:color w:val="auto"/>
          <w:sz w:val="24"/>
          <w:szCs w:val="24"/>
          <w:lang w:val="en-US" w:eastAsia="zh-CN"/>
        </w:rPr>
        <w:t>资格证明文件</w:t>
      </w:r>
      <w:r>
        <w:rPr>
          <w:rFonts w:hint="eastAsia" w:ascii="宋体" w:hAnsi="宋体" w:cs="仿宋"/>
          <w:bCs/>
          <w:color w:val="auto"/>
          <w:sz w:val="24"/>
          <w:szCs w:val="24"/>
          <w:u w:val="single"/>
          <w:lang w:val="en-US" w:eastAsia="zh-CN"/>
        </w:rPr>
        <w:t xml:space="preserve">     </w:t>
      </w:r>
      <w:r>
        <w:rPr>
          <w:rFonts w:hint="eastAsia" w:ascii="宋体" w:hAnsi="宋体" w:cs="仿宋"/>
          <w:bCs/>
          <w:color w:val="auto"/>
          <w:sz w:val="24"/>
          <w:szCs w:val="24"/>
          <w:u w:val="none"/>
          <w:lang w:val="en-US" w:eastAsia="zh-CN"/>
        </w:rPr>
        <w:t>份，</w:t>
      </w:r>
      <w:r>
        <w:rPr>
          <w:rFonts w:hint="eastAsia" w:ascii="宋体" w:hAnsi="宋体" w:eastAsia="宋体" w:cs="仿宋"/>
          <w:bCs/>
          <w:color w:val="auto"/>
          <w:sz w:val="24"/>
          <w:szCs w:val="24"/>
        </w:rPr>
        <w:t>正本</w:t>
      </w:r>
      <w:r>
        <w:rPr>
          <w:rFonts w:hint="eastAsia" w:ascii="宋体" w:hAnsi="宋体" w:cs="仿宋"/>
          <w:bCs/>
          <w:color w:val="auto"/>
          <w:sz w:val="24"/>
          <w:szCs w:val="24"/>
          <w:u w:val="single"/>
          <w:lang w:val="en-US" w:eastAsia="zh-CN"/>
        </w:rPr>
        <w:t xml:space="preserve">  </w:t>
      </w:r>
      <w:r>
        <w:rPr>
          <w:rFonts w:hint="eastAsia" w:ascii="宋体" w:hAnsi="宋体" w:eastAsia="宋体" w:cs="仿宋"/>
          <w:bCs/>
          <w:color w:val="auto"/>
          <w:sz w:val="24"/>
          <w:szCs w:val="24"/>
        </w:rPr>
        <w:t>份，副本</w:t>
      </w:r>
      <w:r>
        <w:rPr>
          <w:rFonts w:hint="eastAsia" w:ascii="宋体" w:hAnsi="宋体" w:cs="仿宋"/>
          <w:bCs/>
          <w:color w:val="auto"/>
          <w:sz w:val="24"/>
          <w:szCs w:val="24"/>
          <w:u w:val="single"/>
          <w:lang w:val="en-US" w:eastAsia="zh-CN"/>
        </w:rPr>
        <w:t xml:space="preserve">  </w:t>
      </w:r>
      <w:r>
        <w:rPr>
          <w:rFonts w:hint="eastAsia" w:ascii="宋体" w:hAnsi="宋体" w:eastAsia="宋体" w:cs="仿宋"/>
          <w:bCs/>
          <w:color w:val="auto"/>
          <w:sz w:val="24"/>
          <w:szCs w:val="24"/>
        </w:rPr>
        <w:t>份</w:t>
      </w:r>
      <w:r>
        <w:rPr>
          <w:rFonts w:hint="eastAsia" w:ascii="宋体" w:hAnsi="宋体" w:cs="仿宋"/>
          <w:bCs/>
          <w:color w:val="auto"/>
          <w:sz w:val="24"/>
          <w:szCs w:val="24"/>
          <w:lang w:eastAsia="zh-CN"/>
        </w:rPr>
        <w:t>，</w:t>
      </w:r>
      <w:r>
        <w:rPr>
          <w:rFonts w:hint="eastAsia" w:ascii="宋体" w:hAnsi="宋体" w:cs="仿宋"/>
          <w:bCs/>
          <w:color w:val="auto"/>
          <w:sz w:val="24"/>
          <w:szCs w:val="24"/>
          <w:lang w:val="en-US" w:eastAsia="zh-CN"/>
        </w:rPr>
        <w:t>电子文件</w:t>
      </w:r>
      <w:r>
        <w:rPr>
          <w:rFonts w:hint="eastAsia" w:ascii="宋体" w:hAnsi="宋体" w:cs="仿宋"/>
          <w:bCs/>
          <w:color w:val="auto"/>
          <w:sz w:val="24"/>
          <w:szCs w:val="24"/>
          <w:u w:val="single"/>
          <w:lang w:val="en-US" w:eastAsia="zh-CN"/>
        </w:rPr>
        <w:t xml:space="preserve">   </w:t>
      </w:r>
      <w:r>
        <w:rPr>
          <w:rFonts w:hint="eastAsia" w:ascii="宋体" w:hAnsi="宋体" w:eastAsia="宋体" w:cs="仿宋"/>
          <w:bCs/>
          <w:color w:val="auto"/>
          <w:sz w:val="24"/>
          <w:szCs w:val="24"/>
        </w:rPr>
        <w:t>份。</w:t>
      </w:r>
    </w:p>
    <w:p w14:paraId="700B07EB">
      <w:pPr>
        <w:spacing w:line="480" w:lineRule="exact"/>
        <w:ind w:firstLine="470" w:firstLineChars="196"/>
        <w:rPr>
          <w:rFonts w:ascii="宋体" w:hAnsi="宋体" w:eastAsia="宋体" w:cs="仿宋"/>
          <w:bCs/>
          <w:color w:val="auto"/>
          <w:sz w:val="24"/>
          <w:szCs w:val="24"/>
        </w:rPr>
      </w:pPr>
      <w:r>
        <w:rPr>
          <w:rFonts w:hint="eastAsia" w:ascii="宋体" w:hAnsi="宋体" w:eastAsia="宋体" w:cs="仿宋"/>
          <w:bCs/>
          <w:color w:val="auto"/>
          <w:sz w:val="24"/>
          <w:szCs w:val="24"/>
        </w:rPr>
        <w:t>4</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按照询价文件要求，我方投标总价为人民币：</w:t>
      </w:r>
      <w:r>
        <w:rPr>
          <w:rFonts w:hint="eastAsia" w:ascii="宋体" w:hAnsi="宋体" w:eastAsia="宋体" w:cs="仿宋"/>
          <w:bCs/>
          <w:color w:val="auto"/>
          <w:sz w:val="24"/>
          <w:szCs w:val="24"/>
          <w:u w:val="single"/>
        </w:rPr>
        <w:t xml:space="preserve">   </w:t>
      </w:r>
      <w:r>
        <w:rPr>
          <w:rFonts w:ascii="宋体" w:hAnsi="宋体" w:eastAsia="宋体" w:cs="仿宋"/>
          <w:bCs/>
          <w:color w:val="auto"/>
          <w:sz w:val="24"/>
          <w:szCs w:val="24"/>
          <w:u w:val="single"/>
        </w:rPr>
        <w:t xml:space="preserve">  </w:t>
      </w:r>
      <w:r>
        <w:rPr>
          <w:rFonts w:hint="eastAsia" w:ascii="宋体" w:hAnsi="宋体" w:eastAsia="宋体" w:cs="仿宋"/>
          <w:bCs/>
          <w:color w:val="auto"/>
          <w:sz w:val="24"/>
          <w:szCs w:val="24"/>
        </w:rPr>
        <w:t>万元，大写</w:t>
      </w:r>
      <w:r>
        <w:rPr>
          <w:rFonts w:hint="eastAsia" w:ascii="宋体" w:hAnsi="宋体" w:eastAsia="宋体" w:cs="仿宋"/>
          <w:bCs/>
          <w:color w:val="auto"/>
          <w:kern w:val="0"/>
          <w:sz w:val="24"/>
          <w:szCs w:val="24"/>
          <w:u w:val="single"/>
        </w:rPr>
        <w:t xml:space="preserve">     </w:t>
      </w:r>
      <w:r>
        <w:rPr>
          <w:rFonts w:hint="eastAsia" w:ascii="宋体" w:hAnsi="宋体" w:eastAsia="宋体" w:cs="仿宋"/>
          <w:bCs/>
          <w:color w:val="auto"/>
          <w:sz w:val="24"/>
          <w:szCs w:val="24"/>
        </w:rPr>
        <w:t>。该报价一次报死，不受市场因素的影响。</w:t>
      </w:r>
    </w:p>
    <w:p w14:paraId="1B0CD0CC">
      <w:pPr>
        <w:spacing w:line="480" w:lineRule="exact"/>
        <w:ind w:firstLine="470" w:firstLineChars="196"/>
        <w:rPr>
          <w:rFonts w:ascii="宋体" w:hAnsi="宋体" w:eastAsia="宋体" w:cs="仿宋"/>
          <w:bCs/>
          <w:color w:val="auto"/>
          <w:sz w:val="24"/>
          <w:szCs w:val="24"/>
        </w:rPr>
      </w:pPr>
      <w:r>
        <w:rPr>
          <w:rFonts w:hint="eastAsia" w:ascii="宋体" w:hAnsi="宋体" w:eastAsia="宋体" w:cs="仿宋"/>
          <w:bCs/>
          <w:color w:val="auto"/>
          <w:sz w:val="24"/>
          <w:szCs w:val="24"/>
        </w:rPr>
        <w:t>5</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我方已详细审查全部询价文件，完全理解并同意放弃提出对这方面有不明及误解质疑的权力。</w:t>
      </w:r>
    </w:p>
    <w:p w14:paraId="068BB4D1">
      <w:pPr>
        <w:spacing w:line="480" w:lineRule="exact"/>
        <w:ind w:firstLine="470" w:firstLineChars="196"/>
        <w:rPr>
          <w:rFonts w:ascii="宋体" w:hAnsi="宋体" w:eastAsia="宋体" w:cs="仿宋"/>
          <w:bCs/>
          <w:color w:val="auto"/>
          <w:sz w:val="24"/>
          <w:szCs w:val="24"/>
        </w:rPr>
      </w:pPr>
      <w:r>
        <w:rPr>
          <w:rFonts w:ascii="宋体" w:hAnsi="宋体" w:eastAsia="宋体" w:cs="仿宋"/>
          <w:bCs/>
          <w:color w:val="auto"/>
          <w:sz w:val="24"/>
          <w:szCs w:val="24"/>
        </w:rPr>
        <w:t>6</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我方同意按照要求提供投标有关的一切数据或资料。</w:t>
      </w:r>
    </w:p>
    <w:p w14:paraId="6D124890">
      <w:pPr>
        <w:spacing w:line="480" w:lineRule="exact"/>
        <w:ind w:firstLine="470" w:firstLineChars="196"/>
        <w:rPr>
          <w:rFonts w:ascii="宋体" w:hAnsi="宋体" w:eastAsia="宋体" w:cs="仿宋"/>
          <w:bCs/>
          <w:color w:val="auto"/>
          <w:sz w:val="24"/>
          <w:szCs w:val="24"/>
        </w:rPr>
      </w:pPr>
      <w:r>
        <w:rPr>
          <w:rFonts w:ascii="宋体" w:hAnsi="宋体" w:eastAsia="宋体" w:cs="仿宋"/>
          <w:bCs/>
          <w:color w:val="auto"/>
          <w:sz w:val="24"/>
          <w:szCs w:val="24"/>
        </w:rPr>
        <w:t>7</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我方完全理解最低报价不是成交的唯一条件，采购人有权选择质优价廉的服务。</w:t>
      </w:r>
    </w:p>
    <w:p w14:paraId="32F256B7">
      <w:pPr>
        <w:spacing w:line="480" w:lineRule="exact"/>
        <w:ind w:firstLine="470" w:firstLineChars="196"/>
        <w:rPr>
          <w:rFonts w:ascii="宋体" w:hAnsi="宋体" w:eastAsia="宋体" w:cs="仿宋"/>
          <w:bCs/>
          <w:color w:val="auto"/>
          <w:sz w:val="24"/>
          <w:szCs w:val="24"/>
        </w:rPr>
      </w:pPr>
      <w:r>
        <w:rPr>
          <w:rFonts w:ascii="宋体" w:hAnsi="宋体" w:eastAsia="宋体" w:cs="仿宋"/>
          <w:bCs/>
          <w:color w:val="auto"/>
          <w:sz w:val="24"/>
          <w:szCs w:val="24"/>
        </w:rPr>
        <w:t>8</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我方同意按询价文件规定，遵守贵方有关招标的各项规定。</w:t>
      </w:r>
    </w:p>
    <w:p w14:paraId="6A95E5EA">
      <w:pPr>
        <w:spacing w:line="480" w:lineRule="exact"/>
        <w:ind w:firstLine="470" w:firstLineChars="196"/>
        <w:rPr>
          <w:rFonts w:ascii="宋体" w:hAnsi="宋体" w:eastAsia="宋体" w:cs="仿宋"/>
          <w:bCs/>
          <w:color w:val="auto"/>
          <w:sz w:val="24"/>
          <w:szCs w:val="24"/>
        </w:rPr>
      </w:pPr>
      <w:r>
        <w:rPr>
          <w:rFonts w:ascii="宋体" w:hAnsi="宋体" w:eastAsia="宋体" w:cs="仿宋"/>
          <w:bCs/>
          <w:color w:val="auto"/>
          <w:sz w:val="24"/>
          <w:szCs w:val="24"/>
        </w:rPr>
        <w:t>9</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若我方成交，我方保证按有关规定向贵方支付招标服务费。</w:t>
      </w:r>
    </w:p>
    <w:p w14:paraId="0A4BF9D0">
      <w:pPr>
        <w:spacing w:line="480" w:lineRule="exact"/>
        <w:ind w:firstLine="470" w:firstLineChars="196"/>
        <w:rPr>
          <w:rFonts w:ascii="宋体" w:hAnsi="宋体" w:eastAsia="宋体" w:cs="仿宋"/>
          <w:bCs/>
          <w:color w:val="auto"/>
          <w:sz w:val="24"/>
          <w:szCs w:val="24"/>
        </w:rPr>
      </w:pPr>
      <w:r>
        <w:rPr>
          <w:rFonts w:ascii="宋体" w:hAnsi="宋体" w:eastAsia="宋体" w:cs="仿宋"/>
          <w:bCs/>
          <w:color w:val="auto"/>
          <w:sz w:val="24"/>
          <w:szCs w:val="24"/>
        </w:rPr>
        <w:t>10</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投标有效期为自开标日起</w:t>
      </w:r>
      <w:r>
        <w:rPr>
          <w:rFonts w:hint="eastAsia" w:ascii="宋体" w:hAnsi="宋体" w:eastAsia="宋体" w:cs="仿宋"/>
          <w:bCs/>
          <w:color w:val="auto"/>
          <w:sz w:val="24"/>
          <w:szCs w:val="24"/>
          <w:u w:val="single"/>
        </w:rPr>
        <w:t xml:space="preserve"> 90 </w:t>
      </w:r>
      <w:r>
        <w:rPr>
          <w:rFonts w:hint="eastAsia" w:ascii="宋体" w:hAnsi="宋体" w:eastAsia="宋体" w:cs="仿宋"/>
          <w:bCs/>
          <w:color w:val="auto"/>
          <w:sz w:val="24"/>
          <w:szCs w:val="24"/>
        </w:rPr>
        <w:t>个日历日。</w:t>
      </w:r>
    </w:p>
    <w:p w14:paraId="22F8A18D">
      <w:pPr>
        <w:spacing w:line="480" w:lineRule="exact"/>
        <w:ind w:firstLine="470" w:firstLineChars="196"/>
        <w:rPr>
          <w:rFonts w:ascii="宋体" w:hAnsi="宋体" w:eastAsia="宋体" w:cs="仿宋"/>
          <w:bCs/>
          <w:color w:val="auto"/>
          <w:sz w:val="24"/>
          <w:szCs w:val="24"/>
        </w:rPr>
      </w:pPr>
      <w:r>
        <w:rPr>
          <w:rFonts w:ascii="宋体" w:hAnsi="宋体" w:eastAsia="宋体" w:cs="仿宋"/>
          <w:bCs/>
          <w:color w:val="auto"/>
          <w:sz w:val="24"/>
          <w:szCs w:val="24"/>
        </w:rPr>
        <w:t>11</w:t>
      </w:r>
      <w:r>
        <w:rPr>
          <w:rFonts w:hint="eastAsia" w:ascii="宋体" w:hAnsi="宋体" w:cs="仿宋"/>
          <w:bCs/>
          <w:color w:val="auto"/>
          <w:sz w:val="24"/>
          <w:szCs w:val="24"/>
          <w:lang w:val="en-US" w:eastAsia="zh-CN"/>
        </w:rPr>
        <w:t>.</w:t>
      </w:r>
      <w:r>
        <w:rPr>
          <w:rFonts w:hint="eastAsia" w:ascii="宋体" w:hAnsi="宋体" w:eastAsia="宋体" w:cs="仿宋"/>
          <w:bCs/>
          <w:color w:val="auto"/>
          <w:sz w:val="24"/>
          <w:szCs w:val="24"/>
        </w:rPr>
        <w:t>所有关于本项目的函电，请按下列地址联系：</w:t>
      </w:r>
    </w:p>
    <w:p w14:paraId="2C8B6DD0">
      <w:pPr>
        <w:spacing w:line="480" w:lineRule="exact"/>
        <w:ind w:firstLine="480" w:firstLineChars="200"/>
        <w:rPr>
          <w:rFonts w:ascii="宋体" w:hAnsi="宋体" w:eastAsia="宋体" w:cs="仿宋"/>
          <w:bCs/>
          <w:color w:val="auto"/>
          <w:sz w:val="24"/>
          <w:szCs w:val="24"/>
          <w:u w:val="single"/>
        </w:rPr>
      </w:pPr>
      <w:r>
        <w:rPr>
          <w:rFonts w:hint="eastAsia" w:ascii="宋体" w:hAnsi="宋体" w:eastAsia="宋体" w:cs="仿宋"/>
          <w:bCs/>
          <w:color w:val="auto"/>
          <w:sz w:val="24"/>
          <w:szCs w:val="24"/>
        </w:rPr>
        <w:t>供应商名称（公章）：</w:t>
      </w:r>
      <w:r>
        <w:rPr>
          <w:rFonts w:hint="eastAsia" w:ascii="宋体" w:hAnsi="宋体" w:eastAsia="宋体" w:cs="仿宋"/>
          <w:bCs/>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s="仿宋"/>
          <w:bCs/>
          <w:color w:val="auto"/>
          <w:sz w:val="24"/>
          <w:szCs w:val="24"/>
          <w:u w:val="single"/>
        </w:rPr>
        <w:t xml:space="preserve"> </w:t>
      </w:r>
    </w:p>
    <w:p w14:paraId="38A844CF">
      <w:pPr>
        <w:spacing w:line="480" w:lineRule="exact"/>
        <w:ind w:firstLine="480" w:firstLineChars="200"/>
        <w:rPr>
          <w:rFonts w:ascii="宋体" w:hAnsi="宋体" w:eastAsia="宋体" w:cs="仿宋"/>
          <w:bCs/>
          <w:color w:val="auto"/>
          <w:sz w:val="24"/>
          <w:szCs w:val="24"/>
          <w:u w:val="single"/>
        </w:rPr>
      </w:pPr>
      <w:r>
        <w:rPr>
          <w:rFonts w:hint="eastAsia" w:ascii="宋体" w:hAnsi="宋体" w:eastAsia="宋体" w:cs="仿宋"/>
          <w:bCs/>
          <w:color w:val="auto"/>
          <w:sz w:val="24"/>
          <w:szCs w:val="24"/>
        </w:rPr>
        <w:t>详 细 地 址：</w:t>
      </w:r>
      <w:r>
        <w:rPr>
          <w:rFonts w:hint="eastAsia" w:ascii="宋体" w:hAnsi="宋体" w:eastAsia="宋体" w:cs="仿宋"/>
          <w:bCs/>
          <w:color w:val="auto"/>
          <w:sz w:val="24"/>
          <w:szCs w:val="24"/>
          <w:u w:val="single"/>
        </w:rPr>
        <w:t xml:space="preserve"> </w:t>
      </w:r>
      <w:r>
        <w:rPr>
          <w:rFonts w:hint="eastAsia" w:ascii="宋体" w:hAnsi="宋体" w:eastAsia="宋体" w:cs="仿宋"/>
          <w:bCs/>
          <w:caps/>
          <w:color w:val="auto"/>
          <w:sz w:val="24"/>
          <w:szCs w:val="24"/>
          <w:u w:val="single"/>
        </w:rPr>
        <w:t xml:space="preserve">    </w:t>
      </w:r>
      <w:r>
        <w:rPr>
          <w:rFonts w:hint="eastAsia" w:ascii="宋体" w:hAnsi="宋体" w:cs="仿宋"/>
          <w:bCs/>
          <w:caps/>
          <w:color w:val="auto"/>
          <w:sz w:val="24"/>
          <w:szCs w:val="24"/>
          <w:u w:val="single"/>
          <w:lang w:val="en-US" w:eastAsia="zh-CN"/>
        </w:rPr>
        <w:t xml:space="preserve">                 </w:t>
      </w:r>
      <w:r>
        <w:rPr>
          <w:rFonts w:hint="eastAsia" w:ascii="宋体" w:hAnsi="宋体" w:eastAsia="宋体" w:cs="仿宋"/>
          <w:bCs/>
          <w:color w:val="auto"/>
          <w:sz w:val="24"/>
          <w:szCs w:val="24"/>
          <w:u w:val="single"/>
        </w:rPr>
        <w:t xml:space="preserve">  </w:t>
      </w:r>
    </w:p>
    <w:p w14:paraId="6309C707">
      <w:pPr>
        <w:spacing w:line="480" w:lineRule="exact"/>
        <w:ind w:firstLine="480" w:firstLineChars="200"/>
        <w:rPr>
          <w:rFonts w:ascii="宋体" w:hAnsi="宋体" w:eastAsia="宋体" w:cs="仿宋"/>
          <w:bCs/>
          <w:color w:val="auto"/>
          <w:sz w:val="24"/>
          <w:szCs w:val="24"/>
          <w:u w:val="single"/>
        </w:rPr>
      </w:pPr>
      <w:r>
        <w:rPr>
          <w:rFonts w:hint="eastAsia" w:ascii="宋体" w:hAnsi="宋体" w:eastAsia="宋体" w:cs="仿宋"/>
          <w:bCs/>
          <w:color w:val="auto"/>
          <w:sz w:val="24"/>
          <w:szCs w:val="24"/>
        </w:rPr>
        <w:t>邮 政 编 码：</w:t>
      </w:r>
      <w:r>
        <w:rPr>
          <w:rFonts w:hint="eastAsia" w:ascii="宋体" w:hAnsi="宋体" w:eastAsia="宋体" w:cs="仿宋"/>
          <w:bCs/>
          <w:color w:val="auto"/>
          <w:sz w:val="24"/>
          <w:szCs w:val="24"/>
          <w:u w:val="single"/>
        </w:rPr>
        <w:t xml:space="preserve">              </w:t>
      </w:r>
      <w:r>
        <w:rPr>
          <w:rFonts w:hint="eastAsia" w:ascii="宋体" w:hAnsi="宋体" w:eastAsia="宋体" w:cs="仿宋"/>
          <w:bCs/>
          <w:color w:val="auto"/>
          <w:sz w:val="24"/>
          <w:szCs w:val="24"/>
          <w:lang w:val="zh-CN"/>
        </w:rPr>
        <w:t>传       真：</w:t>
      </w:r>
      <w:r>
        <w:rPr>
          <w:rFonts w:hint="eastAsia" w:ascii="宋体" w:hAnsi="宋体" w:eastAsia="宋体" w:cs="宋体"/>
          <w:color w:val="auto"/>
          <w:sz w:val="24"/>
          <w:szCs w:val="24"/>
          <w:u w:val="single"/>
          <w:shd w:val="clear" w:color="auto" w:fill="FFFFFF"/>
        </w:rPr>
        <w:t xml:space="preserve">  </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eastAsia="宋体" w:cs="仿宋"/>
          <w:bCs/>
          <w:color w:val="auto"/>
          <w:sz w:val="24"/>
          <w:szCs w:val="24"/>
          <w:u w:val="single"/>
          <w:lang w:val="zh-CN"/>
        </w:rPr>
        <w:t xml:space="preserve"> </w:t>
      </w:r>
    </w:p>
    <w:p w14:paraId="2285CD61">
      <w:pPr>
        <w:spacing w:line="480" w:lineRule="exact"/>
        <w:ind w:firstLine="480" w:firstLineChars="200"/>
        <w:rPr>
          <w:rFonts w:ascii="宋体" w:hAnsi="宋体" w:eastAsia="宋体" w:cs="仿宋"/>
          <w:bCs/>
          <w:color w:val="auto"/>
          <w:sz w:val="24"/>
          <w:szCs w:val="24"/>
          <w:u w:val="single"/>
        </w:rPr>
      </w:pPr>
      <w:r>
        <w:rPr>
          <w:rFonts w:hint="eastAsia" w:ascii="宋体" w:hAnsi="宋体" w:eastAsia="宋体" w:cs="仿宋"/>
          <w:bCs/>
          <w:color w:val="auto"/>
          <w:sz w:val="24"/>
          <w:szCs w:val="24"/>
          <w:lang w:val="zh-CN"/>
        </w:rPr>
        <w:t>电       话：</w:t>
      </w:r>
      <w:r>
        <w:rPr>
          <w:rFonts w:hint="eastAsia" w:ascii="宋体" w:hAnsi="宋体" w:eastAsia="宋体" w:cs="仿宋"/>
          <w:bCs/>
          <w:color w:val="auto"/>
          <w:sz w:val="24"/>
          <w:szCs w:val="24"/>
          <w:u w:val="single"/>
          <w:lang w:val="zh-CN"/>
        </w:rPr>
        <w:t xml:space="preserve"> </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    </w:t>
      </w:r>
      <w:r>
        <w:rPr>
          <w:rFonts w:ascii="宋体" w:hAnsi="宋体" w:eastAsia="宋体" w:cs="宋体"/>
          <w:color w:val="auto"/>
          <w:sz w:val="24"/>
          <w:szCs w:val="24"/>
        </w:rPr>
        <w:t xml:space="preserve"> </w:t>
      </w:r>
      <w:r>
        <w:rPr>
          <w:rFonts w:hint="eastAsia" w:ascii="宋体" w:hAnsi="宋体" w:cs="宋体"/>
          <w:color w:val="auto"/>
          <w:sz w:val="24"/>
          <w:szCs w:val="24"/>
          <w:lang w:eastAsia="zh-CN"/>
        </w:rPr>
        <w:t>账</w:t>
      </w:r>
      <w:r>
        <w:rPr>
          <w:rFonts w:hint="eastAsia" w:ascii="宋体" w:hAnsi="宋体" w:eastAsia="宋体" w:cs="仿宋"/>
          <w:bCs/>
          <w:color w:val="auto"/>
          <w:sz w:val="24"/>
          <w:szCs w:val="24"/>
          <w:lang w:val="zh-CN"/>
        </w:rPr>
        <w:t xml:space="preserve">       号：</w:t>
      </w:r>
      <w:r>
        <w:rPr>
          <w:rFonts w:hint="eastAsia" w:ascii="宋体" w:hAnsi="宋体" w:eastAsia="宋体" w:cs="仿宋"/>
          <w:bCs/>
          <w:color w:val="auto"/>
          <w:sz w:val="24"/>
          <w:szCs w:val="24"/>
          <w:u w:val="single"/>
          <w:lang w:val="zh-CN"/>
        </w:rPr>
        <w:t xml:space="preserve">   </w:t>
      </w:r>
      <w:r>
        <w:rPr>
          <w:rFonts w:hint="eastAsia" w:ascii="宋体" w:hAnsi="宋体" w:cs="仿宋"/>
          <w:bCs/>
          <w:color w:val="auto"/>
          <w:sz w:val="24"/>
          <w:szCs w:val="24"/>
          <w:u w:val="single"/>
          <w:lang w:val="en-US" w:eastAsia="zh-CN"/>
        </w:rPr>
        <w:t xml:space="preserve">          </w:t>
      </w:r>
      <w:r>
        <w:rPr>
          <w:rFonts w:hint="eastAsia" w:ascii="宋体" w:hAnsi="宋体" w:eastAsia="宋体" w:cs="仿宋"/>
          <w:bCs/>
          <w:color w:val="auto"/>
          <w:sz w:val="24"/>
          <w:szCs w:val="24"/>
          <w:u w:val="single"/>
          <w:lang w:val="zh-CN"/>
        </w:rPr>
        <w:t xml:space="preserve">  </w:t>
      </w:r>
    </w:p>
    <w:p w14:paraId="131BEA32">
      <w:pPr>
        <w:spacing w:line="480" w:lineRule="exact"/>
        <w:ind w:firstLine="480" w:firstLineChars="200"/>
        <w:rPr>
          <w:rFonts w:ascii="宋体" w:hAnsi="宋体" w:eastAsia="宋体" w:cs="仿宋"/>
          <w:bCs/>
          <w:color w:val="auto"/>
          <w:sz w:val="24"/>
          <w:szCs w:val="24"/>
        </w:rPr>
      </w:pPr>
      <w:r>
        <w:rPr>
          <w:rFonts w:hint="eastAsia" w:ascii="宋体" w:hAnsi="宋体" w:eastAsia="宋体" w:cs="仿宋"/>
          <w:bCs/>
          <w:color w:val="auto"/>
          <w:sz w:val="24"/>
          <w:szCs w:val="24"/>
          <w:lang w:val="zh-CN"/>
        </w:rPr>
        <w:t>开 户 银 行：</w:t>
      </w:r>
      <w:r>
        <w:rPr>
          <w:rFonts w:hint="eastAsia" w:ascii="宋体" w:hAnsi="宋体" w:eastAsia="宋体" w:cs="仿宋"/>
          <w:bCs/>
          <w:color w:val="auto"/>
          <w:sz w:val="24"/>
          <w:szCs w:val="24"/>
          <w:u w:val="single"/>
        </w:rPr>
        <w:t xml:space="preserve">  </w:t>
      </w:r>
      <w:r>
        <w:rPr>
          <w:rFonts w:hint="eastAsia" w:ascii="宋体" w:hAnsi="宋体" w:cs="仿宋"/>
          <w:bCs/>
          <w:color w:val="auto"/>
          <w:sz w:val="24"/>
          <w:szCs w:val="24"/>
          <w:u w:val="single"/>
          <w:lang w:val="en-US" w:eastAsia="zh-CN"/>
        </w:rPr>
        <w:t xml:space="preserve">           </w:t>
      </w:r>
      <w:r>
        <w:rPr>
          <w:rFonts w:hint="eastAsia" w:ascii="宋体" w:hAnsi="宋体" w:eastAsia="宋体" w:cs="仿宋"/>
          <w:bCs/>
          <w:color w:val="auto"/>
          <w:sz w:val="24"/>
          <w:szCs w:val="24"/>
          <w:u w:val="single"/>
        </w:rPr>
        <w:t xml:space="preserve">   </w:t>
      </w:r>
      <w:bookmarkStart w:id="93" w:name="_Toc25087"/>
    </w:p>
    <w:p w14:paraId="48690FC8">
      <w:pPr>
        <w:spacing w:line="480" w:lineRule="exact"/>
        <w:jc w:val="center"/>
        <w:outlineLvl w:val="0"/>
        <w:rPr>
          <w:rFonts w:ascii="宋体" w:hAnsi="宋体" w:eastAsia="宋体" w:cs="仿宋"/>
          <w:b/>
          <w:color w:val="auto"/>
          <w:sz w:val="24"/>
          <w:szCs w:val="24"/>
        </w:rPr>
        <w:sectPr>
          <w:headerReference r:id="rId10" w:type="default"/>
          <w:footerReference r:id="rId11" w:type="default"/>
          <w:pgSz w:w="11905" w:h="16838"/>
          <w:pgMar w:top="1361" w:right="1423" w:bottom="1361" w:left="1423" w:header="113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7B7CB2E8">
      <w:pPr>
        <w:rPr>
          <w:color w:val="auto"/>
        </w:rPr>
      </w:pPr>
    </w:p>
    <w:p w14:paraId="64005D5A">
      <w:pPr>
        <w:spacing w:line="480" w:lineRule="auto"/>
        <w:jc w:val="center"/>
        <w:outlineLvl w:val="0"/>
        <w:rPr>
          <w:rFonts w:ascii="宋体" w:hAnsi="宋体" w:eastAsia="宋体" w:cs="仿宋"/>
          <w:b/>
          <w:color w:val="auto"/>
          <w:sz w:val="44"/>
          <w:szCs w:val="44"/>
        </w:rPr>
      </w:pPr>
      <w:bookmarkStart w:id="94" w:name="_Toc38458507"/>
      <w:bookmarkStart w:id="95" w:name="_Toc14958"/>
      <w:bookmarkStart w:id="96" w:name="_Toc24329"/>
      <w:bookmarkStart w:id="97" w:name="_Toc24204"/>
      <w:r>
        <w:rPr>
          <w:rFonts w:hint="eastAsia" w:ascii="宋体" w:hAnsi="宋体" w:eastAsia="宋体" w:cs="仿宋"/>
          <w:b/>
          <w:color w:val="auto"/>
          <w:sz w:val="44"/>
          <w:szCs w:val="44"/>
        </w:rPr>
        <w:t>二、</w:t>
      </w:r>
      <w:bookmarkEnd w:id="93"/>
      <w:bookmarkEnd w:id="94"/>
      <w:r>
        <w:rPr>
          <w:rFonts w:hint="eastAsia" w:ascii="宋体" w:hAnsi="宋体" w:eastAsia="宋体" w:cs="仿宋"/>
          <w:b/>
          <w:color w:val="auto"/>
          <w:sz w:val="44"/>
          <w:szCs w:val="44"/>
        </w:rPr>
        <w:t>询价报价</w:t>
      </w:r>
      <w:r>
        <w:rPr>
          <w:rFonts w:ascii="宋体" w:hAnsi="宋体" w:eastAsia="宋体" w:cs="仿宋"/>
          <w:b/>
          <w:color w:val="auto"/>
          <w:sz w:val="44"/>
          <w:szCs w:val="44"/>
        </w:rPr>
        <w:t>单</w:t>
      </w:r>
      <w:bookmarkEnd w:id="95"/>
      <w:bookmarkEnd w:id="96"/>
      <w:bookmarkEnd w:id="97"/>
    </w:p>
    <w:p w14:paraId="2107C946">
      <w:pPr>
        <w:rPr>
          <w:rFonts w:ascii="宋体" w:hAnsi="宋体" w:eastAsia="宋体"/>
          <w:color w:val="auto"/>
          <w:sz w:val="24"/>
          <w:szCs w:val="24"/>
        </w:rPr>
      </w:pPr>
      <w:bookmarkStart w:id="98" w:name="_Toc15447"/>
      <w:bookmarkStart w:id="99" w:name="_Toc8333"/>
      <w:bookmarkStart w:id="100" w:name="_Toc6691"/>
      <w:bookmarkStart w:id="101" w:name="_Toc38458509"/>
      <w:r>
        <w:rPr>
          <w:rFonts w:hint="eastAsia" w:ascii="宋体" w:hAnsi="宋体" w:eastAsia="宋体"/>
          <w:color w:val="auto"/>
          <w:sz w:val="24"/>
          <w:szCs w:val="24"/>
        </w:rPr>
        <w:t>项目编号：</w:t>
      </w:r>
    </w:p>
    <w:p w14:paraId="31FF2611">
      <w:pPr>
        <w:jc w:val="left"/>
        <w:rPr>
          <w:rFonts w:ascii="宋体" w:hAnsi="宋体" w:eastAsia="宋体"/>
          <w:color w:val="auto"/>
          <w:sz w:val="24"/>
          <w:szCs w:val="24"/>
        </w:rPr>
      </w:pPr>
      <w:r>
        <w:rPr>
          <w:rFonts w:hint="eastAsia" w:ascii="宋体" w:hAnsi="宋体" w:eastAsia="宋体"/>
          <w:color w:val="auto"/>
          <w:sz w:val="24"/>
          <w:szCs w:val="24"/>
        </w:rPr>
        <w:t xml:space="preserve">投标单位名称：                    </w:t>
      </w:r>
      <w:r>
        <w:rPr>
          <w:rFonts w:ascii="宋体" w:hAnsi="宋体" w:eastAsia="宋体"/>
          <w:color w:val="auto"/>
          <w:sz w:val="24"/>
          <w:szCs w:val="24"/>
        </w:rPr>
        <w:t xml:space="preserve">                  </w:t>
      </w:r>
      <w:r>
        <w:rPr>
          <w:rFonts w:hint="eastAsia" w:ascii="宋体" w:hAnsi="宋体" w:eastAsia="宋体"/>
          <w:color w:val="auto"/>
          <w:sz w:val="24"/>
          <w:szCs w:val="24"/>
        </w:rPr>
        <w:t>单位： 元</w:t>
      </w:r>
    </w:p>
    <w:p w14:paraId="73348355">
      <w:pPr>
        <w:spacing w:line="480" w:lineRule="exact"/>
        <w:rPr>
          <w:rFonts w:ascii="宋体" w:hAnsi="宋体" w:eastAsia="宋体" w:cs="仿宋"/>
          <w:bCs/>
          <w:color w:val="auto"/>
          <w:kern w:val="0"/>
          <w:sz w:val="24"/>
          <w:szCs w:val="24"/>
        </w:rPr>
      </w:pPr>
    </w:p>
    <w:tbl>
      <w:tblPr>
        <w:tblStyle w:val="30"/>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2325"/>
        <w:gridCol w:w="1872"/>
        <w:gridCol w:w="2076"/>
        <w:gridCol w:w="1752"/>
      </w:tblGrid>
      <w:tr w14:paraId="09B4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1822" w:type="dxa"/>
            <w:tcBorders>
              <w:tl2br w:val="single" w:color="auto" w:sz="4" w:space="0"/>
            </w:tcBorders>
          </w:tcPr>
          <w:p w14:paraId="67C1EB9C">
            <w:pPr>
              <w:keepNext w:val="0"/>
              <w:keepLines w:val="0"/>
              <w:suppressLineNumbers w:val="0"/>
              <w:kinsoku w:val="0"/>
              <w:spacing w:before="0" w:beforeAutospacing="0" w:after="0" w:afterAutospacing="0" w:line="500" w:lineRule="exact"/>
              <w:ind w:right="0" w:firstLine="480" w:firstLineChars="200"/>
              <w:rPr>
                <w:rFonts w:hint="eastAsia" w:ascii="宋体" w:hAnsi="宋体" w:eastAsia="宋体" w:cs="宋体"/>
                <w:color w:val="auto"/>
                <w:sz w:val="24"/>
                <w:szCs w:val="24"/>
              </w:rPr>
            </w:pPr>
            <w:bookmarkStart w:id="102" w:name="OLE_LINK36" w:colFirst="1" w:colLast="3"/>
            <w:r>
              <w:rPr>
                <w:rFonts w:hint="eastAsia" w:ascii="宋体" w:hAnsi="宋体" w:eastAsia="宋体" w:cs="宋体"/>
                <w:color w:val="auto"/>
                <w:sz w:val="24"/>
                <w:szCs w:val="24"/>
              </w:rPr>
              <w:t>报价内容</w:t>
            </w:r>
          </w:p>
          <w:p w14:paraId="1B5D77D0">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p>
          <w:p w14:paraId="61F2780F">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p>
          <w:p w14:paraId="1985E37C">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p>
          <w:p w14:paraId="6B433747">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投标内容</w:t>
            </w:r>
          </w:p>
        </w:tc>
        <w:tc>
          <w:tcPr>
            <w:tcW w:w="2325" w:type="dxa"/>
            <w:vAlign w:val="center"/>
          </w:tcPr>
          <w:p w14:paraId="68AAD35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lang w:eastAsia="zh-CN"/>
              </w:rPr>
            </w:pPr>
            <w:bookmarkStart w:id="103" w:name="OLE_LINK37"/>
            <w:r>
              <w:rPr>
                <w:rFonts w:hint="eastAsia" w:ascii="宋体" w:hAnsi="宋体" w:eastAsia="宋体" w:cs="宋体"/>
                <w:color w:val="auto"/>
                <w:sz w:val="24"/>
                <w:szCs w:val="24"/>
              </w:rPr>
              <w:t>投标</w:t>
            </w:r>
            <w:r>
              <w:rPr>
                <w:rFonts w:hint="eastAsia" w:ascii="宋体" w:hAnsi="宋体" w:eastAsia="宋体" w:cs="宋体"/>
                <w:color w:val="auto"/>
                <w:sz w:val="24"/>
                <w:szCs w:val="24"/>
                <w:lang w:eastAsia="zh-CN"/>
              </w:rPr>
              <w:t>总报价</w:t>
            </w:r>
          </w:p>
          <w:p w14:paraId="59A558D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bookmarkEnd w:id="103"/>
          </w:p>
        </w:tc>
        <w:tc>
          <w:tcPr>
            <w:tcW w:w="1872" w:type="dxa"/>
            <w:vAlign w:val="center"/>
          </w:tcPr>
          <w:p w14:paraId="5F7BAE62">
            <w:pPr>
              <w:keepNext w:val="0"/>
              <w:keepLines w:val="0"/>
              <w:suppressLineNumbers w:val="0"/>
              <w:kinsoku w:val="0"/>
              <w:spacing w:before="0" w:beforeAutospacing="0" w:after="0" w:afterAutospacing="0" w:line="500" w:lineRule="exact"/>
              <w:ind w:left="0" w:right="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合同履行期限</w:t>
            </w:r>
          </w:p>
        </w:tc>
        <w:tc>
          <w:tcPr>
            <w:tcW w:w="2076" w:type="dxa"/>
            <w:vAlign w:val="center"/>
          </w:tcPr>
          <w:p w14:paraId="6A9B8B6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w:t>
            </w:r>
            <w:r>
              <w:rPr>
                <w:rFonts w:hint="eastAsia" w:ascii="宋体" w:hAnsi="宋体" w:eastAsia="宋体" w:cs="宋体"/>
                <w:color w:val="auto"/>
                <w:sz w:val="24"/>
                <w:szCs w:val="24"/>
                <w:lang w:val="en-US" w:eastAsia="zh-CN"/>
              </w:rPr>
              <w:t>期限</w:t>
            </w:r>
          </w:p>
        </w:tc>
        <w:tc>
          <w:tcPr>
            <w:tcW w:w="1752" w:type="dxa"/>
            <w:vAlign w:val="center"/>
          </w:tcPr>
          <w:p w14:paraId="7D65073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bookmarkEnd w:id="102"/>
      <w:tr w14:paraId="5A50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822" w:type="dxa"/>
            <w:vAlign w:val="center"/>
          </w:tcPr>
          <w:p w14:paraId="75432549">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rPr>
            </w:pPr>
          </w:p>
        </w:tc>
        <w:tc>
          <w:tcPr>
            <w:tcW w:w="2325" w:type="dxa"/>
            <w:vAlign w:val="center"/>
          </w:tcPr>
          <w:p w14:paraId="1FEC277B">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p>
        </w:tc>
        <w:tc>
          <w:tcPr>
            <w:tcW w:w="1872" w:type="dxa"/>
            <w:vAlign w:val="center"/>
          </w:tcPr>
          <w:p w14:paraId="60A3949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rPr>
            </w:pPr>
          </w:p>
        </w:tc>
        <w:tc>
          <w:tcPr>
            <w:tcW w:w="2076" w:type="dxa"/>
            <w:vAlign w:val="center"/>
          </w:tcPr>
          <w:p w14:paraId="3B9C9FC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rPr>
            </w:pPr>
          </w:p>
        </w:tc>
        <w:tc>
          <w:tcPr>
            <w:tcW w:w="1752" w:type="dxa"/>
            <w:vAlign w:val="center"/>
          </w:tcPr>
          <w:p w14:paraId="6C863AB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rPr>
            </w:pPr>
          </w:p>
        </w:tc>
      </w:tr>
      <w:tr w14:paraId="5141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095" w:type="dxa"/>
            <w:gridSpan w:val="4"/>
            <w:vAlign w:val="center"/>
          </w:tcPr>
          <w:p w14:paraId="428D9D7D">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w:t>
            </w:r>
            <w:r>
              <w:rPr>
                <w:rFonts w:hint="eastAsia" w:ascii="宋体" w:hAnsi="宋体" w:cs="宋体"/>
                <w:color w:val="auto"/>
                <w:sz w:val="24"/>
                <w:szCs w:val="24"/>
                <w:lang w:val="en-US" w:eastAsia="zh-CN"/>
              </w:rPr>
              <w:t>总报</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rPr>
              <w:t xml:space="preserve">：（大写）                                   </w:t>
            </w:r>
          </w:p>
        </w:tc>
        <w:tc>
          <w:tcPr>
            <w:tcW w:w="1752" w:type="dxa"/>
            <w:vAlign w:val="center"/>
          </w:tcPr>
          <w:p w14:paraId="01856A0D">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p>
        </w:tc>
      </w:tr>
      <w:tr w14:paraId="01AE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95" w:type="dxa"/>
            <w:gridSpan w:val="4"/>
            <w:vAlign w:val="center"/>
          </w:tcPr>
          <w:p w14:paraId="52A6A448">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备注：表内</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r>
              <w:rPr>
                <w:rFonts w:hint="eastAsia" w:ascii="宋体" w:hAnsi="宋体" w:eastAsia="宋体" w:cs="宋体"/>
                <w:color w:val="auto"/>
                <w:sz w:val="24"/>
                <w:szCs w:val="24"/>
                <w:lang w:eastAsia="zh-CN"/>
              </w:rPr>
              <w:t>以元为单位，保留小数点后两位。</w:t>
            </w:r>
          </w:p>
        </w:tc>
        <w:tc>
          <w:tcPr>
            <w:tcW w:w="1752" w:type="dxa"/>
            <w:vAlign w:val="center"/>
          </w:tcPr>
          <w:p w14:paraId="428FF109">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p>
        </w:tc>
      </w:tr>
    </w:tbl>
    <w:p w14:paraId="5EA75125">
      <w:pPr>
        <w:spacing w:line="480" w:lineRule="exact"/>
        <w:rPr>
          <w:rFonts w:ascii="宋体" w:hAnsi="宋体" w:eastAsia="宋体" w:cs="仿宋"/>
          <w:bCs/>
          <w:color w:val="auto"/>
          <w:kern w:val="0"/>
          <w:sz w:val="24"/>
          <w:szCs w:val="24"/>
        </w:rPr>
      </w:pPr>
    </w:p>
    <w:p w14:paraId="5FFFAC46">
      <w:pPr>
        <w:spacing w:line="360" w:lineRule="auto"/>
        <w:jc w:val="left"/>
        <w:rPr>
          <w:rFonts w:ascii="宋体" w:hAnsi="宋体" w:cs="仿宋"/>
          <w:color w:val="auto"/>
          <w:sz w:val="24"/>
          <w:szCs w:val="24"/>
        </w:rPr>
      </w:pPr>
      <w:r>
        <w:rPr>
          <w:rFonts w:hint="eastAsia" w:ascii="宋体" w:hAnsi="宋体" w:cs="仿宋"/>
          <w:color w:val="auto"/>
          <w:sz w:val="24"/>
          <w:szCs w:val="24"/>
        </w:rPr>
        <w:t>备注</w:t>
      </w:r>
      <w:r>
        <w:rPr>
          <w:rFonts w:ascii="宋体" w:hAnsi="宋体" w:cs="仿宋"/>
          <w:color w:val="auto"/>
          <w:sz w:val="24"/>
          <w:szCs w:val="24"/>
        </w:rPr>
        <w:t>：</w:t>
      </w:r>
    </w:p>
    <w:p w14:paraId="6E463225">
      <w:pPr>
        <w:spacing w:line="360" w:lineRule="auto"/>
        <w:ind w:firstLine="360" w:firstLineChars="150"/>
        <w:jc w:val="left"/>
        <w:rPr>
          <w:rFonts w:hint="eastAsia" w:ascii="宋体" w:hAnsi="宋体" w:eastAsia="宋体" w:cs="仿宋"/>
          <w:color w:val="auto"/>
          <w:sz w:val="24"/>
          <w:szCs w:val="24"/>
          <w:lang w:eastAsia="zh-CN"/>
        </w:rPr>
      </w:pPr>
      <w:r>
        <w:rPr>
          <w:rFonts w:hint="eastAsia" w:ascii="宋体" w:hAnsi="宋体" w:cs="仿宋"/>
          <w:color w:val="auto"/>
          <w:sz w:val="24"/>
          <w:szCs w:val="24"/>
        </w:rPr>
        <w:t>投标人所报的价格应考虑到可能发生的所有与完成本项目相关服务及履行合同义务有关的一切费用。</w:t>
      </w:r>
    </w:p>
    <w:p w14:paraId="760664BD">
      <w:pPr>
        <w:pStyle w:val="5"/>
        <w:rPr>
          <w:rFonts w:hint="eastAsia"/>
          <w:color w:val="auto"/>
          <w:sz w:val="24"/>
          <w:szCs w:val="24"/>
        </w:rPr>
      </w:pPr>
    </w:p>
    <w:p w14:paraId="72122A4C">
      <w:pPr>
        <w:adjustRightInd w:val="0"/>
        <w:snapToGrid w:val="0"/>
        <w:spacing w:line="480" w:lineRule="auto"/>
        <w:jc w:val="left"/>
        <w:rPr>
          <w:rFonts w:hint="default" w:eastAsia="宋体"/>
          <w:color w:val="auto"/>
          <w:sz w:val="24"/>
          <w:szCs w:val="24"/>
          <w:lang w:val="en-US" w:eastAsia="zh-CN"/>
        </w:rPr>
      </w:pPr>
      <w:bookmarkStart w:id="104" w:name="_Toc18896"/>
      <w:r>
        <w:rPr>
          <w:rFonts w:hint="eastAsia" w:ascii="宋体" w:hAnsi="宋体" w:cs="宋体"/>
          <w:color w:val="auto"/>
          <w:sz w:val="24"/>
          <w:szCs w:val="24"/>
        </w:rPr>
        <w:t>供应商（单位名称及公章）：____________________________</w:t>
      </w:r>
      <w:r>
        <w:rPr>
          <w:rFonts w:hint="eastAsia" w:ascii="宋体" w:hAnsi="宋体" w:cs="宋体"/>
          <w:color w:val="auto"/>
          <w:sz w:val="24"/>
          <w:szCs w:val="24"/>
          <w:lang w:val="en-US" w:eastAsia="zh-CN"/>
        </w:rPr>
        <w:t xml:space="preserve">  </w:t>
      </w:r>
    </w:p>
    <w:p w14:paraId="0E4533B6">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szCs w:val="24"/>
          <w:lang w:val="en-US" w:eastAsia="zh-CN"/>
        </w:rPr>
        <w:t>签字或盖章</w:t>
      </w:r>
      <w:r>
        <w:rPr>
          <w:rFonts w:hint="eastAsia" w:ascii="宋体" w:hAnsi="宋体" w:cs="宋体"/>
          <w:color w:val="auto"/>
          <w:sz w:val="24"/>
          <w:szCs w:val="24"/>
        </w:rPr>
        <w:t>）：________________________</w:t>
      </w:r>
    </w:p>
    <w:p w14:paraId="1AA6D878">
      <w:pPr>
        <w:adjustRightInd w:val="0"/>
        <w:snapToGrid w:val="0"/>
        <w:spacing w:line="480" w:lineRule="auto"/>
        <w:rPr>
          <w:rFonts w:hint="eastAsia" w:ascii="宋体" w:hAnsi="宋体" w:cs="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期：_______年_______月______日</w:t>
      </w:r>
    </w:p>
    <w:p w14:paraId="1C6DC562">
      <w:pPr>
        <w:adjustRightInd w:val="0"/>
        <w:snapToGrid w:val="0"/>
        <w:spacing w:line="480" w:lineRule="auto"/>
        <w:rPr>
          <w:rFonts w:hint="eastAsia" w:ascii="宋体" w:hAnsi="宋体" w:cs="宋体"/>
          <w:color w:val="auto"/>
          <w:sz w:val="24"/>
          <w:szCs w:val="24"/>
        </w:rPr>
      </w:pPr>
    </w:p>
    <w:p w14:paraId="46A65430">
      <w:pPr>
        <w:adjustRightInd w:val="0"/>
        <w:snapToGrid w:val="0"/>
        <w:spacing w:line="480" w:lineRule="auto"/>
        <w:rPr>
          <w:rFonts w:hint="eastAsia" w:ascii="宋体" w:hAnsi="宋体" w:cs="宋体"/>
          <w:color w:val="auto"/>
          <w:sz w:val="24"/>
          <w:szCs w:val="24"/>
        </w:rPr>
      </w:pPr>
    </w:p>
    <w:p w14:paraId="1C5C884C">
      <w:pPr>
        <w:adjustRightInd w:val="0"/>
        <w:snapToGrid w:val="0"/>
        <w:spacing w:line="480" w:lineRule="auto"/>
        <w:rPr>
          <w:rFonts w:hint="eastAsia" w:ascii="宋体" w:hAnsi="宋体" w:cs="宋体"/>
          <w:color w:val="auto"/>
          <w:sz w:val="24"/>
          <w:szCs w:val="24"/>
        </w:rPr>
      </w:pPr>
    </w:p>
    <w:p w14:paraId="2FF8BB03">
      <w:pPr>
        <w:widowControl w:val="0"/>
        <w:spacing w:line="240" w:lineRule="auto"/>
        <w:jc w:val="center"/>
        <w:rPr>
          <w:rFonts w:hint="eastAsia" w:ascii="宋体" w:hAnsi="宋体" w:eastAsia="宋体" w:cs="Times New Roman"/>
          <w:b/>
          <w:bCs w:val="0"/>
          <w:color w:val="auto"/>
          <w:kern w:val="2"/>
          <w:sz w:val="32"/>
          <w:szCs w:val="32"/>
          <w:lang w:val="en-US" w:eastAsia="zh-CN" w:bidi="ar-SA"/>
        </w:rPr>
      </w:pPr>
      <w:r>
        <w:rPr>
          <w:rFonts w:hint="eastAsia" w:ascii="宋体" w:hAnsi="宋体" w:eastAsia="宋体" w:cs="Times New Roman"/>
          <w:b/>
          <w:bCs w:val="0"/>
          <w:color w:val="auto"/>
          <w:kern w:val="2"/>
          <w:sz w:val="32"/>
          <w:szCs w:val="32"/>
          <w:lang w:val="en-US" w:eastAsia="zh-CN" w:bidi="ar-SA"/>
        </w:rPr>
        <w:t>报价明细表</w:t>
      </w:r>
    </w:p>
    <w:p w14:paraId="077129D4">
      <w:pPr>
        <w:widowControl w:val="0"/>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p w14:paraId="77EF2EB0">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项目名称：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第  页   共 页</w:t>
      </w:r>
    </w:p>
    <w:p w14:paraId="70E09247">
      <w:pPr>
        <w:pStyle w:val="29"/>
        <w:rPr>
          <w:rFonts w:hint="eastAsia" w:asciiTheme="minorEastAsia" w:hAnsiTheme="minorEastAsia" w:eastAsiaTheme="minorEastAsia" w:cstheme="minorEastAsia"/>
          <w:color w:val="auto"/>
          <w:sz w:val="24"/>
          <w:szCs w:val="24"/>
        </w:rPr>
      </w:pPr>
    </w:p>
    <w:tbl>
      <w:tblPr>
        <w:tblStyle w:val="31"/>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1705"/>
        <w:gridCol w:w="1102"/>
        <w:gridCol w:w="1189"/>
        <w:gridCol w:w="1255"/>
        <w:gridCol w:w="1306"/>
      </w:tblGrid>
      <w:tr w14:paraId="5F97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720" w:type="dxa"/>
            <w:noWrap w:val="0"/>
            <w:vAlign w:val="center"/>
          </w:tcPr>
          <w:p w14:paraId="4FF30C30">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车辆名称</w:t>
            </w:r>
          </w:p>
        </w:tc>
        <w:tc>
          <w:tcPr>
            <w:tcW w:w="1705" w:type="dxa"/>
            <w:noWrap w:val="0"/>
            <w:vAlign w:val="center"/>
          </w:tcPr>
          <w:p w14:paraId="36799C97">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型号</w:t>
            </w:r>
          </w:p>
        </w:tc>
        <w:tc>
          <w:tcPr>
            <w:tcW w:w="1102" w:type="dxa"/>
            <w:noWrap w:val="0"/>
            <w:vAlign w:val="center"/>
          </w:tcPr>
          <w:p w14:paraId="2D53E8EA">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颜色</w:t>
            </w:r>
          </w:p>
        </w:tc>
        <w:tc>
          <w:tcPr>
            <w:tcW w:w="1189" w:type="dxa"/>
            <w:noWrap w:val="0"/>
            <w:vAlign w:val="center"/>
          </w:tcPr>
          <w:p w14:paraId="715E4481">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1255" w:type="dxa"/>
            <w:noWrap w:val="0"/>
            <w:vAlign w:val="center"/>
          </w:tcPr>
          <w:p w14:paraId="14EFCDCD">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单价(元）</w:t>
            </w:r>
          </w:p>
        </w:tc>
        <w:tc>
          <w:tcPr>
            <w:tcW w:w="1306" w:type="dxa"/>
            <w:noWrap w:val="0"/>
            <w:vAlign w:val="center"/>
          </w:tcPr>
          <w:p w14:paraId="34DE6A8C">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合计（元）</w:t>
            </w:r>
          </w:p>
        </w:tc>
      </w:tr>
      <w:tr w14:paraId="3DD4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720" w:type="dxa"/>
            <w:noWrap w:val="0"/>
            <w:vAlign w:val="center"/>
          </w:tcPr>
          <w:p w14:paraId="0E4C1B31">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p>
        </w:tc>
        <w:tc>
          <w:tcPr>
            <w:tcW w:w="1705" w:type="dxa"/>
            <w:noWrap w:val="0"/>
            <w:vAlign w:val="center"/>
          </w:tcPr>
          <w:p w14:paraId="7DE12ED4">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p>
        </w:tc>
        <w:tc>
          <w:tcPr>
            <w:tcW w:w="1102" w:type="dxa"/>
            <w:noWrap w:val="0"/>
            <w:vAlign w:val="center"/>
          </w:tcPr>
          <w:p w14:paraId="427303D1">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p>
        </w:tc>
        <w:tc>
          <w:tcPr>
            <w:tcW w:w="1189" w:type="dxa"/>
            <w:noWrap w:val="0"/>
            <w:vAlign w:val="center"/>
          </w:tcPr>
          <w:p w14:paraId="584AD24E">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p>
        </w:tc>
        <w:tc>
          <w:tcPr>
            <w:tcW w:w="1255" w:type="dxa"/>
            <w:noWrap w:val="0"/>
            <w:vAlign w:val="center"/>
          </w:tcPr>
          <w:p w14:paraId="725BD212">
            <w:pPr>
              <w:keepNext w:val="0"/>
              <w:keepLines w:val="0"/>
              <w:pageBreakBefore w:val="0"/>
              <w:widowControl w:val="0"/>
              <w:kinsoku/>
              <w:overflowPunct/>
              <w:autoSpaceDE/>
              <w:autoSpaceDN/>
              <w:bidi w:val="0"/>
              <w:adjustRightInd/>
              <w:snapToGrid/>
              <w:spacing w:line="460" w:lineRule="exact"/>
              <w:ind w:left="0"/>
              <w:textAlignment w:val="auto"/>
              <w:rPr>
                <w:rFonts w:hint="eastAsia" w:ascii="宋体" w:hAnsi="宋体" w:eastAsia="宋体" w:cs="宋体"/>
                <w:color w:val="auto"/>
                <w:kern w:val="2"/>
                <w:sz w:val="24"/>
                <w:szCs w:val="24"/>
              </w:rPr>
            </w:pPr>
          </w:p>
        </w:tc>
        <w:tc>
          <w:tcPr>
            <w:tcW w:w="1306" w:type="dxa"/>
            <w:noWrap w:val="0"/>
            <w:vAlign w:val="center"/>
          </w:tcPr>
          <w:p w14:paraId="4030FBA2">
            <w:pPr>
              <w:keepNext w:val="0"/>
              <w:keepLines w:val="0"/>
              <w:pageBreakBefore w:val="0"/>
              <w:widowControl w:val="0"/>
              <w:kinsoku/>
              <w:overflowPunct/>
              <w:autoSpaceDE/>
              <w:autoSpaceDN/>
              <w:bidi w:val="0"/>
              <w:adjustRightInd/>
              <w:snapToGrid/>
              <w:spacing w:line="460" w:lineRule="exact"/>
              <w:ind w:left="0"/>
              <w:jc w:val="center"/>
              <w:textAlignment w:val="auto"/>
              <w:rPr>
                <w:rFonts w:hint="eastAsia" w:ascii="宋体" w:hAnsi="宋体" w:eastAsia="宋体" w:cs="宋体"/>
                <w:color w:val="auto"/>
                <w:kern w:val="2"/>
                <w:sz w:val="24"/>
                <w:szCs w:val="24"/>
              </w:rPr>
            </w:pPr>
          </w:p>
        </w:tc>
      </w:tr>
      <w:tr w14:paraId="72F8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277" w:type="dxa"/>
            <w:gridSpan w:val="6"/>
            <w:noWrap w:val="0"/>
            <w:vAlign w:val="center"/>
          </w:tcPr>
          <w:p w14:paraId="6C0AD818">
            <w:pPr>
              <w:keepNext w:val="0"/>
              <w:keepLines w:val="0"/>
              <w:pageBreakBefore w:val="0"/>
              <w:widowControl w:val="0"/>
              <w:kinsoku/>
              <w:overflowPunct/>
              <w:autoSpaceDE/>
              <w:autoSpaceDN/>
              <w:bidi w:val="0"/>
              <w:adjustRightInd/>
              <w:snapToGrid/>
              <w:spacing w:line="460" w:lineRule="exact"/>
              <w:ind w:left="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合计：小写：</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元         大写</w:t>
            </w:r>
            <w:r>
              <w:rPr>
                <w:rFonts w:hint="eastAsia" w:ascii="宋体" w:hAnsi="宋体" w:eastAsia="宋体" w:cs="宋体"/>
                <w:color w:val="auto"/>
                <w:kern w:val="2"/>
                <w:sz w:val="24"/>
                <w:szCs w:val="24"/>
                <w:u w:val="none"/>
              </w:rPr>
              <w:t>：</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元整</w:t>
            </w:r>
          </w:p>
        </w:tc>
      </w:tr>
    </w:tbl>
    <w:p w14:paraId="2D80CC39">
      <w:pPr>
        <w:pStyle w:val="29"/>
        <w:ind w:left="0" w:leftChars="0" w:firstLine="0" w:firstLineChars="0"/>
        <w:rPr>
          <w:rFonts w:hint="eastAsia" w:asciiTheme="minorEastAsia" w:hAnsiTheme="minorEastAsia" w:eastAsiaTheme="minorEastAsia" w:cstheme="minorEastAsia"/>
          <w:color w:val="auto"/>
          <w:sz w:val="24"/>
          <w:szCs w:val="24"/>
        </w:rPr>
      </w:pPr>
    </w:p>
    <w:p w14:paraId="12DB7CD4">
      <w:pPr>
        <w:pStyle w:val="23"/>
        <w:ind w:left="-206" w:leftChars="-98" w:firstLine="361" w:firstLineChars="15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注： 本表中的“合计”与“报价一览表”中的“总价”一致，各子项分别报价。</w:t>
      </w:r>
    </w:p>
    <w:p w14:paraId="10860A08">
      <w:pPr>
        <w:widowControl w:val="0"/>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1.投标人可根据实际情况自行扩展表格细项。</w:t>
      </w:r>
    </w:p>
    <w:p w14:paraId="285B8E14">
      <w:pPr>
        <w:widowControl w:val="0"/>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2.如果分项报价合计与投标总报价不一致，以分项报价合计为准进行结算。</w:t>
      </w:r>
    </w:p>
    <w:p w14:paraId="0F584248">
      <w:pPr>
        <w:spacing w:line="48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3.如果不提供详细分项报价将视为没有实质性响应</w:t>
      </w:r>
      <w:r>
        <w:rPr>
          <w:rFonts w:hint="eastAsia" w:asciiTheme="minorEastAsia" w:hAnsiTheme="minorEastAsia" w:eastAsiaTheme="minorEastAsia" w:cstheme="minorEastAsia"/>
          <w:b/>
          <w:bCs/>
          <w:color w:val="auto"/>
          <w:sz w:val="24"/>
          <w:szCs w:val="24"/>
          <w:lang w:val="en-US" w:eastAsia="zh-CN"/>
        </w:rPr>
        <w:t>询价</w:t>
      </w:r>
      <w:r>
        <w:rPr>
          <w:rFonts w:hint="eastAsia" w:asciiTheme="minorEastAsia" w:hAnsiTheme="minorEastAsia" w:eastAsiaTheme="minorEastAsia" w:cstheme="minorEastAsia"/>
          <w:b/>
          <w:bCs/>
          <w:color w:val="auto"/>
          <w:sz w:val="24"/>
          <w:szCs w:val="24"/>
        </w:rPr>
        <w:t>文件。</w:t>
      </w:r>
    </w:p>
    <w:p w14:paraId="4926D51C">
      <w:pPr>
        <w:pStyle w:val="29"/>
        <w:rPr>
          <w:rFonts w:hint="eastAsia" w:asciiTheme="minorEastAsia" w:hAnsiTheme="minorEastAsia" w:eastAsiaTheme="minorEastAsia" w:cstheme="minorEastAsia"/>
          <w:color w:val="auto"/>
          <w:sz w:val="24"/>
          <w:szCs w:val="24"/>
        </w:rPr>
      </w:pPr>
    </w:p>
    <w:p w14:paraId="2564D6FD">
      <w:pPr>
        <w:adjustRightInd w:val="0"/>
        <w:snapToGrid w:val="0"/>
        <w:spacing w:line="480" w:lineRule="auto"/>
        <w:jc w:val="left"/>
        <w:rPr>
          <w:rFonts w:hint="eastAsia" w:asciiTheme="minorEastAsia" w:hAnsiTheme="minorEastAsia" w:eastAsiaTheme="minorEastAsia" w:cstheme="minorEastAsia"/>
          <w:color w:val="auto"/>
          <w:sz w:val="24"/>
          <w:szCs w:val="24"/>
        </w:rPr>
      </w:pPr>
    </w:p>
    <w:p w14:paraId="07E36609">
      <w:pPr>
        <w:adjustRightInd w:val="0"/>
        <w:snapToGrid w:val="0"/>
        <w:spacing w:line="48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供应商（单位名称及公章）：____________________________</w:t>
      </w:r>
      <w:r>
        <w:rPr>
          <w:rFonts w:hint="eastAsia" w:asciiTheme="minorEastAsia" w:hAnsiTheme="minorEastAsia" w:eastAsiaTheme="minorEastAsia" w:cstheme="minorEastAsia"/>
          <w:color w:val="auto"/>
          <w:sz w:val="24"/>
          <w:szCs w:val="24"/>
          <w:lang w:val="en-US" w:eastAsia="zh-CN"/>
        </w:rPr>
        <w:t xml:space="preserve">  </w:t>
      </w:r>
    </w:p>
    <w:p w14:paraId="0675098B">
      <w:pPr>
        <w:adjustRightInd w:val="0"/>
        <w:snapToGrid w:val="0"/>
        <w:spacing w:line="48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被授权人（</w:t>
      </w:r>
      <w:r>
        <w:rPr>
          <w:rFonts w:hint="eastAsia" w:asciiTheme="minorEastAsia" w:hAnsiTheme="minorEastAsia" w:eastAsiaTheme="minorEastAsia" w:cstheme="minorEastAsia"/>
          <w:color w:val="auto"/>
          <w:spacing w:val="4"/>
          <w:sz w:val="24"/>
          <w:szCs w:val="24"/>
          <w:lang w:val="en-US" w:eastAsia="zh-CN"/>
        </w:rPr>
        <w:t>签字或盖章</w:t>
      </w:r>
      <w:r>
        <w:rPr>
          <w:rFonts w:hint="eastAsia" w:asciiTheme="minorEastAsia" w:hAnsiTheme="minorEastAsia" w:eastAsiaTheme="minorEastAsia" w:cstheme="minorEastAsia"/>
          <w:color w:val="auto"/>
          <w:sz w:val="24"/>
          <w:szCs w:val="24"/>
        </w:rPr>
        <w:t>）：________________________</w:t>
      </w:r>
    </w:p>
    <w:p w14:paraId="7229A648">
      <w:pPr>
        <w:adjustRightInd w:val="0"/>
        <w:snapToGrid w:val="0"/>
        <w:spacing w:line="480" w:lineRule="auto"/>
        <w:rPr>
          <w:rFonts w:hint="eastAsia" w:asciiTheme="minorEastAsia" w:hAnsiTheme="minorEastAsia" w:eastAsiaTheme="minorEastAsia" w:cstheme="minorEastAsia"/>
          <w:color w:val="auto"/>
          <w:sz w:val="24"/>
          <w:szCs w:val="24"/>
        </w:rPr>
        <w:sectPr>
          <w:footerReference r:id="rId12" w:type="first"/>
          <w:pgSz w:w="11905" w:h="16838"/>
          <w:pgMar w:top="1361" w:right="1423" w:bottom="1361" w:left="1423" w:header="113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asciiTheme="minorEastAsia" w:hAnsiTheme="minorEastAsia" w:eastAsiaTheme="minorEastAsia" w:cstheme="minorEastAsia"/>
          <w:color w:val="auto"/>
          <w:sz w:val="24"/>
          <w:szCs w:val="24"/>
        </w:rPr>
        <w:t>日    期：_______年_______月______日</w:t>
      </w:r>
    </w:p>
    <w:bookmarkEnd w:id="104"/>
    <w:p w14:paraId="4D6DD98C">
      <w:pPr>
        <w:spacing w:line="480" w:lineRule="auto"/>
        <w:jc w:val="center"/>
        <w:outlineLvl w:val="0"/>
        <w:rPr>
          <w:color w:val="auto"/>
        </w:rPr>
      </w:pPr>
      <w:bookmarkStart w:id="105" w:name="_Toc27225"/>
      <w:r>
        <w:rPr>
          <w:rFonts w:hint="eastAsia" w:ascii="宋体" w:hAnsi="宋体" w:cs="仿宋"/>
          <w:b/>
          <w:color w:val="auto"/>
          <w:sz w:val="44"/>
          <w:szCs w:val="44"/>
          <w:lang w:val="en-US" w:eastAsia="zh-CN"/>
        </w:rPr>
        <w:t>三</w:t>
      </w:r>
      <w:r>
        <w:rPr>
          <w:rFonts w:hint="eastAsia" w:ascii="宋体" w:hAnsi="宋体" w:eastAsia="宋体" w:cs="仿宋"/>
          <w:b/>
          <w:color w:val="auto"/>
          <w:sz w:val="44"/>
          <w:szCs w:val="44"/>
        </w:rPr>
        <w:t>、资格证明文件</w:t>
      </w:r>
      <w:bookmarkEnd w:id="98"/>
      <w:bookmarkEnd w:id="99"/>
      <w:bookmarkEnd w:id="100"/>
      <w:bookmarkEnd w:id="101"/>
      <w:bookmarkEnd w:id="105"/>
    </w:p>
    <w:p w14:paraId="5A38731E">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1.具有独立承担民事责任能力的法人、非法人组织或自然人，提供合法有效的营业执照/事业单位法人证书/专业服务机构执业许可证/民办非企业单位登记证书等相关证明，自然人参与地提供其身份证明。</w:t>
      </w:r>
    </w:p>
    <w:p w14:paraId="63AB9926">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2.法定代表人授权书及被授权人身份证复印件（法定代表人直接投标时需提交其身份证明资料）（非法人投标供应商参照执行）。</w:t>
      </w:r>
    </w:p>
    <w:p w14:paraId="346CF851">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r>
        <w:rPr>
          <w:rFonts w:hint="default" w:ascii="宋体" w:hAnsi="宋体" w:cs="宋体"/>
          <w:color w:val="auto"/>
          <w:sz w:val="24"/>
          <w:szCs w:val="24"/>
          <w:lang w:val="en-US" w:eastAsia="zh-CN"/>
        </w:rPr>
        <w:br w:type="textWrapping"/>
      </w:r>
      <w:r>
        <w:rPr>
          <w:rFonts w:hint="default" w:ascii="宋体" w:hAnsi="宋体" w:cs="宋体"/>
          <w:color w:val="auto"/>
          <w:sz w:val="24"/>
          <w:szCs w:val="24"/>
          <w:lang w:val="en-US" w:eastAsia="zh-CN"/>
        </w:rPr>
        <w:t xml:space="preserve">  4.书面声明：投标人必须提供参加政府采购活动前3年内在经营活动中没有重大违法记录的书面声明。</w:t>
      </w:r>
    </w:p>
    <w:p w14:paraId="2D722AD8">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5.税收缴纳证明：提供2024年08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27042AEF">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6.社会保障资金缴纳证明：提供2024年08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6D4AF836">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7.提供具有履行合同所必需的设备和专业技术能力的承诺书（格式自拟）。</w:t>
      </w:r>
    </w:p>
    <w:p w14:paraId="3957F3C5">
      <w:pPr>
        <w:keepNext w:val="0"/>
        <w:keepLines w:val="0"/>
        <w:pageBreakBefore w:val="0"/>
        <w:kinsoku/>
        <w:wordWrap/>
        <w:overflowPunct/>
        <w:topLinePunct w:val="0"/>
        <w:autoSpaceDE/>
        <w:autoSpaceDN/>
        <w:bidi w:val="0"/>
        <w:adjustRightInd/>
        <w:spacing w:line="420" w:lineRule="exact"/>
        <w:ind w:firstLine="481"/>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8.本项目不接受联合体投标。</w:t>
      </w:r>
    </w:p>
    <w:p w14:paraId="2BC29DE1">
      <w:pP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br w:type="page"/>
      </w:r>
    </w:p>
    <w:p w14:paraId="075A49D8">
      <w:pPr>
        <w:shd w:val="clear" w:color="auto" w:fill="FFFFFF"/>
        <w:spacing w:line="480" w:lineRule="auto"/>
        <w:jc w:val="center"/>
        <w:outlineLvl w:val="1"/>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法定代表人证明书</w:t>
      </w:r>
    </w:p>
    <w:tbl>
      <w:tblPr>
        <w:tblStyle w:val="30"/>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95"/>
        <w:gridCol w:w="1511"/>
        <w:gridCol w:w="1625"/>
        <w:gridCol w:w="2741"/>
      </w:tblGrid>
      <w:tr w14:paraId="38A5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680" w:type="dxa"/>
            <w:gridSpan w:val="5"/>
            <w:tcBorders>
              <w:top w:val="single" w:color="auto" w:sz="4" w:space="0"/>
              <w:left w:val="single" w:color="auto" w:sz="4" w:space="0"/>
              <w:bottom w:val="single" w:color="auto" w:sz="4" w:space="0"/>
              <w:right w:val="single" w:color="auto" w:sz="4" w:space="0"/>
            </w:tcBorders>
          </w:tcPr>
          <w:p w14:paraId="4686E849">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致：安</w:t>
            </w:r>
            <w:r>
              <w:rPr>
                <w:rFonts w:hint="eastAsia" w:asciiTheme="minorEastAsia" w:hAnsiTheme="minorEastAsia" w:eastAsiaTheme="minorEastAsia" w:cstheme="minorEastAsia"/>
                <w:bCs/>
                <w:color w:val="auto"/>
                <w:sz w:val="24"/>
                <w:szCs w:val="24"/>
              </w:rPr>
              <w:t>康尚昊招标代理有限公司</w:t>
            </w:r>
          </w:p>
        </w:tc>
      </w:tr>
      <w:tr w14:paraId="3374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8" w:type="dxa"/>
            <w:vMerge w:val="restart"/>
            <w:tcBorders>
              <w:top w:val="single" w:color="auto" w:sz="4" w:space="0"/>
              <w:left w:val="single" w:color="auto" w:sz="4" w:space="0"/>
              <w:bottom w:val="single" w:color="auto" w:sz="4" w:space="0"/>
              <w:right w:val="single" w:color="auto" w:sz="4" w:space="0"/>
            </w:tcBorders>
          </w:tcPr>
          <w:p w14:paraId="444482D8">
            <w:pPr>
              <w:tabs>
                <w:tab w:val="right" w:leader="dot" w:pos="9022"/>
              </w:tabs>
              <w:autoSpaceDE w:val="0"/>
              <w:autoSpaceDN w:val="0"/>
              <w:adjustRightInd w:val="0"/>
              <w:spacing w:line="500" w:lineRule="exact"/>
              <w:ind w:firstLine="240" w:firstLineChars="100"/>
              <w:jc w:val="left"/>
              <w:rPr>
                <w:rFonts w:hint="eastAsia" w:asciiTheme="minorEastAsia" w:hAnsiTheme="minorEastAsia" w:eastAsiaTheme="minorEastAsia" w:cstheme="minorEastAsia"/>
                <w:bCs/>
                <w:caps/>
                <w:color w:val="auto"/>
                <w:sz w:val="24"/>
                <w:szCs w:val="24"/>
              </w:rPr>
            </w:pPr>
          </w:p>
          <w:p w14:paraId="1586D137">
            <w:pPr>
              <w:tabs>
                <w:tab w:val="right" w:leader="dot" w:pos="9022"/>
              </w:tabs>
              <w:autoSpaceDE w:val="0"/>
              <w:autoSpaceDN w:val="0"/>
              <w:adjustRightInd w:val="0"/>
              <w:spacing w:line="500" w:lineRule="exact"/>
              <w:ind w:firstLine="240" w:firstLineChars="100"/>
              <w:jc w:val="left"/>
              <w:rPr>
                <w:rFonts w:hint="eastAsia" w:asciiTheme="minorEastAsia" w:hAnsiTheme="minorEastAsia" w:eastAsiaTheme="minorEastAsia" w:cstheme="minorEastAsia"/>
                <w:bCs/>
                <w:caps/>
                <w:color w:val="auto"/>
                <w:sz w:val="24"/>
                <w:szCs w:val="24"/>
              </w:rPr>
            </w:pPr>
          </w:p>
          <w:p w14:paraId="6F37A8E0">
            <w:pPr>
              <w:tabs>
                <w:tab w:val="right" w:leader="dot" w:pos="9022"/>
              </w:tabs>
              <w:autoSpaceDE w:val="0"/>
              <w:autoSpaceDN w:val="0"/>
              <w:adjustRightInd w:val="0"/>
              <w:spacing w:line="500" w:lineRule="exact"/>
              <w:ind w:firstLine="240" w:firstLineChars="100"/>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企</w:t>
            </w:r>
          </w:p>
          <w:p w14:paraId="3364C2F3">
            <w:pPr>
              <w:tabs>
                <w:tab w:val="right" w:leader="dot" w:pos="9022"/>
              </w:tabs>
              <w:autoSpaceDE w:val="0"/>
              <w:autoSpaceDN w:val="0"/>
              <w:adjustRightInd w:val="0"/>
              <w:spacing w:line="500" w:lineRule="exact"/>
              <w:ind w:firstLine="240" w:firstLineChars="100"/>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业</w:t>
            </w:r>
          </w:p>
          <w:p w14:paraId="7C14CB31">
            <w:pPr>
              <w:tabs>
                <w:tab w:val="right" w:leader="dot" w:pos="9022"/>
              </w:tabs>
              <w:autoSpaceDE w:val="0"/>
              <w:autoSpaceDN w:val="0"/>
              <w:adjustRightInd w:val="0"/>
              <w:spacing w:line="500" w:lineRule="exact"/>
              <w:ind w:firstLine="240" w:firstLineChars="100"/>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法</w:t>
            </w:r>
          </w:p>
          <w:p w14:paraId="082E7C98">
            <w:pPr>
              <w:tabs>
                <w:tab w:val="right" w:leader="dot" w:pos="9022"/>
              </w:tabs>
              <w:autoSpaceDE w:val="0"/>
              <w:autoSpaceDN w:val="0"/>
              <w:adjustRightInd w:val="0"/>
              <w:spacing w:line="500" w:lineRule="exact"/>
              <w:ind w:firstLine="240" w:firstLineChars="100"/>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人</w:t>
            </w:r>
          </w:p>
        </w:tc>
        <w:tc>
          <w:tcPr>
            <w:tcW w:w="1795" w:type="dxa"/>
            <w:tcBorders>
              <w:top w:val="single" w:color="auto" w:sz="4" w:space="0"/>
              <w:left w:val="single" w:color="auto" w:sz="4" w:space="0"/>
              <w:bottom w:val="single" w:color="auto" w:sz="4" w:space="0"/>
              <w:right w:val="single" w:color="auto" w:sz="4" w:space="0"/>
            </w:tcBorders>
          </w:tcPr>
          <w:p w14:paraId="785F800E">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企 业 名 称</w:t>
            </w:r>
          </w:p>
        </w:tc>
        <w:tc>
          <w:tcPr>
            <w:tcW w:w="5877" w:type="dxa"/>
            <w:gridSpan w:val="3"/>
            <w:tcBorders>
              <w:top w:val="single" w:color="auto" w:sz="4" w:space="0"/>
              <w:left w:val="single" w:color="auto" w:sz="4" w:space="0"/>
              <w:bottom w:val="single" w:color="auto" w:sz="4" w:space="0"/>
              <w:right w:val="single" w:color="auto" w:sz="4" w:space="0"/>
            </w:tcBorders>
          </w:tcPr>
          <w:p w14:paraId="572631C9">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color w:val="auto"/>
                <w:sz w:val="24"/>
                <w:szCs w:val="24"/>
              </w:rPr>
              <w:t xml:space="preserve"> </w:t>
            </w:r>
          </w:p>
        </w:tc>
      </w:tr>
      <w:tr w14:paraId="0D2C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E36B996">
            <w:pPr>
              <w:jc w:val="left"/>
              <w:rPr>
                <w:rFonts w:hint="eastAsia" w:asciiTheme="minorEastAsia" w:hAnsiTheme="minorEastAsia" w:eastAsiaTheme="minorEastAsia" w:cstheme="minorEastAsia"/>
                <w:bCs/>
                <w:caps/>
                <w:color w:val="auto"/>
                <w:sz w:val="24"/>
                <w:szCs w:val="24"/>
              </w:rPr>
            </w:pPr>
          </w:p>
        </w:tc>
        <w:tc>
          <w:tcPr>
            <w:tcW w:w="1795" w:type="dxa"/>
            <w:tcBorders>
              <w:top w:val="single" w:color="auto" w:sz="4" w:space="0"/>
              <w:left w:val="single" w:color="auto" w:sz="4" w:space="0"/>
              <w:bottom w:val="single" w:color="auto" w:sz="4" w:space="0"/>
              <w:right w:val="single" w:color="auto" w:sz="4" w:space="0"/>
            </w:tcBorders>
          </w:tcPr>
          <w:p w14:paraId="6BD4EC46">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法 定 地 址</w:t>
            </w:r>
          </w:p>
        </w:tc>
        <w:tc>
          <w:tcPr>
            <w:tcW w:w="5877" w:type="dxa"/>
            <w:gridSpan w:val="3"/>
            <w:tcBorders>
              <w:top w:val="single" w:color="auto" w:sz="4" w:space="0"/>
              <w:left w:val="single" w:color="auto" w:sz="4" w:space="0"/>
              <w:bottom w:val="single" w:color="auto" w:sz="4" w:space="0"/>
              <w:right w:val="single" w:color="auto" w:sz="4" w:space="0"/>
            </w:tcBorders>
          </w:tcPr>
          <w:p w14:paraId="0BAFD0FA">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 xml:space="preserve"> </w:t>
            </w:r>
          </w:p>
        </w:tc>
      </w:tr>
      <w:tr w14:paraId="3AE0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E4866D4">
            <w:pPr>
              <w:jc w:val="left"/>
              <w:rPr>
                <w:rFonts w:hint="eastAsia" w:asciiTheme="minorEastAsia" w:hAnsiTheme="minorEastAsia" w:eastAsiaTheme="minorEastAsia" w:cstheme="minorEastAsia"/>
                <w:bCs/>
                <w:caps/>
                <w:color w:val="auto"/>
                <w:sz w:val="24"/>
                <w:szCs w:val="24"/>
              </w:rPr>
            </w:pPr>
          </w:p>
        </w:tc>
        <w:tc>
          <w:tcPr>
            <w:tcW w:w="1795" w:type="dxa"/>
            <w:tcBorders>
              <w:top w:val="single" w:color="auto" w:sz="4" w:space="0"/>
              <w:left w:val="single" w:color="auto" w:sz="4" w:space="0"/>
              <w:bottom w:val="single" w:color="auto" w:sz="4" w:space="0"/>
              <w:right w:val="single" w:color="auto" w:sz="4" w:space="0"/>
            </w:tcBorders>
          </w:tcPr>
          <w:p w14:paraId="293C3507">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邮 政 编 码</w:t>
            </w:r>
          </w:p>
        </w:tc>
        <w:tc>
          <w:tcPr>
            <w:tcW w:w="5877" w:type="dxa"/>
            <w:gridSpan w:val="3"/>
            <w:tcBorders>
              <w:top w:val="single" w:color="auto" w:sz="4" w:space="0"/>
              <w:left w:val="single" w:color="auto" w:sz="4" w:space="0"/>
              <w:bottom w:val="single" w:color="auto" w:sz="4" w:space="0"/>
              <w:right w:val="single" w:color="auto" w:sz="4" w:space="0"/>
            </w:tcBorders>
          </w:tcPr>
          <w:p w14:paraId="1D53AB83">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p>
        </w:tc>
      </w:tr>
      <w:tr w14:paraId="6C41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8AF905B">
            <w:pPr>
              <w:jc w:val="left"/>
              <w:rPr>
                <w:rFonts w:hint="eastAsia" w:asciiTheme="minorEastAsia" w:hAnsiTheme="minorEastAsia" w:eastAsiaTheme="minorEastAsia" w:cstheme="minorEastAsia"/>
                <w:bCs/>
                <w:caps/>
                <w:color w:val="auto"/>
                <w:sz w:val="24"/>
                <w:szCs w:val="24"/>
              </w:rPr>
            </w:pPr>
          </w:p>
        </w:tc>
        <w:tc>
          <w:tcPr>
            <w:tcW w:w="1795" w:type="dxa"/>
            <w:tcBorders>
              <w:top w:val="single" w:color="auto" w:sz="4" w:space="0"/>
              <w:left w:val="single" w:color="auto" w:sz="4" w:space="0"/>
              <w:bottom w:val="single" w:color="auto" w:sz="4" w:space="0"/>
              <w:right w:val="single" w:color="auto" w:sz="4" w:space="0"/>
            </w:tcBorders>
          </w:tcPr>
          <w:p w14:paraId="4C30A27D">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网       址</w:t>
            </w:r>
          </w:p>
        </w:tc>
        <w:tc>
          <w:tcPr>
            <w:tcW w:w="5877" w:type="dxa"/>
            <w:gridSpan w:val="3"/>
            <w:tcBorders>
              <w:top w:val="single" w:color="auto" w:sz="4" w:space="0"/>
              <w:left w:val="single" w:color="auto" w:sz="4" w:space="0"/>
              <w:bottom w:val="single" w:color="auto" w:sz="4" w:space="0"/>
              <w:right w:val="single" w:color="auto" w:sz="4" w:space="0"/>
            </w:tcBorders>
          </w:tcPr>
          <w:p w14:paraId="202167ED">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 xml:space="preserve"> </w:t>
            </w:r>
          </w:p>
        </w:tc>
      </w:tr>
      <w:tr w14:paraId="37D7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509FEA9">
            <w:pPr>
              <w:jc w:val="left"/>
              <w:rPr>
                <w:rFonts w:hint="eastAsia" w:asciiTheme="minorEastAsia" w:hAnsiTheme="minorEastAsia" w:eastAsiaTheme="minorEastAsia" w:cstheme="minorEastAsia"/>
                <w:bCs/>
                <w:caps/>
                <w:color w:val="auto"/>
                <w:sz w:val="24"/>
                <w:szCs w:val="24"/>
              </w:rPr>
            </w:pPr>
          </w:p>
        </w:tc>
        <w:tc>
          <w:tcPr>
            <w:tcW w:w="1795" w:type="dxa"/>
            <w:tcBorders>
              <w:top w:val="single" w:color="auto" w:sz="4" w:space="0"/>
              <w:left w:val="single" w:color="auto" w:sz="4" w:space="0"/>
              <w:bottom w:val="single" w:color="auto" w:sz="4" w:space="0"/>
              <w:right w:val="single" w:color="auto" w:sz="4" w:space="0"/>
            </w:tcBorders>
          </w:tcPr>
          <w:p w14:paraId="5940DD49">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工商登记机关</w:t>
            </w:r>
          </w:p>
        </w:tc>
        <w:tc>
          <w:tcPr>
            <w:tcW w:w="5877" w:type="dxa"/>
            <w:gridSpan w:val="3"/>
            <w:tcBorders>
              <w:top w:val="single" w:color="auto" w:sz="4" w:space="0"/>
              <w:left w:val="single" w:color="auto" w:sz="4" w:space="0"/>
              <w:bottom w:val="single" w:color="auto" w:sz="4" w:space="0"/>
              <w:right w:val="single" w:color="auto" w:sz="4" w:space="0"/>
            </w:tcBorders>
          </w:tcPr>
          <w:p w14:paraId="1C544B06">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 xml:space="preserve"> </w:t>
            </w:r>
          </w:p>
        </w:tc>
      </w:tr>
      <w:tr w14:paraId="2846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2A84109">
            <w:pPr>
              <w:jc w:val="left"/>
              <w:rPr>
                <w:rFonts w:hint="eastAsia" w:asciiTheme="minorEastAsia" w:hAnsiTheme="minorEastAsia" w:eastAsiaTheme="minorEastAsia" w:cstheme="minorEastAsia"/>
                <w:bCs/>
                <w:caps/>
                <w:color w:val="auto"/>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14:paraId="42056627">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税务登记机关</w:t>
            </w:r>
          </w:p>
        </w:tc>
        <w:tc>
          <w:tcPr>
            <w:tcW w:w="5877" w:type="dxa"/>
            <w:gridSpan w:val="3"/>
            <w:tcBorders>
              <w:top w:val="single" w:color="auto" w:sz="4" w:space="0"/>
              <w:left w:val="single" w:color="auto" w:sz="4" w:space="0"/>
              <w:bottom w:val="single" w:color="auto" w:sz="4" w:space="0"/>
              <w:right w:val="single" w:color="auto" w:sz="4" w:space="0"/>
            </w:tcBorders>
          </w:tcPr>
          <w:p w14:paraId="73822EB9">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 xml:space="preserve"> </w:t>
            </w:r>
          </w:p>
        </w:tc>
      </w:tr>
      <w:tr w14:paraId="62C8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3E898BA">
            <w:pPr>
              <w:jc w:val="left"/>
              <w:rPr>
                <w:rFonts w:hint="eastAsia" w:asciiTheme="minorEastAsia" w:hAnsiTheme="minorEastAsia" w:eastAsiaTheme="minorEastAsia" w:cstheme="minorEastAsia"/>
                <w:bCs/>
                <w:caps/>
                <w:color w:val="auto"/>
                <w:sz w:val="24"/>
                <w:szCs w:val="24"/>
              </w:rPr>
            </w:pPr>
          </w:p>
        </w:tc>
        <w:tc>
          <w:tcPr>
            <w:tcW w:w="1795" w:type="dxa"/>
            <w:tcBorders>
              <w:top w:val="single" w:color="auto" w:sz="4" w:space="0"/>
              <w:left w:val="single" w:color="auto" w:sz="4" w:space="0"/>
              <w:bottom w:val="single" w:color="auto" w:sz="4" w:space="0"/>
              <w:right w:val="single" w:color="auto" w:sz="4" w:space="0"/>
            </w:tcBorders>
          </w:tcPr>
          <w:p w14:paraId="57FD27D8">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机构代码证号</w:t>
            </w:r>
          </w:p>
        </w:tc>
        <w:tc>
          <w:tcPr>
            <w:tcW w:w="5877" w:type="dxa"/>
            <w:gridSpan w:val="3"/>
            <w:tcBorders>
              <w:top w:val="single" w:color="auto" w:sz="4" w:space="0"/>
              <w:left w:val="single" w:color="auto" w:sz="4" w:space="0"/>
              <w:bottom w:val="single" w:color="auto" w:sz="4" w:space="0"/>
              <w:right w:val="single" w:color="auto" w:sz="4" w:space="0"/>
            </w:tcBorders>
          </w:tcPr>
          <w:p w14:paraId="144E57CB">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 xml:space="preserve"> </w:t>
            </w:r>
          </w:p>
        </w:tc>
      </w:tr>
      <w:tr w14:paraId="4957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4C7A0E0B">
            <w:pPr>
              <w:tabs>
                <w:tab w:val="right" w:leader="dot" w:pos="9022"/>
              </w:tabs>
              <w:autoSpaceDE w:val="0"/>
              <w:autoSpaceDN w:val="0"/>
              <w:adjustRightInd w:val="0"/>
              <w:spacing w:line="500" w:lineRule="exac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法 定</w:t>
            </w:r>
          </w:p>
          <w:p w14:paraId="66EB748B">
            <w:pPr>
              <w:tabs>
                <w:tab w:val="right" w:leader="dot" w:pos="9022"/>
              </w:tabs>
              <w:autoSpaceDE w:val="0"/>
              <w:autoSpaceDN w:val="0"/>
              <w:adjustRightInd w:val="0"/>
              <w:spacing w:line="500" w:lineRule="exac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代 表</w:t>
            </w:r>
          </w:p>
          <w:p w14:paraId="36FCB130">
            <w:pPr>
              <w:tabs>
                <w:tab w:val="right" w:leader="dot" w:pos="9022"/>
              </w:tabs>
              <w:autoSpaceDE w:val="0"/>
              <w:autoSpaceDN w:val="0"/>
              <w:adjustRightInd w:val="0"/>
              <w:spacing w:line="500" w:lineRule="exact"/>
              <w:ind w:firstLine="240" w:firstLineChars="100"/>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人</w:t>
            </w:r>
          </w:p>
        </w:tc>
        <w:tc>
          <w:tcPr>
            <w:tcW w:w="1795" w:type="dxa"/>
            <w:tcBorders>
              <w:top w:val="single" w:color="auto" w:sz="4" w:space="0"/>
              <w:left w:val="single" w:color="auto" w:sz="4" w:space="0"/>
              <w:bottom w:val="single" w:color="auto" w:sz="4" w:space="0"/>
              <w:right w:val="single" w:color="auto" w:sz="4" w:space="0"/>
            </w:tcBorders>
            <w:vAlign w:val="center"/>
          </w:tcPr>
          <w:p w14:paraId="1C97DCC9">
            <w:pPr>
              <w:tabs>
                <w:tab w:val="right" w:leader="dot" w:pos="9022"/>
              </w:tabs>
              <w:autoSpaceDE w:val="0"/>
              <w:autoSpaceDN w:val="0"/>
              <w:adjustRightInd w:val="0"/>
              <w:spacing w:line="500" w:lineRule="exact"/>
              <w:ind w:firstLine="240" w:firstLineChars="100"/>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姓    名</w:t>
            </w:r>
          </w:p>
        </w:tc>
        <w:tc>
          <w:tcPr>
            <w:tcW w:w="1511" w:type="dxa"/>
            <w:tcBorders>
              <w:top w:val="single" w:color="auto" w:sz="4" w:space="0"/>
              <w:left w:val="single" w:color="auto" w:sz="4" w:space="0"/>
              <w:bottom w:val="single" w:color="auto" w:sz="4" w:space="0"/>
              <w:right w:val="single" w:color="auto" w:sz="4" w:space="0"/>
            </w:tcBorders>
            <w:vAlign w:val="center"/>
          </w:tcPr>
          <w:p w14:paraId="7790A0B6">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p>
        </w:tc>
        <w:tc>
          <w:tcPr>
            <w:tcW w:w="1625" w:type="dxa"/>
            <w:tcBorders>
              <w:top w:val="single" w:color="auto" w:sz="4" w:space="0"/>
              <w:left w:val="single" w:color="auto" w:sz="4" w:space="0"/>
              <w:bottom w:val="single" w:color="auto" w:sz="4" w:space="0"/>
              <w:right w:val="single" w:color="auto" w:sz="4" w:space="0"/>
            </w:tcBorders>
            <w:vAlign w:val="center"/>
          </w:tcPr>
          <w:p w14:paraId="2095B228">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性别</w:t>
            </w:r>
          </w:p>
        </w:tc>
        <w:tc>
          <w:tcPr>
            <w:tcW w:w="2741" w:type="dxa"/>
            <w:tcBorders>
              <w:top w:val="single" w:color="auto" w:sz="4" w:space="0"/>
              <w:left w:val="single" w:color="auto" w:sz="4" w:space="0"/>
              <w:bottom w:val="single" w:color="auto" w:sz="4" w:space="0"/>
              <w:right w:val="single" w:color="auto" w:sz="4" w:space="0"/>
            </w:tcBorders>
            <w:vAlign w:val="center"/>
          </w:tcPr>
          <w:p w14:paraId="71FC09CB">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p>
        </w:tc>
      </w:tr>
      <w:tr w14:paraId="70FB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C8AFA13">
            <w:pPr>
              <w:jc w:val="left"/>
              <w:rPr>
                <w:rFonts w:hint="eastAsia" w:asciiTheme="minorEastAsia" w:hAnsiTheme="minorEastAsia" w:eastAsiaTheme="minorEastAsia" w:cstheme="minorEastAsia"/>
                <w:bCs/>
                <w:caps/>
                <w:color w:val="auto"/>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14:paraId="49408AC9">
            <w:pPr>
              <w:tabs>
                <w:tab w:val="right" w:leader="dot" w:pos="9022"/>
              </w:tabs>
              <w:autoSpaceDE w:val="0"/>
              <w:autoSpaceDN w:val="0"/>
              <w:adjustRightInd w:val="0"/>
              <w:spacing w:line="500" w:lineRule="exact"/>
              <w:ind w:firstLine="240" w:firstLineChars="100"/>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职    务</w:t>
            </w:r>
          </w:p>
        </w:tc>
        <w:tc>
          <w:tcPr>
            <w:tcW w:w="1511" w:type="dxa"/>
            <w:tcBorders>
              <w:top w:val="single" w:color="auto" w:sz="4" w:space="0"/>
              <w:left w:val="single" w:color="auto" w:sz="4" w:space="0"/>
              <w:bottom w:val="single" w:color="auto" w:sz="4" w:space="0"/>
              <w:right w:val="single" w:color="auto" w:sz="4" w:space="0"/>
            </w:tcBorders>
            <w:vAlign w:val="center"/>
          </w:tcPr>
          <w:p w14:paraId="667462FD">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p>
        </w:tc>
        <w:tc>
          <w:tcPr>
            <w:tcW w:w="1625" w:type="dxa"/>
            <w:tcBorders>
              <w:top w:val="single" w:color="auto" w:sz="4" w:space="0"/>
              <w:left w:val="single" w:color="auto" w:sz="4" w:space="0"/>
              <w:bottom w:val="single" w:color="auto" w:sz="4" w:space="0"/>
              <w:right w:val="single" w:color="auto" w:sz="4" w:space="0"/>
            </w:tcBorders>
            <w:vAlign w:val="center"/>
          </w:tcPr>
          <w:p w14:paraId="45A4DF94">
            <w:pPr>
              <w:tabs>
                <w:tab w:val="right" w:leader="dot" w:pos="9022"/>
              </w:tabs>
              <w:autoSpaceDE w:val="0"/>
              <w:autoSpaceDN w:val="0"/>
              <w:adjustRightInd w:val="0"/>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联系</w:t>
            </w:r>
          </w:p>
          <w:p w14:paraId="2DC2742C">
            <w:pPr>
              <w:tabs>
                <w:tab w:val="right" w:leader="dot" w:pos="9022"/>
              </w:tabs>
              <w:autoSpaceDE w:val="0"/>
              <w:autoSpaceDN w:val="0"/>
              <w:adjustRightInd w:val="0"/>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电话</w:t>
            </w:r>
          </w:p>
        </w:tc>
        <w:tc>
          <w:tcPr>
            <w:tcW w:w="2741" w:type="dxa"/>
            <w:tcBorders>
              <w:top w:val="single" w:color="auto" w:sz="4" w:space="0"/>
              <w:left w:val="single" w:color="auto" w:sz="4" w:space="0"/>
              <w:bottom w:val="single" w:color="auto" w:sz="4" w:space="0"/>
              <w:right w:val="single" w:color="auto" w:sz="4" w:space="0"/>
            </w:tcBorders>
            <w:vAlign w:val="center"/>
          </w:tcPr>
          <w:p w14:paraId="3C0D2AB4">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p>
        </w:tc>
      </w:tr>
      <w:tr w14:paraId="302A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BFD9C9B">
            <w:pPr>
              <w:jc w:val="left"/>
              <w:rPr>
                <w:rFonts w:hint="eastAsia" w:asciiTheme="minorEastAsia" w:hAnsiTheme="minorEastAsia" w:eastAsiaTheme="minorEastAsia" w:cstheme="minorEastAsia"/>
                <w:bCs/>
                <w:caps/>
                <w:color w:val="auto"/>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14:paraId="43098277">
            <w:pPr>
              <w:tabs>
                <w:tab w:val="right" w:leader="dot" w:pos="9022"/>
              </w:tabs>
              <w:autoSpaceDE w:val="0"/>
              <w:autoSpaceDN w:val="0"/>
              <w:adjustRightInd w:val="0"/>
              <w:spacing w:line="500" w:lineRule="exact"/>
              <w:ind w:firstLine="240" w:firstLineChars="100"/>
              <w:jc w:val="center"/>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传    真</w:t>
            </w:r>
          </w:p>
        </w:tc>
        <w:tc>
          <w:tcPr>
            <w:tcW w:w="5877" w:type="dxa"/>
            <w:gridSpan w:val="3"/>
            <w:tcBorders>
              <w:top w:val="single" w:color="auto" w:sz="4" w:space="0"/>
              <w:left w:val="single" w:color="auto" w:sz="4" w:space="0"/>
              <w:bottom w:val="single" w:color="auto" w:sz="4" w:space="0"/>
              <w:right w:val="single" w:color="auto" w:sz="4" w:space="0"/>
            </w:tcBorders>
            <w:vAlign w:val="center"/>
          </w:tcPr>
          <w:p w14:paraId="49DA5FF1">
            <w:pPr>
              <w:tabs>
                <w:tab w:val="right" w:leader="dot" w:pos="9022"/>
              </w:tabs>
              <w:autoSpaceDE w:val="0"/>
              <w:autoSpaceDN w:val="0"/>
              <w:adjustRightInd w:val="0"/>
              <w:spacing w:line="500" w:lineRule="exact"/>
              <w:jc w:val="center"/>
              <w:rPr>
                <w:rFonts w:hint="eastAsia" w:asciiTheme="minorEastAsia" w:hAnsiTheme="minorEastAsia" w:eastAsiaTheme="minorEastAsia" w:cstheme="minorEastAsia"/>
                <w:bCs/>
                <w:caps/>
                <w:color w:val="auto"/>
                <w:sz w:val="24"/>
                <w:szCs w:val="24"/>
              </w:rPr>
            </w:pPr>
          </w:p>
        </w:tc>
      </w:tr>
      <w:tr w14:paraId="4432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1008" w:type="dxa"/>
            <w:vMerge w:val="restart"/>
            <w:tcBorders>
              <w:top w:val="single" w:color="auto" w:sz="4" w:space="0"/>
              <w:left w:val="single" w:color="auto" w:sz="4" w:space="0"/>
              <w:bottom w:val="single" w:color="auto" w:sz="4" w:space="0"/>
              <w:right w:val="single" w:color="auto" w:sz="4" w:space="0"/>
            </w:tcBorders>
          </w:tcPr>
          <w:p w14:paraId="72A60952">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p>
          <w:p w14:paraId="6D4DD79B">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法定代表人身份证复印件</w:t>
            </w:r>
          </w:p>
        </w:tc>
        <w:tc>
          <w:tcPr>
            <w:tcW w:w="3306" w:type="dxa"/>
            <w:gridSpan w:val="2"/>
            <w:vMerge w:val="restart"/>
            <w:tcBorders>
              <w:top w:val="single" w:color="auto" w:sz="4" w:space="0"/>
              <w:left w:val="single" w:color="auto" w:sz="4" w:space="0"/>
              <w:bottom w:val="single" w:color="auto" w:sz="4" w:space="0"/>
              <w:right w:val="single" w:color="auto" w:sz="4" w:space="0"/>
            </w:tcBorders>
            <w:vAlign w:val="center"/>
          </w:tcPr>
          <w:p w14:paraId="7370DD42">
            <w:pPr>
              <w:tabs>
                <w:tab w:val="right" w:leader="dot" w:pos="9022"/>
              </w:tabs>
              <w:autoSpaceDE w:val="0"/>
              <w:autoSpaceDN w:val="0"/>
              <w:adjustRightInd w:val="0"/>
              <w:spacing w:line="500" w:lineRule="exact"/>
              <w:rPr>
                <w:rFonts w:hint="eastAsia" w:asciiTheme="minorEastAsia" w:hAnsiTheme="minorEastAsia" w:eastAsiaTheme="minorEastAsia" w:cstheme="minorEastAsia"/>
                <w:bCs/>
                <w:caps/>
                <w:color w:val="auto"/>
                <w:sz w:val="24"/>
                <w:szCs w:val="24"/>
              </w:rPr>
            </w:pPr>
          </w:p>
        </w:tc>
        <w:tc>
          <w:tcPr>
            <w:tcW w:w="4366" w:type="dxa"/>
            <w:gridSpan w:val="2"/>
            <w:tcBorders>
              <w:top w:val="single" w:color="auto" w:sz="4" w:space="0"/>
              <w:left w:val="single" w:color="auto" w:sz="4" w:space="0"/>
              <w:bottom w:val="single" w:color="auto" w:sz="4" w:space="0"/>
              <w:right w:val="single" w:color="auto" w:sz="4" w:space="0"/>
            </w:tcBorders>
          </w:tcPr>
          <w:p w14:paraId="0E3B6D41">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 xml:space="preserve">  </w:t>
            </w:r>
          </w:p>
          <w:p w14:paraId="47FF188B">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lang w:val="en-US" w:eastAsia="zh-CN"/>
              </w:rPr>
            </w:pPr>
            <w:r>
              <w:rPr>
                <w:rFonts w:hint="eastAsia" w:asciiTheme="minorEastAsia" w:hAnsiTheme="minorEastAsia" w:eastAsiaTheme="minorEastAsia" w:cstheme="minorEastAsia"/>
                <w:bCs/>
                <w:caps/>
                <w:color w:val="auto"/>
                <w:sz w:val="24"/>
                <w:szCs w:val="24"/>
              </w:rPr>
              <w:t xml:space="preserve"> </w:t>
            </w:r>
            <w:r>
              <w:rPr>
                <w:rFonts w:hint="eastAsia" w:asciiTheme="minorEastAsia" w:hAnsiTheme="minorEastAsia" w:eastAsiaTheme="minorEastAsia" w:cstheme="minorEastAsia"/>
                <w:bCs/>
                <w:caps/>
                <w:color w:val="auto"/>
                <w:sz w:val="24"/>
                <w:szCs w:val="24"/>
                <w:lang w:val="en-US" w:eastAsia="zh-CN"/>
              </w:rPr>
              <w:t xml:space="preserve">     </w:t>
            </w:r>
          </w:p>
          <w:p w14:paraId="648E4575">
            <w:pPr>
              <w:tabs>
                <w:tab w:val="right" w:leader="dot" w:pos="9022"/>
              </w:tabs>
              <w:autoSpaceDE w:val="0"/>
              <w:autoSpaceDN w:val="0"/>
              <w:adjustRightInd w:val="0"/>
              <w:spacing w:line="500" w:lineRule="exact"/>
              <w:ind w:firstLine="960" w:firstLineChars="400"/>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（法定代表人签字）</w:t>
            </w:r>
          </w:p>
        </w:tc>
      </w:tr>
      <w:tr w14:paraId="25CE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F984668">
            <w:pPr>
              <w:jc w:val="left"/>
              <w:rPr>
                <w:rFonts w:hint="eastAsia" w:asciiTheme="minorEastAsia" w:hAnsiTheme="minorEastAsia" w:eastAsiaTheme="minorEastAsia" w:cstheme="minorEastAsia"/>
                <w:bCs/>
                <w:caps/>
                <w:color w:val="auto"/>
                <w:sz w:val="24"/>
                <w:szCs w:val="24"/>
              </w:rPr>
            </w:pPr>
          </w:p>
        </w:tc>
        <w:tc>
          <w:tcPr>
            <w:tcW w:w="3306" w:type="dxa"/>
            <w:gridSpan w:val="2"/>
            <w:vMerge w:val="continue"/>
            <w:tcBorders>
              <w:top w:val="single" w:color="auto" w:sz="4" w:space="0"/>
              <w:left w:val="single" w:color="auto" w:sz="4" w:space="0"/>
              <w:bottom w:val="single" w:color="auto" w:sz="4" w:space="0"/>
              <w:right w:val="single" w:color="auto" w:sz="4" w:space="0"/>
            </w:tcBorders>
            <w:vAlign w:val="center"/>
          </w:tcPr>
          <w:p w14:paraId="74AF6052">
            <w:pPr>
              <w:jc w:val="left"/>
              <w:rPr>
                <w:rFonts w:hint="eastAsia" w:asciiTheme="minorEastAsia" w:hAnsiTheme="minorEastAsia" w:eastAsiaTheme="minorEastAsia" w:cstheme="minorEastAsia"/>
                <w:bCs/>
                <w:caps/>
                <w:color w:val="auto"/>
                <w:sz w:val="24"/>
                <w:szCs w:val="24"/>
              </w:rPr>
            </w:pPr>
          </w:p>
        </w:tc>
        <w:tc>
          <w:tcPr>
            <w:tcW w:w="4366" w:type="dxa"/>
            <w:gridSpan w:val="2"/>
            <w:tcBorders>
              <w:top w:val="single" w:color="auto" w:sz="4" w:space="0"/>
              <w:left w:val="single" w:color="auto" w:sz="4" w:space="0"/>
              <w:bottom w:val="single" w:color="auto" w:sz="4" w:space="0"/>
              <w:right w:val="single" w:color="auto" w:sz="4" w:space="0"/>
            </w:tcBorders>
          </w:tcPr>
          <w:p w14:paraId="25E6988B">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p>
          <w:p w14:paraId="547321DB">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p>
          <w:p w14:paraId="01D8A947">
            <w:pPr>
              <w:tabs>
                <w:tab w:val="right" w:leader="dot" w:pos="9022"/>
              </w:tabs>
              <w:autoSpaceDE w:val="0"/>
              <w:autoSpaceDN w:val="0"/>
              <w:adjustRightInd w:val="0"/>
              <w:spacing w:line="500" w:lineRule="exact"/>
              <w:ind w:firstLine="1200" w:firstLineChars="500"/>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（企业公章）</w:t>
            </w:r>
          </w:p>
          <w:p w14:paraId="1B009346">
            <w:pPr>
              <w:tabs>
                <w:tab w:val="right" w:leader="dot" w:pos="9022"/>
              </w:tabs>
              <w:autoSpaceDE w:val="0"/>
              <w:autoSpaceDN w:val="0"/>
              <w:adjustRightInd w:val="0"/>
              <w:spacing w:line="500" w:lineRule="exact"/>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 xml:space="preserve">    </w:t>
            </w:r>
          </w:p>
          <w:p w14:paraId="4DA5273F">
            <w:pPr>
              <w:tabs>
                <w:tab w:val="right" w:leader="dot" w:pos="9022"/>
              </w:tabs>
              <w:autoSpaceDE w:val="0"/>
              <w:autoSpaceDN w:val="0"/>
              <w:adjustRightInd w:val="0"/>
              <w:spacing w:line="500" w:lineRule="exact"/>
              <w:ind w:firstLine="1080" w:firstLineChars="450"/>
              <w:jc w:val="left"/>
              <w:rPr>
                <w:rFonts w:hint="eastAsia" w:asciiTheme="minorEastAsia" w:hAnsiTheme="minorEastAsia" w:eastAsiaTheme="minorEastAsia" w:cstheme="minorEastAsia"/>
                <w:bCs/>
                <w:caps/>
                <w:color w:val="auto"/>
                <w:sz w:val="24"/>
                <w:szCs w:val="24"/>
              </w:rPr>
            </w:pPr>
            <w:r>
              <w:rPr>
                <w:rFonts w:hint="eastAsia" w:asciiTheme="minorEastAsia" w:hAnsiTheme="minorEastAsia" w:eastAsiaTheme="minorEastAsia" w:cstheme="minorEastAsia"/>
                <w:bCs/>
                <w:caps/>
                <w:color w:val="auto"/>
                <w:sz w:val="24"/>
                <w:szCs w:val="24"/>
              </w:rPr>
              <w:t>年    月    日</w:t>
            </w:r>
          </w:p>
        </w:tc>
      </w:tr>
    </w:tbl>
    <w:p w14:paraId="08B0D1FD">
      <w:pP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p>
    <w:p w14:paraId="2357D50B">
      <w:pPr>
        <w:tabs>
          <w:tab w:val="left" w:pos="3300"/>
        </w:tabs>
        <w:bidi w:val="0"/>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法定代表人授权书</w:t>
      </w:r>
    </w:p>
    <w:p w14:paraId="1918F25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安康尚昊招标代理有限公司：</w:t>
      </w:r>
    </w:p>
    <w:p w14:paraId="73D75AC7">
      <w:pPr>
        <w:keepNext w:val="0"/>
        <w:keepLines w:val="0"/>
        <w:pageBreakBefore w:val="0"/>
        <w:widowControl w:val="0"/>
        <w:tabs>
          <w:tab w:val="left" w:pos="8820"/>
        </w:tabs>
        <w:kinsoku/>
        <w:wordWrap/>
        <w:overflowPunct/>
        <w:topLinePunct w:val="0"/>
        <w:autoSpaceDE/>
        <w:autoSpaceDN/>
        <w:bidi w:val="0"/>
        <w:adjustRightInd/>
        <w:snapToGrid/>
        <w:spacing w:line="336" w:lineRule="auto"/>
        <w:ind w:firstLine="57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本授权委托书声明：我</w:t>
      </w:r>
      <w:r>
        <w:rPr>
          <w:rFonts w:hint="eastAsia" w:asciiTheme="minorEastAsia" w:hAnsiTheme="minorEastAsia" w:eastAsiaTheme="minorEastAsia" w:cstheme="minorEastAsia"/>
          <w:color w:val="auto"/>
          <w:sz w:val="24"/>
          <w:szCs w:val="24"/>
          <w:u w:val="single"/>
        </w:rPr>
        <w:t xml:space="preserve">（法定代表人姓名）   </w:t>
      </w:r>
      <w:r>
        <w:rPr>
          <w:rFonts w:hint="eastAsia" w:asciiTheme="minorEastAsia" w:hAnsiTheme="minorEastAsia" w:eastAsiaTheme="minorEastAsia" w:cstheme="minorEastAsia"/>
          <w:color w:val="auto"/>
          <w:sz w:val="24"/>
          <w:szCs w:val="24"/>
        </w:rPr>
        <w:t>系注册于</w:t>
      </w:r>
      <w:r>
        <w:rPr>
          <w:rFonts w:hint="eastAsia" w:asciiTheme="minorEastAsia" w:hAnsiTheme="minorEastAsia" w:eastAsiaTheme="minorEastAsia" w:cstheme="minorEastAsia"/>
          <w:color w:val="auto"/>
          <w:sz w:val="24"/>
          <w:szCs w:val="24"/>
          <w:u w:val="single"/>
        </w:rPr>
        <w:t xml:space="preserve">  （供应商地址）</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 xml:space="preserve">（供应商名称）  </w:t>
      </w:r>
      <w:r>
        <w:rPr>
          <w:rFonts w:hint="eastAsia" w:asciiTheme="minorEastAsia" w:hAnsiTheme="minorEastAsia" w:eastAsiaTheme="minorEastAsia" w:cstheme="minorEastAsia"/>
          <w:color w:val="auto"/>
          <w:sz w:val="24"/>
          <w:szCs w:val="24"/>
        </w:rPr>
        <w:t>的法定代表人，现代表公司授权下面签字的</w:t>
      </w:r>
      <w:r>
        <w:rPr>
          <w:rFonts w:hint="eastAsia" w:asciiTheme="minorEastAsia" w:hAnsiTheme="minorEastAsia" w:eastAsiaTheme="minorEastAsia" w:cstheme="minorEastAsia"/>
          <w:color w:val="auto"/>
          <w:sz w:val="24"/>
          <w:szCs w:val="24"/>
          <w:u w:val="single"/>
        </w:rPr>
        <w:t xml:space="preserve">（被授权人的姓名、职务）   </w:t>
      </w:r>
      <w:r>
        <w:rPr>
          <w:rFonts w:hint="eastAsia" w:asciiTheme="minorEastAsia" w:hAnsiTheme="minorEastAsia" w:eastAsiaTheme="minorEastAsia" w:cstheme="minorEastAsia"/>
          <w:color w:val="auto"/>
          <w:sz w:val="24"/>
          <w:szCs w:val="24"/>
        </w:rPr>
        <w:t>为我公司合法代理人，代表本公司参加</w:t>
      </w:r>
      <w:r>
        <w:rPr>
          <w:rFonts w:hint="eastAsia" w:asciiTheme="minorEastAsia" w:hAnsiTheme="minorEastAsia" w:eastAsiaTheme="minorEastAsia" w:cstheme="minorEastAsia"/>
          <w:color w:val="auto"/>
          <w:sz w:val="24"/>
          <w:szCs w:val="24"/>
          <w:u w:val="single"/>
        </w:rPr>
        <w:t xml:space="preserve">  （项目名称）</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采购项目编号为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的采购活动。以我方名义全权处理该项目有关</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、签订合同以及执行合同等一切事宜。</w:t>
      </w:r>
    </w:p>
    <w:p w14:paraId="78F99C8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有效期自</w:t>
      </w:r>
      <w:r>
        <w:rPr>
          <w:rFonts w:hint="eastAsia" w:asciiTheme="minorEastAsia" w:hAnsiTheme="minorEastAsia" w:eastAsiaTheme="minorEastAsia" w:cstheme="minorEastAsia"/>
          <w:color w:val="auto"/>
          <w:sz w:val="24"/>
          <w:szCs w:val="24"/>
          <w:lang w:val="en-US" w:eastAsia="zh-CN"/>
        </w:rPr>
        <w:t>投标</w:t>
      </w:r>
      <w:r>
        <w:rPr>
          <w:rFonts w:hint="eastAsia" w:asciiTheme="minorEastAsia" w:hAnsiTheme="minorEastAsia" w:eastAsiaTheme="minorEastAsia" w:cstheme="minorEastAsia"/>
          <w:color w:val="auto"/>
          <w:sz w:val="24"/>
          <w:szCs w:val="24"/>
        </w:rPr>
        <w:t>之日起</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日历日，特此声明。</w:t>
      </w:r>
    </w:p>
    <w:p w14:paraId="4689CA61">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    （公章）                  法定代表人（签字或盖章）：</w:t>
      </w:r>
    </w:p>
    <w:p w14:paraId="61769F55">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FB1CA6">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附：被授权人姓名：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7FCF369E">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thick"/>
        </w:rPr>
        <w:t xml:space="preserve">           </w:t>
      </w:r>
    </w:p>
    <w:p w14:paraId="6EFA00BA">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thick"/>
        </w:rPr>
        <w:t xml:space="preserve">    </w:t>
      </w:r>
    </w:p>
    <w:p w14:paraId="360FADFF">
      <w:pPr>
        <w:keepNext w:val="0"/>
        <w:keepLines w:val="0"/>
        <w:pageBreakBefore w:val="0"/>
        <w:widowControl/>
        <w:kinsoku/>
        <w:wordWrap/>
        <w:overflowPunct/>
        <w:topLinePunct w:val="0"/>
        <w:autoSpaceDE/>
        <w:autoSpaceDN/>
        <w:bidi w:val="0"/>
        <w:adjustRightInd w:val="0"/>
        <w:snapToGrid w:val="0"/>
        <w:spacing w:line="360" w:lineRule="auto"/>
        <w:ind w:firstLine="240" w:firstLineChars="100"/>
        <w:jc w:val="center"/>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szCs w:val="24"/>
          <w:highlight w:val="none"/>
        </w:rPr>
        <w:t>法定代表人/被授权人身份证复印件</w:t>
      </w:r>
    </w:p>
    <w:tbl>
      <w:tblPr>
        <w:tblStyle w:val="30"/>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4483"/>
      </w:tblGrid>
      <w:tr w14:paraId="7A8D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trPr>
        <w:tc>
          <w:tcPr>
            <w:tcW w:w="4731" w:type="dxa"/>
            <w:shd w:val="clear" w:color="auto" w:fill="D9D9D9"/>
            <w:vAlign w:val="center"/>
          </w:tcPr>
          <w:p w14:paraId="2F25DCA8">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color w:val="auto"/>
                <w:sz w:val="24"/>
                <w:szCs w:val="24"/>
                <w:shd w:val="pct10" w:color="auto" w:fill="FFFFFF"/>
              </w:rPr>
            </w:pPr>
            <w:r>
              <w:rPr>
                <w:rFonts w:hint="eastAsia" w:asciiTheme="minorEastAsia" w:hAnsiTheme="minorEastAsia" w:eastAsiaTheme="minorEastAsia" w:cstheme="minorEastAsia"/>
                <w:color w:val="auto"/>
                <w:sz w:val="24"/>
                <w:szCs w:val="24"/>
                <w:shd w:val="pct10" w:color="auto" w:fill="FFFFFF"/>
              </w:rPr>
              <w:t>法定代表人身份证复印件（正面）</w:t>
            </w:r>
          </w:p>
        </w:tc>
        <w:tc>
          <w:tcPr>
            <w:tcW w:w="4483" w:type="dxa"/>
            <w:shd w:val="clear" w:color="auto" w:fill="D9D9D9"/>
            <w:vAlign w:val="center"/>
          </w:tcPr>
          <w:p w14:paraId="7D40B490">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color w:val="auto"/>
                <w:sz w:val="24"/>
                <w:szCs w:val="24"/>
                <w:shd w:val="pct10" w:color="auto" w:fill="FFFFFF"/>
              </w:rPr>
            </w:pPr>
            <w:r>
              <w:rPr>
                <w:rFonts w:hint="eastAsia" w:asciiTheme="minorEastAsia" w:hAnsiTheme="minorEastAsia" w:eastAsiaTheme="minorEastAsia" w:cstheme="minorEastAsia"/>
                <w:color w:val="auto"/>
                <w:sz w:val="24"/>
                <w:szCs w:val="24"/>
                <w:shd w:val="pct10" w:color="auto" w:fill="FFFFFF"/>
              </w:rPr>
              <w:t>被授权人身份证复印件（正面）</w:t>
            </w:r>
          </w:p>
        </w:tc>
      </w:tr>
      <w:tr w14:paraId="479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4731" w:type="dxa"/>
            <w:shd w:val="clear" w:color="auto" w:fill="D9D9D9"/>
            <w:vAlign w:val="center"/>
          </w:tcPr>
          <w:p w14:paraId="1A24437B">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color w:val="auto"/>
                <w:sz w:val="24"/>
                <w:szCs w:val="24"/>
                <w:shd w:val="pct10" w:color="auto" w:fill="FFFFFF"/>
              </w:rPr>
            </w:pPr>
            <w:r>
              <w:rPr>
                <w:rFonts w:hint="eastAsia" w:asciiTheme="minorEastAsia" w:hAnsiTheme="minorEastAsia" w:eastAsiaTheme="minorEastAsia" w:cstheme="minorEastAsia"/>
                <w:color w:val="auto"/>
                <w:sz w:val="24"/>
                <w:szCs w:val="24"/>
                <w:shd w:val="pct10" w:color="auto" w:fill="FFFFFF"/>
              </w:rPr>
              <w:t>法定代表人身份证复印件（反面）</w:t>
            </w:r>
          </w:p>
        </w:tc>
        <w:tc>
          <w:tcPr>
            <w:tcW w:w="4483" w:type="dxa"/>
            <w:shd w:val="clear" w:color="auto" w:fill="D9D9D9"/>
            <w:vAlign w:val="center"/>
          </w:tcPr>
          <w:p w14:paraId="15651289">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color w:val="auto"/>
                <w:sz w:val="24"/>
                <w:szCs w:val="24"/>
                <w:shd w:val="pct10" w:color="auto" w:fill="FFFFFF"/>
              </w:rPr>
            </w:pPr>
            <w:r>
              <w:rPr>
                <w:rFonts w:hint="eastAsia" w:asciiTheme="minorEastAsia" w:hAnsiTheme="minorEastAsia" w:eastAsiaTheme="minorEastAsia" w:cstheme="minorEastAsia"/>
                <w:color w:val="auto"/>
                <w:sz w:val="24"/>
                <w:szCs w:val="24"/>
                <w:shd w:val="pct10" w:color="auto" w:fill="FFFFFF"/>
              </w:rPr>
              <w:t>被授权人身份证复印件（反面）</w:t>
            </w:r>
          </w:p>
        </w:tc>
      </w:tr>
    </w:tbl>
    <w:p w14:paraId="77FEE641">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p w14:paraId="36BE710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1．本授权书有效期自招标大会之日计算不得少于90日历日。</w:t>
      </w:r>
    </w:p>
    <w:p w14:paraId="5A93206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2．授权书内容填写要明确，文字要工整清楚，涂改无效。</w:t>
      </w:r>
    </w:p>
    <w:p w14:paraId="3E8569BB">
      <w:pPr>
        <w:shd w:val="clear" w:color="auto" w:fill="FFFFFF"/>
        <w:spacing w:line="480" w:lineRule="auto"/>
        <w:jc w:val="center"/>
        <w:outlineLvl w:val="1"/>
        <w:rPr>
          <w:rFonts w:hint="eastAsia" w:asciiTheme="minorEastAsia" w:hAnsiTheme="minorEastAsia" w:eastAsiaTheme="minorEastAsia" w:cstheme="minorEastAsia"/>
          <w:b/>
          <w:color w:val="auto"/>
          <w:kern w:val="0"/>
          <w:sz w:val="24"/>
          <w:szCs w:val="24"/>
        </w:rPr>
        <w:sectPr>
          <w:footerReference r:id="rId13" w:type="first"/>
          <w:pgSz w:w="11905" w:h="16838"/>
          <w:pgMar w:top="1361" w:right="1423" w:bottom="1361" w:left="1423" w:header="113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41297CF1">
      <w:pPr>
        <w:shd w:val="clear" w:color="auto" w:fill="FFFFFF"/>
        <w:spacing w:line="480" w:lineRule="auto"/>
        <w:jc w:val="center"/>
        <w:outlineLvl w:val="1"/>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三年内无重大违法记录声明函</w:t>
      </w:r>
    </w:p>
    <w:p w14:paraId="5CE19686">
      <w:pPr>
        <w:spacing w:line="360" w:lineRule="auto"/>
        <w:ind w:firstLine="480" w:firstLineChars="200"/>
        <w:rPr>
          <w:rFonts w:hint="eastAsia" w:ascii="宋体" w:hAnsi="宋体" w:eastAsia="宋体" w:cs="宋体"/>
          <w:color w:val="auto"/>
          <w:sz w:val="24"/>
          <w:szCs w:val="24"/>
          <w:highlight w:val="none"/>
        </w:rPr>
      </w:pPr>
    </w:p>
    <w:p w14:paraId="2C64741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我单位参与安康尚昊招标代理有限公司组织的</w:t>
      </w:r>
      <w:r>
        <w:rPr>
          <w:rFonts w:hint="eastAsia" w:ascii="宋体" w:hAnsi="宋体" w:eastAsia="宋体" w:cs="宋体"/>
          <w:color w:val="auto"/>
          <w:sz w:val="24"/>
          <w:szCs w:val="24"/>
          <w:highlight w:val="none"/>
          <w:u w:val="single"/>
        </w:rPr>
        <w:t xml:space="preserve">     （项目名称）（项目编号）    </w:t>
      </w:r>
      <w:r>
        <w:rPr>
          <w:rFonts w:hint="eastAsia" w:ascii="宋体" w:hAnsi="宋体" w:eastAsia="宋体" w:cs="宋体"/>
          <w:color w:val="auto"/>
          <w:sz w:val="24"/>
          <w:szCs w:val="24"/>
          <w:highlight w:val="none"/>
          <w:lang w:val="en-US" w:eastAsia="zh-CN"/>
        </w:rPr>
        <w:t>询价采购</w:t>
      </w:r>
      <w:r>
        <w:rPr>
          <w:rFonts w:hint="eastAsia" w:ascii="宋体" w:hAnsi="宋体" w:eastAsia="宋体" w:cs="宋体"/>
          <w:color w:val="auto"/>
          <w:sz w:val="24"/>
          <w:szCs w:val="24"/>
          <w:highlight w:val="none"/>
        </w:rPr>
        <w:t>，我单位郑重声明：我方参加本项目招标工作前三年内无重大违法活动记录，符合《中华人民共和国政府采购法》规定的供应商资格条件，我方对此声明负全部法律责任。</w:t>
      </w:r>
    </w:p>
    <w:p w14:paraId="239B0B8A">
      <w:pPr>
        <w:spacing w:line="360" w:lineRule="auto"/>
        <w:rPr>
          <w:rFonts w:hint="eastAsia" w:ascii="宋体" w:hAnsi="宋体" w:eastAsia="宋体" w:cs="宋体"/>
          <w:color w:val="auto"/>
          <w:sz w:val="24"/>
          <w:szCs w:val="24"/>
          <w:highlight w:val="none"/>
        </w:rPr>
      </w:pPr>
    </w:p>
    <w:p w14:paraId="1D5903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628A4B1">
      <w:pPr>
        <w:tabs>
          <w:tab w:val="left" w:pos="6300"/>
        </w:tabs>
        <w:snapToGrid w:val="0"/>
        <w:spacing w:line="500" w:lineRule="exact"/>
        <w:jc w:val="center"/>
        <w:rPr>
          <w:rFonts w:hint="eastAsia" w:asciiTheme="minorEastAsia" w:hAnsiTheme="minorEastAsia" w:eastAsiaTheme="minorEastAsia" w:cstheme="minorEastAsia"/>
          <w:color w:val="auto"/>
          <w:sz w:val="24"/>
          <w:szCs w:val="24"/>
        </w:rPr>
      </w:pPr>
    </w:p>
    <w:p w14:paraId="1F426D81">
      <w:pPr>
        <w:tabs>
          <w:tab w:val="left" w:pos="6300"/>
        </w:tabs>
        <w:snapToGrid w:val="0"/>
        <w:spacing w:after="156" w:afterLines="50" w:line="560" w:lineRule="exact"/>
        <w:ind w:right="238"/>
        <w:jc w:val="left"/>
        <w:rPr>
          <w:rFonts w:hint="eastAsia" w:asciiTheme="minorEastAsia" w:hAnsiTheme="minorEastAsia" w:eastAsiaTheme="minorEastAsia" w:cstheme="minorEastAsia"/>
          <w:color w:val="auto"/>
          <w:sz w:val="24"/>
          <w:szCs w:val="24"/>
        </w:rPr>
      </w:pPr>
    </w:p>
    <w:p w14:paraId="2DB4347C">
      <w:pPr>
        <w:tabs>
          <w:tab w:val="left" w:pos="6300"/>
        </w:tabs>
        <w:snapToGrid w:val="0"/>
        <w:spacing w:after="156" w:afterLines="50" w:line="560" w:lineRule="exact"/>
        <w:ind w:right="238" w:firstLine="3000" w:firstLineChars="1250"/>
        <w:jc w:val="left"/>
        <w:rPr>
          <w:rFonts w:hint="eastAsia" w:asciiTheme="minorEastAsia" w:hAnsiTheme="minorEastAsia" w:eastAsiaTheme="minorEastAsia" w:cstheme="minorEastAsia"/>
          <w:color w:val="auto"/>
          <w:sz w:val="24"/>
          <w:szCs w:val="24"/>
        </w:rPr>
      </w:pPr>
    </w:p>
    <w:p w14:paraId="0D2143C5">
      <w:pPr>
        <w:adjustRightInd w:val="0"/>
        <w:snapToGrid w:val="0"/>
        <w:spacing w:line="48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供应商（单位名称及公章）：____________________________</w:t>
      </w:r>
      <w:r>
        <w:rPr>
          <w:rFonts w:hint="eastAsia" w:asciiTheme="minorEastAsia" w:hAnsiTheme="minorEastAsia" w:eastAsiaTheme="minorEastAsia" w:cstheme="minorEastAsia"/>
          <w:color w:val="auto"/>
          <w:sz w:val="24"/>
          <w:szCs w:val="24"/>
          <w:lang w:val="en-US" w:eastAsia="zh-CN"/>
        </w:rPr>
        <w:t xml:space="preserve">  </w:t>
      </w:r>
    </w:p>
    <w:p w14:paraId="4EADD15B">
      <w:pPr>
        <w:adjustRightInd w:val="0"/>
        <w:snapToGrid w:val="0"/>
        <w:spacing w:line="48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被授权人（</w:t>
      </w:r>
      <w:r>
        <w:rPr>
          <w:rFonts w:hint="eastAsia" w:asciiTheme="minorEastAsia" w:hAnsiTheme="minorEastAsia" w:eastAsiaTheme="minorEastAsia" w:cstheme="minorEastAsia"/>
          <w:color w:val="auto"/>
          <w:spacing w:val="4"/>
          <w:sz w:val="24"/>
          <w:szCs w:val="24"/>
          <w:lang w:val="en-US" w:eastAsia="zh-CN"/>
        </w:rPr>
        <w:t>签字或盖章</w:t>
      </w:r>
      <w:r>
        <w:rPr>
          <w:rFonts w:hint="eastAsia" w:asciiTheme="minorEastAsia" w:hAnsiTheme="minorEastAsia" w:eastAsiaTheme="minorEastAsia" w:cstheme="minorEastAsia"/>
          <w:color w:val="auto"/>
          <w:sz w:val="24"/>
          <w:szCs w:val="24"/>
        </w:rPr>
        <w:t>）：________________________</w:t>
      </w:r>
    </w:p>
    <w:p w14:paraId="11B7197A">
      <w:pPr>
        <w:adjustRightInd w:val="0"/>
        <w:snapToGrid w:val="0"/>
        <w:spacing w:line="480" w:lineRule="auto"/>
        <w:rPr>
          <w:rFonts w:hint="eastAsia" w:asciiTheme="minorEastAsia" w:hAnsiTheme="minorEastAsia" w:eastAsiaTheme="minorEastAsia" w:cstheme="minorEastAsia"/>
          <w:color w:val="auto"/>
          <w:sz w:val="24"/>
          <w:szCs w:val="24"/>
        </w:rPr>
        <w:sectPr>
          <w:footerReference r:id="rId14" w:type="first"/>
          <w:pgSz w:w="11905" w:h="16838"/>
          <w:pgMar w:top="1361" w:right="1423" w:bottom="1361" w:left="1423" w:header="113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asciiTheme="minorEastAsia" w:hAnsiTheme="minorEastAsia" w:eastAsiaTheme="minorEastAsia" w:cstheme="minorEastAsia"/>
          <w:color w:val="auto"/>
          <w:sz w:val="24"/>
          <w:szCs w:val="24"/>
        </w:rPr>
        <w:t>日    期：_______年_______月______日</w:t>
      </w:r>
    </w:p>
    <w:p w14:paraId="05D69A5C">
      <w:pPr>
        <w:pStyle w:val="3"/>
        <w:keepNext/>
        <w:keepLines/>
        <w:pageBreakBefore w:val="0"/>
        <w:widowControl/>
        <w:kinsoku/>
        <w:wordWrap/>
        <w:overflowPunct/>
        <w:topLinePunct w:val="0"/>
        <w:autoSpaceDE/>
        <w:autoSpaceDN/>
        <w:bidi w:val="0"/>
        <w:adjustRightInd/>
        <w:snapToGrid/>
        <w:spacing w:after="196" w:afterLines="50"/>
        <w:jc w:val="center"/>
        <w:textAlignment w:val="auto"/>
        <w:rPr>
          <w:rFonts w:hint="eastAsia" w:ascii="宋体" w:hAnsi="宋体" w:eastAsia="宋体" w:cs="Times New Roman"/>
          <w:b/>
          <w:bCs w:val="0"/>
          <w:color w:val="auto"/>
          <w:lang w:eastAsia="zh-CN"/>
        </w:rPr>
      </w:pPr>
      <w:r>
        <w:rPr>
          <w:rFonts w:hint="eastAsia" w:ascii="宋体" w:hAnsi="宋体" w:eastAsia="宋体" w:cs="Times New Roman"/>
          <w:b/>
          <w:bCs w:val="0"/>
          <w:color w:val="auto"/>
          <w:lang w:eastAsia="zh-CN"/>
        </w:rPr>
        <w:t>投标人非联合体投标声明</w:t>
      </w:r>
    </w:p>
    <w:p w14:paraId="0755F95F">
      <w:pPr>
        <w:adjustRightInd w:val="0"/>
        <w:snapToGrid w:val="0"/>
        <w:spacing w:line="360" w:lineRule="auto"/>
        <w:rPr>
          <w:rFonts w:hint="eastAsia" w:ascii="仿宋" w:hAnsi="仿宋" w:eastAsia="仿宋" w:cs="黑体"/>
          <w:bCs/>
          <w:color w:val="auto"/>
          <w:sz w:val="28"/>
          <w:szCs w:val="28"/>
        </w:rPr>
      </w:pPr>
    </w:p>
    <w:p w14:paraId="0725EDB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安康尚昊招标代理有限公司</w:t>
      </w:r>
      <w:r>
        <w:rPr>
          <w:rFonts w:hint="eastAsia" w:ascii="宋体" w:hAnsi="宋体" w:eastAsia="宋体" w:cs="宋体"/>
          <w:bCs/>
          <w:color w:val="auto"/>
          <w:sz w:val="24"/>
          <w:szCs w:val="24"/>
        </w:rPr>
        <w:t>：</w:t>
      </w:r>
    </w:p>
    <w:p w14:paraId="5670D69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我方愿响应贵方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日发布的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采购</w:t>
      </w:r>
      <w:r>
        <w:rPr>
          <w:rFonts w:hint="eastAsia" w:ascii="宋体" w:hAnsi="宋体" w:eastAsia="宋体" w:cs="宋体"/>
          <w:bCs/>
          <w:color w:val="auto"/>
          <w:sz w:val="24"/>
          <w:szCs w:val="24"/>
        </w:rPr>
        <w:t>内容，参与投标，提供采购人需求中规定的全部内容。本公司就参加投标工作，</w:t>
      </w:r>
      <w:r>
        <w:rPr>
          <w:rFonts w:hint="eastAsia" w:ascii="宋体" w:hAnsi="宋体" w:cs="宋体"/>
          <w:bCs/>
          <w:color w:val="auto"/>
          <w:sz w:val="24"/>
          <w:szCs w:val="24"/>
          <w:lang w:eastAsia="zh-CN"/>
        </w:rPr>
        <w:t>做出</w:t>
      </w:r>
      <w:r>
        <w:rPr>
          <w:rFonts w:hint="eastAsia" w:ascii="宋体" w:hAnsi="宋体" w:eastAsia="宋体" w:cs="宋体"/>
          <w:bCs/>
          <w:color w:val="auto"/>
          <w:sz w:val="24"/>
          <w:szCs w:val="24"/>
        </w:rPr>
        <w:t>郑重声明：</w:t>
      </w:r>
    </w:p>
    <w:p w14:paraId="12B1B1C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1.本公司保证在本项目投标中不与其他单位围标、串标，不出让投标资格，不向采购人、采购代理机构和评标</w:t>
      </w:r>
      <w:r>
        <w:rPr>
          <w:rFonts w:hint="eastAsia" w:ascii="宋体" w:hAnsi="宋体" w:cs="宋体"/>
          <w:bCs/>
          <w:color w:val="auto"/>
          <w:sz w:val="24"/>
          <w:szCs w:val="24"/>
          <w:lang w:val="en-US" w:eastAsia="zh-CN"/>
        </w:rPr>
        <w:t>小组</w:t>
      </w:r>
      <w:r>
        <w:rPr>
          <w:rFonts w:hint="eastAsia" w:ascii="宋体" w:hAnsi="宋体" w:eastAsia="宋体" w:cs="宋体"/>
          <w:bCs/>
          <w:color w:val="auto"/>
          <w:sz w:val="24"/>
          <w:szCs w:val="24"/>
        </w:rPr>
        <w:t>成员行贿。</w:t>
      </w:r>
    </w:p>
    <w:p w14:paraId="59BFCEF0">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2.本公司保证本项目并非联合体投标，本项目服务由本公司独立承担。</w:t>
      </w:r>
    </w:p>
    <w:p w14:paraId="09AEA0D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本公司违反上述保证，或本声明陈述与事实不符，经查实，我方自行承担一切后果及法律责任</w:t>
      </w:r>
      <w:r>
        <w:rPr>
          <w:rFonts w:hint="eastAsia" w:ascii="宋体" w:hAnsi="宋体" w:eastAsia="宋体" w:cs="宋体"/>
          <w:bCs/>
          <w:color w:val="auto"/>
          <w:sz w:val="24"/>
          <w:szCs w:val="24"/>
          <w:lang w:eastAsia="zh-CN"/>
        </w:rPr>
        <w:t>。</w:t>
      </w:r>
    </w:p>
    <w:p w14:paraId="790005B6">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特此声明。</w:t>
      </w:r>
    </w:p>
    <w:p w14:paraId="64BAE2AE">
      <w:pPr>
        <w:pStyle w:val="9"/>
        <w:rPr>
          <w:rFonts w:hint="eastAsia"/>
          <w:color w:val="auto"/>
        </w:rPr>
      </w:pPr>
    </w:p>
    <w:p w14:paraId="753955B1">
      <w:pPr>
        <w:rPr>
          <w:rFonts w:hint="eastAsia"/>
          <w:color w:val="auto"/>
        </w:rPr>
      </w:pPr>
    </w:p>
    <w:p w14:paraId="5DAEB47D">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w:t>
      </w:r>
    </w:p>
    <w:p w14:paraId="59F513C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被授权人（签字）：____________________</w:t>
      </w:r>
    </w:p>
    <w:p w14:paraId="1B31FD7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期：________年________月________日</w:t>
      </w:r>
    </w:p>
    <w:p w14:paraId="3A1ABF6E">
      <w:pPr>
        <w:pStyle w:val="9"/>
        <w:rPr>
          <w:rFonts w:hint="eastAsia"/>
          <w:color w:val="auto"/>
        </w:rPr>
        <w:sectPr>
          <w:pgSz w:w="11906"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89" w:charSpace="0"/>
        </w:sectPr>
      </w:pPr>
    </w:p>
    <w:p w14:paraId="4F21F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u w:val="none"/>
          <w:lang w:val="en-US" w:eastAsia="zh-CN"/>
        </w:rPr>
      </w:pPr>
      <w:bookmarkStart w:id="106" w:name="_Toc40800565"/>
      <w:bookmarkStart w:id="107" w:name="_Toc38458510"/>
      <w:r>
        <w:rPr>
          <w:rFonts w:hint="eastAsia" w:ascii="宋体" w:hAnsi="宋体" w:eastAsia="宋体" w:cs="宋体"/>
          <w:b/>
          <w:bCs w:val="0"/>
          <w:color w:val="auto"/>
          <w:sz w:val="32"/>
          <w:szCs w:val="32"/>
          <w:u w:val="none"/>
          <w:lang w:val="en-US" w:eastAsia="zh-CN"/>
        </w:rPr>
        <w:t>中小企业声明函（货物）</w:t>
      </w:r>
    </w:p>
    <w:p w14:paraId="579C926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053A08B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69E1B69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E249D4">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2353FC8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5FBFDFA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A38F9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A435D38">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1F366B21">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D76F63">
      <w:pPr>
        <w:pStyle w:val="56"/>
        <w:rPr>
          <w:rFonts w:hint="eastAsia"/>
          <w:color w:val="auto"/>
          <w:lang w:val="en-US" w:eastAsia="zh-CN"/>
        </w:rPr>
      </w:pPr>
    </w:p>
    <w:p w14:paraId="0EA89E40">
      <w:pPr>
        <w:pStyle w:val="2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DAA56B7">
      <w:pPr>
        <w:rPr>
          <w:color w:val="auto"/>
        </w:rPr>
      </w:pPr>
      <w:r>
        <w:rPr>
          <w:color w:val="auto"/>
        </w:rPr>
        <w:br w:type="page"/>
      </w:r>
    </w:p>
    <w:p w14:paraId="3294AA7D">
      <w:pPr>
        <w:numPr>
          <w:ilvl w:val="0"/>
          <w:numId w:val="3"/>
        </w:numPr>
        <w:spacing w:line="480" w:lineRule="auto"/>
        <w:jc w:val="center"/>
        <w:outlineLvl w:val="0"/>
        <w:rPr>
          <w:rFonts w:hint="eastAsia" w:ascii="宋体" w:hAnsi="宋体" w:eastAsia="宋体" w:cs="仿宋"/>
          <w:b/>
          <w:color w:val="auto"/>
          <w:sz w:val="44"/>
          <w:szCs w:val="44"/>
        </w:rPr>
      </w:pPr>
      <w:bookmarkStart w:id="108" w:name="_Toc9550"/>
      <w:r>
        <w:rPr>
          <w:rFonts w:hint="eastAsia" w:ascii="宋体" w:hAnsi="宋体" w:eastAsia="宋体" w:cs="仿宋"/>
          <w:b/>
          <w:color w:val="auto"/>
          <w:sz w:val="44"/>
          <w:szCs w:val="44"/>
        </w:rPr>
        <w:t>技术商务偏离表</w:t>
      </w:r>
      <w:bookmarkEnd w:id="108"/>
    </w:p>
    <w:p w14:paraId="33B022DF">
      <w:pPr>
        <w:pStyle w:val="3"/>
        <w:spacing w:before="0" w:after="0"/>
        <w:ind w:firstLine="361" w:firstLineChars="15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技术偏离表</w:t>
      </w:r>
    </w:p>
    <w:tbl>
      <w:tblPr>
        <w:tblStyle w:val="3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39"/>
        <w:gridCol w:w="3345"/>
        <w:gridCol w:w="1583"/>
        <w:gridCol w:w="1369"/>
      </w:tblGrid>
      <w:tr w14:paraId="604E6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1B763029">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2639" w:type="dxa"/>
            <w:vAlign w:val="center"/>
          </w:tcPr>
          <w:p w14:paraId="3F46FEC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询价</w:t>
            </w:r>
            <w:r>
              <w:rPr>
                <w:rFonts w:hint="eastAsia" w:asciiTheme="minorEastAsia" w:hAnsiTheme="minorEastAsia" w:eastAsiaTheme="minorEastAsia" w:cstheme="minorEastAsia"/>
                <w:b/>
                <w:color w:val="auto"/>
                <w:sz w:val="24"/>
                <w:szCs w:val="24"/>
              </w:rPr>
              <w:t>文件技术要求</w:t>
            </w:r>
          </w:p>
        </w:tc>
        <w:tc>
          <w:tcPr>
            <w:tcW w:w="3345" w:type="dxa"/>
            <w:vAlign w:val="center"/>
          </w:tcPr>
          <w:p w14:paraId="67E4BEE1">
            <w:pPr>
              <w:spacing w:line="360" w:lineRule="auto"/>
              <w:jc w:val="cente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响应</w:t>
            </w:r>
            <w:r>
              <w:rPr>
                <w:rFonts w:hint="eastAsia" w:asciiTheme="minorEastAsia" w:hAnsiTheme="minorEastAsia" w:eastAsiaTheme="minorEastAsia" w:cstheme="minorEastAsia"/>
                <w:b/>
                <w:color w:val="auto"/>
                <w:sz w:val="24"/>
                <w:szCs w:val="24"/>
              </w:rPr>
              <w:t>文件技术参数</w:t>
            </w:r>
            <w:r>
              <w:rPr>
                <w:rFonts w:hint="eastAsia" w:asciiTheme="minorEastAsia" w:hAnsiTheme="minorEastAsia" w:eastAsiaTheme="minorEastAsia" w:cstheme="minorEastAsia"/>
                <w:b/>
                <w:color w:val="auto"/>
                <w:sz w:val="24"/>
                <w:szCs w:val="24"/>
                <w:lang w:val="en-US" w:eastAsia="zh-CN"/>
              </w:rPr>
              <w:t>应答</w:t>
            </w:r>
          </w:p>
        </w:tc>
        <w:tc>
          <w:tcPr>
            <w:tcW w:w="1583" w:type="dxa"/>
            <w:vAlign w:val="center"/>
          </w:tcPr>
          <w:p w14:paraId="3F5A760D">
            <w:pPr>
              <w:wordWrap w:val="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偏离</w:t>
            </w:r>
          </w:p>
          <w:p w14:paraId="04DCF3CC">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（无/正/负）</w:t>
            </w:r>
          </w:p>
        </w:tc>
        <w:tc>
          <w:tcPr>
            <w:tcW w:w="1369" w:type="dxa"/>
            <w:vAlign w:val="center"/>
          </w:tcPr>
          <w:p w14:paraId="3A047A5C">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偏离简述</w:t>
            </w:r>
          </w:p>
        </w:tc>
      </w:tr>
      <w:tr w14:paraId="01274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6B63261E">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w:t>
            </w:r>
          </w:p>
        </w:tc>
        <w:tc>
          <w:tcPr>
            <w:tcW w:w="2639" w:type="dxa"/>
          </w:tcPr>
          <w:p w14:paraId="008FFC93">
            <w:pPr>
              <w:jc w:val="center"/>
              <w:rPr>
                <w:rFonts w:hint="eastAsia" w:asciiTheme="minorEastAsia" w:hAnsiTheme="minorEastAsia" w:eastAsiaTheme="minorEastAsia" w:cstheme="minorEastAsia"/>
                <w:color w:val="auto"/>
                <w:sz w:val="24"/>
                <w:szCs w:val="24"/>
              </w:rPr>
            </w:pPr>
          </w:p>
        </w:tc>
        <w:tc>
          <w:tcPr>
            <w:tcW w:w="3345" w:type="dxa"/>
          </w:tcPr>
          <w:p w14:paraId="6B74EDEC">
            <w:pPr>
              <w:jc w:val="center"/>
              <w:rPr>
                <w:rFonts w:hint="eastAsia" w:asciiTheme="minorEastAsia" w:hAnsiTheme="minorEastAsia" w:eastAsiaTheme="minorEastAsia" w:cstheme="minorEastAsia"/>
                <w:color w:val="auto"/>
                <w:sz w:val="24"/>
                <w:szCs w:val="24"/>
              </w:rPr>
            </w:pPr>
          </w:p>
        </w:tc>
        <w:tc>
          <w:tcPr>
            <w:tcW w:w="1583" w:type="dxa"/>
          </w:tcPr>
          <w:p w14:paraId="51BD0B84">
            <w:pPr>
              <w:jc w:val="center"/>
              <w:rPr>
                <w:rFonts w:hint="eastAsia" w:asciiTheme="minorEastAsia" w:hAnsiTheme="minorEastAsia" w:eastAsiaTheme="minorEastAsia" w:cstheme="minorEastAsia"/>
                <w:color w:val="auto"/>
                <w:sz w:val="24"/>
                <w:szCs w:val="24"/>
              </w:rPr>
            </w:pPr>
          </w:p>
        </w:tc>
        <w:tc>
          <w:tcPr>
            <w:tcW w:w="1369" w:type="dxa"/>
          </w:tcPr>
          <w:p w14:paraId="340A5B2D">
            <w:pPr>
              <w:jc w:val="center"/>
              <w:rPr>
                <w:rFonts w:hint="eastAsia" w:asciiTheme="minorEastAsia" w:hAnsiTheme="minorEastAsia" w:eastAsiaTheme="minorEastAsia" w:cstheme="minorEastAsia"/>
                <w:color w:val="auto"/>
                <w:sz w:val="24"/>
                <w:szCs w:val="24"/>
              </w:rPr>
            </w:pPr>
          </w:p>
        </w:tc>
      </w:tr>
      <w:tr w14:paraId="2F32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FBB250C">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639" w:type="dxa"/>
          </w:tcPr>
          <w:p w14:paraId="7FB83596">
            <w:pPr>
              <w:jc w:val="center"/>
              <w:rPr>
                <w:rFonts w:hint="eastAsia" w:asciiTheme="minorEastAsia" w:hAnsiTheme="minorEastAsia" w:eastAsiaTheme="minorEastAsia" w:cstheme="minorEastAsia"/>
                <w:color w:val="auto"/>
                <w:sz w:val="24"/>
                <w:szCs w:val="24"/>
              </w:rPr>
            </w:pPr>
          </w:p>
        </w:tc>
        <w:tc>
          <w:tcPr>
            <w:tcW w:w="3345" w:type="dxa"/>
          </w:tcPr>
          <w:p w14:paraId="3DAFDD32">
            <w:pPr>
              <w:jc w:val="center"/>
              <w:rPr>
                <w:rFonts w:hint="eastAsia" w:asciiTheme="minorEastAsia" w:hAnsiTheme="minorEastAsia" w:eastAsiaTheme="minorEastAsia" w:cstheme="minorEastAsia"/>
                <w:color w:val="auto"/>
                <w:sz w:val="24"/>
                <w:szCs w:val="24"/>
              </w:rPr>
            </w:pPr>
          </w:p>
        </w:tc>
        <w:tc>
          <w:tcPr>
            <w:tcW w:w="1583" w:type="dxa"/>
          </w:tcPr>
          <w:p w14:paraId="0AE9041F">
            <w:pPr>
              <w:jc w:val="center"/>
              <w:rPr>
                <w:rFonts w:hint="eastAsia" w:asciiTheme="minorEastAsia" w:hAnsiTheme="minorEastAsia" w:eastAsiaTheme="minorEastAsia" w:cstheme="minorEastAsia"/>
                <w:color w:val="auto"/>
                <w:sz w:val="24"/>
                <w:szCs w:val="24"/>
              </w:rPr>
            </w:pPr>
          </w:p>
        </w:tc>
        <w:tc>
          <w:tcPr>
            <w:tcW w:w="1369" w:type="dxa"/>
          </w:tcPr>
          <w:p w14:paraId="78A1BDB9">
            <w:pPr>
              <w:jc w:val="center"/>
              <w:rPr>
                <w:rFonts w:hint="eastAsia" w:asciiTheme="minorEastAsia" w:hAnsiTheme="minorEastAsia" w:eastAsiaTheme="minorEastAsia" w:cstheme="minorEastAsia"/>
                <w:color w:val="auto"/>
                <w:sz w:val="24"/>
                <w:szCs w:val="24"/>
              </w:rPr>
            </w:pPr>
          </w:p>
        </w:tc>
      </w:tr>
      <w:tr w14:paraId="4D512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7294E991">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p>
        </w:tc>
        <w:tc>
          <w:tcPr>
            <w:tcW w:w="2639" w:type="dxa"/>
          </w:tcPr>
          <w:p w14:paraId="6B1F52BC">
            <w:pPr>
              <w:jc w:val="center"/>
              <w:rPr>
                <w:rFonts w:hint="eastAsia" w:asciiTheme="minorEastAsia" w:hAnsiTheme="minorEastAsia" w:eastAsiaTheme="minorEastAsia" w:cstheme="minorEastAsia"/>
                <w:color w:val="auto"/>
                <w:sz w:val="24"/>
                <w:szCs w:val="24"/>
              </w:rPr>
            </w:pPr>
          </w:p>
        </w:tc>
        <w:tc>
          <w:tcPr>
            <w:tcW w:w="3345" w:type="dxa"/>
          </w:tcPr>
          <w:p w14:paraId="5CFA17A9">
            <w:pPr>
              <w:jc w:val="center"/>
              <w:rPr>
                <w:rFonts w:hint="eastAsia" w:asciiTheme="minorEastAsia" w:hAnsiTheme="minorEastAsia" w:eastAsiaTheme="minorEastAsia" w:cstheme="minorEastAsia"/>
                <w:color w:val="auto"/>
                <w:sz w:val="24"/>
                <w:szCs w:val="24"/>
              </w:rPr>
            </w:pPr>
          </w:p>
        </w:tc>
        <w:tc>
          <w:tcPr>
            <w:tcW w:w="1583" w:type="dxa"/>
          </w:tcPr>
          <w:p w14:paraId="4BAF67AD">
            <w:pPr>
              <w:jc w:val="center"/>
              <w:rPr>
                <w:rFonts w:hint="eastAsia" w:asciiTheme="minorEastAsia" w:hAnsiTheme="minorEastAsia" w:eastAsiaTheme="minorEastAsia" w:cstheme="minorEastAsia"/>
                <w:color w:val="auto"/>
                <w:sz w:val="24"/>
                <w:szCs w:val="24"/>
              </w:rPr>
            </w:pPr>
          </w:p>
        </w:tc>
        <w:tc>
          <w:tcPr>
            <w:tcW w:w="1369" w:type="dxa"/>
          </w:tcPr>
          <w:p w14:paraId="12B1366B">
            <w:pPr>
              <w:jc w:val="center"/>
              <w:rPr>
                <w:rFonts w:hint="eastAsia" w:asciiTheme="minorEastAsia" w:hAnsiTheme="minorEastAsia" w:eastAsiaTheme="minorEastAsia" w:cstheme="minorEastAsia"/>
                <w:color w:val="auto"/>
                <w:sz w:val="24"/>
                <w:szCs w:val="24"/>
              </w:rPr>
            </w:pPr>
          </w:p>
        </w:tc>
      </w:tr>
      <w:tr w14:paraId="3A2E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3168E83">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w:t>
            </w:r>
          </w:p>
        </w:tc>
        <w:tc>
          <w:tcPr>
            <w:tcW w:w="2639" w:type="dxa"/>
          </w:tcPr>
          <w:p w14:paraId="18A3AA60">
            <w:pPr>
              <w:jc w:val="center"/>
              <w:rPr>
                <w:rFonts w:hint="eastAsia" w:asciiTheme="minorEastAsia" w:hAnsiTheme="minorEastAsia" w:eastAsiaTheme="minorEastAsia" w:cstheme="minorEastAsia"/>
                <w:color w:val="auto"/>
                <w:sz w:val="24"/>
                <w:szCs w:val="24"/>
              </w:rPr>
            </w:pPr>
          </w:p>
        </w:tc>
        <w:tc>
          <w:tcPr>
            <w:tcW w:w="3345" w:type="dxa"/>
          </w:tcPr>
          <w:p w14:paraId="6945C033">
            <w:pPr>
              <w:jc w:val="center"/>
              <w:rPr>
                <w:rFonts w:hint="eastAsia" w:asciiTheme="minorEastAsia" w:hAnsiTheme="minorEastAsia" w:eastAsiaTheme="minorEastAsia" w:cstheme="minorEastAsia"/>
                <w:color w:val="auto"/>
                <w:sz w:val="24"/>
                <w:szCs w:val="24"/>
              </w:rPr>
            </w:pPr>
          </w:p>
        </w:tc>
        <w:tc>
          <w:tcPr>
            <w:tcW w:w="1583" w:type="dxa"/>
          </w:tcPr>
          <w:p w14:paraId="31AB3F02">
            <w:pPr>
              <w:jc w:val="center"/>
              <w:rPr>
                <w:rFonts w:hint="eastAsia" w:asciiTheme="minorEastAsia" w:hAnsiTheme="minorEastAsia" w:eastAsiaTheme="minorEastAsia" w:cstheme="minorEastAsia"/>
                <w:color w:val="auto"/>
                <w:sz w:val="24"/>
                <w:szCs w:val="24"/>
              </w:rPr>
            </w:pPr>
          </w:p>
        </w:tc>
        <w:tc>
          <w:tcPr>
            <w:tcW w:w="1369" w:type="dxa"/>
          </w:tcPr>
          <w:p w14:paraId="18418DFF">
            <w:pPr>
              <w:jc w:val="center"/>
              <w:rPr>
                <w:rFonts w:hint="eastAsia" w:asciiTheme="minorEastAsia" w:hAnsiTheme="minorEastAsia" w:eastAsiaTheme="minorEastAsia" w:cstheme="minorEastAsia"/>
                <w:color w:val="auto"/>
                <w:sz w:val="24"/>
                <w:szCs w:val="24"/>
              </w:rPr>
            </w:pPr>
          </w:p>
        </w:tc>
      </w:tr>
      <w:tr w14:paraId="45E10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4142014">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w:t>
            </w:r>
          </w:p>
        </w:tc>
        <w:tc>
          <w:tcPr>
            <w:tcW w:w="2639" w:type="dxa"/>
          </w:tcPr>
          <w:p w14:paraId="329388B0">
            <w:pPr>
              <w:jc w:val="center"/>
              <w:rPr>
                <w:rFonts w:hint="eastAsia" w:asciiTheme="minorEastAsia" w:hAnsiTheme="minorEastAsia" w:eastAsiaTheme="minorEastAsia" w:cstheme="minorEastAsia"/>
                <w:color w:val="auto"/>
                <w:sz w:val="24"/>
                <w:szCs w:val="24"/>
              </w:rPr>
            </w:pPr>
          </w:p>
        </w:tc>
        <w:tc>
          <w:tcPr>
            <w:tcW w:w="3345" w:type="dxa"/>
          </w:tcPr>
          <w:p w14:paraId="53CCD868">
            <w:pPr>
              <w:jc w:val="center"/>
              <w:rPr>
                <w:rFonts w:hint="eastAsia" w:asciiTheme="minorEastAsia" w:hAnsiTheme="minorEastAsia" w:eastAsiaTheme="minorEastAsia" w:cstheme="minorEastAsia"/>
                <w:color w:val="auto"/>
                <w:sz w:val="24"/>
                <w:szCs w:val="24"/>
              </w:rPr>
            </w:pPr>
          </w:p>
        </w:tc>
        <w:tc>
          <w:tcPr>
            <w:tcW w:w="1583" w:type="dxa"/>
          </w:tcPr>
          <w:p w14:paraId="00587874">
            <w:pPr>
              <w:jc w:val="center"/>
              <w:rPr>
                <w:rFonts w:hint="eastAsia" w:asciiTheme="minorEastAsia" w:hAnsiTheme="minorEastAsia" w:eastAsiaTheme="minorEastAsia" w:cstheme="minorEastAsia"/>
                <w:color w:val="auto"/>
                <w:sz w:val="24"/>
                <w:szCs w:val="24"/>
              </w:rPr>
            </w:pPr>
          </w:p>
        </w:tc>
        <w:tc>
          <w:tcPr>
            <w:tcW w:w="1369" w:type="dxa"/>
          </w:tcPr>
          <w:p w14:paraId="0724B40B">
            <w:pPr>
              <w:jc w:val="center"/>
              <w:rPr>
                <w:rFonts w:hint="eastAsia" w:asciiTheme="minorEastAsia" w:hAnsiTheme="minorEastAsia" w:eastAsiaTheme="minorEastAsia" w:cstheme="minorEastAsia"/>
                <w:color w:val="auto"/>
                <w:sz w:val="24"/>
                <w:szCs w:val="24"/>
              </w:rPr>
            </w:pPr>
          </w:p>
        </w:tc>
      </w:tr>
    </w:tbl>
    <w:p w14:paraId="183367C9">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auto"/>
          <w:kern w:val="1"/>
          <w:sz w:val="24"/>
          <w:szCs w:val="24"/>
        </w:rPr>
      </w:pPr>
      <w:r>
        <w:rPr>
          <w:rFonts w:hint="eastAsia" w:ascii="宋体" w:hAnsi="宋体" w:eastAsia="宋体" w:cs="宋体"/>
          <w:color w:val="auto"/>
          <w:sz w:val="24"/>
          <w:szCs w:val="24"/>
        </w:rPr>
        <w:t>注：</w:t>
      </w:r>
      <w:r>
        <w:rPr>
          <w:rFonts w:hint="eastAsia" w:ascii="宋体" w:hAnsi="宋体" w:eastAsia="宋体" w:cs="宋体"/>
          <w:color w:val="auto"/>
          <w:kern w:val="1"/>
          <w:sz w:val="24"/>
          <w:szCs w:val="24"/>
        </w:rPr>
        <w:t>1</w:t>
      </w:r>
      <w:r>
        <w:rPr>
          <w:rFonts w:hint="eastAsia" w:ascii="宋体" w:hAnsi="宋体" w:cs="宋体"/>
          <w:color w:val="auto"/>
          <w:kern w:val="1"/>
          <w:sz w:val="24"/>
          <w:szCs w:val="24"/>
          <w:lang w:val="en-US" w:eastAsia="zh-CN"/>
        </w:rPr>
        <w:t>.</w:t>
      </w:r>
      <w:r>
        <w:rPr>
          <w:rFonts w:hint="eastAsia" w:ascii="宋体" w:hAnsi="宋体" w:eastAsia="宋体" w:cs="宋体"/>
          <w:color w:val="auto"/>
          <w:kern w:val="1"/>
          <w:sz w:val="24"/>
          <w:szCs w:val="24"/>
        </w:rPr>
        <w:t>如有漏报、瞒报</w:t>
      </w:r>
      <w:r>
        <w:rPr>
          <w:rFonts w:hint="eastAsia" w:ascii="宋体" w:hAnsi="宋体" w:cs="宋体"/>
          <w:color w:val="auto"/>
          <w:kern w:val="1"/>
          <w:sz w:val="24"/>
          <w:szCs w:val="24"/>
          <w:lang w:val="en-US" w:eastAsia="zh-CN"/>
        </w:rPr>
        <w:t>询价</w:t>
      </w:r>
      <w:r>
        <w:rPr>
          <w:rFonts w:hint="eastAsia" w:ascii="宋体" w:hAnsi="宋体" w:eastAsia="宋体" w:cs="宋体"/>
          <w:color w:val="auto"/>
          <w:kern w:val="1"/>
          <w:sz w:val="24"/>
          <w:szCs w:val="24"/>
        </w:rPr>
        <w:t>文件所要求的</w:t>
      </w:r>
      <w:r>
        <w:rPr>
          <w:rFonts w:hint="eastAsia" w:ascii="宋体" w:hAnsi="宋体" w:eastAsia="宋体" w:cs="宋体"/>
          <w:color w:val="auto"/>
          <w:kern w:val="1"/>
          <w:sz w:val="24"/>
          <w:szCs w:val="24"/>
          <w:lang w:val="en-US" w:eastAsia="zh-CN"/>
        </w:rPr>
        <w:t>技术要求</w:t>
      </w:r>
      <w:r>
        <w:rPr>
          <w:rFonts w:hint="eastAsia" w:ascii="宋体" w:hAnsi="宋体" w:eastAsia="宋体" w:cs="宋体"/>
          <w:color w:val="auto"/>
          <w:kern w:val="1"/>
          <w:sz w:val="24"/>
          <w:szCs w:val="24"/>
        </w:rPr>
        <w:t>等，将视为没有实质性响应</w:t>
      </w:r>
      <w:r>
        <w:rPr>
          <w:rFonts w:hint="eastAsia" w:ascii="宋体" w:hAnsi="宋体" w:cs="宋体"/>
          <w:color w:val="auto"/>
          <w:kern w:val="1"/>
          <w:sz w:val="24"/>
          <w:szCs w:val="24"/>
          <w:lang w:val="en-US" w:eastAsia="zh-CN"/>
        </w:rPr>
        <w:t>询价</w:t>
      </w:r>
      <w:r>
        <w:rPr>
          <w:rFonts w:hint="eastAsia" w:ascii="宋体" w:hAnsi="宋体" w:eastAsia="宋体" w:cs="宋体"/>
          <w:color w:val="auto"/>
          <w:kern w:val="1"/>
          <w:sz w:val="24"/>
          <w:szCs w:val="24"/>
        </w:rPr>
        <w:t>文件。</w:t>
      </w:r>
      <w:r>
        <w:rPr>
          <w:rFonts w:hint="eastAsia" w:ascii="宋体" w:hAnsi="宋体" w:eastAsia="宋体" w:cs="宋体"/>
          <w:color w:val="auto"/>
          <w:kern w:val="1"/>
          <w:sz w:val="24"/>
          <w:szCs w:val="24"/>
          <w:lang w:val="en-US" w:eastAsia="zh-CN"/>
        </w:rPr>
        <w:t>投标供应商按</w:t>
      </w:r>
      <w:r>
        <w:rPr>
          <w:rFonts w:hint="eastAsia" w:ascii="宋体" w:hAnsi="宋体" w:cs="宋体"/>
          <w:color w:val="auto"/>
          <w:kern w:val="1"/>
          <w:sz w:val="24"/>
          <w:szCs w:val="24"/>
          <w:lang w:val="en-US" w:eastAsia="zh-CN"/>
        </w:rPr>
        <w:t>询价</w:t>
      </w:r>
      <w:r>
        <w:rPr>
          <w:rFonts w:hint="eastAsia" w:ascii="宋体" w:hAnsi="宋体" w:eastAsia="宋体" w:cs="宋体"/>
          <w:color w:val="auto"/>
          <w:kern w:val="1"/>
          <w:sz w:val="24"/>
          <w:szCs w:val="24"/>
        </w:rPr>
        <w:t>文件第</w:t>
      </w:r>
      <w:r>
        <w:rPr>
          <w:rFonts w:hint="eastAsia" w:ascii="宋体" w:hAnsi="宋体" w:cs="宋体"/>
          <w:color w:val="auto"/>
          <w:kern w:val="1"/>
          <w:sz w:val="24"/>
          <w:szCs w:val="24"/>
          <w:lang w:val="en-US" w:eastAsia="zh-CN"/>
        </w:rPr>
        <w:t>三</w:t>
      </w:r>
      <w:r>
        <w:rPr>
          <w:rFonts w:hint="eastAsia" w:ascii="宋体" w:hAnsi="宋体" w:eastAsia="宋体" w:cs="宋体"/>
          <w:color w:val="auto"/>
          <w:kern w:val="1"/>
          <w:sz w:val="24"/>
          <w:szCs w:val="24"/>
          <w:lang w:val="en-US" w:eastAsia="zh-CN"/>
        </w:rPr>
        <w:t>部分</w:t>
      </w:r>
      <w:r>
        <w:rPr>
          <w:rFonts w:hint="eastAsia" w:ascii="宋体" w:hAnsi="宋体" w:cs="宋体"/>
          <w:color w:val="auto"/>
          <w:kern w:val="1"/>
          <w:sz w:val="24"/>
          <w:szCs w:val="24"/>
          <w:lang w:val="en-US" w:eastAsia="zh-CN"/>
        </w:rPr>
        <w:t>技术参数及</w:t>
      </w:r>
      <w:r>
        <w:rPr>
          <w:rFonts w:hint="eastAsia" w:ascii="宋体" w:hAnsi="宋体" w:eastAsia="宋体" w:cs="宋体"/>
          <w:color w:val="auto"/>
          <w:kern w:val="1"/>
          <w:sz w:val="24"/>
          <w:szCs w:val="24"/>
        </w:rPr>
        <w:t>要求</w:t>
      </w:r>
      <w:r>
        <w:rPr>
          <w:rFonts w:hint="eastAsia" w:ascii="宋体" w:hAnsi="宋体" w:eastAsia="宋体" w:cs="宋体"/>
          <w:color w:val="auto"/>
          <w:kern w:val="1"/>
          <w:sz w:val="24"/>
          <w:szCs w:val="24"/>
          <w:lang w:val="en-US" w:eastAsia="zh-CN"/>
        </w:rPr>
        <w:t>进行</w:t>
      </w:r>
      <w:r>
        <w:rPr>
          <w:rFonts w:hint="eastAsia" w:ascii="宋体" w:hAnsi="宋体" w:eastAsia="宋体" w:cs="宋体"/>
          <w:color w:val="auto"/>
          <w:kern w:val="1"/>
          <w:sz w:val="24"/>
          <w:szCs w:val="24"/>
        </w:rPr>
        <w:t>响应；</w:t>
      </w:r>
    </w:p>
    <w:p w14:paraId="1D542CD6">
      <w:pPr>
        <w:spacing w:line="440" w:lineRule="exact"/>
        <w:ind w:firstLine="480" w:firstLineChars="200"/>
        <w:rPr>
          <w:rFonts w:hint="eastAsia" w:asciiTheme="majorEastAsia" w:hAnsiTheme="majorEastAsia" w:eastAsiaTheme="majorEastAsia" w:cstheme="majorEastAsia"/>
          <w:color w:val="auto"/>
          <w:kern w:val="1"/>
          <w:sz w:val="24"/>
          <w:szCs w:val="24"/>
          <w:highlight w:val="none"/>
        </w:rPr>
      </w:pPr>
      <w:r>
        <w:rPr>
          <w:rFonts w:hint="eastAsia" w:asciiTheme="majorEastAsia" w:hAnsiTheme="majorEastAsia" w:eastAsiaTheme="majorEastAsia" w:cstheme="majorEastAsia"/>
          <w:color w:val="auto"/>
          <w:kern w:val="1"/>
          <w:sz w:val="24"/>
          <w:szCs w:val="24"/>
          <w:highlight w:val="none"/>
        </w:rPr>
        <w:t>2</w:t>
      </w:r>
      <w:r>
        <w:rPr>
          <w:rFonts w:hint="eastAsia" w:asciiTheme="majorEastAsia" w:hAnsiTheme="majorEastAsia" w:eastAsiaTheme="majorEastAsia" w:cstheme="majorEastAsia"/>
          <w:color w:val="auto"/>
          <w:kern w:val="1"/>
          <w:sz w:val="24"/>
          <w:szCs w:val="24"/>
          <w:highlight w:val="none"/>
          <w:lang w:val="en-US" w:eastAsia="zh-CN"/>
        </w:rPr>
        <w:t>.</w:t>
      </w:r>
      <w:r>
        <w:rPr>
          <w:rFonts w:hint="eastAsia" w:asciiTheme="majorEastAsia" w:hAnsiTheme="majorEastAsia" w:eastAsiaTheme="majorEastAsia" w:cstheme="majorEastAsia"/>
          <w:color w:val="auto"/>
          <w:kern w:val="1"/>
          <w:sz w:val="24"/>
          <w:szCs w:val="24"/>
          <w:highlight w:val="none"/>
        </w:rPr>
        <w:t>“响应文件技术参数应答”必须与</w:t>
      </w:r>
      <w:r>
        <w:rPr>
          <w:rFonts w:hint="eastAsia" w:asciiTheme="majorEastAsia" w:hAnsiTheme="majorEastAsia" w:eastAsiaTheme="majorEastAsia" w:cstheme="majorEastAsia"/>
          <w:color w:val="auto"/>
          <w:kern w:val="1"/>
          <w:sz w:val="24"/>
          <w:szCs w:val="24"/>
          <w:highlight w:val="none"/>
          <w:lang w:val="en-US" w:eastAsia="zh-CN"/>
        </w:rPr>
        <w:t>响应</w:t>
      </w:r>
      <w:r>
        <w:rPr>
          <w:rFonts w:hint="eastAsia" w:asciiTheme="majorEastAsia" w:hAnsiTheme="majorEastAsia" w:eastAsiaTheme="majorEastAsia" w:cstheme="majorEastAsia"/>
          <w:color w:val="auto"/>
          <w:kern w:val="1"/>
          <w:sz w:val="24"/>
          <w:szCs w:val="24"/>
          <w:highlight w:val="none"/>
        </w:rPr>
        <w:t>文件中提供的证明材料的实质性响应情况相一致。若在评审环节发现该项与响应文件证明材料的实质性响应情况不一致，按无效响应处理。</w:t>
      </w:r>
    </w:p>
    <w:p w14:paraId="7599213C">
      <w:pPr>
        <w:pStyle w:val="8"/>
        <w:rPr>
          <w:rFonts w:hint="eastAsia"/>
          <w:color w:val="auto"/>
        </w:rPr>
      </w:pPr>
    </w:p>
    <w:p w14:paraId="27CC8940">
      <w:pPr>
        <w:pStyle w:val="8"/>
        <w:ind w:left="0" w:leftChars="0" w:firstLine="480" w:firstLineChars="200"/>
        <w:rPr>
          <w:rFonts w:hint="eastAsia" w:eastAsia="宋体"/>
          <w:color w:val="auto"/>
          <w:lang w:eastAsia="zh-CN"/>
        </w:rPr>
      </w:pPr>
      <w:r>
        <w:rPr>
          <w:rFonts w:hint="eastAsia" w:ascii="宋体" w:hAnsi="宋体" w:cs="仿宋"/>
          <w:color w:val="auto"/>
          <w:sz w:val="24"/>
          <w:szCs w:val="24"/>
          <w:lang w:val="en-US" w:eastAsia="zh-CN"/>
        </w:rPr>
        <w:t>3.</w:t>
      </w:r>
      <w:r>
        <w:rPr>
          <w:rFonts w:hint="eastAsia" w:ascii="宋体" w:hAnsi="宋体" w:eastAsia="宋体" w:cs="仿宋"/>
          <w:color w:val="auto"/>
          <w:sz w:val="24"/>
          <w:szCs w:val="24"/>
        </w:rPr>
        <w:t>投标人</w:t>
      </w:r>
      <w:r>
        <w:rPr>
          <w:rFonts w:hint="eastAsia" w:ascii="宋体" w:hAnsi="宋体" w:eastAsia="宋体" w:cs="仿宋"/>
          <w:color w:val="auto"/>
          <w:sz w:val="24"/>
          <w:szCs w:val="24"/>
          <w:lang w:val="en-US" w:eastAsia="zh-CN"/>
        </w:rPr>
        <w:t>根据采购要求编写，</w:t>
      </w:r>
      <w:r>
        <w:rPr>
          <w:rFonts w:hint="eastAsia" w:ascii="宋体" w:hAnsi="宋体" w:eastAsia="宋体" w:cs="仿宋"/>
          <w:color w:val="auto"/>
          <w:sz w:val="24"/>
          <w:szCs w:val="24"/>
        </w:rPr>
        <w:t>可根据实际情况自行扩展表格细项</w:t>
      </w:r>
      <w:r>
        <w:rPr>
          <w:rFonts w:hint="eastAsia" w:ascii="宋体" w:hAnsi="宋体" w:cs="仿宋"/>
          <w:color w:val="auto"/>
          <w:sz w:val="24"/>
          <w:szCs w:val="24"/>
          <w:lang w:eastAsia="zh-CN"/>
        </w:rPr>
        <w:t>。</w:t>
      </w:r>
    </w:p>
    <w:p w14:paraId="022BF4E4">
      <w:pPr>
        <w:jc w:val="center"/>
        <w:rPr>
          <w:rFonts w:hint="eastAsia" w:asciiTheme="minorEastAsia" w:hAnsiTheme="minorEastAsia" w:eastAsiaTheme="minorEastAsia" w:cstheme="minorEastAsia"/>
          <w:b/>
          <w:color w:val="auto"/>
          <w:sz w:val="24"/>
          <w:szCs w:val="24"/>
        </w:rPr>
      </w:pPr>
    </w:p>
    <w:p w14:paraId="0A5F29C5">
      <w:pPr>
        <w:adjustRightInd w:val="0"/>
        <w:snapToGrid w:val="0"/>
        <w:spacing w:line="48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供应商（单位名称及公章）：____________________________</w:t>
      </w:r>
      <w:r>
        <w:rPr>
          <w:rFonts w:hint="eastAsia" w:asciiTheme="minorEastAsia" w:hAnsiTheme="minorEastAsia" w:eastAsiaTheme="minorEastAsia" w:cstheme="minorEastAsia"/>
          <w:color w:val="auto"/>
          <w:sz w:val="24"/>
          <w:szCs w:val="24"/>
          <w:lang w:val="en-US" w:eastAsia="zh-CN"/>
        </w:rPr>
        <w:t xml:space="preserve">  </w:t>
      </w:r>
    </w:p>
    <w:p w14:paraId="766DC84C">
      <w:pPr>
        <w:adjustRightInd w:val="0"/>
        <w:snapToGrid w:val="0"/>
        <w:spacing w:line="48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被授权人（</w:t>
      </w:r>
      <w:r>
        <w:rPr>
          <w:rFonts w:hint="eastAsia" w:asciiTheme="minorEastAsia" w:hAnsiTheme="minorEastAsia" w:eastAsiaTheme="minorEastAsia" w:cstheme="minorEastAsia"/>
          <w:color w:val="auto"/>
          <w:spacing w:val="4"/>
          <w:sz w:val="24"/>
          <w:szCs w:val="24"/>
          <w:lang w:val="en-US" w:eastAsia="zh-CN"/>
        </w:rPr>
        <w:t>签字或盖章</w:t>
      </w:r>
      <w:r>
        <w:rPr>
          <w:rFonts w:hint="eastAsia" w:asciiTheme="minorEastAsia" w:hAnsiTheme="minorEastAsia" w:eastAsiaTheme="minorEastAsia" w:cstheme="minorEastAsia"/>
          <w:color w:val="auto"/>
          <w:sz w:val="24"/>
          <w:szCs w:val="24"/>
        </w:rPr>
        <w:t>）：________________________</w:t>
      </w:r>
    </w:p>
    <w:p w14:paraId="4E2112C6">
      <w:pPr>
        <w:adjustRightInd w:val="0"/>
        <w:snapToGrid w:val="0"/>
        <w:spacing w:line="480" w:lineRule="auto"/>
        <w:rPr>
          <w:rFonts w:hint="eastAsia" w:asciiTheme="minorEastAsia" w:hAnsiTheme="minorEastAsia" w:eastAsiaTheme="minorEastAsia" w:cstheme="minorEastAsia"/>
          <w:color w:val="auto"/>
          <w:sz w:val="24"/>
          <w:szCs w:val="24"/>
        </w:rPr>
        <w:sectPr>
          <w:pgSz w:w="11905" w:h="16838"/>
          <w:pgMar w:top="1361" w:right="1423" w:bottom="1361" w:left="1423" w:header="113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asciiTheme="minorEastAsia" w:hAnsiTheme="minorEastAsia" w:eastAsiaTheme="minorEastAsia" w:cstheme="minorEastAsia"/>
          <w:color w:val="auto"/>
          <w:sz w:val="24"/>
          <w:szCs w:val="24"/>
        </w:rPr>
        <w:t>日    期：_______年_______月______日</w:t>
      </w:r>
    </w:p>
    <w:p w14:paraId="06B2AE7A">
      <w:pPr>
        <w:pStyle w:val="3"/>
        <w:ind w:firstLine="361" w:firstLineChars="150"/>
        <w:jc w:val="center"/>
        <w:rPr>
          <w:rFonts w:hint="eastAsia" w:asciiTheme="minorEastAsia" w:hAnsiTheme="minorEastAsia" w:eastAsiaTheme="minorEastAsia" w:cstheme="minorEastAsia"/>
          <w:color w:val="auto"/>
          <w:sz w:val="24"/>
          <w:szCs w:val="24"/>
        </w:rPr>
      </w:pPr>
      <w:bookmarkStart w:id="109" w:name="_Toc26541340"/>
      <w:bookmarkStart w:id="110" w:name="_Toc23258629"/>
      <w:r>
        <w:rPr>
          <w:rFonts w:hint="eastAsia" w:asciiTheme="minorEastAsia" w:hAnsiTheme="minorEastAsia" w:eastAsiaTheme="minorEastAsia" w:cstheme="minorEastAsia"/>
          <w:color w:val="auto"/>
          <w:sz w:val="24"/>
          <w:szCs w:val="24"/>
        </w:rPr>
        <w:t>商务响应偏离表</w:t>
      </w:r>
      <w:bookmarkEnd w:id="109"/>
      <w:bookmarkEnd w:id="110"/>
    </w:p>
    <w:tbl>
      <w:tblPr>
        <w:tblStyle w:val="30"/>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44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85A234A">
            <w:pPr>
              <w:wordWrap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序号</w:t>
            </w:r>
          </w:p>
        </w:tc>
        <w:tc>
          <w:tcPr>
            <w:tcW w:w="2835" w:type="dxa"/>
            <w:vAlign w:val="center"/>
          </w:tcPr>
          <w:p w14:paraId="21D3617C">
            <w:pPr>
              <w:wordWrap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lang w:val="en-US" w:eastAsia="zh-CN"/>
              </w:rPr>
              <w:t>询价</w:t>
            </w:r>
            <w:r>
              <w:rPr>
                <w:rFonts w:hint="eastAsia" w:asciiTheme="minorEastAsia" w:hAnsiTheme="minorEastAsia" w:eastAsiaTheme="minorEastAsia" w:cstheme="minorEastAsia"/>
                <w:b/>
                <w:color w:val="auto"/>
                <w:sz w:val="24"/>
                <w:szCs w:val="24"/>
              </w:rPr>
              <w:t>文件商务要求</w:t>
            </w:r>
          </w:p>
        </w:tc>
        <w:tc>
          <w:tcPr>
            <w:tcW w:w="2552" w:type="dxa"/>
            <w:vAlign w:val="center"/>
          </w:tcPr>
          <w:p w14:paraId="13EBA762">
            <w:pPr>
              <w:wordWrap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lang w:val="en-US" w:eastAsia="zh-CN"/>
              </w:rPr>
              <w:t>响应</w:t>
            </w:r>
            <w:r>
              <w:rPr>
                <w:rFonts w:hint="eastAsia" w:asciiTheme="minorEastAsia" w:hAnsiTheme="minorEastAsia" w:eastAsiaTheme="minorEastAsia" w:cstheme="minorEastAsia"/>
                <w:b/>
                <w:color w:val="auto"/>
                <w:sz w:val="24"/>
                <w:szCs w:val="24"/>
              </w:rPr>
              <w:t>文件商务应答</w:t>
            </w:r>
          </w:p>
        </w:tc>
        <w:tc>
          <w:tcPr>
            <w:tcW w:w="1516" w:type="dxa"/>
            <w:vAlign w:val="center"/>
          </w:tcPr>
          <w:p w14:paraId="11BC34EC">
            <w:pPr>
              <w:wordWrap w:val="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偏离</w:t>
            </w:r>
          </w:p>
          <w:p w14:paraId="61726359">
            <w:pPr>
              <w:wordWrap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（无/正/负）</w:t>
            </w:r>
          </w:p>
        </w:tc>
        <w:tc>
          <w:tcPr>
            <w:tcW w:w="1516" w:type="dxa"/>
            <w:vAlign w:val="center"/>
          </w:tcPr>
          <w:p w14:paraId="5304C901">
            <w:pPr>
              <w:wordWrap w:val="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偏离简述</w:t>
            </w:r>
          </w:p>
        </w:tc>
      </w:tr>
      <w:tr w14:paraId="503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696D7D">
            <w:pPr>
              <w:wordWrap w:val="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w:t>
            </w:r>
          </w:p>
        </w:tc>
        <w:tc>
          <w:tcPr>
            <w:tcW w:w="2835" w:type="dxa"/>
            <w:vAlign w:val="center"/>
          </w:tcPr>
          <w:p w14:paraId="4B759226">
            <w:pPr>
              <w:spacing w:line="360" w:lineRule="auto"/>
              <w:rPr>
                <w:rFonts w:hint="eastAsia" w:asciiTheme="minorEastAsia" w:hAnsiTheme="minorEastAsia" w:eastAsiaTheme="minorEastAsia" w:cstheme="minorEastAsia"/>
                <w:color w:val="auto"/>
                <w:sz w:val="24"/>
                <w:szCs w:val="24"/>
              </w:rPr>
            </w:pPr>
          </w:p>
        </w:tc>
        <w:tc>
          <w:tcPr>
            <w:tcW w:w="2552" w:type="dxa"/>
            <w:vAlign w:val="center"/>
          </w:tcPr>
          <w:p w14:paraId="147DABEB">
            <w:pPr>
              <w:spacing w:line="360" w:lineRule="auto"/>
              <w:rPr>
                <w:rFonts w:hint="eastAsia" w:asciiTheme="minorEastAsia" w:hAnsiTheme="minorEastAsia" w:eastAsiaTheme="minorEastAsia" w:cstheme="minorEastAsia"/>
                <w:color w:val="auto"/>
                <w:sz w:val="24"/>
                <w:szCs w:val="24"/>
              </w:rPr>
            </w:pPr>
          </w:p>
        </w:tc>
        <w:tc>
          <w:tcPr>
            <w:tcW w:w="1516" w:type="dxa"/>
            <w:vAlign w:val="center"/>
          </w:tcPr>
          <w:p w14:paraId="084714D5">
            <w:pPr>
              <w:spacing w:line="360" w:lineRule="auto"/>
              <w:rPr>
                <w:rFonts w:hint="eastAsia" w:asciiTheme="minorEastAsia" w:hAnsiTheme="minorEastAsia" w:eastAsiaTheme="minorEastAsia" w:cstheme="minorEastAsia"/>
                <w:color w:val="auto"/>
                <w:sz w:val="24"/>
                <w:szCs w:val="24"/>
              </w:rPr>
            </w:pPr>
          </w:p>
        </w:tc>
        <w:tc>
          <w:tcPr>
            <w:tcW w:w="1516" w:type="dxa"/>
            <w:vAlign w:val="center"/>
          </w:tcPr>
          <w:p w14:paraId="7E0E5790">
            <w:pPr>
              <w:spacing w:line="360" w:lineRule="auto"/>
              <w:rPr>
                <w:rFonts w:hint="eastAsia" w:asciiTheme="minorEastAsia" w:hAnsiTheme="minorEastAsia" w:eastAsiaTheme="minorEastAsia" w:cstheme="minorEastAsia"/>
                <w:color w:val="auto"/>
                <w:sz w:val="24"/>
                <w:szCs w:val="24"/>
              </w:rPr>
            </w:pPr>
          </w:p>
        </w:tc>
      </w:tr>
      <w:tr w14:paraId="082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B2C1E0">
            <w:pPr>
              <w:wordWrap w:val="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835" w:type="dxa"/>
            <w:vAlign w:val="center"/>
          </w:tcPr>
          <w:p w14:paraId="4B05E8A2">
            <w:pPr>
              <w:spacing w:line="360" w:lineRule="auto"/>
              <w:rPr>
                <w:rFonts w:hint="eastAsia" w:asciiTheme="minorEastAsia" w:hAnsiTheme="minorEastAsia" w:eastAsiaTheme="minorEastAsia" w:cstheme="minorEastAsia"/>
                <w:color w:val="auto"/>
                <w:sz w:val="24"/>
                <w:szCs w:val="24"/>
              </w:rPr>
            </w:pPr>
          </w:p>
        </w:tc>
        <w:tc>
          <w:tcPr>
            <w:tcW w:w="2552" w:type="dxa"/>
            <w:vAlign w:val="center"/>
          </w:tcPr>
          <w:p w14:paraId="6D3639AE">
            <w:pPr>
              <w:spacing w:line="360" w:lineRule="auto"/>
              <w:rPr>
                <w:rFonts w:hint="eastAsia" w:asciiTheme="minorEastAsia" w:hAnsiTheme="minorEastAsia" w:eastAsiaTheme="minorEastAsia" w:cstheme="minorEastAsia"/>
                <w:color w:val="auto"/>
                <w:sz w:val="24"/>
                <w:szCs w:val="24"/>
              </w:rPr>
            </w:pPr>
          </w:p>
        </w:tc>
        <w:tc>
          <w:tcPr>
            <w:tcW w:w="1516" w:type="dxa"/>
            <w:vAlign w:val="center"/>
          </w:tcPr>
          <w:p w14:paraId="75C7E0AA">
            <w:pPr>
              <w:spacing w:line="360" w:lineRule="auto"/>
              <w:rPr>
                <w:rFonts w:hint="eastAsia" w:asciiTheme="minorEastAsia" w:hAnsiTheme="minorEastAsia" w:eastAsiaTheme="minorEastAsia" w:cstheme="minorEastAsia"/>
                <w:color w:val="auto"/>
                <w:sz w:val="24"/>
                <w:szCs w:val="24"/>
              </w:rPr>
            </w:pPr>
          </w:p>
        </w:tc>
        <w:tc>
          <w:tcPr>
            <w:tcW w:w="1516" w:type="dxa"/>
            <w:vAlign w:val="center"/>
          </w:tcPr>
          <w:p w14:paraId="223A4C1E">
            <w:pPr>
              <w:spacing w:line="360" w:lineRule="auto"/>
              <w:rPr>
                <w:rFonts w:hint="eastAsia" w:asciiTheme="minorEastAsia" w:hAnsiTheme="minorEastAsia" w:eastAsiaTheme="minorEastAsia" w:cstheme="minorEastAsia"/>
                <w:color w:val="auto"/>
                <w:sz w:val="24"/>
                <w:szCs w:val="24"/>
              </w:rPr>
            </w:pPr>
          </w:p>
        </w:tc>
      </w:tr>
      <w:tr w14:paraId="171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C3CC763">
            <w:pPr>
              <w:wordWrap w:val="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p>
        </w:tc>
        <w:tc>
          <w:tcPr>
            <w:tcW w:w="2835" w:type="dxa"/>
            <w:vAlign w:val="center"/>
          </w:tcPr>
          <w:p w14:paraId="5E029213">
            <w:pPr>
              <w:spacing w:line="360" w:lineRule="auto"/>
              <w:rPr>
                <w:rFonts w:hint="eastAsia" w:asciiTheme="minorEastAsia" w:hAnsiTheme="minorEastAsia" w:eastAsiaTheme="minorEastAsia" w:cstheme="minorEastAsia"/>
                <w:color w:val="auto"/>
                <w:sz w:val="24"/>
                <w:szCs w:val="24"/>
              </w:rPr>
            </w:pPr>
          </w:p>
        </w:tc>
        <w:tc>
          <w:tcPr>
            <w:tcW w:w="2552" w:type="dxa"/>
            <w:vAlign w:val="center"/>
          </w:tcPr>
          <w:p w14:paraId="5DAB52DC">
            <w:pPr>
              <w:spacing w:line="360" w:lineRule="auto"/>
              <w:rPr>
                <w:rFonts w:hint="eastAsia" w:asciiTheme="minorEastAsia" w:hAnsiTheme="minorEastAsia" w:eastAsiaTheme="minorEastAsia" w:cstheme="minorEastAsia"/>
                <w:color w:val="auto"/>
                <w:sz w:val="24"/>
                <w:szCs w:val="24"/>
              </w:rPr>
            </w:pPr>
          </w:p>
        </w:tc>
        <w:tc>
          <w:tcPr>
            <w:tcW w:w="1516" w:type="dxa"/>
            <w:vAlign w:val="center"/>
          </w:tcPr>
          <w:p w14:paraId="72F257E1">
            <w:pPr>
              <w:spacing w:line="360" w:lineRule="auto"/>
              <w:rPr>
                <w:rFonts w:hint="eastAsia" w:asciiTheme="minorEastAsia" w:hAnsiTheme="minorEastAsia" w:eastAsiaTheme="minorEastAsia" w:cstheme="minorEastAsia"/>
                <w:color w:val="auto"/>
                <w:sz w:val="24"/>
                <w:szCs w:val="24"/>
              </w:rPr>
            </w:pPr>
          </w:p>
        </w:tc>
        <w:tc>
          <w:tcPr>
            <w:tcW w:w="1516" w:type="dxa"/>
            <w:vAlign w:val="center"/>
          </w:tcPr>
          <w:p w14:paraId="6C73A489">
            <w:pPr>
              <w:spacing w:line="360" w:lineRule="auto"/>
              <w:rPr>
                <w:rFonts w:hint="eastAsia" w:asciiTheme="minorEastAsia" w:hAnsiTheme="minorEastAsia" w:eastAsiaTheme="minorEastAsia" w:cstheme="minorEastAsia"/>
                <w:color w:val="auto"/>
                <w:sz w:val="24"/>
                <w:szCs w:val="24"/>
              </w:rPr>
            </w:pPr>
          </w:p>
        </w:tc>
      </w:tr>
      <w:tr w14:paraId="7528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425F77">
            <w:pPr>
              <w:wordWrap w:val="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w:t>
            </w:r>
          </w:p>
        </w:tc>
        <w:tc>
          <w:tcPr>
            <w:tcW w:w="2835" w:type="dxa"/>
            <w:vAlign w:val="center"/>
          </w:tcPr>
          <w:p w14:paraId="34E7F4F7">
            <w:pPr>
              <w:spacing w:line="360" w:lineRule="auto"/>
              <w:rPr>
                <w:rFonts w:hint="eastAsia" w:asciiTheme="minorEastAsia" w:hAnsiTheme="minorEastAsia" w:eastAsiaTheme="minorEastAsia" w:cstheme="minorEastAsia"/>
                <w:color w:val="auto"/>
                <w:sz w:val="24"/>
                <w:szCs w:val="24"/>
              </w:rPr>
            </w:pPr>
          </w:p>
        </w:tc>
        <w:tc>
          <w:tcPr>
            <w:tcW w:w="2552" w:type="dxa"/>
            <w:vAlign w:val="center"/>
          </w:tcPr>
          <w:p w14:paraId="7F7A0D49">
            <w:pPr>
              <w:spacing w:line="360" w:lineRule="auto"/>
              <w:rPr>
                <w:rFonts w:hint="eastAsia" w:asciiTheme="minorEastAsia" w:hAnsiTheme="minorEastAsia" w:eastAsiaTheme="minorEastAsia" w:cstheme="minorEastAsia"/>
                <w:color w:val="auto"/>
                <w:sz w:val="24"/>
                <w:szCs w:val="24"/>
              </w:rPr>
            </w:pPr>
          </w:p>
        </w:tc>
        <w:tc>
          <w:tcPr>
            <w:tcW w:w="1516" w:type="dxa"/>
            <w:vAlign w:val="center"/>
          </w:tcPr>
          <w:p w14:paraId="31838E4E">
            <w:pPr>
              <w:spacing w:line="360" w:lineRule="auto"/>
              <w:rPr>
                <w:rFonts w:hint="eastAsia" w:asciiTheme="minorEastAsia" w:hAnsiTheme="minorEastAsia" w:eastAsiaTheme="minorEastAsia" w:cstheme="minorEastAsia"/>
                <w:color w:val="auto"/>
                <w:sz w:val="24"/>
                <w:szCs w:val="24"/>
              </w:rPr>
            </w:pPr>
          </w:p>
        </w:tc>
        <w:tc>
          <w:tcPr>
            <w:tcW w:w="1516" w:type="dxa"/>
            <w:vAlign w:val="center"/>
          </w:tcPr>
          <w:p w14:paraId="6C03EDE5">
            <w:pPr>
              <w:spacing w:line="360" w:lineRule="auto"/>
              <w:rPr>
                <w:rFonts w:hint="eastAsia" w:asciiTheme="minorEastAsia" w:hAnsiTheme="minorEastAsia" w:eastAsiaTheme="minorEastAsia" w:cstheme="minorEastAsia"/>
                <w:color w:val="auto"/>
                <w:sz w:val="24"/>
                <w:szCs w:val="24"/>
              </w:rPr>
            </w:pPr>
          </w:p>
        </w:tc>
      </w:tr>
    </w:tbl>
    <w:p w14:paraId="1E88A0FC">
      <w:p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注：对</w:t>
      </w:r>
      <w:r>
        <w:rPr>
          <w:rFonts w:hint="eastAsia" w:asciiTheme="minorEastAsia" w:hAnsiTheme="minorEastAsia" w:eastAsiaTheme="minorEastAsia" w:cstheme="minorEastAsia"/>
          <w:b/>
          <w:bCs/>
          <w:color w:val="auto"/>
          <w:sz w:val="24"/>
          <w:szCs w:val="24"/>
          <w:lang w:val="en-US" w:eastAsia="zh-CN"/>
        </w:rPr>
        <w:t>询价</w:t>
      </w:r>
      <w:r>
        <w:rPr>
          <w:rFonts w:hint="eastAsia" w:asciiTheme="minorEastAsia" w:hAnsiTheme="minorEastAsia" w:eastAsiaTheme="minorEastAsia" w:cstheme="minorEastAsia"/>
          <w:b/>
          <w:bCs/>
          <w:color w:val="auto"/>
          <w:sz w:val="24"/>
          <w:szCs w:val="24"/>
        </w:rPr>
        <w:t>文件中要求的商务条款逐条响应并详细说明。</w:t>
      </w:r>
    </w:p>
    <w:p w14:paraId="7BE4FFE8">
      <w:pPr>
        <w:rPr>
          <w:rFonts w:hint="eastAsia" w:asciiTheme="minorEastAsia" w:hAnsiTheme="minorEastAsia" w:eastAsiaTheme="minorEastAsia" w:cstheme="minorEastAsia"/>
          <w:color w:val="auto"/>
          <w:sz w:val="24"/>
          <w:szCs w:val="24"/>
        </w:rPr>
      </w:pPr>
    </w:p>
    <w:p w14:paraId="01A9A6F7">
      <w:pPr>
        <w:spacing w:line="360" w:lineRule="auto"/>
        <w:ind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00ECCCA5">
      <w:pPr>
        <w:adjustRightInd w:val="0"/>
        <w:snapToGrid w:val="0"/>
        <w:spacing w:line="48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供应商（单位名称及公章）：____________________________</w:t>
      </w:r>
      <w:r>
        <w:rPr>
          <w:rFonts w:hint="eastAsia" w:asciiTheme="minorEastAsia" w:hAnsiTheme="minorEastAsia" w:eastAsiaTheme="minorEastAsia" w:cstheme="minorEastAsia"/>
          <w:color w:val="auto"/>
          <w:sz w:val="24"/>
          <w:szCs w:val="24"/>
          <w:lang w:val="en-US" w:eastAsia="zh-CN"/>
        </w:rPr>
        <w:t xml:space="preserve">  </w:t>
      </w:r>
    </w:p>
    <w:p w14:paraId="212E0E48">
      <w:pPr>
        <w:adjustRightInd w:val="0"/>
        <w:snapToGrid w:val="0"/>
        <w:spacing w:line="48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被授权人（</w:t>
      </w:r>
      <w:r>
        <w:rPr>
          <w:rFonts w:hint="eastAsia" w:asciiTheme="minorEastAsia" w:hAnsiTheme="minorEastAsia" w:eastAsiaTheme="minorEastAsia" w:cstheme="minorEastAsia"/>
          <w:color w:val="auto"/>
          <w:spacing w:val="4"/>
          <w:sz w:val="24"/>
          <w:szCs w:val="24"/>
          <w:lang w:val="en-US" w:eastAsia="zh-CN"/>
        </w:rPr>
        <w:t>签字或盖章</w:t>
      </w:r>
      <w:r>
        <w:rPr>
          <w:rFonts w:hint="eastAsia" w:asciiTheme="minorEastAsia" w:hAnsiTheme="minorEastAsia" w:eastAsiaTheme="minorEastAsia" w:cstheme="minorEastAsia"/>
          <w:color w:val="auto"/>
          <w:sz w:val="24"/>
          <w:szCs w:val="24"/>
        </w:rPr>
        <w:t>）：________________________</w:t>
      </w:r>
    </w:p>
    <w:p w14:paraId="6FA61EE1">
      <w:pPr>
        <w:adjustRightInd w:val="0"/>
        <w:snapToGrid w:val="0"/>
        <w:spacing w:line="480" w:lineRule="auto"/>
        <w:rPr>
          <w:color w:val="auto"/>
        </w:rPr>
        <w:sectPr>
          <w:pgSz w:w="11906" w:h="16838"/>
          <w:pgMar w:top="1417" w:right="1417" w:bottom="1417" w:left="1417" w:header="992" w:footer="992" w:gutter="0"/>
          <w:pgBorders>
            <w:top w:val="none" w:sz="0" w:space="0"/>
            <w:left w:val="none" w:sz="0" w:space="0"/>
            <w:bottom w:val="none" w:sz="0" w:space="0"/>
            <w:right w:val="none" w:sz="0" w:space="0"/>
          </w:pgBorders>
          <w:pgNumType w:fmt="decimal"/>
          <w:cols w:space="0" w:num="1"/>
          <w:titlePg/>
          <w:rtlGutter w:val="0"/>
          <w:docGrid w:type="lines" w:linePitch="333" w:charSpace="0"/>
        </w:sectPr>
      </w:pPr>
      <w:r>
        <w:rPr>
          <w:rFonts w:hint="eastAsia" w:asciiTheme="minorEastAsia" w:hAnsiTheme="minorEastAsia" w:eastAsiaTheme="minorEastAsia" w:cstheme="minorEastAsia"/>
          <w:color w:val="auto"/>
          <w:sz w:val="24"/>
          <w:szCs w:val="24"/>
        </w:rPr>
        <w:t>日    期：_______年_______月______日</w:t>
      </w:r>
    </w:p>
    <w:p w14:paraId="449029CD">
      <w:pPr>
        <w:spacing w:line="360" w:lineRule="auto"/>
        <w:ind w:firstLine="490" w:firstLineChars="175"/>
        <w:rPr>
          <w:rFonts w:hint="eastAsia"/>
          <w:color w:val="auto"/>
          <w:sz w:val="18"/>
          <w:szCs w:val="18"/>
        </w:rPr>
      </w:pPr>
      <w:r>
        <w:rPr>
          <w:rFonts w:hint="eastAsia" w:ascii="宋体" w:hAnsi="宋体"/>
          <w:bCs/>
          <w:color w:val="auto"/>
          <w:sz w:val="28"/>
          <w:szCs w:val="28"/>
        </w:rPr>
        <w:t xml:space="preserve"> </w:t>
      </w:r>
    </w:p>
    <w:p w14:paraId="317BBF73">
      <w:pPr>
        <w:numPr>
          <w:ilvl w:val="0"/>
          <w:numId w:val="3"/>
        </w:numPr>
        <w:spacing w:line="480" w:lineRule="auto"/>
        <w:jc w:val="center"/>
        <w:outlineLvl w:val="0"/>
        <w:rPr>
          <w:rFonts w:ascii="宋体" w:hAnsi="宋体" w:eastAsia="宋体" w:cs="仿宋"/>
          <w:b/>
          <w:color w:val="auto"/>
          <w:sz w:val="44"/>
          <w:szCs w:val="44"/>
        </w:rPr>
      </w:pPr>
      <w:bookmarkStart w:id="111" w:name="_Toc28734"/>
      <w:bookmarkStart w:id="112" w:name="_Toc13692"/>
      <w:bookmarkStart w:id="113" w:name="_Toc24949"/>
      <w:r>
        <w:rPr>
          <w:rFonts w:hint="eastAsia" w:ascii="宋体" w:hAnsi="宋体" w:cs="仿宋"/>
          <w:b/>
          <w:color w:val="auto"/>
          <w:sz w:val="44"/>
          <w:szCs w:val="44"/>
          <w:lang w:val="en-US" w:eastAsia="zh-CN"/>
        </w:rPr>
        <w:t>响应</w:t>
      </w:r>
      <w:r>
        <w:rPr>
          <w:rFonts w:hint="eastAsia" w:ascii="宋体" w:hAnsi="宋体" w:eastAsia="宋体" w:cs="仿宋"/>
          <w:b/>
          <w:color w:val="auto"/>
          <w:sz w:val="44"/>
          <w:szCs w:val="44"/>
        </w:rPr>
        <w:t>方案</w:t>
      </w:r>
      <w:bookmarkEnd w:id="106"/>
      <w:bookmarkEnd w:id="107"/>
      <w:bookmarkEnd w:id="111"/>
      <w:bookmarkEnd w:id="112"/>
      <w:bookmarkEnd w:id="113"/>
    </w:p>
    <w:p w14:paraId="35CB4E6A">
      <w:p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按照</w:t>
      </w:r>
      <w:r>
        <w:rPr>
          <w:rFonts w:hint="eastAsia" w:asciiTheme="minorEastAsia" w:hAnsiTheme="minorEastAsia" w:eastAsiaTheme="minorEastAsia" w:cstheme="minorEastAsia"/>
          <w:b/>
          <w:bCs/>
          <w:color w:val="auto"/>
          <w:sz w:val="24"/>
          <w:szCs w:val="24"/>
          <w:lang w:val="en-US" w:eastAsia="zh-CN"/>
        </w:rPr>
        <w:t>采购</w:t>
      </w:r>
      <w:r>
        <w:rPr>
          <w:rFonts w:hint="eastAsia" w:asciiTheme="minorEastAsia" w:hAnsiTheme="minorEastAsia" w:eastAsiaTheme="minorEastAsia" w:cstheme="minorEastAsia"/>
          <w:b/>
          <w:bCs/>
          <w:color w:val="auto"/>
          <w:sz w:val="24"/>
          <w:szCs w:val="24"/>
        </w:rPr>
        <w:t>文件的要求编制的</w:t>
      </w:r>
      <w:r>
        <w:rPr>
          <w:rFonts w:hint="eastAsia" w:asciiTheme="minorEastAsia" w:hAnsiTheme="minorEastAsia" w:eastAsiaTheme="minorEastAsia" w:cstheme="minorEastAsia"/>
          <w:b/>
          <w:bCs/>
          <w:color w:val="auto"/>
          <w:sz w:val="24"/>
          <w:szCs w:val="24"/>
          <w:lang w:val="en-US" w:eastAsia="zh-CN"/>
        </w:rPr>
        <w:t>响应</w:t>
      </w:r>
      <w:r>
        <w:rPr>
          <w:rFonts w:hint="eastAsia" w:asciiTheme="minorEastAsia" w:hAnsiTheme="minorEastAsia" w:eastAsiaTheme="minorEastAsia" w:cstheme="minorEastAsia"/>
          <w:b/>
          <w:bCs/>
          <w:color w:val="auto"/>
          <w:sz w:val="24"/>
          <w:szCs w:val="24"/>
        </w:rPr>
        <w:t>方案，</w:t>
      </w:r>
      <w:r>
        <w:rPr>
          <w:rFonts w:hint="eastAsia" w:asciiTheme="minorEastAsia" w:hAnsiTheme="minorEastAsia" w:eastAsiaTheme="minorEastAsia" w:cstheme="minorEastAsia"/>
          <w:b/>
          <w:bCs/>
          <w:color w:val="auto"/>
          <w:sz w:val="24"/>
          <w:szCs w:val="24"/>
          <w:lang w:val="en-US" w:eastAsia="zh-CN"/>
        </w:rPr>
        <w:t>响应</w:t>
      </w:r>
      <w:r>
        <w:rPr>
          <w:rFonts w:hint="eastAsia" w:asciiTheme="minorEastAsia" w:hAnsiTheme="minorEastAsia" w:eastAsiaTheme="minorEastAsia" w:cstheme="minorEastAsia"/>
          <w:b/>
          <w:bCs/>
          <w:color w:val="auto"/>
          <w:sz w:val="24"/>
          <w:szCs w:val="24"/>
        </w:rPr>
        <w:t>方案由供应商自行编写，无具体格式，包含但不限于以下内容：</w:t>
      </w:r>
    </w:p>
    <w:p w14:paraId="728C1807">
      <w:p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供应商针对本项目的</w:t>
      </w:r>
      <w:r>
        <w:rPr>
          <w:rFonts w:hint="eastAsia" w:ascii="宋体" w:hAnsi="宋体" w:cs="宋体"/>
          <w:bCs/>
          <w:color w:val="auto"/>
          <w:sz w:val="24"/>
          <w:highlight w:val="none"/>
          <w:lang w:val="en-US" w:eastAsia="zh-CN"/>
        </w:rPr>
        <w:t>实施</w:t>
      </w:r>
      <w:r>
        <w:rPr>
          <w:rFonts w:hint="eastAsia" w:ascii="宋体" w:hAnsi="宋体" w:cs="宋体"/>
          <w:bCs/>
          <w:color w:val="auto"/>
          <w:sz w:val="24"/>
          <w:highlight w:val="none"/>
        </w:rPr>
        <w:t>方案说明</w:t>
      </w:r>
    </w:p>
    <w:p w14:paraId="7C29275F">
      <w:pPr>
        <w:spacing w:line="46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质量保证措施</w:t>
      </w:r>
    </w:p>
    <w:p w14:paraId="42A69982">
      <w:pPr>
        <w:spacing w:line="46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供货、安装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调试、技术服务的组织措施计划</w:t>
      </w:r>
    </w:p>
    <w:p w14:paraId="53118A24">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w:t>
      </w:r>
      <w:r>
        <w:rPr>
          <w:rFonts w:hint="eastAsia" w:ascii="宋体" w:hAnsi="宋体" w:eastAsia="宋体" w:cs="宋体"/>
          <w:color w:val="auto"/>
          <w:sz w:val="24"/>
          <w:szCs w:val="24"/>
          <w:lang w:val="en-US" w:eastAsia="zh-CN"/>
        </w:rPr>
        <w:t>质量保证及履约能力</w:t>
      </w:r>
    </w:p>
    <w:p w14:paraId="51E1FFD9">
      <w:pPr>
        <w:spacing w:line="460" w:lineRule="exact"/>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业绩</w:t>
      </w:r>
    </w:p>
    <w:p w14:paraId="71C5371B">
      <w:pPr>
        <w:spacing w:line="460" w:lineRule="exact"/>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供应商认为需提供的其他证明材料</w:t>
      </w:r>
    </w:p>
    <w:p w14:paraId="764D12A2">
      <w:pPr>
        <w:pStyle w:val="29"/>
        <w:rPr>
          <w:rFonts w:hint="eastAsia" w:asciiTheme="minorEastAsia" w:hAnsiTheme="minorEastAsia" w:eastAsiaTheme="minorEastAsia" w:cstheme="minorEastAsia"/>
          <w:color w:val="auto"/>
          <w:sz w:val="24"/>
          <w:szCs w:val="24"/>
          <w:lang w:eastAsia="zh-CN"/>
        </w:rPr>
      </w:pPr>
    </w:p>
    <w:p w14:paraId="7F79F21D">
      <w:pPr>
        <w:spacing w:line="460" w:lineRule="exact"/>
        <w:ind w:firstLine="482" w:firstLineChars="200"/>
        <w:jc w:val="left"/>
        <w:rPr>
          <w:rFonts w:hint="default" w:ascii="宋体" w:hAnsi="宋体" w:eastAsia="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w:t>
      </w:r>
    </w:p>
    <w:p w14:paraId="5D11640C">
      <w:pPr>
        <w:pStyle w:val="29"/>
        <w:rPr>
          <w:rFonts w:hint="eastAsia" w:asciiTheme="minorEastAsia" w:hAnsiTheme="minorEastAsia" w:eastAsiaTheme="minorEastAsia" w:cstheme="minorEastAsia"/>
          <w:color w:val="auto"/>
          <w:sz w:val="24"/>
          <w:szCs w:val="24"/>
          <w:lang w:eastAsia="zh-CN"/>
        </w:rPr>
      </w:pPr>
    </w:p>
    <w:p w14:paraId="253049BE">
      <w:pPr>
        <w:pStyle w:val="29"/>
        <w:rPr>
          <w:rFonts w:hint="eastAsia" w:asciiTheme="minorEastAsia" w:hAnsiTheme="minorEastAsia" w:eastAsiaTheme="minorEastAsia" w:cstheme="minorEastAsia"/>
          <w:color w:val="auto"/>
          <w:sz w:val="24"/>
          <w:szCs w:val="24"/>
          <w:lang w:eastAsia="zh-CN"/>
        </w:rPr>
      </w:pPr>
    </w:p>
    <w:p w14:paraId="00BA3CD3">
      <w:pPr>
        <w:pStyle w:val="28"/>
        <w:rPr>
          <w:color w:val="auto"/>
          <w:sz w:val="28"/>
          <w:szCs w:val="28"/>
        </w:rPr>
      </w:pPr>
    </w:p>
    <w:p w14:paraId="5F63987E">
      <w:pPr>
        <w:rPr>
          <w:color w:val="auto"/>
          <w:sz w:val="28"/>
          <w:szCs w:val="28"/>
        </w:rPr>
      </w:pPr>
    </w:p>
    <w:p w14:paraId="6C7DA2BA">
      <w:pPr>
        <w:rPr>
          <w:color w:val="auto"/>
          <w:sz w:val="28"/>
          <w:szCs w:val="28"/>
        </w:rPr>
      </w:pPr>
    </w:p>
    <w:p w14:paraId="75F24738">
      <w:pPr>
        <w:pStyle w:val="28"/>
        <w:rPr>
          <w:color w:val="auto"/>
          <w:sz w:val="28"/>
          <w:szCs w:val="28"/>
        </w:rPr>
        <w:sectPr>
          <w:footerReference r:id="rId15" w:type="default"/>
          <w:pgSz w:w="11906" w:h="16838"/>
          <w:pgMar w:top="1247" w:right="1417" w:bottom="1020" w:left="1417" w:header="851"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18D9F66">
      <w:pPr>
        <w:numPr>
          <w:ilvl w:val="0"/>
          <w:numId w:val="3"/>
        </w:numPr>
        <w:spacing w:line="480" w:lineRule="auto"/>
        <w:jc w:val="center"/>
        <w:outlineLvl w:val="0"/>
        <w:rPr>
          <w:rFonts w:hint="eastAsia" w:ascii="宋体" w:hAnsi="宋体" w:eastAsia="宋体" w:cs="仿宋"/>
          <w:b/>
          <w:color w:val="auto"/>
          <w:sz w:val="40"/>
          <w:szCs w:val="40"/>
          <w:lang w:eastAsia="zh-CN"/>
        </w:rPr>
      </w:pPr>
      <w:bookmarkStart w:id="114" w:name="_Toc7736"/>
      <w:bookmarkStart w:id="115" w:name="_Toc7741"/>
      <w:bookmarkStart w:id="116" w:name="_Toc29334"/>
      <w:r>
        <w:rPr>
          <w:rFonts w:hint="eastAsia" w:ascii="宋体" w:hAnsi="宋体" w:eastAsia="宋体" w:cs="仿宋"/>
          <w:b/>
          <w:color w:val="auto"/>
          <w:sz w:val="40"/>
          <w:szCs w:val="40"/>
          <w:lang w:eastAsia="zh-CN"/>
        </w:rPr>
        <w:t>投标人拒绝政府采购领域商业贿赂承诺书</w:t>
      </w:r>
      <w:bookmarkEnd w:id="114"/>
      <w:bookmarkEnd w:id="115"/>
      <w:bookmarkEnd w:id="116"/>
    </w:p>
    <w:p w14:paraId="524397A2">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cs="仿宋" w:asciiTheme="minorEastAsia" w:hAnsiTheme="minorEastAsia" w:eastAsiaTheme="minorEastAsia"/>
          <w:bCs/>
          <w:color w:val="auto"/>
          <w:kern w:val="0"/>
          <w:sz w:val="24"/>
          <w:szCs w:val="24"/>
        </w:rPr>
      </w:pPr>
      <w:r>
        <w:rPr>
          <w:rFonts w:hint="eastAsia" w:cs="仿宋" w:asciiTheme="minorEastAsia" w:hAnsiTheme="minorEastAsia" w:eastAsiaTheme="minorEastAsia"/>
          <w:bCs/>
          <w:color w:val="auto"/>
          <w:kern w:val="0"/>
          <w:sz w:val="24"/>
          <w:szCs w:val="24"/>
        </w:rPr>
        <w:t>政府采购供应商拒绝政府采购领域商业贿赂承诺书</w:t>
      </w:r>
    </w:p>
    <w:p w14:paraId="226E841C">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cs="仿宋" w:asciiTheme="minorEastAsia" w:hAnsiTheme="minorEastAsia" w:eastAsiaTheme="minorEastAsia"/>
          <w:bCs/>
          <w:color w:val="auto"/>
          <w:kern w:val="0"/>
          <w:sz w:val="24"/>
          <w:szCs w:val="24"/>
        </w:rPr>
      </w:pPr>
    </w:p>
    <w:p w14:paraId="6047681A">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cs="仿宋" w:asciiTheme="minorEastAsia" w:hAnsiTheme="minorEastAsia" w:eastAsiaTheme="minorEastAsia"/>
          <w:bCs/>
          <w:color w:val="auto"/>
          <w:kern w:val="0"/>
          <w:sz w:val="24"/>
          <w:szCs w:val="24"/>
          <w:lang w:eastAsia="zh-CN"/>
        </w:rPr>
      </w:pPr>
      <w:r>
        <w:rPr>
          <w:rFonts w:hint="eastAsia" w:cs="仿宋" w:asciiTheme="minorEastAsia" w:hAnsiTheme="minorEastAsia" w:eastAsiaTheme="minorEastAsia"/>
          <w:bCs/>
          <w:color w:val="auto"/>
          <w:kern w:val="0"/>
          <w:sz w:val="24"/>
          <w:szCs w:val="24"/>
        </w:rPr>
        <w:t xml:space="preserve">为响应党中央、国务院关于治理政府采购领域商业贿赂行为的号召，我单位在此庄严承诺： </w:t>
      </w:r>
    </w:p>
    <w:p w14:paraId="54945164">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cs="仿宋" w:asciiTheme="minorEastAsia" w:hAnsiTheme="minorEastAsia" w:eastAsiaTheme="minorEastAsia"/>
          <w:bCs/>
          <w:color w:val="auto"/>
          <w:kern w:val="0"/>
          <w:sz w:val="24"/>
          <w:szCs w:val="24"/>
          <w:lang w:eastAsia="zh-CN"/>
        </w:rPr>
      </w:pPr>
      <w:r>
        <w:rPr>
          <w:rFonts w:hint="eastAsia" w:cs="仿宋" w:asciiTheme="minorEastAsia" w:hAnsiTheme="minorEastAsia" w:eastAsiaTheme="minorEastAsia"/>
          <w:bCs/>
          <w:color w:val="auto"/>
          <w:kern w:val="0"/>
          <w:sz w:val="24"/>
          <w:szCs w:val="24"/>
        </w:rPr>
        <w:t>1</w:t>
      </w:r>
      <w:r>
        <w:rPr>
          <w:rFonts w:hint="eastAsia" w:cs="仿宋" w:asciiTheme="minorEastAsia" w:hAnsiTheme="minorEastAsia" w:eastAsiaTheme="minorEastAsia"/>
          <w:bCs/>
          <w:color w:val="auto"/>
          <w:kern w:val="0"/>
          <w:sz w:val="24"/>
          <w:szCs w:val="24"/>
          <w:lang w:val="en-US" w:eastAsia="zh-CN"/>
        </w:rPr>
        <w:t>.</w:t>
      </w:r>
      <w:r>
        <w:rPr>
          <w:rFonts w:hint="eastAsia" w:cs="仿宋" w:asciiTheme="minorEastAsia" w:hAnsiTheme="minorEastAsia" w:eastAsiaTheme="minorEastAsia"/>
          <w:bCs/>
          <w:color w:val="auto"/>
          <w:kern w:val="0"/>
          <w:sz w:val="24"/>
          <w:szCs w:val="24"/>
        </w:rPr>
        <w:t xml:space="preserve">在参与政府采购活动中遵纪守法、诚信经营、公平竞标。 </w:t>
      </w:r>
    </w:p>
    <w:p w14:paraId="2556C92B">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cs="仿宋" w:asciiTheme="minorEastAsia" w:hAnsiTheme="minorEastAsia" w:eastAsiaTheme="minorEastAsia"/>
          <w:bCs/>
          <w:color w:val="auto"/>
          <w:kern w:val="0"/>
          <w:sz w:val="24"/>
          <w:szCs w:val="24"/>
          <w:lang w:eastAsia="zh-CN"/>
        </w:rPr>
      </w:pPr>
      <w:r>
        <w:rPr>
          <w:rFonts w:hint="eastAsia" w:cs="仿宋" w:asciiTheme="minorEastAsia" w:hAnsiTheme="minorEastAsia" w:eastAsiaTheme="minorEastAsia"/>
          <w:bCs/>
          <w:color w:val="auto"/>
          <w:kern w:val="0"/>
          <w:sz w:val="24"/>
          <w:szCs w:val="24"/>
        </w:rPr>
        <w:t>2</w:t>
      </w:r>
      <w:r>
        <w:rPr>
          <w:rFonts w:hint="eastAsia" w:cs="仿宋" w:asciiTheme="minorEastAsia" w:hAnsiTheme="minorEastAsia" w:eastAsiaTheme="minorEastAsia"/>
          <w:bCs/>
          <w:color w:val="auto"/>
          <w:kern w:val="0"/>
          <w:sz w:val="24"/>
          <w:szCs w:val="24"/>
          <w:lang w:val="en-US" w:eastAsia="zh-CN"/>
        </w:rPr>
        <w:t>.</w:t>
      </w:r>
      <w:r>
        <w:rPr>
          <w:rFonts w:hint="eastAsia" w:cs="仿宋" w:asciiTheme="minorEastAsia" w:hAnsiTheme="minorEastAsia" w:eastAsiaTheme="minorEastAsia"/>
          <w:bCs/>
          <w:color w:val="auto"/>
          <w:kern w:val="0"/>
          <w:sz w:val="24"/>
          <w:szCs w:val="24"/>
        </w:rPr>
        <w:t xml:space="preserve">不向采购人、招标代理机构和政府采购评审专家进行任何形式的商业贿赂以谋取交易机会。 </w:t>
      </w:r>
    </w:p>
    <w:p w14:paraId="21432D45">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cs="仿宋" w:asciiTheme="minorEastAsia" w:hAnsiTheme="minorEastAsia" w:eastAsiaTheme="minorEastAsia"/>
          <w:bCs/>
          <w:color w:val="auto"/>
          <w:kern w:val="0"/>
          <w:sz w:val="24"/>
          <w:szCs w:val="24"/>
          <w:lang w:eastAsia="zh-CN"/>
        </w:rPr>
      </w:pPr>
      <w:r>
        <w:rPr>
          <w:rFonts w:hint="eastAsia" w:cs="仿宋" w:asciiTheme="minorEastAsia" w:hAnsiTheme="minorEastAsia" w:eastAsiaTheme="minorEastAsia"/>
          <w:bCs/>
          <w:color w:val="auto"/>
          <w:kern w:val="0"/>
          <w:sz w:val="24"/>
          <w:szCs w:val="24"/>
        </w:rPr>
        <w:t>3</w:t>
      </w:r>
      <w:r>
        <w:rPr>
          <w:rFonts w:hint="eastAsia" w:cs="仿宋" w:asciiTheme="minorEastAsia" w:hAnsiTheme="minorEastAsia" w:eastAsiaTheme="minorEastAsia"/>
          <w:bCs/>
          <w:color w:val="auto"/>
          <w:kern w:val="0"/>
          <w:sz w:val="24"/>
          <w:szCs w:val="24"/>
          <w:lang w:val="en-US" w:eastAsia="zh-CN"/>
        </w:rPr>
        <w:t>.</w:t>
      </w:r>
      <w:r>
        <w:rPr>
          <w:rFonts w:hint="eastAsia" w:cs="仿宋" w:asciiTheme="minorEastAsia" w:hAnsiTheme="minorEastAsia" w:eastAsiaTheme="minorEastAsia"/>
          <w:bCs/>
          <w:color w:val="auto"/>
          <w:kern w:val="0"/>
          <w:sz w:val="24"/>
          <w:szCs w:val="24"/>
        </w:rPr>
        <w:t>不向政府采购招标代理机构和采购人提供虚假</w:t>
      </w:r>
      <w:r>
        <w:rPr>
          <w:rFonts w:hint="eastAsia" w:cs="仿宋" w:asciiTheme="minorEastAsia" w:hAnsiTheme="minorEastAsia" w:eastAsiaTheme="minorEastAsia"/>
          <w:bCs/>
          <w:color w:val="auto"/>
          <w:kern w:val="0"/>
          <w:sz w:val="24"/>
          <w:szCs w:val="24"/>
          <w:lang w:val="en-US" w:eastAsia="zh-CN"/>
        </w:rPr>
        <w:t>资格</w:t>
      </w:r>
      <w:r>
        <w:rPr>
          <w:rFonts w:hint="eastAsia" w:cs="仿宋" w:asciiTheme="minorEastAsia" w:hAnsiTheme="minorEastAsia" w:eastAsiaTheme="minorEastAsia"/>
          <w:bCs/>
          <w:color w:val="auto"/>
          <w:kern w:val="0"/>
          <w:sz w:val="24"/>
          <w:szCs w:val="24"/>
        </w:rPr>
        <w:t xml:space="preserve">文件或采用虚假应标方式参与政府采购市场竞争并谋取成交、成交。 </w:t>
      </w:r>
    </w:p>
    <w:p w14:paraId="257AB23D">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cs="仿宋" w:asciiTheme="minorEastAsia" w:hAnsiTheme="minorEastAsia" w:eastAsiaTheme="minorEastAsia"/>
          <w:bCs/>
          <w:color w:val="auto"/>
          <w:kern w:val="0"/>
          <w:sz w:val="24"/>
          <w:szCs w:val="24"/>
          <w:lang w:eastAsia="zh-CN"/>
        </w:rPr>
      </w:pPr>
      <w:r>
        <w:rPr>
          <w:rFonts w:hint="eastAsia" w:cs="仿宋" w:asciiTheme="minorEastAsia" w:hAnsiTheme="minorEastAsia" w:eastAsiaTheme="minorEastAsia"/>
          <w:bCs/>
          <w:color w:val="auto"/>
          <w:kern w:val="0"/>
          <w:sz w:val="24"/>
          <w:szCs w:val="24"/>
        </w:rPr>
        <w:t>4</w:t>
      </w:r>
      <w:r>
        <w:rPr>
          <w:rFonts w:hint="eastAsia" w:cs="仿宋" w:asciiTheme="minorEastAsia" w:hAnsiTheme="minorEastAsia" w:eastAsiaTheme="minorEastAsia"/>
          <w:bCs/>
          <w:color w:val="auto"/>
          <w:kern w:val="0"/>
          <w:sz w:val="24"/>
          <w:szCs w:val="24"/>
          <w:lang w:val="en-US" w:eastAsia="zh-CN"/>
        </w:rPr>
        <w:t>.</w:t>
      </w:r>
      <w:r>
        <w:rPr>
          <w:rFonts w:hint="eastAsia" w:cs="仿宋" w:asciiTheme="minorEastAsia" w:hAnsiTheme="minorEastAsia" w:eastAsiaTheme="minorEastAsia"/>
          <w:bCs/>
          <w:color w:val="auto"/>
          <w:kern w:val="0"/>
          <w:sz w:val="24"/>
          <w:szCs w:val="24"/>
        </w:rPr>
        <w:t>不采取“围标、陪标”等商业欺诈手段获得政府采购</w:t>
      </w:r>
      <w:r>
        <w:rPr>
          <w:rFonts w:hint="eastAsia" w:cs="仿宋" w:asciiTheme="minorEastAsia" w:hAnsiTheme="minorEastAsia" w:eastAsiaTheme="minorEastAsia"/>
          <w:bCs/>
          <w:color w:val="auto"/>
          <w:kern w:val="0"/>
          <w:sz w:val="24"/>
          <w:szCs w:val="24"/>
          <w:lang w:eastAsia="zh-CN"/>
        </w:rPr>
        <w:t>订单</w:t>
      </w:r>
      <w:r>
        <w:rPr>
          <w:rFonts w:hint="eastAsia" w:cs="仿宋" w:asciiTheme="minorEastAsia" w:hAnsiTheme="minorEastAsia" w:eastAsiaTheme="minorEastAsia"/>
          <w:bCs/>
          <w:color w:val="auto"/>
          <w:kern w:val="0"/>
          <w:sz w:val="24"/>
          <w:szCs w:val="24"/>
        </w:rPr>
        <w:t xml:space="preserve">。 </w:t>
      </w:r>
    </w:p>
    <w:p w14:paraId="3B77065B">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cs="仿宋" w:asciiTheme="minorEastAsia" w:hAnsiTheme="minorEastAsia" w:eastAsiaTheme="minorEastAsia"/>
          <w:bCs/>
          <w:color w:val="auto"/>
          <w:kern w:val="0"/>
          <w:sz w:val="24"/>
          <w:szCs w:val="24"/>
          <w:lang w:eastAsia="zh-CN"/>
        </w:rPr>
      </w:pPr>
      <w:r>
        <w:rPr>
          <w:rFonts w:hint="eastAsia" w:cs="仿宋" w:asciiTheme="minorEastAsia" w:hAnsiTheme="minorEastAsia" w:eastAsiaTheme="minorEastAsia"/>
          <w:bCs/>
          <w:color w:val="auto"/>
          <w:kern w:val="0"/>
          <w:sz w:val="24"/>
          <w:szCs w:val="24"/>
        </w:rPr>
        <w:t>5</w:t>
      </w:r>
      <w:r>
        <w:rPr>
          <w:rFonts w:hint="eastAsia" w:cs="仿宋" w:asciiTheme="minorEastAsia" w:hAnsiTheme="minorEastAsia" w:eastAsiaTheme="minorEastAsia"/>
          <w:bCs/>
          <w:color w:val="auto"/>
          <w:kern w:val="0"/>
          <w:sz w:val="24"/>
          <w:szCs w:val="24"/>
          <w:lang w:val="en-US" w:eastAsia="zh-CN"/>
        </w:rPr>
        <w:t>.</w:t>
      </w:r>
      <w:r>
        <w:rPr>
          <w:rFonts w:hint="eastAsia" w:cs="仿宋" w:asciiTheme="minorEastAsia" w:hAnsiTheme="minorEastAsia" w:eastAsiaTheme="minorEastAsia"/>
          <w:bCs/>
          <w:color w:val="auto"/>
          <w:kern w:val="0"/>
          <w:sz w:val="24"/>
          <w:szCs w:val="24"/>
        </w:rPr>
        <w:t>不采取不正当手段</w:t>
      </w:r>
      <w:r>
        <w:rPr>
          <w:rFonts w:hint="eastAsia" w:cs="仿宋" w:asciiTheme="minorEastAsia" w:hAnsiTheme="minorEastAsia" w:eastAsiaTheme="minorEastAsia"/>
          <w:bCs/>
          <w:color w:val="auto"/>
          <w:kern w:val="0"/>
          <w:sz w:val="24"/>
          <w:szCs w:val="24"/>
          <w:lang w:eastAsia="zh-CN"/>
        </w:rPr>
        <w:t>诋毁</w:t>
      </w:r>
      <w:r>
        <w:rPr>
          <w:rFonts w:hint="eastAsia" w:cs="仿宋" w:asciiTheme="minorEastAsia" w:hAnsiTheme="minorEastAsia" w:eastAsiaTheme="minorEastAsia"/>
          <w:bCs/>
          <w:color w:val="auto"/>
          <w:kern w:val="0"/>
          <w:sz w:val="24"/>
          <w:szCs w:val="24"/>
        </w:rPr>
        <w:t xml:space="preserve">、排挤其他供应商。 </w:t>
      </w:r>
    </w:p>
    <w:p w14:paraId="1B4D5F3F">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cs="仿宋" w:asciiTheme="minorEastAsia" w:hAnsiTheme="minorEastAsia" w:eastAsiaTheme="minorEastAsia"/>
          <w:bCs/>
          <w:color w:val="auto"/>
          <w:kern w:val="0"/>
          <w:sz w:val="24"/>
          <w:szCs w:val="24"/>
          <w:lang w:eastAsia="zh-CN"/>
        </w:rPr>
      </w:pPr>
      <w:r>
        <w:rPr>
          <w:rFonts w:hint="eastAsia" w:cs="仿宋" w:asciiTheme="minorEastAsia" w:hAnsiTheme="minorEastAsia" w:eastAsiaTheme="minorEastAsia"/>
          <w:bCs/>
          <w:color w:val="auto"/>
          <w:kern w:val="0"/>
          <w:sz w:val="24"/>
          <w:szCs w:val="24"/>
        </w:rPr>
        <w:t>6</w:t>
      </w:r>
      <w:r>
        <w:rPr>
          <w:rFonts w:hint="eastAsia" w:cs="仿宋" w:asciiTheme="minorEastAsia" w:hAnsiTheme="minorEastAsia" w:eastAsiaTheme="minorEastAsia"/>
          <w:bCs/>
          <w:color w:val="auto"/>
          <w:kern w:val="0"/>
          <w:sz w:val="24"/>
          <w:szCs w:val="24"/>
          <w:lang w:val="en-US" w:eastAsia="zh-CN"/>
        </w:rPr>
        <w:t>.</w:t>
      </w:r>
      <w:r>
        <w:rPr>
          <w:rFonts w:hint="eastAsia" w:cs="仿宋" w:asciiTheme="minorEastAsia" w:hAnsiTheme="minorEastAsia" w:eastAsiaTheme="minorEastAsia"/>
          <w:bCs/>
          <w:color w:val="auto"/>
          <w:kern w:val="0"/>
          <w:sz w:val="24"/>
          <w:szCs w:val="24"/>
          <w:lang w:eastAsia="zh-CN"/>
        </w:rPr>
        <w:t>不再提供</w:t>
      </w:r>
      <w:r>
        <w:rPr>
          <w:rFonts w:hint="eastAsia" w:cs="仿宋" w:asciiTheme="minorEastAsia" w:hAnsiTheme="minorEastAsia" w:eastAsiaTheme="minorEastAsia"/>
          <w:bCs/>
          <w:color w:val="auto"/>
          <w:kern w:val="0"/>
          <w:sz w:val="24"/>
          <w:szCs w:val="24"/>
        </w:rPr>
        <w:t xml:space="preserve">商品和服务时“偷梁换柱、以次充好”损害采购人的合法权益。 </w:t>
      </w:r>
    </w:p>
    <w:p w14:paraId="31A148C6">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cs="仿宋" w:asciiTheme="minorEastAsia" w:hAnsiTheme="minorEastAsia" w:eastAsiaTheme="minorEastAsia"/>
          <w:bCs/>
          <w:color w:val="auto"/>
          <w:kern w:val="0"/>
          <w:sz w:val="24"/>
          <w:szCs w:val="24"/>
          <w:lang w:eastAsia="zh-CN"/>
        </w:rPr>
      </w:pPr>
      <w:r>
        <w:rPr>
          <w:rFonts w:hint="eastAsia" w:cs="仿宋" w:asciiTheme="minorEastAsia" w:hAnsiTheme="minorEastAsia" w:eastAsiaTheme="minorEastAsia"/>
          <w:bCs/>
          <w:color w:val="auto"/>
          <w:kern w:val="0"/>
          <w:sz w:val="24"/>
          <w:szCs w:val="24"/>
        </w:rPr>
        <w:t>7</w:t>
      </w:r>
      <w:r>
        <w:rPr>
          <w:rFonts w:hint="eastAsia" w:cs="仿宋" w:asciiTheme="minorEastAsia" w:hAnsiTheme="minorEastAsia" w:eastAsiaTheme="minorEastAsia"/>
          <w:bCs/>
          <w:color w:val="auto"/>
          <w:kern w:val="0"/>
          <w:sz w:val="24"/>
          <w:szCs w:val="24"/>
          <w:lang w:val="en-US" w:eastAsia="zh-CN"/>
        </w:rPr>
        <w:t>.</w:t>
      </w:r>
      <w:r>
        <w:rPr>
          <w:rFonts w:hint="eastAsia" w:cs="仿宋" w:asciiTheme="minorEastAsia" w:hAnsiTheme="minorEastAsia" w:eastAsiaTheme="minorEastAsia"/>
          <w:bCs/>
          <w:color w:val="auto"/>
          <w:kern w:val="0"/>
          <w:sz w:val="24"/>
          <w:szCs w:val="24"/>
        </w:rPr>
        <w:t>不与采购人、招标代理机构政府采购评审专家</w:t>
      </w:r>
      <w:r>
        <w:rPr>
          <w:rFonts w:hint="eastAsia" w:cs="仿宋" w:asciiTheme="minorEastAsia" w:hAnsiTheme="minorEastAsia" w:eastAsiaTheme="minorEastAsia"/>
          <w:bCs/>
          <w:color w:val="auto"/>
          <w:kern w:val="0"/>
          <w:sz w:val="24"/>
          <w:szCs w:val="24"/>
          <w:lang w:eastAsia="zh-CN"/>
        </w:rPr>
        <w:t>或其他</w:t>
      </w:r>
      <w:r>
        <w:rPr>
          <w:rFonts w:hint="eastAsia" w:cs="仿宋" w:asciiTheme="minorEastAsia" w:hAnsiTheme="minorEastAsia" w:eastAsiaTheme="minorEastAsia"/>
          <w:bCs/>
          <w:color w:val="auto"/>
          <w:kern w:val="0"/>
          <w:sz w:val="24"/>
          <w:szCs w:val="24"/>
        </w:rPr>
        <w:t xml:space="preserve">供应商恶意串通，进行质疑和投诉，维护政府采购市场秩序。 </w:t>
      </w:r>
    </w:p>
    <w:p w14:paraId="05881260">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cs="仿宋" w:asciiTheme="minorEastAsia" w:hAnsiTheme="minorEastAsia" w:eastAsiaTheme="minorEastAsia"/>
          <w:bCs/>
          <w:color w:val="auto"/>
          <w:kern w:val="0"/>
          <w:sz w:val="24"/>
          <w:szCs w:val="24"/>
          <w:lang w:eastAsia="zh-CN"/>
        </w:rPr>
      </w:pPr>
      <w:r>
        <w:rPr>
          <w:rFonts w:hint="eastAsia" w:cs="仿宋" w:asciiTheme="minorEastAsia" w:hAnsiTheme="minorEastAsia" w:eastAsiaTheme="minorEastAsia"/>
          <w:bCs/>
          <w:color w:val="auto"/>
          <w:kern w:val="0"/>
          <w:sz w:val="24"/>
          <w:szCs w:val="24"/>
        </w:rPr>
        <w:t>8</w:t>
      </w:r>
      <w:r>
        <w:rPr>
          <w:rFonts w:hint="eastAsia" w:cs="仿宋" w:asciiTheme="minorEastAsia" w:hAnsiTheme="minorEastAsia" w:eastAsiaTheme="minorEastAsia"/>
          <w:bCs/>
          <w:color w:val="auto"/>
          <w:kern w:val="0"/>
          <w:sz w:val="24"/>
          <w:szCs w:val="24"/>
          <w:lang w:val="en-US" w:eastAsia="zh-CN"/>
        </w:rPr>
        <w:t>.</w:t>
      </w:r>
      <w:r>
        <w:rPr>
          <w:rFonts w:hint="eastAsia" w:cs="仿宋" w:asciiTheme="minorEastAsia" w:hAnsiTheme="minorEastAsia" w:eastAsiaTheme="minorEastAsia"/>
          <w:bCs/>
          <w:color w:val="auto"/>
          <w:kern w:val="0"/>
          <w:sz w:val="24"/>
          <w:szCs w:val="24"/>
        </w:rPr>
        <w:t xml:space="preserve">尊重和接受政府采购监督管理部门的监督和政府招标代理机构招标要求，承担因违约行为给采购人造成的损失。 </w:t>
      </w:r>
    </w:p>
    <w:p w14:paraId="0C1BFF24">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cs="仿宋" w:asciiTheme="minorEastAsia" w:hAnsiTheme="minorEastAsia" w:eastAsiaTheme="minorEastAsia"/>
          <w:bCs/>
          <w:color w:val="auto"/>
          <w:kern w:val="0"/>
          <w:sz w:val="24"/>
          <w:szCs w:val="24"/>
        </w:rPr>
      </w:pPr>
      <w:r>
        <w:rPr>
          <w:rFonts w:hint="eastAsia" w:cs="仿宋" w:asciiTheme="minorEastAsia" w:hAnsiTheme="minorEastAsia" w:eastAsiaTheme="minorEastAsia"/>
          <w:bCs/>
          <w:color w:val="auto"/>
          <w:kern w:val="0"/>
          <w:sz w:val="24"/>
          <w:szCs w:val="24"/>
        </w:rPr>
        <w:t>9</w:t>
      </w:r>
      <w:r>
        <w:rPr>
          <w:rFonts w:hint="eastAsia" w:cs="仿宋" w:asciiTheme="minorEastAsia" w:hAnsiTheme="minorEastAsia" w:eastAsiaTheme="minorEastAsia"/>
          <w:bCs/>
          <w:color w:val="auto"/>
          <w:kern w:val="0"/>
          <w:sz w:val="24"/>
          <w:szCs w:val="24"/>
          <w:lang w:val="en-US" w:eastAsia="zh-CN"/>
        </w:rPr>
        <w:t>.</w:t>
      </w:r>
      <w:r>
        <w:rPr>
          <w:rFonts w:hint="eastAsia" w:cs="仿宋" w:asciiTheme="minorEastAsia" w:hAnsiTheme="minorEastAsia" w:eastAsiaTheme="minorEastAsia"/>
          <w:bCs/>
          <w:color w:val="auto"/>
          <w:kern w:val="0"/>
          <w:sz w:val="24"/>
          <w:szCs w:val="24"/>
        </w:rPr>
        <w:t xml:space="preserve">不发生其他有悖于政府采购公开、公平、公正和诚信原则的行为。 </w:t>
      </w:r>
    </w:p>
    <w:p w14:paraId="34E14A83">
      <w:pPr>
        <w:keepNext w:val="0"/>
        <w:keepLines w:val="0"/>
        <w:pageBreakBefore w:val="0"/>
        <w:widowControl/>
        <w:kinsoku/>
        <w:wordWrap/>
        <w:overflowPunct/>
        <w:topLinePunct w:val="0"/>
        <w:autoSpaceDE/>
        <w:autoSpaceDN/>
        <w:bidi w:val="0"/>
        <w:adjustRightInd w:val="0"/>
        <w:snapToGrid w:val="0"/>
        <w:spacing w:line="336" w:lineRule="auto"/>
        <w:ind w:firstLine="960" w:firstLineChars="400"/>
        <w:textAlignment w:val="auto"/>
        <w:rPr>
          <w:rFonts w:cs="仿宋" w:asciiTheme="minorEastAsia" w:hAnsiTheme="minorEastAsia" w:eastAsiaTheme="minorEastAsia"/>
          <w:bCs/>
          <w:color w:val="auto"/>
          <w:kern w:val="0"/>
          <w:sz w:val="24"/>
          <w:szCs w:val="24"/>
        </w:rPr>
      </w:pPr>
    </w:p>
    <w:p w14:paraId="34FB8355">
      <w:pPr>
        <w:keepNext w:val="0"/>
        <w:keepLines w:val="0"/>
        <w:pageBreakBefore w:val="0"/>
        <w:widowControl/>
        <w:kinsoku/>
        <w:wordWrap/>
        <w:overflowPunct/>
        <w:topLinePunct w:val="0"/>
        <w:autoSpaceDE/>
        <w:autoSpaceDN/>
        <w:bidi w:val="0"/>
        <w:adjustRightInd w:val="0"/>
        <w:snapToGrid w:val="0"/>
        <w:spacing w:line="336" w:lineRule="auto"/>
        <w:ind w:firstLine="960" w:firstLineChars="400"/>
        <w:textAlignment w:val="auto"/>
        <w:rPr>
          <w:rFonts w:cs="仿宋" w:asciiTheme="minorEastAsia" w:hAnsiTheme="minorEastAsia" w:eastAsiaTheme="minorEastAsia"/>
          <w:bCs/>
          <w:color w:val="auto"/>
          <w:kern w:val="0"/>
          <w:sz w:val="24"/>
          <w:szCs w:val="24"/>
        </w:rPr>
      </w:pPr>
      <w:r>
        <w:rPr>
          <w:rFonts w:hint="eastAsia" w:cs="仿宋" w:asciiTheme="minorEastAsia" w:hAnsiTheme="minorEastAsia" w:eastAsiaTheme="minorEastAsia"/>
          <w:bCs/>
          <w:color w:val="auto"/>
          <w:kern w:val="0"/>
          <w:sz w:val="24"/>
          <w:szCs w:val="24"/>
        </w:rPr>
        <w:t>承诺单位：</w:t>
      </w:r>
      <w:r>
        <w:rPr>
          <w:rFonts w:hint="eastAsia" w:cs="仿宋" w:asciiTheme="minorEastAsia" w:hAnsiTheme="minorEastAsia" w:eastAsiaTheme="minorEastAsia"/>
          <w:bCs/>
          <w:color w:val="auto"/>
          <w:kern w:val="0"/>
          <w:sz w:val="24"/>
          <w:szCs w:val="24"/>
          <w:u w:val="single"/>
        </w:rPr>
        <w:t>　　                 　</w:t>
      </w:r>
      <w:r>
        <w:rPr>
          <w:rFonts w:hint="eastAsia" w:cs="仿宋" w:asciiTheme="minorEastAsia" w:hAnsiTheme="minorEastAsia" w:eastAsiaTheme="minorEastAsia"/>
          <w:bCs/>
          <w:color w:val="auto"/>
          <w:kern w:val="0"/>
          <w:sz w:val="24"/>
          <w:szCs w:val="24"/>
        </w:rPr>
        <w:t>（盖章）</w:t>
      </w:r>
    </w:p>
    <w:p w14:paraId="4E59CD91">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cs="仿宋" w:asciiTheme="minorEastAsia" w:hAnsiTheme="minorEastAsia" w:eastAsiaTheme="minorEastAsia"/>
          <w:bCs/>
          <w:color w:val="auto"/>
          <w:kern w:val="0"/>
          <w:sz w:val="24"/>
          <w:szCs w:val="24"/>
        </w:rPr>
      </w:pPr>
      <w:r>
        <w:rPr>
          <w:rFonts w:hint="eastAsia" w:cs="仿宋" w:asciiTheme="minorEastAsia" w:hAnsiTheme="minorEastAsia" w:eastAsiaTheme="minorEastAsia"/>
          <w:bCs/>
          <w:color w:val="auto"/>
          <w:kern w:val="0"/>
          <w:sz w:val="24"/>
          <w:szCs w:val="24"/>
        </w:rPr>
        <w:t>  全权代表：</w:t>
      </w:r>
      <w:r>
        <w:rPr>
          <w:rFonts w:hint="eastAsia" w:cs="仿宋" w:asciiTheme="minorEastAsia" w:hAnsiTheme="minorEastAsia" w:eastAsiaTheme="minorEastAsia"/>
          <w:bCs/>
          <w:color w:val="auto"/>
          <w:kern w:val="0"/>
          <w:sz w:val="24"/>
          <w:szCs w:val="24"/>
          <w:u w:val="single"/>
        </w:rPr>
        <w:t>　　　　　     　　　　</w:t>
      </w:r>
      <w:r>
        <w:rPr>
          <w:rFonts w:hint="eastAsia" w:cs="仿宋" w:asciiTheme="minorEastAsia" w:hAnsiTheme="minorEastAsia" w:eastAsiaTheme="minorEastAsia"/>
          <w:bCs/>
          <w:color w:val="auto"/>
          <w:kern w:val="0"/>
          <w:sz w:val="24"/>
          <w:szCs w:val="24"/>
        </w:rPr>
        <w:t>（</w:t>
      </w:r>
      <w:r>
        <w:rPr>
          <w:rFonts w:hint="eastAsia" w:ascii="宋体" w:hAnsi="宋体" w:eastAsia="宋体" w:cs="宋体"/>
          <w:color w:val="auto"/>
          <w:spacing w:val="4"/>
          <w:sz w:val="24"/>
          <w:szCs w:val="24"/>
          <w:lang w:val="en-US" w:eastAsia="zh-CN"/>
        </w:rPr>
        <w:t>签字或盖章</w:t>
      </w:r>
      <w:r>
        <w:rPr>
          <w:rFonts w:hint="eastAsia" w:cs="仿宋" w:asciiTheme="minorEastAsia" w:hAnsiTheme="minorEastAsia" w:eastAsiaTheme="minorEastAsia"/>
          <w:bCs/>
          <w:color w:val="auto"/>
          <w:kern w:val="0"/>
          <w:sz w:val="24"/>
          <w:szCs w:val="24"/>
        </w:rPr>
        <w:t xml:space="preserve">） </w:t>
      </w:r>
    </w:p>
    <w:p w14:paraId="6FD7F23E">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cs="仿宋" w:asciiTheme="minorEastAsia" w:hAnsiTheme="minorEastAsia" w:eastAsiaTheme="minorEastAsia"/>
          <w:bCs/>
          <w:color w:val="auto"/>
          <w:kern w:val="0"/>
          <w:sz w:val="24"/>
          <w:szCs w:val="24"/>
          <w:u w:val="single"/>
        </w:rPr>
      </w:pPr>
      <w:r>
        <w:rPr>
          <w:rFonts w:hint="eastAsia" w:cs="仿宋" w:asciiTheme="minorEastAsia" w:hAnsiTheme="minorEastAsia" w:eastAsiaTheme="minorEastAsia"/>
          <w:bCs/>
          <w:color w:val="auto"/>
          <w:kern w:val="0"/>
          <w:sz w:val="24"/>
          <w:szCs w:val="24"/>
        </w:rPr>
        <w:t xml:space="preserve">    地　　址：</w:t>
      </w:r>
      <w:r>
        <w:rPr>
          <w:rFonts w:hint="eastAsia" w:cs="仿宋" w:asciiTheme="minorEastAsia" w:hAnsiTheme="minorEastAsia" w:eastAsiaTheme="minorEastAsia"/>
          <w:bCs/>
          <w:color w:val="auto"/>
          <w:kern w:val="0"/>
          <w:sz w:val="24"/>
          <w:szCs w:val="24"/>
          <w:u w:val="single"/>
        </w:rPr>
        <w:t xml:space="preserve">                         </w:t>
      </w:r>
    </w:p>
    <w:p w14:paraId="27CEAC41">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cs="仿宋" w:asciiTheme="minorEastAsia" w:hAnsiTheme="minorEastAsia" w:eastAsiaTheme="minorEastAsia"/>
          <w:bCs/>
          <w:color w:val="auto"/>
          <w:kern w:val="0"/>
          <w:sz w:val="24"/>
          <w:szCs w:val="24"/>
        </w:rPr>
      </w:pPr>
      <w:r>
        <w:rPr>
          <w:rFonts w:hint="eastAsia" w:cs="仿宋" w:asciiTheme="minorEastAsia" w:hAnsiTheme="minorEastAsia" w:eastAsiaTheme="minorEastAsia"/>
          <w:bCs/>
          <w:color w:val="auto"/>
          <w:kern w:val="0"/>
          <w:sz w:val="24"/>
          <w:szCs w:val="24"/>
        </w:rPr>
        <w:t xml:space="preserve">    邮    编：</w:t>
      </w:r>
      <w:r>
        <w:rPr>
          <w:rFonts w:hint="eastAsia" w:cs="仿宋" w:asciiTheme="minorEastAsia" w:hAnsiTheme="minorEastAsia" w:eastAsiaTheme="minorEastAsia"/>
          <w:bCs/>
          <w:color w:val="auto"/>
          <w:kern w:val="0"/>
          <w:sz w:val="24"/>
          <w:szCs w:val="24"/>
          <w:u w:val="single"/>
        </w:rPr>
        <w:t xml:space="preserve">　　                     </w:t>
      </w:r>
      <w:r>
        <w:rPr>
          <w:rFonts w:hint="eastAsia" w:cs="仿宋" w:asciiTheme="minorEastAsia" w:hAnsiTheme="minorEastAsia" w:eastAsiaTheme="minorEastAsia"/>
          <w:bCs/>
          <w:color w:val="auto"/>
          <w:kern w:val="0"/>
          <w:sz w:val="24"/>
          <w:szCs w:val="24"/>
        </w:rPr>
        <w:t>   </w:t>
      </w:r>
    </w:p>
    <w:p w14:paraId="035FCBC3">
      <w:pPr>
        <w:keepNext w:val="0"/>
        <w:keepLines w:val="0"/>
        <w:pageBreakBefore w:val="0"/>
        <w:widowControl/>
        <w:kinsoku/>
        <w:wordWrap/>
        <w:overflowPunct/>
        <w:topLinePunct w:val="0"/>
        <w:autoSpaceDE/>
        <w:autoSpaceDN/>
        <w:bidi w:val="0"/>
        <w:adjustRightInd w:val="0"/>
        <w:snapToGrid w:val="0"/>
        <w:spacing w:line="336" w:lineRule="auto"/>
        <w:ind w:firstLine="720" w:firstLineChars="300"/>
        <w:textAlignment w:val="auto"/>
        <w:rPr>
          <w:rFonts w:cs="仿宋" w:asciiTheme="minorEastAsia" w:hAnsiTheme="minorEastAsia" w:eastAsiaTheme="minorEastAsia"/>
          <w:bCs/>
          <w:color w:val="auto"/>
          <w:kern w:val="0"/>
          <w:sz w:val="24"/>
          <w:szCs w:val="24"/>
        </w:rPr>
      </w:pPr>
      <w:r>
        <w:rPr>
          <w:rFonts w:hint="eastAsia" w:cs="仿宋" w:asciiTheme="minorEastAsia" w:hAnsiTheme="minorEastAsia" w:eastAsiaTheme="minorEastAsia"/>
          <w:bCs/>
          <w:color w:val="auto"/>
          <w:kern w:val="0"/>
          <w:sz w:val="24"/>
          <w:szCs w:val="24"/>
        </w:rPr>
        <w:t> 电　　话：</w:t>
      </w:r>
      <w:r>
        <w:rPr>
          <w:rFonts w:hint="eastAsia" w:cs="仿宋" w:asciiTheme="minorEastAsia" w:hAnsiTheme="minorEastAsia" w:eastAsiaTheme="minorEastAsia"/>
          <w:bCs/>
          <w:color w:val="auto"/>
          <w:kern w:val="0"/>
          <w:sz w:val="24"/>
          <w:szCs w:val="24"/>
          <w:u w:val="single"/>
        </w:rPr>
        <w:t>　　　                　</w:t>
      </w:r>
      <w:r>
        <w:rPr>
          <w:rFonts w:hint="eastAsia" w:cs="仿宋" w:asciiTheme="minorEastAsia" w:hAnsiTheme="minorEastAsia" w:eastAsiaTheme="minorEastAsia"/>
          <w:bCs/>
          <w:color w:val="auto"/>
          <w:kern w:val="0"/>
          <w:sz w:val="24"/>
          <w:szCs w:val="24"/>
          <w:u w:val="single"/>
          <w:lang w:val="en-US" w:eastAsia="zh-CN"/>
        </w:rPr>
        <w:t xml:space="preserve"> </w:t>
      </w:r>
      <w:r>
        <w:rPr>
          <w:rFonts w:hint="eastAsia" w:cs="仿宋" w:asciiTheme="minorEastAsia" w:hAnsiTheme="minorEastAsia" w:eastAsiaTheme="minorEastAsia"/>
          <w:bCs/>
          <w:color w:val="auto"/>
          <w:kern w:val="0"/>
          <w:sz w:val="24"/>
          <w:szCs w:val="24"/>
        </w:rPr>
        <w:t xml:space="preserve">　　 </w:t>
      </w:r>
    </w:p>
    <w:p w14:paraId="054F1DAD">
      <w:pPr>
        <w:keepNext w:val="0"/>
        <w:keepLines w:val="0"/>
        <w:pageBreakBefore w:val="0"/>
        <w:widowControl/>
        <w:kinsoku/>
        <w:wordWrap/>
        <w:overflowPunct/>
        <w:topLinePunct w:val="0"/>
        <w:autoSpaceDE/>
        <w:autoSpaceDN/>
        <w:bidi w:val="0"/>
        <w:adjustRightInd w:val="0"/>
        <w:snapToGrid w:val="0"/>
        <w:spacing w:line="336" w:lineRule="auto"/>
        <w:textAlignment w:val="auto"/>
        <w:rPr>
          <w:rFonts w:cs="仿宋" w:asciiTheme="minorEastAsia" w:hAnsiTheme="minorEastAsia" w:eastAsiaTheme="minorEastAsia"/>
          <w:bCs/>
          <w:color w:val="auto"/>
          <w:kern w:val="0"/>
          <w:sz w:val="24"/>
          <w:szCs w:val="24"/>
        </w:rPr>
      </w:pPr>
    </w:p>
    <w:p w14:paraId="178ADFD9">
      <w:pPr>
        <w:keepNext w:val="0"/>
        <w:keepLines w:val="0"/>
        <w:pageBreakBefore w:val="0"/>
        <w:widowControl/>
        <w:kinsoku/>
        <w:wordWrap/>
        <w:overflowPunct/>
        <w:topLinePunct w:val="0"/>
        <w:autoSpaceDE/>
        <w:autoSpaceDN/>
        <w:bidi w:val="0"/>
        <w:adjustRightInd w:val="0"/>
        <w:snapToGrid w:val="0"/>
        <w:spacing w:line="336" w:lineRule="auto"/>
        <w:ind w:firstLine="4920" w:firstLineChars="2050"/>
        <w:textAlignment w:val="auto"/>
        <w:rPr>
          <w:rFonts w:cs="仿宋" w:asciiTheme="minorEastAsia" w:hAnsiTheme="minorEastAsia" w:eastAsiaTheme="minorEastAsia"/>
          <w:bCs/>
          <w:color w:val="auto"/>
          <w:sz w:val="24"/>
          <w:szCs w:val="24"/>
        </w:rPr>
      </w:pPr>
      <w:r>
        <w:rPr>
          <w:rFonts w:hint="eastAsia" w:cs="仿宋" w:asciiTheme="minorEastAsia" w:hAnsiTheme="minorEastAsia" w:eastAsiaTheme="minorEastAsia"/>
          <w:bCs/>
          <w:color w:val="auto"/>
          <w:kern w:val="0"/>
          <w:sz w:val="24"/>
          <w:szCs w:val="24"/>
        </w:rPr>
        <w:t>年　　月　　日</w:t>
      </w:r>
    </w:p>
    <w:p w14:paraId="17087068">
      <w:pPr>
        <w:widowControl/>
        <w:shd w:val="clear" w:color="auto" w:fill="FFFFFF"/>
        <w:spacing w:before="100" w:beforeAutospacing="1" w:after="100" w:afterAutospacing="1" w:line="400" w:lineRule="exact"/>
        <w:jc w:val="center"/>
        <w:rPr>
          <w:rFonts w:hint="eastAsia" w:cs="仿宋" w:asciiTheme="minorEastAsia" w:hAnsiTheme="minorEastAsia" w:eastAsiaTheme="minorEastAsia"/>
          <w:bCs/>
          <w:color w:val="auto"/>
          <w:kern w:val="0"/>
          <w:sz w:val="32"/>
          <w:szCs w:val="32"/>
        </w:rPr>
        <w:sectPr>
          <w:pgSz w:w="11906" w:h="16838"/>
          <w:pgMar w:top="1247" w:right="1417" w:bottom="1020" w:left="1417" w:header="851"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C3D8128">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auto"/>
          <w:kern w:val="0"/>
          <w:sz w:val="24"/>
          <w:szCs w:val="24"/>
        </w:rPr>
      </w:pPr>
      <w:r>
        <w:rPr>
          <w:rFonts w:hint="eastAsia" w:cs="仿宋" w:asciiTheme="minorEastAsia" w:hAnsiTheme="minorEastAsia" w:eastAsiaTheme="minorEastAsia"/>
          <w:bCs/>
          <w:color w:val="auto"/>
          <w:kern w:val="0"/>
          <w:sz w:val="32"/>
          <w:szCs w:val="32"/>
        </w:rPr>
        <w:t>承诺书Ⅱ</w:t>
      </w:r>
    </w:p>
    <w:p w14:paraId="669FECD8">
      <w:pPr>
        <w:keepNext w:val="0"/>
        <w:keepLines w:val="0"/>
        <w:pageBreakBefore w:val="0"/>
        <w:widowControl/>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致：安康尚昊招标代理有限公司</w:t>
      </w:r>
    </w:p>
    <w:p w14:paraId="525B5140">
      <w:pPr>
        <w:keepNext w:val="0"/>
        <w:keepLines w:val="0"/>
        <w:pageBreakBefore w:val="0"/>
        <w:widowControl/>
        <w:kinsoku/>
        <w:wordWrap/>
        <w:overflowPunct/>
        <w:topLinePunct w:val="0"/>
        <w:autoSpaceDE/>
        <w:autoSpaceDN/>
        <w:bidi w:val="0"/>
        <w:adjustRightInd/>
        <w:snapToGrid/>
        <w:spacing w:line="336" w:lineRule="auto"/>
        <w:ind w:firstLine="472" w:firstLineChars="19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为了诚实、客观、有序地参与政府采购活动，愿就以下内容作出承诺：</w:t>
      </w:r>
    </w:p>
    <w:p w14:paraId="1F28928D">
      <w:pPr>
        <w:keepNext w:val="0"/>
        <w:keepLines w:val="0"/>
        <w:pageBreakBefore w:val="0"/>
        <w:widowControl/>
        <w:kinsoku/>
        <w:wordWrap/>
        <w:overflowPunct/>
        <w:topLinePunct w:val="0"/>
        <w:autoSpaceDE/>
        <w:autoSpaceDN/>
        <w:bidi w:val="0"/>
        <w:adjustRightInd/>
        <w:snapToGrid/>
        <w:spacing w:line="336" w:lineRule="auto"/>
        <w:ind w:firstLine="472" w:firstLineChars="19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参加采购代理机构组织的政府采购活动时，严格按照</w:t>
      </w:r>
      <w:r>
        <w:rPr>
          <w:rFonts w:hint="eastAsia" w:ascii="宋体" w:hAnsi="宋体" w:cs="宋体"/>
          <w:color w:val="auto"/>
          <w:sz w:val="24"/>
          <w:szCs w:val="24"/>
          <w:lang w:val="en-US" w:eastAsia="zh-CN"/>
        </w:rPr>
        <w:t>询价</w:t>
      </w:r>
      <w:r>
        <w:rPr>
          <w:rFonts w:hint="eastAsia" w:ascii="宋体" w:hAnsi="宋体" w:eastAsia="宋体" w:cs="宋体"/>
          <w:color w:val="auto"/>
          <w:sz w:val="24"/>
          <w:szCs w:val="24"/>
        </w:rPr>
        <w:t>文件的规定和要求提供所需的相关材料，并对所提供的各类资料的真实性负责，不虚假应标，不虚列业绩。</w:t>
      </w:r>
    </w:p>
    <w:p w14:paraId="1C8E8DCE">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rPr>
        <w:t>尊重参与政府采购活动各相关方的合法行为，接受政府采购活动依法形成的意见、结果。</w:t>
      </w:r>
    </w:p>
    <w:p w14:paraId="09F26DEB">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rPr>
        <w:t>依法参加政府采购活动，不围标、串标，维护市场秩序。近三年因项目质量问题的不法行为记录为</w:t>
      </w:r>
      <w:r>
        <w:rPr>
          <w:rFonts w:hint="eastAsia" w:ascii="宋体" w:hAnsi="宋体" w:eastAsia="宋体" w:cs="宋体"/>
          <w:bCs/>
          <w:color w:val="auto"/>
          <w:kern w:val="0"/>
          <w:sz w:val="24"/>
          <w:szCs w:val="24"/>
          <w:u w:val="single"/>
        </w:rPr>
        <w:t>   </w:t>
      </w:r>
      <w:r>
        <w:rPr>
          <w:rFonts w:hint="eastAsia" w:ascii="宋体" w:hAnsi="宋体" w:eastAsia="宋体" w:cs="宋体"/>
          <w:bCs/>
          <w:color w:val="auto"/>
          <w:kern w:val="0"/>
          <w:sz w:val="24"/>
          <w:szCs w:val="24"/>
        </w:rPr>
        <w:t>次（没有填零），如有隐瞒实情，愿承担一切责任及后果。</w:t>
      </w:r>
    </w:p>
    <w:p w14:paraId="4ECB7915">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rPr>
        <w:t>作为参加贵公司组织的采购项目的响应单位，本公司承诺：在参加本项目</w:t>
      </w:r>
      <w:r>
        <w:rPr>
          <w:rFonts w:hint="eastAsia" w:ascii="宋体" w:hAnsi="宋体" w:cs="宋体"/>
          <w:bCs/>
          <w:color w:val="auto"/>
          <w:kern w:val="0"/>
          <w:sz w:val="24"/>
          <w:szCs w:val="24"/>
          <w:lang w:val="en-US" w:eastAsia="zh-CN"/>
        </w:rPr>
        <w:t>询价</w:t>
      </w:r>
      <w:r>
        <w:rPr>
          <w:rFonts w:hint="eastAsia" w:ascii="宋体" w:hAnsi="宋体" w:eastAsia="宋体" w:cs="宋体"/>
          <w:bCs/>
          <w:color w:val="auto"/>
          <w:kern w:val="0"/>
          <w:sz w:val="24"/>
          <w:szCs w:val="24"/>
        </w:rPr>
        <w:t>之前不存在被依法禁止经营行为、财产被接管或冻结的情况，如有隐瞒实情，愿承担一切责任及后果。</w:t>
      </w:r>
    </w:p>
    <w:p w14:paraId="0E2B06A4">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rPr>
        <w:t>近三年受到有关行政主管部门的行政处理、不良行为记录为</w:t>
      </w:r>
      <w:r>
        <w:rPr>
          <w:rFonts w:hint="eastAsia" w:ascii="宋体" w:hAnsi="宋体" w:eastAsia="宋体" w:cs="宋体"/>
          <w:bCs/>
          <w:color w:val="auto"/>
          <w:kern w:val="0"/>
          <w:sz w:val="24"/>
          <w:szCs w:val="24"/>
          <w:u w:val="single"/>
        </w:rPr>
        <w:t>    </w:t>
      </w:r>
      <w:r>
        <w:rPr>
          <w:rFonts w:hint="eastAsia" w:ascii="宋体" w:hAnsi="宋体" w:eastAsia="宋体" w:cs="宋体"/>
          <w:bCs/>
          <w:color w:val="auto"/>
          <w:kern w:val="0"/>
          <w:sz w:val="24"/>
          <w:szCs w:val="24"/>
        </w:rPr>
        <w:t>次（没有填零），如有隐瞒实情，愿承担一切责任及后果。</w:t>
      </w:r>
    </w:p>
    <w:p w14:paraId="3EDC4032">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rPr>
        <w:t>参加本次</w:t>
      </w:r>
      <w:r>
        <w:rPr>
          <w:rFonts w:hint="eastAsia" w:ascii="宋体" w:hAnsi="宋体" w:cs="宋体"/>
          <w:bCs/>
          <w:color w:val="auto"/>
          <w:kern w:val="0"/>
          <w:sz w:val="24"/>
          <w:szCs w:val="24"/>
          <w:lang w:val="en-US" w:eastAsia="zh-CN"/>
        </w:rPr>
        <w:t>询价</w:t>
      </w:r>
      <w:r>
        <w:rPr>
          <w:rFonts w:hint="eastAsia" w:ascii="宋体" w:hAnsi="宋体" w:eastAsia="宋体" w:cs="宋体"/>
          <w:bCs/>
          <w:color w:val="auto"/>
          <w:kern w:val="0"/>
          <w:sz w:val="24"/>
          <w:szCs w:val="24"/>
        </w:rPr>
        <w:t>提交的所有</w:t>
      </w:r>
      <w:r>
        <w:rPr>
          <w:rFonts w:hint="eastAsia" w:ascii="宋体" w:hAnsi="宋体" w:cs="宋体"/>
          <w:bCs/>
          <w:color w:val="auto"/>
          <w:kern w:val="0"/>
          <w:sz w:val="24"/>
          <w:szCs w:val="24"/>
          <w:lang w:val="en-US" w:eastAsia="zh-CN"/>
        </w:rPr>
        <w:t>资格</w:t>
      </w:r>
      <w:r>
        <w:rPr>
          <w:rFonts w:hint="eastAsia" w:ascii="宋体" w:hAnsi="宋体" w:eastAsia="宋体" w:cs="宋体"/>
          <w:bCs/>
          <w:color w:val="auto"/>
          <w:kern w:val="0"/>
          <w:sz w:val="24"/>
          <w:szCs w:val="24"/>
        </w:rPr>
        <w:t>证明文件及业绩证明是真实的、有效的，如有隐瞒实情，愿承担一切责任及后果。</w:t>
      </w:r>
    </w:p>
    <w:p w14:paraId="1EE4F696">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rPr>
        <w:t>积极推动政府采购活动健康开展，对采购活动有疑问、异议时，按法律规定的程序实名（加盖单位章和法定代表人签名）反映情况，不恶意中伤、无事生非，以和谐、平等的心态参加政府采购活动。</w:t>
      </w:r>
    </w:p>
    <w:p w14:paraId="2D563F3A">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rPr>
        <w:t>认真履行成交单位应承担的责任和义务，全面执行采购合同规定的各项内容，保质保量地按时提供采购物品。</w:t>
      </w:r>
    </w:p>
    <w:p w14:paraId="5E971520">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若本企业（单位）发生有悖于上述承诺的行为，愿意接受《中华人民共和国政府采购法》和《中华人民共和国政府采购法实施条例》中对响应单位的相关处理。</w:t>
      </w:r>
    </w:p>
    <w:p w14:paraId="303D0642">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本承诺是采购项目响应文件的组成部分。</w:t>
      </w:r>
    </w:p>
    <w:p w14:paraId="2D0661D6">
      <w:pPr>
        <w:pStyle w:val="5"/>
        <w:rPr>
          <w:rFonts w:hint="eastAsia"/>
          <w:color w:val="auto"/>
          <w:sz w:val="24"/>
          <w:szCs w:val="24"/>
        </w:rPr>
      </w:pPr>
    </w:p>
    <w:p w14:paraId="72862614">
      <w:pPr>
        <w:keepNext w:val="0"/>
        <w:keepLines w:val="0"/>
        <w:pageBreakBefore w:val="0"/>
        <w:widowControl/>
        <w:shd w:val="clear" w:color="auto" w:fill="FFFFFF"/>
        <w:kinsoku/>
        <w:wordWrap/>
        <w:overflowPunct/>
        <w:topLinePunct w:val="0"/>
        <w:autoSpaceDE/>
        <w:autoSpaceDN/>
        <w:bidi w:val="0"/>
        <w:adjustRightInd/>
        <w:snapToGrid/>
        <w:spacing w:line="336" w:lineRule="auto"/>
        <w:jc w:val="righ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承诺单位：</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（盖章）</w:t>
      </w:r>
    </w:p>
    <w:p w14:paraId="442DC285">
      <w:pPr>
        <w:keepNext w:val="0"/>
        <w:keepLines w:val="0"/>
        <w:pageBreakBefore w:val="0"/>
        <w:widowControl/>
        <w:shd w:val="clear" w:color="auto" w:fill="FFFFFF"/>
        <w:kinsoku/>
        <w:wordWrap/>
        <w:overflowPunct/>
        <w:topLinePunct w:val="0"/>
        <w:autoSpaceDE/>
        <w:autoSpaceDN/>
        <w:bidi w:val="0"/>
        <w:adjustRightInd/>
        <w:snapToGrid/>
        <w:spacing w:line="336" w:lineRule="auto"/>
        <w:jc w:val="righ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全权代表：</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w:t>
      </w:r>
      <w:r>
        <w:rPr>
          <w:rFonts w:hint="eastAsia" w:ascii="宋体" w:hAnsi="宋体" w:eastAsia="宋体" w:cs="宋体"/>
          <w:color w:val="auto"/>
          <w:spacing w:val="4"/>
          <w:sz w:val="24"/>
          <w:szCs w:val="24"/>
          <w:lang w:val="en-US" w:eastAsia="zh-CN"/>
        </w:rPr>
        <w:t>签字或盖章</w:t>
      </w:r>
      <w:r>
        <w:rPr>
          <w:rFonts w:hint="eastAsia" w:ascii="宋体" w:hAnsi="宋体" w:eastAsia="宋体" w:cs="宋体"/>
          <w:bCs/>
          <w:color w:val="auto"/>
          <w:kern w:val="0"/>
          <w:sz w:val="24"/>
          <w:szCs w:val="24"/>
        </w:rPr>
        <w:t>）</w:t>
      </w:r>
    </w:p>
    <w:p w14:paraId="2688149A">
      <w:pPr>
        <w:keepNext w:val="0"/>
        <w:keepLines w:val="0"/>
        <w:pageBreakBefore w:val="0"/>
        <w:widowControl/>
        <w:shd w:val="clear" w:color="auto" w:fill="FFFFFF"/>
        <w:kinsoku/>
        <w:wordWrap/>
        <w:overflowPunct/>
        <w:topLinePunct w:val="0"/>
        <w:autoSpaceDE/>
        <w:autoSpaceDN/>
        <w:bidi w:val="0"/>
        <w:adjustRightInd/>
        <w:snapToGrid/>
        <w:spacing w:line="336" w:lineRule="auto"/>
        <w:jc w:val="right"/>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日    期：</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w:t>
      </w:r>
    </w:p>
    <w:p w14:paraId="1A618C90">
      <w:pPr>
        <w:spacing w:line="440" w:lineRule="exact"/>
        <w:rPr>
          <w:rFonts w:hint="eastAsia"/>
          <w:color w:val="auto"/>
          <w:sz w:val="32"/>
          <w:szCs w:val="32"/>
        </w:rPr>
      </w:pPr>
    </w:p>
    <w:p w14:paraId="273FDBF6">
      <w:pPr>
        <w:spacing w:line="440" w:lineRule="exact"/>
        <w:rPr>
          <w:rFonts w:hint="eastAsia"/>
          <w:color w:val="auto"/>
          <w:sz w:val="32"/>
          <w:szCs w:val="32"/>
        </w:rPr>
      </w:pPr>
    </w:p>
    <w:p w14:paraId="5434E624">
      <w:pPr>
        <w:rPr>
          <w:rFonts w:hint="eastAsia"/>
          <w:color w:val="auto"/>
          <w:sz w:val="32"/>
          <w:szCs w:val="32"/>
        </w:rPr>
        <w:sectPr>
          <w:footerReference r:id="rId16" w:type="default"/>
          <w:pgSz w:w="11906" w:h="16838"/>
          <w:pgMar w:top="1247" w:right="1417" w:bottom="1020" w:left="1417" w:header="851"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0881462">
      <w:pPr>
        <w:rPr>
          <w:rFonts w:hint="eastAsia"/>
          <w:color w:val="auto"/>
          <w:sz w:val="32"/>
          <w:szCs w:val="32"/>
        </w:rPr>
      </w:pPr>
    </w:p>
    <w:p w14:paraId="70BA9620">
      <w:pPr>
        <w:pStyle w:val="5"/>
        <w:rPr>
          <w:rFonts w:hint="eastAsia"/>
          <w:color w:val="auto"/>
          <w:sz w:val="32"/>
          <w:szCs w:val="32"/>
        </w:rPr>
      </w:pPr>
    </w:p>
    <w:p w14:paraId="6C8A2213">
      <w:pPr>
        <w:rPr>
          <w:rFonts w:hint="eastAsia"/>
          <w:color w:val="auto"/>
          <w:sz w:val="32"/>
          <w:szCs w:val="32"/>
        </w:rPr>
      </w:pPr>
    </w:p>
    <w:p w14:paraId="7320DD65">
      <w:pPr>
        <w:pStyle w:val="5"/>
        <w:rPr>
          <w:rFonts w:hint="eastAsia"/>
          <w:color w:val="auto"/>
          <w:sz w:val="32"/>
          <w:szCs w:val="32"/>
        </w:rPr>
      </w:pPr>
    </w:p>
    <w:p w14:paraId="7F2EEBC6">
      <w:pPr>
        <w:pStyle w:val="5"/>
        <w:rPr>
          <w:rFonts w:hint="eastAsia"/>
          <w:color w:val="auto"/>
        </w:rPr>
      </w:pPr>
    </w:p>
    <w:p w14:paraId="7CC16CCF">
      <w:pPr>
        <w:spacing w:line="440" w:lineRule="exact"/>
        <w:rPr>
          <w:rFonts w:hint="eastAsia"/>
          <w:color w:val="auto"/>
          <w:sz w:val="32"/>
          <w:szCs w:val="32"/>
        </w:rPr>
      </w:pPr>
    </w:p>
    <w:p w14:paraId="23D6BC7A">
      <w:pPr>
        <w:spacing w:line="440" w:lineRule="exact"/>
        <w:rPr>
          <w:rFonts w:hint="eastAsia"/>
          <w:color w:val="auto"/>
          <w:sz w:val="32"/>
          <w:szCs w:val="32"/>
        </w:rPr>
      </w:pPr>
    </w:p>
    <w:p w14:paraId="42909C71">
      <w:pPr>
        <w:pStyle w:val="5"/>
        <w:rPr>
          <w:rFonts w:hint="eastAsia"/>
          <w:color w:val="auto"/>
          <w:sz w:val="32"/>
          <w:szCs w:val="32"/>
        </w:rPr>
      </w:pPr>
    </w:p>
    <w:p w14:paraId="455B8AEE">
      <w:pPr>
        <w:rPr>
          <w:rFonts w:hint="eastAsia"/>
          <w:color w:val="auto"/>
          <w:sz w:val="32"/>
          <w:szCs w:val="32"/>
        </w:rPr>
      </w:pPr>
    </w:p>
    <w:p w14:paraId="58479773">
      <w:pPr>
        <w:rPr>
          <w:rFonts w:hint="eastAsia"/>
          <w:color w:val="auto"/>
          <w:sz w:val="32"/>
          <w:szCs w:val="32"/>
        </w:rPr>
      </w:pPr>
    </w:p>
    <w:p w14:paraId="13754BE4">
      <w:pPr>
        <w:rPr>
          <w:rFonts w:hint="eastAsia"/>
          <w:color w:val="auto"/>
        </w:rPr>
      </w:pPr>
    </w:p>
    <w:p w14:paraId="072D2AD3">
      <w:pPr>
        <w:spacing w:line="440" w:lineRule="exact"/>
        <w:rPr>
          <w:rFonts w:hint="eastAsia"/>
          <w:color w:val="auto"/>
          <w:sz w:val="32"/>
          <w:szCs w:val="32"/>
        </w:rPr>
      </w:pPr>
    </w:p>
    <w:p w14:paraId="2260B607">
      <w:pPr>
        <w:spacing w:line="440" w:lineRule="exact"/>
        <w:rPr>
          <w:rFonts w:hint="eastAsia"/>
          <w:color w:val="auto"/>
          <w:sz w:val="32"/>
          <w:szCs w:val="32"/>
        </w:rPr>
      </w:pPr>
    </w:p>
    <w:p w14:paraId="334B1FB6">
      <w:pPr>
        <w:spacing w:line="440" w:lineRule="exact"/>
        <w:rPr>
          <w:rFonts w:hint="eastAsia"/>
          <w:color w:val="auto"/>
          <w:sz w:val="32"/>
          <w:szCs w:val="32"/>
        </w:rPr>
      </w:pPr>
    </w:p>
    <w:p w14:paraId="4B6262E6">
      <w:pPr>
        <w:spacing w:line="440" w:lineRule="exact"/>
        <w:rPr>
          <w:rFonts w:hint="eastAsia"/>
          <w:color w:val="auto"/>
          <w:sz w:val="32"/>
          <w:szCs w:val="32"/>
        </w:rPr>
      </w:pPr>
      <w:r>
        <w:rPr>
          <w:rFonts w:hint="eastAsia" w:ascii="Calibri Light" w:hAnsi="Calibri Light" w:eastAsia="华文仿宋" w:cs="Times New Roman"/>
          <w:color w:val="auto"/>
          <w:sz w:val="28"/>
          <w:szCs w:val="28"/>
        </w:rPr>
        <w:drawing>
          <wp:anchor distT="0" distB="0" distL="0" distR="0" simplePos="0" relativeHeight="251662336" behindDoc="0" locked="0" layoutInCell="1" allowOverlap="1">
            <wp:simplePos x="0" y="0"/>
            <wp:positionH relativeFrom="column">
              <wp:posOffset>2660015</wp:posOffset>
            </wp:positionH>
            <wp:positionV relativeFrom="paragraph">
              <wp:posOffset>83820</wp:posOffset>
            </wp:positionV>
            <wp:extent cx="734060" cy="571500"/>
            <wp:effectExtent l="0" t="0" r="8890" b="0"/>
            <wp:wrapNone/>
            <wp:docPr id="12" name="图片 12" descr="_尚昊 标"/>
            <wp:cNvGraphicFramePr/>
            <a:graphic xmlns:a="http://schemas.openxmlformats.org/drawingml/2006/main">
              <a:graphicData uri="http://schemas.openxmlformats.org/drawingml/2006/picture">
                <pic:pic xmlns:pic="http://schemas.openxmlformats.org/drawingml/2006/picture">
                  <pic:nvPicPr>
                    <pic:cNvPr id="12" name="图片 12" descr="_尚昊 标"/>
                    <pic:cNvPicPr/>
                  </pic:nvPicPr>
                  <pic:blipFill>
                    <a:blip r:embed="rId19" cstate="print"/>
                    <a:srcRect/>
                    <a:stretch>
                      <a:fillRect/>
                    </a:stretch>
                  </pic:blipFill>
                  <pic:spPr>
                    <a:xfrm>
                      <a:off x="0" y="0"/>
                      <a:ext cx="734060" cy="571500"/>
                    </a:xfrm>
                    <a:prstGeom prst="rect">
                      <a:avLst/>
                    </a:prstGeom>
                  </pic:spPr>
                </pic:pic>
              </a:graphicData>
            </a:graphic>
          </wp:anchor>
        </w:drawing>
      </w:r>
    </w:p>
    <w:p w14:paraId="511B3EBD">
      <w:pPr>
        <w:spacing w:line="440" w:lineRule="exact"/>
        <w:ind w:firstLine="320" w:firstLineChars="100"/>
        <w:rPr>
          <w:color w:val="auto"/>
          <w:sz w:val="32"/>
          <w:szCs w:val="32"/>
        </w:rPr>
      </w:pPr>
      <w:r>
        <w:rPr>
          <w:rFonts w:hint="eastAsia"/>
          <w:color w:val="auto"/>
          <w:sz w:val="32"/>
          <w:szCs w:val="32"/>
        </w:rPr>
        <w:t>安康尚昊招标代理有限公司</w:t>
      </w:r>
    </w:p>
    <w:p w14:paraId="4A0804DE">
      <w:pPr>
        <w:spacing w:line="440" w:lineRule="exact"/>
        <w:jc w:val="center"/>
        <w:rPr>
          <w:color w:val="auto"/>
          <w:sz w:val="32"/>
          <w:szCs w:val="32"/>
        </w:rPr>
      </w:pPr>
      <w:r>
        <w:rPr>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1pt;height:0.05pt;width:423pt;z-index:251661312;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4pFD9MAAAAGAQAADwAAAAAAAAABACAAAAAiAAAAZHJz&#10;L2Rvd25yZXYueG1sUEsBAhQAFAAAAAgAh07iQLFg2AQJAgAAFwQAAA4AAAAAAAAAAQAgAAAAIgEA&#10;AGRycy9lMm9Eb2MueG1sUEsFBgAAAAAGAAYAWQEAAJ0FAAAAAA==&#10;">
                <v:fill on="f" focussize="0,0"/>
                <v:stroke weight="1.5pt" color="#000000" joinstyle="round"/>
                <v:imagedata o:title=""/>
                <o:lock v:ext="edit" aspectratio="f"/>
              </v:line>
            </w:pict>
          </mc:Fallback>
        </mc:AlternateContent>
      </w:r>
    </w:p>
    <w:p w14:paraId="4F75223D">
      <w:pPr>
        <w:autoSpaceDE w:val="0"/>
        <w:autoSpaceDN w:val="0"/>
        <w:spacing w:line="440" w:lineRule="exact"/>
        <w:ind w:firstLine="360" w:firstLineChars="150"/>
        <w:rPr>
          <w:rFonts w:hint="eastAsia" w:hAnsi="宋体" w:eastAsia="宋体" w:cs="宋体"/>
          <w:color w:val="auto"/>
          <w:sz w:val="24"/>
          <w:szCs w:val="24"/>
          <w:lang w:eastAsia="zh-CN"/>
        </w:rPr>
      </w:pPr>
      <w:r>
        <w:rPr>
          <w:rFonts w:hint="eastAsia" w:hAnsi="宋体" w:eastAsia="宋体" w:cs="宋体"/>
          <w:color w:val="auto"/>
          <w:sz w:val="24"/>
          <w:szCs w:val="24"/>
        </w:rPr>
        <w:t>地</w:t>
      </w:r>
      <w:r>
        <w:rPr>
          <w:rFonts w:hint="eastAsia" w:hAnsi="宋体" w:eastAsia="宋体" w:cs="宋体"/>
          <w:color w:val="auto"/>
          <w:sz w:val="24"/>
          <w:szCs w:val="24"/>
          <w:lang w:val="en-US" w:eastAsia="zh-CN"/>
        </w:rPr>
        <w:t xml:space="preserve">    </w:t>
      </w:r>
      <w:r>
        <w:rPr>
          <w:rFonts w:hint="eastAsia" w:hAnsi="宋体" w:eastAsia="宋体" w:cs="宋体"/>
          <w:color w:val="auto"/>
          <w:sz w:val="24"/>
          <w:szCs w:val="24"/>
        </w:rPr>
        <w:t>址：</w:t>
      </w:r>
      <w:r>
        <w:rPr>
          <w:rFonts w:hint="eastAsia" w:hAnsi="宋体" w:eastAsia="宋体" w:cs="宋体"/>
          <w:color w:val="auto"/>
          <w:sz w:val="24"/>
          <w:szCs w:val="24"/>
          <w:lang w:eastAsia="zh-CN"/>
        </w:rPr>
        <w:t>安康市高新区高新观澜8幢2单元801室</w:t>
      </w:r>
    </w:p>
    <w:p w14:paraId="294EECEA">
      <w:pPr>
        <w:autoSpaceDE w:val="0"/>
        <w:autoSpaceDN w:val="0"/>
        <w:spacing w:line="440" w:lineRule="exact"/>
        <w:ind w:firstLine="360" w:firstLineChars="150"/>
        <w:rPr>
          <w:rFonts w:hint="eastAsia" w:hAnsi="宋体" w:eastAsia="宋体" w:cs="宋体"/>
          <w:color w:val="auto"/>
          <w:sz w:val="24"/>
          <w:szCs w:val="24"/>
        </w:rPr>
      </w:pPr>
      <w:r>
        <w:rPr>
          <w:rFonts w:hint="eastAsia" w:hAnsi="宋体" w:eastAsia="宋体" w:cs="宋体"/>
          <w:color w:val="auto"/>
          <w:sz w:val="24"/>
          <w:szCs w:val="24"/>
        </w:rPr>
        <w:t>邮编：725000</w:t>
      </w:r>
    </w:p>
    <w:p w14:paraId="28741FCC">
      <w:pPr>
        <w:autoSpaceDE w:val="0"/>
        <w:autoSpaceDN w:val="0"/>
        <w:spacing w:line="440" w:lineRule="exact"/>
        <w:ind w:firstLine="360" w:firstLineChars="150"/>
        <w:rPr>
          <w:rFonts w:hint="eastAsia" w:hAnsi="宋体" w:eastAsia="宋体" w:cs="宋体"/>
          <w:color w:val="auto"/>
          <w:sz w:val="24"/>
          <w:szCs w:val="24"/>
        </w:rPr>
      </w:pPr>
      <w:r>
        <w:rPr>
          <w:rFonts w:hint="eastAsia" w:hAnsi="宋体" w:eastAsia="宋体" w:cs="宋体"/>
          <w:color w:val="auto"/>
          <w:sz w:val="24"/>
          <w:szCs w:val="24"/>
        </w:rPr>
        <w:t>电话：15991480332</w:t>
      </w:r>
    </w:p>
    <w:p w14:paraId="4D19984F">
      <w:pPr>
        <w:autoSpaceDE w:val="0"/>
        <w:autoSpaceDN w:val="0"/>
        <w:spacing w:line="440" w:lineRule="exact"/>
        <w:ind w:firstLine="360" w:firstLineChars="150"/>
        <w:rPr>
          <w:rFonts w:hint="eastAsia" w:hAnsi="宋体" w:eastAsia="宋体" w:cs="宋体"/>
          <w:color w:val="auto"/>
          <w:sz w:val="24"/>
          <w:szCs w:val="24"/>
        </w:rPr>
      </w:pPr>
      <w:r>
        <w:rPr>
          <w:rFonts w:hint="eastAsia" w:hAnsi="宋体" w:eastAsia="宋体" w:cs="宋体"/>
          <w:color w:val="auto"/>
          <w:sz w:val="24"/>
          <w:szCs w:val="24"/>
        </w:rPr>
        <w:t>公司名称：安康尚昊招标代理有限公司</w:t>
      </w:r>
    </w:p>
    <w:p w14:paraId="2F53D567">
      <w:pPr>
        <w:autoSpaceDE w:val="0"/>
        <w:autoSpaceDN w:val="0"/>
        <w:spacing w:line="440" w:lineRule="exact"/>
        <w:ind w:firstLine="360" w:firstLineChars="150"/>
        <w:rPr>
          <w:rFonts w:hint="eastAsia" w:hAnsi="宋体" w:eastAsia="宋体" w:cs="宋体"/>
          <w:color w:val="auto"/>
          <w:sz w:val="24"/>
          <w:szCs w:val="24"/>
        </w:rPr>
      </w:pPr>
      <w:r>
        <w:rPr>
          <w:rFonts w:hint="eastAsia" w:hAnsi="宋体" w:eastAsia="宋体" w:cs="宋体"/>
          <w:color w:val="auto"/>
          <w:sz w:val="24"/>
          <w:szCs w:val="24"/>
        </w:rPr>
        <w:t>开户银行：中国建设银行股份有限公司安康分行营业部</w:t>
      </w:r>
    </w:p>
    <w:p w14:paraId="58D5507F">
      <w:pPr>
        <w:autoSpaceDE w:val="0"/>
        <w:autoSpaceDN w:val="0"/>
        <w:spacing w:line="440" w:lineRule="exact"/>
        <w:ind w:firstLine="360" w:firstLineChars="150"/>
        <w:rPr>
          <w:rFonts w:hAnsi="宋体"/>
          <w:color w:val="auto"/>
          <w:sz w:val="24"/>
          <w:szCs w:val="24"/>
        </w:rPr>
      </w:pPr>
      <w:r>
        <w:rPr>
          <w:rFonts w:hint="eastAsia" w:hAnsi="宋体" w:eastAsia="宋体" w:cs="宋体"/>
          <w:color w:val="auto"/>
          <w:sz w:val="24"/>
          <w:szCs w:val="24"/>
        </w:rPr>
        <w:t>账号：61050166371100000492</w:t>
      </w:r>
      <w:r>
        <w:rPr>
          <w:rFonts w:hAnsi="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7.8pt;height:0.05pt;width:423pt;z-index:251660288;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A+NNXTAAAABgEAAA8AAAAAAAAAAQAgAAAAIgAAAGRycy9k&#10;b3ducmV2LnhtbFBLAQIUABQAAAAIAIdO4kBmPgqrBwIAABcEAAAOAAAAAAAAAAEAIAAAACIBAABk&#10;cnMvZTJvRG9jLnhtbFBLBQYAAAAABgAGAFkBAACbBQAAAAA=&#10;">
                <v:fill on="f" focussize="0,0"/>
                <v:stroke weight="1.5pt" color="#000000" joinstyle="round"/>
                <v:imagedata o:title=""/>
                <o:lock v:ext="edit" aspectratio="f"/>
              </v:line>
            </w:pict>
          </mc:Fallback>
        </mc:AlternateContent>
      </w:r>
    </w:p>
    <w:p w14:paraId="37DA9B2D">
      <w:pPr>
        <w:pStyle w:val="8"/>
        <w:ind w:left="0" w:leftChars="0" w:firstLine="0" w:firstLineChars="0"/>
        <w:rPr>
          <w:rFonts w:hint="eastAsia"/>
          <w:color w:val="auto"/>
        </w:rPr>
      </w:pPr>
    </w:p>
    <w:sectPr>
      <w:footerReference r:id="rId17" w:type="default"/>
      <w:pgSz w:w="11906" w:h="16838"/>
      <w:pgMar w:top="1247" w:right="1417" w:bottom="1020" w:left="1417" w:header="851" w:footer="992" w:gutter="0"/>
      <w:pgBorders>
        <w:top w:val="none" w:sz="0" w:space="0"/>
        <w:left w:val="none" w:sz="0" w:space="0"/>
        <w:bottom w:val="none" w:sz="0" w:space="0"/>
        <w:right w:val="none" w:sz="0" w:space="0"/>
      </w:pgBorders>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E8401B-7C3B-4EE4-B5D9-04ED59E399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CDC2C3E-FA75-4549-9641-DEE0877C2EC6}"/>
  </w:font>
  <w:font w:name="Calibri Light">
    <w:panose1 w:val="020F0302020204030204"/>
    <w:charset w:val="00"/>
    <w:family w:val="swiss"/>
    <w:pitch w:val="default"/>
    <w:sig w:usb0="E4002EFF" w:usb1="C000247B" w:usb2="00000009" w:usb3="00000000" w:csb0="200001FF" w:csb1="00000000"/>
    <w:embedRegular r:id="rId3" w:fontKey="{2FAFE304-C5BE-470E-932A-943202297BD6}"/>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embedRegular r:id="rId4" w:fontKey="{61F1E067-C151-427B-AB83-89F4490F934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5" w:fontKey="{403C9B9C-E2F6-4778-A42D-086ACB64A9E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embedRegular r:id="rId6" w:fontKey="{4B15A513-8255-44A5-9050-F496FB5FDC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C58EF">
    <w:pPr>
      <w:pStyle w:val="19"/>
    </w:pPr>
    <w:r>
      <w:rPr>
        <w:sz w:val="18"/>
      </w:rPr>
      <mc:AlternateContent>
        <mc:Choice Requires="wps">
          <w:drawing>
            <wp:anchor distT="0" distB="0" distL="114300" distR="114300" simplePos="0" relativeHeight="251663360" behindDoc="0" locked="0" layoutInCell="1" allowOverlap="1">
              <wp:simplePos x="0" y="0"/>
              <wp:positionH relativeFrom="margin">
                <wp:posOffset>2400935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1A826">
                          <w:pPr>
                            <w:pStyle w:val="19"/>
                          </w:pPr>
                          <w:r>
                            <w:t xml:space="preserve">第 </w:t>
                          </w:r>
                          <w:r>
                            <w:fldChar w:fldCharType="begin"/>
                          </w:r>
                          <w:r>
                            <w:instrText xml:space="preserve"> PAGE  \* MERGEFORMAT </w:instrText>
                          </w:r>
                          <w:r>
                            <w:fldChar w:fldCharType="separate"/>
                          </w:r>
                          <w:r>
                            <w:t>2</w:t>
                          </w:r>
                          <w:r>
                            <w:fldChar w:fldCharType="end"/>
                          </w:r>
                          <w:r>
                            <w:t xml:space="preserve"> 页</w:t>
                          </w:r>
                          <w:r>
                            <w:rPr>
                              <w:rFonts w:hint="eastAsia"/>
                              <w:lang w:val="en-US" w:eastAsia="zh-CN"/>
                            </w:rPr>
                            <w:t xml:space="preserve"> </w:t>
                          </w:r>
                          <w:r>
                            <w:t xml:space="preserve"> 共</w:t>
                          </w:r>
                          <w:r>
                            <w:rPr>
                              <w:rFonts w:hint="eastAsia"/>
                              <w:lang w:val="en-US" w:eastAsia="zh-CN"/>
                            </w:rPr>
                            <w:t>40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9.05pt;margin-top:0pt;height:144pt;width:144pt;mso-position-horizontal-relative:margin;mso-wrap-style:none;z-index:251663360;mso-width-relative:page;mso-height-relative:page;" filled="f" stroked="f" coordsize="21600,21600" o:gfxdata="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eYDMX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7231A826">
                    <w:pPr>
                      <w:pStyle w:val="19"/>
                    </w:pPr>
                    <w:r>
                      <w:t xml:space="preserve">第 </w:t>
                    </w:r>
                    <w:r>
                      <w:fldChar w:fldCharType="begin"/>
                    </w:r>
                    <w:r>
                      <w:instrText xml:space="preserve"> PAGE  \* MERGEFORMAT </w:instrText>
                    </w:r>
                    <w:r>
                      <w:fldChar w:fldCharType="separate"/>
                    </w:r>
                    <w:r>
                      <w:t>2</w:t>
                    </w:r>
                    <w:r>
                      <w:fldChar w:fldCharType="end"/>
                    </w:r>
                    <w:r>
                      <w:t xml:space="preserve"> 页</w:t>
                    </w:r>
                    <w:r>
                      <w:rPr>
                        <w:rFonts w:hint="eastAsia"/>
                        <w:lang w:val="en-US" w:eastAsia="zh-CN"/>
                      </w:rPr>
                      <w:t xml:space="preserve"> </w:t>
                    </w:r>
                    <w:r>
                      <w:t xml:space="preserve"> 共</w:t>
                    </w:r>
                    <w:r>
                      <w:rPr>
                        <w:rFonts w:hint="eastAsia"/>
                        <w:lang w:val="en-US" w:eastAsia="zh-CN"/>
                      </w:rPr>
                      <w:t>40</w:t>
                    </w:r>
                    <w:r>
                      <w:t>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B35A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9E6E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983D">
    <w:pPr>
      <w:pStyle w:val="19"/>
      <w:jc w:val="right"/>
      <w:rPr>
        <w:rFonts w:ascii="宋体"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C656E">
                          <w:pPr>
                            <w:pStyle w:val="1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BC656E">
                    <w:pPr>
                      <w:pStyle w:val="1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40</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3316">
    <w:pPr>
      <w:pStyle w:val="19"/>
      <w:jc w:val="right"/>
      <w:rPr>
        <w:rFonts w:ascii="宋体"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1A89A">
                          <w:pPr>
                            <w:pStyle w:val="19"/>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40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21A89A">
                    <w:pPr>
                      <w:pStyle w:val="19"/>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40</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1263">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251B9">
                          <w:pPr>
                            <w:pStyle w:val="19"/>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40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A251B9">
                    <w:pPr>
                      <w:pStyle w:val="19"/>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40</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31EE">
    <w:pPr>
      <w:pStyle w:val="1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372FB">
                          <w:pPr>
                            <w:pStyle w:val="19"/>
                          </w:pPr>
                          <w:r>
                            <w:t xml:space="preserve">第 </w:t>
                          </w:r>
                          <w:r>
                            <w:fldChar w:fldCharType="begin"/>
                          </w:r>
                          <w:r>
                            <w:instrText xml:space="preserve"> PAGE  \* MERGEFORMAT </w:instrText>
                          </w:r>
                          <w:r>
                            <w:fldChar w:fldCharType="separate"/>
                          </w:r>
                          <w:r>
                            <w:t>30</w:t>
                          </w:r>
                          <w:r>
                            <w:fldChar w:fldCharType="end"/>
                          </w:r>
                          <w:r>
                            <w:t xml:space="preserve"> 页 共 </w:t>
                          </w:r>
                          <w:r>
                            <w:rPr>
                              <w:rFonts w:hint="eastAsia"/>
                              <w:lang w:val="en-US" w:eastAsia="zh-CN"/>
                            </w:rPr>
                            <w:t>40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73372FB">
                    <w:pPr>
                      <w:pStyle w:val="19"/>
                    </w:pPr>
                    <w:r>
                      <w:t xml:space="preserve">第 </w:t>
                    </w:r>
                    <w:r>
                      <w:fldChar w:fldCharType="begin"/>
                    </w:r>
                    <w:r>
                      <w:instrText xml:space="preserve"> PAGE  \* MERGEFORMAT </w:instrText>
                    </w:r>
                    <w:r>
                      <w:fldChar w:fldCharType="separate"/>
                    </w:r>
                    <w:r>
                      <w:t>30</w:t>
                    </w:r>
                    <w:r>
                      <w:fldChar w:fldCharType="end"/>
                    </w:r>
                    <w:r>
                      <w:t xml:space="preserve"> 页 共 </w:t>
                    </w:r>
                    <w:r>
                      <w:rPr>
                        <w:rFonts w:hint="eastAsia"/>
                        <w:lang w:val="en-US" w:eastAsia="zh-CN"/>
                      </w:rPr>
                      <w:t>40</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E842">
    <w:pPr>
      <w:pStyle w:val="1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2A247">
                          <w:pPr>
                            <w:pStyle w:val="19"/>
                          </w:pPr>
                          <w:r>
                            <w:t xml:space="preserve">第 </w:t>
                          </w:r>
                          <w:r>
                            <w:fldChar w:fldCharType="begin"/>
                          </w:r>
                          <w:r>
                            <w:instrText xml:space="preserve"> PAGE  \* MERGEFORMAT </w:instrText>
                          </w:r>
                          <w:r>
                            <w:fldChar w:fldCharType="separate"/>
                          </w:r>
                          <w:r>
                            <w:t>33</w:t>
                          </w:r>
                          <w:r>
                            <w:fldChar w:fldCharType="end"/>
                          </w:r>
                          <w:r>
                            <w:t xml:space="preserve"> 页 共 </w:t>
                          </w:r>
                          <w:r>
                            <w:rPr>
                              <w:rFonts w:hint="eastAsia"/>
                              <w:lang w:val="en-US" w:eastAsia="zh-CN"/>
                            </w:rPr>
                            <w:t>40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B2A247">
                    <w:pPr>
                      <w:pStyle w:val="19"/>
                    </w:pPr>
                    <w:r>
                      <w:t xml:space="preserve">第 </w:t>
                    </w:r>
                    <w:r>
                      <w:fldChar w:fldCharType="begin"/>
                    </w:r>
                    <w:r>
                      <w:instrText xml:space="preserve"> PAGE  \* MERGEFORMAT </w:instrText>
                    </w:r>
                    <w:r>
                      <w:fldChar w:fldCharType="separate"/>
                    </w:r>
                    <w:r>
                      <w:t>33</w:t>
                    </w:r>
                    <w:r>
                      <w:fldChar w:fldCharType="end"/>
                    </w:r>
                    <w:r>
                      <w:t xml:space="preserve"> 页 共 </w:t>
                    </w:r>
                    <w:r>
                      <w:rPr>
                        <w:rFonts w:hint="eastAsia"/>
                        <w:lang w:val="en-US" w:eastAsia="zh-CN"/>
                      </w:rPr>
                      <w:t>40</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DE38">
    <w:pPr>
      <w:pStyle w:val="1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54AF8">
                          <w:pPr>
                            <w:pStyle w:val="19"/>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40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F54AF8">
                    <w:pPr>
                      <w:pStyle w:val="19"/>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40</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A3A00">
    <w:pPr>
      <w:pStyle w:val="1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2CF48">
                          <w:pPr>
                            <w:pStyle w:val="19"/>
                          </w:pPr>
                          <w:r>
                            <w:t xml:space="preserve">第 </w:t>
                          </w:r>
                          <w:r>
                            <w:fldChar w:fldCharType="begin"/>
                          </w:r>
                          <w:r>
                            <w:instrText xml:space="preserve"> PAGE  \* MERGEFORMAT </w:instrText>
                          </w:r>
                          <w:r>
                            <w:fldChar w:fldCharType="separate"/>
                          </w:r>
                          <w:r>
                            <w:t>40</w:t>
                          </w:r>
                          <w:r>
                            <w:fldChar w:fldCharType="end"/>
                          </w:r>
                          <w:r>
                            <w:t xml:space="preserve"> 页 共</w:t>
                          </w:r>
                          <w:r>
                            <w:rPr>
                              <w:rFonts w:hint="eastAsia"/>
                              <w:lang w:val="en-US" w:eastAsia="zh-CN"/>
                            </w:rPr>
                            <w:t>40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92CF48">
                    <w:pPr>
                      <w:pStyle w:val="19"/>
                    </w:pPr>
                    <w:r>
                      <w:t xml:space="preserve">第 </w:t>
                    </w:r>
                    <w:r>
                      <w:fldChar w:fldCharType="begin"/>
                    </w:r>
                    <w:r>
                      <w:instrText xml:space="preserve"> PAGE  \* MERGEFORMAT </w:instrText>
                    </w:r>
                    <w:r>
                      <w:fldChar w:fldCharType="separate"/>
                    </w:r>
                    <w:r>
                      <w:t>40</w:t>
                    </w:r>
                    <w:r>
                      <w:fldChar w:fldCharType="end"/>
                    </w:r>
                    <w:r>
                      <w:t xml:space="preserve"> 页 共</w:t>
                    </w:r>
                    <w:r>
                      <w:rPr>
                        <w:rFonts w:hint="eastAsia"/>
                        <w:lang w:val="en-US" w:eastAsia="zh-CN"/>
                      </w:rPr>
                      <w:t>40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5445E">
    <w:pPr>
      <w:pStyle w:val="20"/>
      <w:pBdr>
        <w:bottom w:val="none" w:color="auto" w:sz="0" w:space="1"/>
      </w:pBdr>
      <w:jc w:val="left"/>
      <w:rPr>
        <w:rFonts w:hint="default"/>
        <w:b w:val="0"/>
        <w:bCs w:val="0"/>
        <w:sz w:val="18"/>
        <w:szCs w:val="1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D8B0F">
    <w:pPr>
      <w:pStyle w:val="20"/>
      <w:pBdr>
        <w:bottom w:val="none" w:color="auto" w:sz="0" w:space="1"/>
      </w:pBdr>
      <w:jc w:val="left"/>
    </w:pPr>
    <w:r>
      <w:rPr>
        <w:rFonts w:hint="eastAsia" w:ascii="宋体" w:hAnsi="宋体" w:eastAsia="宋体" w:cs="宋体"/>
        <w:b w:val="0"/>
        <w:bCs w:val="0"/>
        <w:sz w:val="18"/>
        <w:szCs w:val="18"/>
        <w:u w:val="single"/>
      </w:rPr>
      <w:t>项目名称：</w:t>
    </w:r>
    <w:r>
      <w:rPr>
        <w:rFonts w:hint="eastAsia" w:ascii="宋体" w:hAnsi="宋体" w:eastAsia="宋体" w:cs="宋体"/>
        <w:b w:val="0"/>
        <w:bCs w:val="0"/>
        <w:sz w:val="18"/>
        <w:szCs w:val="18"/>
        <w:u w:val="single"/>
        <w:lang w:val="en-US" w:eastAsia="zh-CN"/>
      </w:rPr>
      <w:t>安康市中心血站血源招募业务用车采购项目</w:t>
    </w:r>
    <w:r>
      <w:rPr>
        <w:rFonts w:hint="eastAsia" w:ascii="宋体" w:hAnsi="宋体" w:cs="宋体"/>
        <w:b w:val="0"/>
        <w:bCs w:val="0"/>
        <w:sz w:val="18"/>
        <w:szCs w:val="18"/>
        <w:u w:val="single"/>
        <w:lang w:val="en-US" w:eastAsia="zh-CN"/>
      </w:rPr>
      <w:t xml:space="preserve">                        </w:t>
    </w:r>
    <w:r>
      <w:rPr>
        <w:rFonts w:hint="eastAsia" w:ascii="宋体" w:hAnsi="宋体" w:eastAsia="宋体" w:cs="宋体"/>
        <w:b w:val="0"/>
        <w:bCs w:val="0"/>
        <w:sz w:val="18"/>
        <w:szCs w:val="18"/>
        <w:u w:val="single"/>
        <w:lang w:val="en-US" w:eastAsia="zh-CN"/>
      </w:rPr>
      <w:t xml:space="preserve"> 项目编号:</w:t>
    </w:r>
    <w:r>
      <w:rPr>
        <w:rFonts w:hint="eastAsia" w:ascii="宋体" w:hAnsi="宋体" w:cs="宋体"/>
        <w:b w:val="0"/>
        <w:bCs w:val="0"/>
        <w:sz w:val="18"/>
        <w:szCs w:val="18"/>
        <w:u w:val="single"/>
        <w:lang w:val="en-US" w:eastAsia="zh-CN"/>
      </w:rPr>
      <w:t>AKSH2025-ZXJ-124</w:t>
    </w:r>
  </w:p>
  <w:p w14:paraId="5B36110F">
    <w:pPr>
      <w:pStyle w:val="20"/>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45392">
    <w:pPr>
      <w:pStyle w:val="20"/>
      <w:pBdr>
        <w:bottom w:val="none" w:color="auto" w:sz="0" w:space="1"/>
      </w:pBdr>
      <w:jc w:val="left"/>
      <w:rPr>
        <w:rFonts w:hint="eastAsia" w:ascii="宋体" w:hAnsi="宋体" w:eastAsia="宋体" w:cs="宋体"/>
        <w:b w:val="0"/>
        <w:bCs w:val="0"/>
        <w:sz w:val="18"/>
        <w:szCs w:val="18"/>
        <w:u w:val="single"/>
      </w:rPr>
    </w:pPr>
  </w:p>
  <w:p w14:paraId="4B3EDDAD">
    <w:pPr>
      <w:pStyle w:val="20"/>
      <w:pBdr>
        <w:bottom w:val="none" w:color="auto" w:sz="0" w:space="1"/>
      </w:pBdr>
      <w:jc w:val="left"/>
      <w:rPr>
        <w:rFonts w:hint="eastAsia" w:ascii="宋体" w:hAnsi="宋体" w:eastAsia="宋体" w:cs="宋体"/>
        <w:b w:val="0"/>
        <w:bCs w:val="0"/>
        <w:sz w:val="18"/>
        <w:szCs w:val="18"/>
        <w:u w:val="single"/>
      </w:rPr>
    </w:pPr>
  </w:p>
  <w:p w14:paraId="50203C98">
    <w:pPr>
      <w:pStyle w:val="20"/>
      <w:pBdr>
        <w:bottom w:val="none" w:color="auto" w:sz="0" w:space="1"/>
      </w:pBdr>
      <w:jc w:val="left"/>
      <w:rPr>
        <w:rFonts w:hint="default"/>
        <w:b w:val="0"/>
        <w:bCs w:val="0"/>
        <w:sz w:val="18"/>
        <w:szCs w:val="18"/>
        <w:lang w:val="en-US"/>
      </w:rPr>
    </w:pPr>
    <w:r>
      <w:rPr>
        <w:rFonts w:hint="eastAsia" w:ascii="宋体" w:hAnsi="宋体" w:eastAsia="宋体" w:cs="宋体"/>
        <w:b w:val="0"/>
        <w:bCs w:val="0"/>
        <w:sz w:val="18"/>
        <w:szCs w:val="18"/>
        <w:u w:val="single"/>
      </w:rPr>
      <w:t>项目名称：</w:t>
    </w:r>
    <w:r>
      <w:rPr>
        <w:rFonts w:hint="eastAsia" w:ascii="宋体" w:hAnsi="宋体" w:eastAsia="宋体" w:cs="宋体"/>
        <w:b w:val="0"/>
        <w:bCs w:val="0"/>
        <w:sz w:val="18"/>
        <w:szCs w:val="18"/>
        <w:u w:val="single"/>
        <w:lang w:val="en-US" w:eastAsia="zh-CN"/>
      </w:rPr>
      <w:t>安康市中心血站血源招募业务用车采购项目</w:t>
    </w:r>
    <w:r>
      <w:rPr>
        <w:rFonts w:hint="eastAsia" w:ascii="宋体" w:hAnsi="宋体" w:cs="宋体"/>
        <w:b w:val="0"/>
        <w:bCs w:val="0"/>
        <w:sz w:val="18"/>
        <w:szCs w:val="18"/>
        <w:u w:val="single"/>
        <w:lang w:val="en-US" w:eastAsia="zh-CN"/>
      </w:rPr>
      <w:t xml:space="preserve">                        </w:t>
    </w:r>
    <w:r>
      <w:rPr>
        <w:rFonts w:hint="eastAsia" w:ascii="宋体" w:hAnsi="宋体" w:eastAsia="宋体" w:cs="宋体"/>
        <w:b w:val="0"/>
        <w:bCs w:val="0"/>
        <w:sz w:val="18"/>
        <w:szCs w:val="18"/>
        <w:u w:val="single"/>
        <w:lang w:val="en-US" w:eastAsia="zh-CN"/>
      </w:rPr>
      <w:t xml:space="preserve"> 项目编号:</w:t>
    </w:r>
    <w:r>
      <w:rPr>
        <w:rFonts w:hint="eastAsia" w:ascii="宋体" w:hAnsi="宋体" w:cs="宋体"/>
        <w:b w:val="0"/>
        <w:bCs w:val="0"/>
        <w:sz w:val="18"/>
        <w:szCs w:val="18"/>
        <w:u w:val="single"/>
        <w:lang w:val="en-US" w:eastAsia="zh-CN"/>
      </w:rPr>
      <w:t>AKSH2025-ZXJ-124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CA53C">
    <w:pPr>
      <w:pStyle w:val="20"/>
      <w:pBdr>
        <w:bottom w:val="none" w:color="auto" w:sz="0" w:space="1"/>
      </w:pBdr>
      <w:jc w:val="left"/>
      <w:rPr>
        <w:rFonts w:hint="eastAsia" w:ascii="宋体" w:hAnsi="宋体" w:eastAsia="宋体" w:cs="宋体"/>
        <w:b w:val="0"/>
        <w:bCs w:val="0"/>
        <w:sz w:val="18"/>
        <w:szCs w:val="18"/>
        <w:u w:val="single"/>
      </w:rPr>
    </w:pPr>
  </w:p>
  <w:p w14:paraId="08DF558C">
    <w:pPr>
      <w:pStyle w:val="20"/>
      <w:pBdr>
        <w:bottom w:val="none" w:color="auto" w:sz="0" w:space="1"/>
      </w:pBdr>
      <w:jc w:val="left"/>
      <w:rPr>
        <w:rFonts w:hint="eastAsia" w:ascii="宋体" w:hAnsi="宋体" w:eastAsia="宋体" w:cs="宋体"/>
        <w:b w:val="0"/>
        <w:bCs w:val="0"/>
        <w:sz w:val="18"/>
        <w:szCs w:val="18"/>
        <w:u w:val="single"/>
      </w:rPr>
    </w:pPr>
  </w:p>
  <w:p w14:paraId="111D0C95">
    <w:pPr>
      <w:pStyle w:val="20"/>
      <w:pBdr>
        <w:bottom w:val="none" w:color="auto" w:sz="0" w:space="1"/>
      </w:pBdr>
      <w:jc w:val="left"/>
    </w:pPr>
    <w:r>
      <w:rPr>
        <w:rFonts w:hint="eastAsia" w:ascii="宋体" w:hAnsi="宋体" w:eastAsia="宋体" w:cs="宋体"/>
        <w:b w:val="0"/>
        <w:bCs w:val="0"/>
        <w:sz w:val="18"/>
        <w:szCs w:val="18"/>
        <w:u w:val="single"/>
      </w:rPr>
      <w:t>项目名称：</w:t>
    </w:r>
    <w:r>
      <w:rPr>
        <w:rFonts w:hint="eastAsia" w:ascii="宋体" w:hAnsi="宋体" w:eastAsia="宋体" w:cs="宋体"/>
        <w:b w:val="0"/>
        <w:bCs w:val="0"/>
        <w:sz w:val="18"/>
        <w:szCs w:val="18"/>
        <w:u w:val="single"/>
        <w:lang w:val="en-US" w:eastAsia="zh-CN"/>
      </w:rPr>
      <w:t>安康市中心血站血源招募业务用车采购项目</w:t>
    </w:r>
    <w:r>
      <w:rPr>
        <w:rFonts w:hint="eastAsia" w:ascii="宋体" w:hAnsi="宋体" w:cs="宋体"/>
        <w:b w:val="0"/>
        <w:bCs w:val="0"/>
        <w:sz w:val="18"/>
        <w:szCs w:val="18"/>
        <w:u w:val="single"/>
        <w:lang w:val="en-US" w:eastAsia="zh-CN"/>
      </w:rPr>
      <w:t xml:space="preserve">                        </w:t>
    </w:r>
    <w:r>
      <w:rPr>
        <w:rFonts w:hint="eastAsia" w:ascii="宋体" w:hAnsi="宋体" w:eastAsia="宋体" w:cs="宋体"/>
        <w:b w:val="0"/>
        <w:bCs w:val="0"/>
        <w:sz w:val="18"/>
        <w:szCs w:val="18"/>
        <w:u w:val="single"/>
        <w:lang w:val="en-US" w:eastAsia="zh-CN"/>
      </w:rPr>
      <w:t xml:space="preserve"> 项目编号:</w:t>
    </w:r>
    <w:r>
      <w:rPr>
        <w:rFonts w:hint="eastAsia" w:ascii="宋体" w:hAnsi="宋体" w:cs="宋体"/>
        <w:b w:val="0"/>
        <w:bCs w:val="0"/>
        <w:sz w:val="18"/>
        <w:szCs w:val="18"/>
        <w:u w:val="single"/>
        <w:lang w:val="en-US" w:eastAsia="zh-CN"/>
      </w:rPr>
      <w:t>AKSH2025-ZXJ-124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C6DB">
    <w:pPr>
      <w:pStyle w:val="20"/>
      <w:pBdr>
        <w:bottom w:val="none" w:color="auto" w:sz="0" w:space="1"/>
      </w:pBdr>
      <w:jc w:val="left"/>
    </w:pPr>
    <w:r>
      <w:rPr>
        <w:rFonts w:hint="eastAsia" w:ascii="宋体" w:hAnsi="宋体" w:eastAsia="宋体" w:cs="宋体"/>
        <w:b w:val="0"/>
        <w:bCs w:val="0"/>
        <w:sz w:val="18"/>
        <w:szCs w:val="18"/>
        <w:u w:val="single"/>
      </w:rPr>
      <w:t>项目名称：</w:t>
    </w:r>
    <w:r>
      <w:rPr>
        <w:rFonts w:hint="eastAsia" w:ascii="宋体" w:hAnsi="宋体" w:eastAsia="宋体" w:cs="宋体"/>
        <w:b w:val="0"/>
        <w:bCs w:val="0"/>
        <w:sz w:val="18"/>
        <w:szCs w:val="18"/>
        <w:u w:val="single"/>
        <w:lang w:val="en-US" w:eastAsia="zh-CN"/>
      </w:rPr>
      <w:t>安康市中心血站血源招募业务用车采购项目</w:t>
    </w:r>
    <w:r>
      <w:rPr>
        <w:rFonts w:hint="eastAsia" w:ascii="宋体" w:hAnsi="宋体" w:cs="宋体"/>
        <w:b w:val="0"/>
        <w:bCs w:val="0"/>
        <w:sz w:val="18"/>
        <w:szCs w:val="18"/>
        <w:u w:val="single"/>
        <w:lang w:val="en-US" w:eastAsia="zh-CN"/>
      </w:rPr>
      <w:t xml:space="preserve">                        </w:t>
    </w:r>
    <w:r>
      <w:rPr>
        <w:rFonts w:hint="eastAsia" w:ascii="宋体" w:hAnsi="宋体" w:eastAsia="宋体" w:cs="宋体"/>
        <w:b w:val="0"/>
        <w:bCs w:val="0"/>
        <w:sz w:val="18"/>
        <w:szCs w:val="18"/>
        <w:u w:val="single"/>
        <w:lang w:val="en-US" w:eastAsia="zh-CN"/>
      </w:rPr>
      <w:t xml:space="preserve"> 项目编号:</w:t>
    </w:r>
    <w:r>
      <w:rPr>
        <w:rFonts w:hint="eastAsia" w:ascii="宋体" w:hAnsi="宋体" w:cs="宋体"/>
        <w:b w:val="0"/>
        <w:bCs w:val="0"/>
        <w:sz w:val="18"/>
        <w:szCs w:val="18"/>
        <w:u w:val="single"/>
        <w:lang w:val="en-US" w:eastAsia="zh-CN"/>
      </w:rPr>
      <w:t>AKSH2025-ZXJ-124</w:t>
    </w:r>
  </w:p>
  <w:p w14:paraId="4956BED6">
    <w:pPr>
      <w:pStyle w:val="2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40B78"/>
    <w:multiLevelType w:val="singleLevel"/>
    <w:tmpl w:val="E4740B78"/>
    <w:lvl w:ilvl="0" w:tentative="0">
      <w:start w:val="4"/>
      <w:numFmt w:val="chineseCounting"/>
      <w:suff w:val="nothing"/>
      <w:lvlText w:val="%1、"/>
      <w:lvlJc w:val="left"/>
      <w:rPr>
        <w:rFonts w:hint="eastAsia"/>
      </w:rPr>
    </w:lvl>
  </w:abstractNum>
  <w:abstractNum w:abstractNumId="1">
    <w:nsid w:val="F15B36E5"/>
    <w:multiLevelType w:val="singleLevel"/>
    <w:tmpl w:val="F15B36E5"/>
    <w:lvl w:ilvl="0" w:tentative="0">
      <w:start w:val="1"/>
      <w:numFmt w:val="decimal"/>
      <w:lvlText w:val="%1"/>
      <w:lvlJc w:val="left"/>
      <w:pPr>
        <w:tabs>
          <w:tab w:val="left" w:pos="420"/>
        </w:tabs>
        <w:ind w:left="635" w:leftChars="0" w:hanging="425" w:firstLineChars="0"/>
      </w:pPr>
      <w:rPr>
        <w:rFonts w:hint="default"/>
      </w:rPr>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HorizontalSpacing w:val="213"/>
  <w:drawingGridVerticalSpacing w:val="16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NTZjYmI2ODUwNjVhNGQ4ODA1YTg3ZjkyN2NjMzYifQ=="/>
  </w:docVars>
  <w:rsids>
    <w:rsidRoot w:val="00000000"/>
    <w:rsid w:val="009E5347"/>
    <w:rsid w:val="00E52F76"/>
    <w:rsid w:val="010B27BA"/>
    <w:rsid w:val="013637D1"/>
    <w:rsid w:val="01996DE6"/>
    <w:rsid w:val="01B6221C"/>
    <w:rsid w:val="020044D0"/>
    <w:rsid w:val="02092C94"/>
    <w:rsid w:val="02353A89"/>
    <w:rsid w:val="0321400D"/>
    <w:rsid w:val="03CF3A69"/>
    <w:rsid w:val="047A11A2"/>
    <w:rsid w:val="04844854"/>
    <w:rsid w:val="04DF5567"/>
    <w:rsid w:val="04EB30E0"/>
    <w:rsid w:val="04F92D19"/>
    <w:rsid w:val="055D5628"/>
    <w:rsid w:val="05C20638"/>
    <w:rsid w:val="062822EF"/>
    <w:rsid w:val="06A66D03"/>
    <w:rsid w:val="06C453DB"/>
    <w:rsid w:val="06D06607"/>
    <w:rsid w:val="06F37A6F"/>
    <w:rsid w:val="07712374"/>
    <w:rsid w:val="084F28DE"/>
    <w:rsid w:val="08775022"/>
    <w:rsid w:val="08850B9A"/>
    <w:rsid w:val="09093579"/>
    <w:rsid w:val="090E6DE2"/>
    <w:rsid w:val="092270FD"/>
    <w:rsid w:val="094351C7"/>
    <w:rsid w:val="09442803"/>
    <w:rsid w:val="0A5945E1"/>
    <w:rsid w:val="0A891D93"/>
    <w:rsid w:val="0AAF3DD7"/>
    <w:rsid w:val="0AD4581F"/>
    <w:rsid w:val="0B2226D0"/>
    <w:rsid w:val="0BB2614A"/>
    <w:rsid w:val="0C334A3F"/>
    <w:rsid w:val="0C9E222B"/>
    <w:rsid w:val="0D5B011C"/>
    <w:rsid w:val="0D8B0A01"/>
    <w:rsid w:val="0DC7636E"/>
    <w:rsid w:val="0E0A3770"/>
    <w:rsid w:val="0EA75B8E"/>
    <w:rsid w:val="0EB43F87"/>
    <w:rsid w:val="0EB9334C"/>
    <w:rsid w:val="0EC71F0D"/>
    <w:rsid w:val="0F7B7847"/>
    <w:rsid w:val="10C77FA2"/>
    <w:rsid w:val="10D10E21"/>
    <w:rsid w:val="10E02E12"/>
    <w:rsid w:val="11072A94"/>
    <w:rsid w:val="110A7E8F"/>
    <w:rsid w:val="11744968"/>
    <w:rsid w:val="11BB2EA4"/>
    <w:rsid w:val="11FE2376"/>
    <w:rsid w:val="124D2729"/>
    <w:rsid w:val="1270753F"/>
    <w:rsid w:val="127777A6"/>
    <w:rsid w:val="12E461B1"/>
    <w:rsid w:val="13165211"/>
    <w:rsid w:val="131B6383"/>
    <w:rsid w:val="13857CA0"/>
    <w:rsid w:val="13BB1914"/>
    <w:rsid w:val="13BD3271"/>
    <w:rsid w:val="13BE0880"/>
    <w:rsid w:val="13BF31B2"/>
    <w:rsid w:val="142B6A9A"/>
    <w:rsid w:val="14C4653E"/>
    <w:rsid w:val="1503309B"/>
    <w:rsid w:val="152D05F0"/>
    <w:rsid w:val="15455939"/>
    <w:rsid w:val="157B6696"/>
    <w:rsid w:val="15DB629E"/>
    <w:rsid w:val="15E553FB"/>
    <w:rsid w:val="161812A0"/>
    <w:rsid w:val="1626576B"/>
    <w:rsid w:val="16573A60"/>
    <w:rsid w:val="16AD3796"/>
    <w:rsid w:val="175D5643"/>
    <w:rsid w:val="193E2491"/>
    <w:rsid w:val="194303E2"/>
    <w:rsid w:val="19CA28B1"/>
    <w:rsid w:val="19FF5BD3"/>
    <w:rsid w:val="1A040926"/>
    <w:rsid w:val="1A217544"/>
    <w:rsid w:val="1A66082C"/>
    <w:rsid w:val="1B582759"/>
    <w:rsid w:val="1B5C578B"/>
    <w:rsid w:val="1C03051D"/>
    <w:rsid w:val="1C3709FC"/>
    <w:rsid w:val="1D8669FF"/>
    <w:rsid w:val="1D9B1472"/>
    <w:rsid w:val="1DDA0742"/>
    <w:rsid w:val="1E747C6A"/>
    <w:rsid w:val="1EA95309"/>
    <w:rsid w:val="1EF83244"/>
    <w:rsid w:val="1F446BAE"/>
    <w:rsid w:val="1FB65DB1"/>
    <w:rsid w:val="20347613"/>
    <w:rsid w:val="20722323"/>
    <w:rsid w:val="20B0307E"/>
    <w:rsid w:val="20E269CB"/>
    <w:rsid w:val="211042C5"/>
    <w:rsid w:val="21C927D3"/>
    <w:rsid w:val="21CE2911"/>
    <w:rsid w:val="223242D2"/>
    <w:rsid w:val="224528D8"/>
    <w:rsid w:val="22544B91"/>
    <w:rsid w:val="22CC7363"/>
    <w:rsid w:val="22EA7B20"/>
    <w:rsid w:val="23164DB9"/>
    <w:rsid w:val="237A0557"/>
    <w:rsid w:val="24B16B47"/>
    <w:rsid w:val="24B5493B"/>
    <w:rsid w:val="24FA59C2"/>
    <w:rsid w:val="25445990"/>
    <w:rsid w:val="2585328E"/>
    <w:rsid w:val="25A22934"/>
    <w:rsid w:val="25F23CD9"/>
    <w:rsid w:val="26296BB1"/>
    <w:rsid w:val="26540CDB"/>
    <w:rsid w:val="26AE4B2D"/>
    <w:rsid w:val="272A18AD"/>
    <w:rsid w:val="273B3040"/>
    <w:rsid w:val="2740697A"/>
    <w:rsid w:val="27A04C51"/>
    <w:rsid w:val="288A7DDB"/>
    <w:rsid w:val="28A01645"/>
    <w:rsid w:val="28E40D9F"/>
    <w:rsid w:val="296932C5"/>
    <w:rsid w:val="29EC6874"/>
    <w:rsid w:val="29F27348"/>
    <w:rsid w:val="2A971757"/>
    <w:rsid w:val="2AAF1D7B"/>
    <w:rsid w:val="2ADD1F4B"/>
    <w:rsid w:val="2B220CBE"/>
    <w:rsid w:val="2B6C5576"/>
    <w:rsid w:val="2B87109F"/>
    <w:rsid w:val="2C3D6DC4"/>
    <w:rsid w:val="2C4D5FD2"/>
    <w:rsid w:val="2C540D07"/>
    <w:rsid w:val="2C9F7BCD"/>
    <w:rsid w:val="2E72566A"/>
    <w:rsid w:val="2E7C6418"/>
    <w:rsid w:val="2E84707B"/>
    <w:rsid w:val="2EA06574"/>
    <w:rsid w:val="2EB3025B"/>
    <w:rsid w:val="2EF37D5C"/>
    <w:rsid w:val="2FB45C1F"/>
    <w:rsid w:val="31AC2434"/>
    <w:rsid w:val="31B1462B"/>
    <w:rsid w:val="31BB4429"/>
    <w:rsid w:val="31FF6F86"/>
    <w:rsid w:val="322272D6"/>
    <w:rsid w:val="328C1A99"/>
    <w:rsid w:val="336C7DFA"/>
    <w:rsid w:val="336E3E55"/>
    <w:rsid w:val="33946E52"/>
    <w:rsid w:val="339D6687"/>
    <w:rsid w:val="33B4045F"/>
    <w:rsid w:val="33CD26FA"/>
    <w:rsid w:val="34013F72"/>
    <w:rsid w:val="346C65E7"/>
    <w:rsid w:val="34C955E2"/>
    <w:rsid w:val="3514234E"/>
    <w:rsid w:val="352563A5"/>
    <w:rsid w:val="3545482B"/>
    <w:rsid w:val="35CB37E1"/>
    <w:rsid w:val="35DE1009"/>
    <w:rsid w:val="36097359"/>
    <w:rsid w:val="36422DFF"/>
    <w:rsid w:val="365B4B65"/>
    <w:rsid w:val="36B2364A"/>
    <w:rsid w:val="36EE5A84"/>
    <w:rsid w:val="36FB7FB9"/>
    <w:rsid w:val="371161F9"/>
    <w:rsid w:val="3736112E"/>
    <w:rsid w:val="374C04C6"/>
    <w:rsid w:val="388F6D48"/>
    <w:rsid w:val="389F6BEC"/>
    <w:rsid w:val="391060DB"/>
    <w:rsid w:val="393B2A2C"/>
    <w:rsid w:val="3A1C4B47"/>
    <w:rsid w:val="3A1E6DD1"/>
    <w:rsid w:val="3A830B2E"/>
    <w:rsid w:val="3A9B19D4"/>
    <w:rsid w:val="3A9F500F"/>
    <w:rsid w:val="3AC5236A"/>
    <w:rsid w:val="3AE70AB3"/>
    <w:rsid w:val="3B075CE3"/>
    <w:rsid w:val="3B1A4E6E"/>
    <w:rsid w:val="3B7D37CF"/>
    <w:rsid w:val="3BCE082A"/>
    <w:rsid w:val="3BD66A3C"/>
    <w:rsid w:val="3BDE34B0"/>
    <w:rsid w:val="3C2C5763"/>
    <w:rsid w:val="3C494EB4"/>
    <w:rsid w:val="3C687483"/>
    <w:rsid w:val="3CB46D7D"/>
    <w:rsid w:val="3CB61B58"/>
    <w:rsid w:val="3D6911FC"/>
    <w:rsid w:val="3D6C58AA"/>
    <w:rsid w:val="3DE6565C"/>
    <w:rsid w:val="3E2D55BB"/>
    <w:rsid w:val="3E490945"/>
    <w:rsid w:val="3E832EAB"/>
    <w:rsid w:val="3ED100BA"/>
    <w:rsid w:val="3F1C6E5B"/>
    <w:rsid w:val="3FD92EEA"/>
    <w:rsid w:val="408178BE"/>
    <w:rsid w:val="40833636"/>
    <w:rsid w:val="41650F8E"/>
    <w:rsid w:val="417411D1"/>
    <w:rsid w:val="41C757A4"/>
    <w:rsid w:val="41F142E9"/>
    <w:rsid w:val="42BD2AE2"/>
    <w:rsid w:val="42F00B5E"/>
    <w:rsid w:val="42FA6EAE"/>
    <w:rsid w:val="43014CE6"/>
    <w:rsid w:val="43126CBA"/>
    <w:rsid w:val="43B43B06"/>
    <w:rsid w:val="43DB72E5"/>
    <w:rsid w:val="4436276D"/>
    <w:rsid w:val="44597790"/>
    <w:rsid w:val="44625310"/>
    <w:rsid w:val="451C5E07"/>
    <w:rsid w:val="452F5B3A"/>
    <w:rsid w:val="45312C48"/>
    <w:rsid w:val="454A6193"/>
    <w:rsid w:val="45A715E9"/>
    <w:rsid w:val="469B0FAE"/>
    <w:rsid w:val="46B75DE7"/>
    <w:rsid w:val="46BD0F24"/>
    <w:rsid w:val="46DC0B06"/>
    <w:rsid w:val="47763C69"/>
    <w:rsid w:val="47781D19"/>
    <w:rsid w:val="47B352DD"/>
    <w:rsid w:val="480037BE"/>
    <w:rsid w:val="48036E0A"/>
    <w:rsid w:val="48CD509C"/>
    <w:rsid w:val="49FE7124"/>
    <w:rsid w:val="4A0964BF"/>
    <w:rsid w:val="4A246562"/>
    <w:rsid w:val="4A2A2D74"/>
    <w:rsid w:val="4B041C12"/>
    <w:rsid w:val="4B3C2D5F"/>
    <w:rsid w:val="4B863FDA"/>
    <w:rsid w:val="4BB70638"/>
    <w:rsid w:val="4C03562B"/>
    <w:rsid w:val="4C74300B"/>
    <w:rsid w:val="4C800A2A"/>
    <w:rsid w:val="4CAB5D9E"/>
    <w:rsid w:val="4E3E1419"/>
    <w:rsid w:val="4E453CD9"/>
    <w:rsid w:val="4EB40E5E"/>
    <w:rsid w:val="4ECF4E9A"/>
    <w:rsid w:val="4FB01626"/>
    <w:rsid w:val="4FDB3FDD"/>
    <w:rsid w:val="5055041F"/>
    <w:rsid w:val="50814851"/>
    <w:rsid w:val="50CB1BA2"/>
    <w:rsid w:val="5192701A"/>
    <w:rsid w:val="51C07B1A"/>
    <w:rsid w:val="51E7154B"/>
    <w:rsid w:val="51E96BB2"/>
    <w:rsid w:val="523227C6"/>
    <w:rsid w:val="523B0A2A"/>
    <w:rsid w:val="52416547"/>
    <w:rsid w:val="52500E9E"/>
    <w:rsid w:val="5250680E"/>
    <w:rsid w:val="52642B9B"/>
    <w:rsid w:val="52B83584"/>
    <w:rsid w:val="53902992"/>
    <w:rsid w:val="53C71634"/>
    <w:rsid w:val="53ED2F9A"/>
    <w:rsid w:val="54202A61"/>
    <w:rsid w:val="543842E0"/>
    <w:rsid w:val="549E05E7"/>
    <w:rsid w:val="55191F58"/>
    <w:rsid w:val="5563217A"/>
    <w:rsid w:val="55853555"/>
    <w:rsid w:val="5586238A"/>
    <w:rsid w:val="5656675D"/>
    <w:rsid w:val="56986AC8"/>
    <w:rsid w:val="56D007FF"/>
    <w:rsid w:val="571C3E70"/>
    <w:rsid w:val="576077E8"/>
    <w:rsid w:val="57AA0840"/>
    <w:rsid w:val="57DE0CFA"/>
    <w:rsid w:val="57E34082"/>
    <w:rsid w:val="582C7F70"/>
    <w:rsid w:val="584273A9"/>
    <w:rsid w:val="58873381"/>
    <w:rsid w:val="58956C88"/>
    <w:rsid w:val="58A66A4F"/>
    <w:rsid w:val="58DD0FB2"/>
    <w:rsid w:val="58F36B87"/>
    <w:rsid w:val="591E3AA4"/>
    <w:rsid w:val="59C86CF0"/>
    <w:rsid w:val="5AC132CB"/>
    <w:rsid w:val="5AFA409D"/>
    <w:rsid w:val="5B3315B3"/>
    <w:rsid w:val="5B57504B"/>
    <w:rsid w:val="5C8046D0"/>
    <w:rsid w:val="5C82648F"/>
    <w:rsid w:val="5CD16CD8"/>
    <w:rsid w:val="5CD94682"/>
    <w:rsid w:val="5CE172C2"/>
    <w:rsid w:val="5CFD7E74"/>
    <w:rsid w:val="5D0E5BDE"/>
    <w:rsid w:val="5DD15589"/>
    <w:rsid w:val="5E6A6A04"/>
    <w:rsid w:val="5E8C7916"/>
    <w:rsid w:val="5EE94B54"/>
    <w:rsid w:val="5EF916F2"/>
    <w:rsid w:val="5F3D09FC"/>
    <w:rsid w:val="5FD3127C"/>
    <w:rsid w:val="602C4CF9"/>
    <w:rsid w:val="604259D4"/>
    <w:rsid w:val="609A4358"/>
    <w:rsid w:val="60A10AEB"/>
    <w:rsid w:val="60A94F30"/>
    <w:rsid w:val="60D83033"/>
    <w:rsid w:val="60F11C8F"/>
    <w:rsid w:val="610E2650"/>
    <w:rsid w:val="611C35AF"/>
    <w:rsid w:val="617A5F38"/>
    <w:rsid w:val="619E7E05"/>
    <w:rsid w:val="61AE5BE1"/>
    <w:rsid w:val="61D2367E"/>
    <w:rsid w:val="628279FE"/>
    <w:rsid w:val="62F52A46"/>
    <w:rsid w:val="63A750B6"/>
    <w:rsid w:val="63B03E93"/>
    <w:rsid w:val="63D755A2"/>
    <w:rsid w:val="63DA2CBD"/>
    <w:rsid w:val="63DB4653"/>
    <w:rsid w:val="642A1C4A"/>
    <w:rsid w:val="64607667"/>
    <w:rsid w:val="64ED07CF"/>
    <w:rsid w:val="653F451C"/>
    <w:rsid w:val="66160B21"/>
    <w:rsid w:val="66915DE4"/>
    <w:rsid w:val="66A94A94"/>
    <w:rsid w:val="66F61BBC"/>
    <w:rsid w:val="670D26FD"/>
    <w:rsid w:val="67357BB4"/>
    <w:rsid w:val="67791C5E"/>
    <w:rsid w:val="67966EFB"/>
    <w:rsid w:val="685748DD"/>
    <w:rsid w:val="690031C6"/>
    <w:rsid w:val="69026F3E"/>
    <w:rsid w:val="696A4AE4"/>
    <w:rsid w:val="697710E8"/>
    <w:rsid w:val="69CA6E07"/>
    <w:rsid w:val="6A484E25"/>
    <w:rsid w:val="6A4D289E"/>
    <w:rsid w:val="6A4E61B3"/>
    <w:rsid w:val="6B1E7934"/>
    <w:rsid w:val="6B39651C"/>
    <w:rsid w:val="6B3E1D84"/>
    <w:rsid w:val="6BDF70C3"/>
    <w:rsid w:val="6C104B90"/>
    <w:rsid w:val="6C272818"/>
    <w:rsid w:val="6C576211"/>
    <w:rsid w:val="6C7D5ACB"/>
    <w:rsid w:val="6C852557"/>
    <w:rsid w:val="6CB00A5F"/>
    <w:rsid w:val="6D1300B7"/>
    <w:rsid w:val="6DA71E62"/>
    <w:rsid w:val="6DD775E1"/>
    <w:rsid w:val="6E6D0E10"/>
    <w:rsid w:val="6E7F41AE"/>
    <w:rsid w:val="6E8C56FC"/>
    <w:rsid w:val="6EB365E5"/>
    <w:rsid w:val="6ED722D3"/>
    <w:rsid w:val="6F70543C"/>
    <w:rsid w:val="6F7D546A"/>
    <w:rsid w:val="6F7F0550"/>
    <w:rsid w:val="6F9B59F7"/>
    <w:rsid w:val="6FE4739E"/>
    <w:rsid w:val="706263E3"/>
    <w:rsid w:val="70A71D89"/>
    <w:rsid w:val="70DA254F"/>
    <w:rsid w:val="70F33611"/>
    <w:rsid w:val="71641E18"/>
    <w:rsid w:val="719A6F48"/>
    <w:rsid w:val="71D1496D"/>
    <w:rsid w:val="722D33AA"/>
    <w:rsid w:val="723839D1"/>
    <w:rsid w:val="72DA6836"/>
    <w:rsid w:val="735707A1"/>
    <w:rsid w:val="7358775B"/>
    <w:rsid w:val="736954E3"/>
    <w:rsid w:val="73795F9E"/>
    <w:rsid w:val="73E334C8"/>
    <w:rsid w:val="73F5466F"/>
    <w:rsid w:val="740B6414"/>
    <w:rsid w:val="74257F85"/>
    <w:rsid w:val="744523D5"/>
    <w:rsid w:val="744D4DE6"/>
    <w:rsid w:val="74A90BF5"/>
    <w:rsid w:val="751B1339"/>
    <w:rsid w:val="75436915"/>
    <w:rsid w:val="75736ACE"/>
    <w:rsid w:val="75D73501"/>
    <w:rsid w:val="75DE7E0E"/>
    <w:rsid w:val="762F0AE4"/>
    <w:rsid w:val="76375D4D"/>
    <w:rsid w:val="77AE3DED"/>
    <w:rsid w:val="77D42305"/>
    <w:rsid w:val="78201591"/>
    <w:rsid w:val="78F60294"/>
    <w:rsid w:val="790448DF"/>
    <w:rsid w:val="79927E6B"/>
    <w:rsid w:val="79AC0800"/>
    <w:rsid w:val="7A3563E5"/>
    <w:rsid w:val="7AB67B89"/>
    <w:rsid w:val="7B265C2D"/>
    <w:rsid w:val="7B41739F"/>
    <w:rsid w:val="7B635E08"/>
    <w:rsid w:val="7B6A0BC0"/>
    <w:rsid w:val="7B6A5FD9"/>
    <w:rsid w:val="7B7D4202"/>
    <w:rsid w:val="7BA23C69"/>
    <w:rsid w:val="7BAE260E"/>
    <w:rsid w:val="7C6B18A2"/>
    <w:rsid w:val="7D3354C1"/>
    <w:rsid w:val="7D7625C4"/>
    <w:rsid w:val="7D851CB6"/>
    <w:rsid w:val="7E827E58"/>
    <w:rsid w:val="7F413799"/>
    <w:rsid w:val="7F6B6D64"/>
    <w:rsid w:val="7FD1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9"/>
    <w:pPr>
      <w:keepNext/>
      <w:keepLines/>
      <w:spacing w:line="360" w:lineRule="auto"/>
      <w:jc w:val="center"/>
      <w:outlineLvl w:val="0"/>
    </w:pPr>
    <w:rPr>
      <w:rFonts w:hint="eastAsia" w:eastAsia="黑体"/>
      <w:kern w:val="44"/>
      <w:sz w:val="30"/>
    </w:rPr>
  </w:style>
  <w:style w:type="paragraph" w:styleId="3">
    <w:name w:val="heading 2"/>
    <w:basedOn w:val="1"/>
    <w:next w:val="1"/>
    <w:link w:val="46"/>
    <w:qFormat/>
    <w:uiPriority w:val="0"/>
    <w:pPr>
      <w:keepNext/>
      <w:keepLines/>
      <w:spacing w:before="260" w:after="260" w:line="416" w:lineRule="auto"/>
      <w:outlineLvl w:val="1"/>
    </w:pPr>
    <w:rPr>
      <w:rFonts w:ascii="Calibri Light" w:hAnsi="Calibri Light" w:eastAsia="宋体" w:cs="宋体"/>
      <w:b/>
      <w:bCs/>
      <w:sz w:val="32"/>
      <w:szCs w:val="32"/>
    </w:rPr>
  </w:style>
  <w:style w:type="paragraph" w:styleId="4">
    <w:name w:val="heading 3"/>
    <w:basedOn w:val="1"/>
    <w:next w:val="1"/>
    <w:qFormat/>
    <w:uiPriority w:val="99"/>
    <w:pPr>
      <w:keepNext/>
      <w:keepLines/>
      <w:spacing w:line="413" w:lineRule="auto"/>
      <w:outlineLvl w:val="2"/>
    </w:pPr>
    <w:rPr>
      <w:rFonts w:cs="Times New Roman"/>
      <w:b/>
      <w:bCs/>
      <w:kern w:val="0"/>
      <w:sz w:val="32"/>
      <w:szCs w:val="32"/>
    </w:rPr>
  </w:style>
  <w:style w:type="paragraph" w:styleId="5">
    <w:name w:val="heading 4"/>
    <w:basedOn w:val="1"/>
    <w:next w:val="1"/>
    <w:link w:val="41"/>
    <w:qFormat/>
    <w:uiPriority w:val="0"/>
    <w:pPr>
      <w:keepNext/>
      <w:keepLines/>
      <w:widowControl/>
      <w:spacing w:before="280" w:after="290" w:line="376" w:lineRule="atLeast"/>
      <w:outlineLvl w:val="3"/>
    </w:pPr>
    <w:rPr>
      <w:rFonts w:ascii="Calibri Light" w:hAnsi="Calibri Light" w:eastAsia="宋体" w:cs="宋体"/>
      <w:b/>
      <w:bCs/>
      <w:sz w:val="28"/>
      <w:szCs w:val="28"/>
    </w:rPr>
  </w:style>
  <w:style w:type="character" w:default="1" w:styleId="32">
    <w:name w:val="Default Paragraph Font"/>
    <w:autoRedefine/>
    <w:qFormat/>
    <w:uiPriority w:val="1"/>
  </w:style>
  <w:style w:type="table" w:default="1" w:styleId="30">
    <w:name w:val="Normal Table"/>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18"/>
      <w:szCs w:val="18"/>
    </w:rPr>
  </w:style>
  <w:style w:type="paragraph" w:styleId="7">
    <w:name w:val="Normal Indent"/>
    <w:basedOn w:val="1"/>
    <w:next w:val="8"/>
    <w:autoRedefine/>
    <w:qFormat/>
    <w:uiPriority w:val="0"/>
    <w:pPr>
      <w:ind w:firstLine="420"/>
    </w:pPr>
  </w:style>
  <w:style w:type="paragraph" w:styleId="8">
    <w:name w:val="toc 4"/>
    <w:basedOn w:val="1"/>
    <w:next w:val="1"/>
    <w:qFormat/>
    <w:uiPriority w:val="0"/>
    <w:pPr>
      <w:ind w:left="630"/>
      <w:jc w:val="left"/>
    </w:pPr>
    <w:rPr>
      <w:sz w:val="18"/>
      <w:szCs w:val="18"/>
    </w:rPr>
  </w:style>
  <w:style w:type="paragraph" w:styleId="9">
    <w:name w:val="Body Text"/>
    <w:basedOn w:val="1"/>
    <w:qFormat/>
    <w:uiPriority w:val="99"/>
    <w:rPr>
      <w:rFonts w:cs="Times New Roman"/>
      <w:kern w:val="0"/>
      <w:sz w:val="20"/>
      <w:szCs w:val="20"/>
    </w:rPr>
  </w:style>
  <w:style w:type="paragraph" w:styleId="10">
    <w:name w:val="Body Text Indent"/>
    <w:basedOn w:val="1"/>
    <w:next w:val="11"/>
    <w:autoRedefine/>
    <w:qFormat/>
    <w:uiPriority w:val="0"/>
    <w:pPr>
      <w:spacing w:after="120"/>
      <w:ind w:left="420" w:leftChars="200"/>
    </w:pPr>
  </w:style>
  <w:style w:type="paragraph" w:styleId="11">
    <w:name w:val="Body Text First Indent 2"/>
    <w:basedOn w:val="10"/>
    <w:next w:val="1"/>
    <w:unhideWhenUsed/>
    <w:qFormat/>
    <w:uiPriority w:val="99"/>
    <w:pPr>
      <w:ind w:firstLine="420"/>
    </w:pPr>
  </w:style>
  <w:style w:type="paragraph" w:styleId="12">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13">
    <w:name w:val="toc 5"/>
    <w:basedOn w:val="1"/>
    <w:next w:val="1"/>
    <w:qFormat/>
    <w:uiPriority w:val="0"/>
    <w:pPr>
      <w:ind w:left="840"/>
      <w:jc w:val="left"/>
    </w:pPr>
    <w:rPr>
      <w:sz w:val="18"/>
      <w:szCs w:val="18"/>
    </w:rPr>
  </w:style>
  <w:style w:type="paragraph" w:styleId="14">
    <w:name w:val="toc 3"/>
    <w:basedOn w:val="1"/>
    <w:next w:val="1"/>
    <w:autoRedefine/>
    <w:qFormat/>
    <w:uiPriority w:val="0"/>
    <w:pPr>
      <w:ind w:left="420"/>
      <w:jc w:val="left"/>
    </w:pPr>
    <w:rPr>
      <w:i/>
      <w:iCs/>
      <w:sz w:val="20"/>
      <w:szCs w:val="20"/>
    </w:rPr>
  </w:style>
  <w:style w:type="paragraph" w:styleId="15">
    <w:name w:val="Plain Text"/>
    <w:basedOn w:val="1"/>
    <w:qFormat/>
    <w:uiPriority w:val="0"/>
    <w:rPr>
      <w:rFonts w:ascii="宋体" w:hAnsi="Courier New" w:cs="Courier New" w:eastAsiaTheme="minorEastAsia"/>
      <w:szCs w:val="21"/>
    </w:rPr>
  </w:style>
  <w:style w:type="paragraph" w:styleId="16">
    <w:name w:val="toc 8"/>
    <w:basedOn w:val="1"/>
    <w:next w:val="1"/>
    <w:qFormat/>
    <w:uiPriority w:val="0"/>
    <w:pPr>
      <w:ind w:left="1470"/>
      <w:jc w:val="left"/>
    </w:pPr>
    <w:rPr>
      <w:sz w:val="18"/>
      <w:szCs w:val="18"/>
    </w:rPr>
  </w:style>
  <w:style w:type="paragraph" w:styleId="17">
    <w:name w:val="Date"/>
    <w:basedOn w:val="1"/>
    <w:next w:val="1"/>
    <w:link w:val="40"/>
    <w:autoRedefine/>
    <w:qFormat/>
    <w:uiPriority w:val="0"/>
    <w:rPr>
      <w:rFonts w:ascii="Copperplate Gothic Bold" w:hAnsi="Copperplate Gothic Bold" w:eastAsia="宋体" w:cs="Times New Roman"/>
      <w:kern w:val="0"/>
      <w:sz w:val="32"/>
      <w:szCs w:val="20"/>
    </w:rPr>
  </w:style>
  <w:style w:type="paragraph" w:styleId="18">
    <w:name w:val="Balloon Text"/>
    <w:basedOn w:val="1"/>
    <w:link w:val="44"/>
    <w:autoRedefine/>
    <w:qFormat/>
    <w:uiPriority w:val="0"/>
    <w:rPr>
      <w:sz w:val="18"/>
      <w:szCs w:val="18"/>
    </w:rPr>
  </w:style>
  <w:style w:type="paragraph" w:styleId="19">
    <w:name w:val="footer"/>
    <w:basedOn w:val="1"/>
    <w:link w:val="43"/>
    <w:autoRedefine/>
    <w:qFormat/>
    <w:uiPriority w:val="99"/>
    <w:pPr>
      <w:tabs>
        <w:tab w:val="center" w:pos="4153"/>
        <w:tab w:val="right" w:pos="8306"/>
      </w:tabs>
      <w:snapToGrid w:val="0"/>
      <w:jc w:val="left"/>
    </w:pPr>
    <w:rPr>
      <w:sz w:val="18"/>
      <w:szCs w:val="18"/>
    </w:rPr>
  </w:style>
  <w:style w:type="paragraph" w:styleId="20">
    <w:name w:val="header"/>
    <w:basedOn w:val="1"/>
    <w:link w:val="42"/>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after="120"/>
      <w:jc w:val="center"/>
    </w:pPr>
    <w:rPr>
      <w:b/>
      <w:bCs/>
      <w:caps/>
      <w:sz w:val="48"/>
      <w:szCs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qFormat/>
    <w:uiPriority w:val="99"/>
    <w:pPr>
      <w:spacing w:after="120"/>
      <w:ind w:left="420" w:leftChars="200"/>
    </w:pPr>
    <w:rPr>
      <w:sz w:val="16"/>
      <w:szCs w:val="16"/>
    </w:rPr>
  </w:style>
  <w:style w:type="paragraph" w:styleId="24">
    <w:name w:val="toc 2"/>
    <w:basedOn w:val="1"/>
    <w:next w:val="1"/>
    <w:autoRedefine/>
    <w:qFormat/>
    <w:uiPriority w:val="0"/>
    <w:pPr>
      <w:ind w:left="210"/>
      <w:jc w:val="left"/>
    </w:pPr>
    <w:rPr>
      <w:smallCaps/>
      <w:sz w:val="20"/>
      <w:szCs w:val="20"/>
    </w:rPr>
  </w:style>
  <w:style w:type="paragraph" w:styleId="25">
    <w:name w:val="toc 9"/>
    <w:basedOn w:val="1"/>
    <w:next w:val="1"/>
    <w:autoRedefine/>
    <w:qFormat/>
    <w:uiPriority w:val="0"/>
    <w:pPr>
      <w:ind w:left="1680"/>
      <w:jc w:val="left"/>
    </w:pPr>
    <w:rPr>
      <w:sz w:val="18"/>
      <w:szCs w:val="18"/>
    </w:rPr>
  </w:style>
  <w:style w:type="paragraph" w:styleId="26">
    <w:name w:val="Body Text 2"/>
    <w:basedOn w:val="1"/>
    <w:autoRedefine/>
    <w:qFormat/>
    <w:uiPriority w:val="0"/>
    <w:pPr>
      <w:jc w:val="center"/>
    </w:pPr>
    <w:rPr>
      <w:b/>
      <w:bCs/>
      <w:spacing w:val="-20"/>
      <w:w w:val="130"/>
      <w:sz w:val="48"/>
      <w:szCs w:val="48"/>
    </w:rPr>
  </w:style>
  <w:style w:type="paragraph" w:styleId="27">
    <w:name w:val="Normal (Web)"/>
    <w:basedOn w:val="1"/>
    <w:autoRedefine/>
    <w:qFormat/>
    <w:uiPriority w:val="0"/>
    <w:pPr>
      <w:widowControl/>
      <w:spacing w:before="100" w:beforeAutospacing="1" w:after="100" w:afterAutospacing="1" w:line="400" w:lineRule="exact"/>
      <w:jc w:val="left"/>
    </w:pPr>
    <w:rPr>
      <w:rFonts w:ascii="Calibri Light" w:hAnsi="Calibri Light" w:eastAsia="华文仿宋" w:cs="Times New Roman"/>
      <w:kern w:val="0"/>
      <w:sz w:val="24"/>
      <w:szCs w:val="28"/>
    </w:rPr>
  </w:style>
  <w:style w:type="paragraph" w:styleId="28">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29">
    <w:name w:val="Body Text First Indent"/>
    <w:basedOn w:val="9"/>
    <w:next w:val="11"/>
    <w:autoRedefine/>
    <w:qFormat/>
    <w:uiPriority w:val="0"/>
    <w:pPr>
      <w:ind w:firstLine="420" w:firstLineChars="100"/>
    </w:p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FollowedHyperlink"/>
    <w:basedOn w:val="32"/>
    <w:autoRedefine/>
    <w:qFormat/>
    <w:uiPriority w:val="0"/>
    <w:rPr>
      <w:color w:val="954F72"/>
      <w:u w:val="single"/>
    </w:rPr>
  </w:style>
  <w:style w:type="character" w:styleId="35">
    <w:name w:val="Hyperlink"/>
    <w:autoRedefine/>
    <w:qFormat/>
    <w:uiPriority w:val="99"/>
    <w:rPr>
      <w:rFonts w:hint="default" w:ascii="Times New Roman" w:hAnsi="Times New Roman" w:cs="Times New Roman"/>
      <w:color w:val="000000"/>
      <w:sz w:val="18"/>
      <w:u w:val="none"/>
    </w:rPr>
  </w:style>
  <w:style w:type="paragraph" w:customStyle="1" w:styleId="36">
    <w:name w:val="TOC 标题1"/>
    <w:basedOn w:val="2"/>
    <w:next w:val="1"/>
    <w:qFormat/>
    <w:uiPriority w:val="99"/>
    <w:pPr>
      <w:spacing w:before="480" w:after="0" w:line="276" w:lineRule="auto"/>
      <w:outlineLvl w:val="9"/>
    </w:pPr>
    <w:rPr>
      <w:rFonts w:ascii="仿宋" w:hAnsi="仿宋" w:eastAsia="仿宋"/>
      <w:color w:val="000000"/>
      <w:kern w:val="0"/>
      <w:szCs w:val="32"/>
    </w:rPr>
  </w:style>
  <w:style w:type="paragraph" w:customStyle="1" w:styleId="3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正文"/>
    <w:basedOn w:val="1"/>
    <w:autoRedefine/>
    <w:qFormat/>
    <w:uiPriority w:val="99"/>
    <w:pPr>
      <w:spacing w:line="360" w:lineRule="auto"/>
      <w:ind w:firstLine="200" w:firstLineChars="200"/>
    </w:pPr>
  </w:style>
  <w:style w:type="character" w:customStyle="1" w:styleId="39">
    <w:name w:val="日期 Char"/>
    <w:basedOn w:val="32"/>
    <w:autoRedefine/>
    <w:qFormat/>
    <w:uiPriority w:val="0"/>
    <w:rPr>
      <w:rFonts w:ascii="Calibri" w:hAnsi="Calibri" w:eastAsia="宋体" w:cs="宋体"/>
      <w:kern w:val="2"/>
      <w:sz w:val="21"/>
      <w:szCs w:val="24"/>
    </w:rPr>
  </w:style>
  <w:style w:type="character" w:customStyle="1" w:styleId="40">
    <w:name w:val="日期 Char1"/>
    <w:basedOn w:val="32"/>
    <w:link w:val="17"/>
    <w:autoRedefine/>
    <w:qFormat/>
    <w:uiPriority w:val="0"/>
    <w:rPr>
      <w:rFonts w:ascii="Copperplate Gothic Bold" w:hAnsi="Copperplate Gothic Bold"/>
      <w:sz w:val="32"/>
    </w:rPr>
  </w:style>
  <w:style w:type="character" w:customStyle="1" w:styleId="41">
    <w:name w:val="标题 4 Char"/>
    <w:basedOn w:val="32"/>
    <w:link w:val="5"/>
    <w:autoRedefine/>
    <w:qFormat/>
    <w:uiPriority w:val="0"/>
    <w:rPr>
      <w:rFonts w:ascii="Calibri Light" w:hAnsi="Calibri Light" w:cs="宋体"/>
      <w:b/>
      <w:bCs/>
      <w:kern w:val="2"/>
      <w:sz w:val="28"/>
      <w:szCs w:val="28"/>
    </w:rPr>
  </w:style>
  <w:style w:type="character" w:customStyle="1" w:styleId="42">
    <w:name w:val="页眉 Char"/>
    <w:basedOn w:val="32"/>
    <w:link w:val="20"/>
    <w:autoRedefine/>
    <w:qFormat/>
    <w:uiPriority w:val="0"/>
    <w:rPr>
      <w:rFonts w:ascii="Calibri" w:hAnsi="Calibri" w:eastAsia="宋体" w:cs="宋体"/>
      <w:kern w:val="2"/>
      <w:sz w:val="18"/>
      <w:szCs w:val="18"/>
    </w:rPr>
  </w:style>
  <w:style w:type="character" w:customStyle="1" w:styleId="43">
    <w:name w:val="页脚 Char"/>
    <w:basedOn w:val="32"/>
    <w:link w:val="19"/>
    <w:autoRedefine/>
    <w:qFormat/>
    <w:uiPriority w:val="99"/>
    <w:rPr>
      <w:rFonts w:ascii="Calibri" w:hAnsi="Calibri" w:eastAsia="宋体" w:cs="宋体"/>
      <w:kern w:val="2"/>
      <w:sz w:val="18"/>
      <w:szCs w:val="18"/>
    </w:rPr>
  </w:style>
  <w:style w:type="character" w:customStyle="1" w:styleId="44">
    <w:name w:val="批注框文本 Char"/>
    <w:basedOn w:val="32"/>
    <w:link w:val="18"/>
    <w:autoRedefine/>
    <w:qFormat/>
    <w:uiPriority w:val="0"/>
    <w:rPr>
      <w:rFonts w:ascii="Calibri" w:hAnsi="Calibri" w:eastAsia="宋体" w:cs="宋体"/>
      <w:kern w:val="2"/>
      <w:sz w:val="18"/>
      <w:szCs w:val="18"/>
    </w:rPr>
  </w:style>
  <w:style w:type="paragraph" w:styleId="45">
    <w:name w:val="List Paragraph"/>
    <w:basedOn w:val="1"/>
    <w:autoRedefine/>
    <w:qFormat/>
    <w:uiPriority w:val="99"/>
    <w:pPr>
      <w:ind w:firstLine="420" w:firstLineChars="200"/>
    </w:pPr>
  </w:style>
  <w:style w:type="character" w:customStyle="1" w:styleId="46">
    <w:name w:val="标题 2 Char"/>
    <w:basedOn w:val="32"/>
    <w:link w:val="3"/>
    <w:autoRedefine/>
    <w:qFormat/>
    <w:uiPriority w:val="0"/>
    <w:rPr>
      <w:rFonts w:ascii="Calibri Light" w:hAnsi="Calibri Light" w:eastAsia="宋体" w:cs="宋体"/>
      <w:b/>
      <w:bCs/>
      <w:kern w:val="2"/>
      <w:sz w:val="32"/>
      <w:szCs w:val="32"/>
    </w:rPr>
  </w:style>
  <w:style w:type="paragraph" w:customStyle="1" w:styleId="47">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character" w:customStyle="1" w:styleId="48">
    <w:name w:val="font51"/>
    <w:basedOn w:val="32"/>
    <w:autoRedefine/>
    <w:qFormat/>
    <w:uiPriority w:val="0"/>
    <w:rPr>
      <w:rFonts w:hint="eastAsia" w:ascii="宋体" w:hAnsi="宋体" w:eastAsia="宋体" w:cs="宋体"/>
      <w:color w:val="000000"/>
      <w:sz w:val="24"/>
      <w:szCs w:val="24"/>
      <w:u w:val="none"/>
    </w:rPr>
  </w:style>
  <w:style w:type="character" w:customStyle="1" w:styleId="49">
    <w:name w:val="font01"/>
    <w:basedOn w:val="32"/>
    <w:autoRedefine/>
    <w:qFormat/>
    <w:uiPriority w:val="0"/>
    <w:rPr>
      <w:rFonts w:ascii="楷体" w:hAnsi="楷体" w:eastAsia="楷体" w:cs="楷体"/>
      <w:color w:val="000000"/>
      <w:sz w:val="24"/>
      <w:szCs w:val="24"/>
      <w:u w:val="none"/>
    </w:rPr>
  </w:style>
  <w:style w:type="character" w:customStyle="1" w:styleId="50">
    <w:name w:val="font41"/>
    <w:basedOn w:val="32"/>
    <w:autoRedefine/>
    <w:qFormat/>
    <w:uiPriority w:val="0"/>
    <w:rPr>
      <w:rFonts w:ascii="微软雅黑" w:hAnsi="微软雅黑" w:eastAsia="微软雅黑" w:cs="微软雅黑"/>
      <w:color w:val="000000"/>
      <w:sz w:val="24"/>
      <w:szCs w:val="24"/>
      <w:u w:val="none"/>
    </w:rPr>
  </w:style>
  <w:style w:type="character" w:customStyle="1" w:styleId="51">
    <w:name w:val="font11"/>
    <w:basedOn w:val="32"/>
    <w:autoRedefine/>
    <w:qFormat/>
    <w:uiPriority w:val="0"/>
    <w:rPr>
      <w:rFonts w:hint="eastAsia" w:ascii="楷体" w:hAnsi="楷体" w:eastAsia="楷体" w:cs="楷体"/>
      <w:color w:val="000000"/>
      <w:sz w:val="24"/>
      <w:szCs w:val="24"/>
      <w:u w:val="none"/>
    </w:rPr>
  </w:style>
  <w:style w:type="character" w:customStyle="1" w:styleId="52">
    <w:name w:val="font61"/>
    <w:basedOn w:val="32"/>
    <w:autoRedefine/>
    <w:qFormat/>
    <w:uiPriority w:val="0"/>
    <w:rPr>
      <w:rFonts w:ascii="微软雅黑" w:hAnsi="微软雅黑" w:eastAsia="微软雅黑" w:cs="微软雅黑"/>
      <w:color w:val="000000"/>
      <w:sz w:val="24"/>
      <w:szCs w:val="24"/>
      <w:u w:val="none"/>
    </w:rPr>
  </w:style>
  <w:style w:type="paragraph" w:customStyle="1" w:styleId="53">
    <w:name w:val="列出段落1"/>
    <w:basedOn w:val="1"/>
    <w:autoRedefine/>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paragraph" w:customStyle="1" w:styleId="54">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55">
    <w:name w:val="HTML Preformatted"/>
    <w:basedOn w:val="1"/>
    <w:autoRedefine/>
    <w:qFormat/>
    <w:uiPriority w:val="0"/>
    <w:rPr>
      <w:rFonts w:ascii="Courier New" w:hAnsi="Courier New"/>
      <w:sz w:val="20"/>
    </w:rPr>
  </w:style>
  <w:style w:type="paragraph" w:customStyle="1" w:styleId="56">
    <w:name w:val="正文格式"/>
    <w:basedOn w:val="1"/>
    <w:autoRedefine/>
    <w:qFormat/>
    <w:uiPriority w:val="0"/>
    <w:pPr>
      <w:adjustRightInd w:val="0"/>
      <w:snapToGrid w:val="0"/>
      <w:spacing w:line="400" w:lineRule="atLeast"/>
      <w:ind w:firstLine="482"/>
      <w:textAlignment w:val="baseline"/>
    </w:pPr>
  </w:style>
  <w:style w:type="paragraph" w:customStyle="1" w:styleId="57">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58">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autoRedefine/>
    <w:qFormat/>
    <w:uiPriority w:val="0"/>
    <w:rPr>
      <w:kern w:val="2"/>
      <w:sz w:val="21"/>
      <w:szCs w:val="22"/>
    </w:rPr>
    <w:tblPr>
      <w:tblCellMar>
        <w:top w:w="0" w:type="dxa"/>
        <w:left w:w="0" w:type="dxa"/>
        <w:bottom w:w="0" w:type="dxa"/>
        <w:right w:w="0" w:type="dxa"/>
      </w:tblCellMar>
    </w:tblPr>
  </w:style>
  <w:style w:type="paragraph" w:customStyle="1" w:styleId="60">
    <w:name w:val="_正文"/>
    <w:basedOn w:val="1"/>
    <w:qFormat/>
    <w:uiPriority w:val="0"/>
    <w:pPr>
      <w:widowControl w:val="0"/>
      <w:adjustRightInd/>
      <w:snapToGrid/>
      <w:spacing w:before="20" w:after="0" w:line="360" w:lineRule="auto"/>
      <w:ind w:firstLine="200" w:firstLineChars="200"/>
      <w:jc w:val="both"/>
    </w:pPr>
    <w:rPr>
      <w:rFonts w:ascii="宋体" w:hAns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6B6DA-8DEB-49DB-B7B4-4ABBC6ECD29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43</Pages>
  <Words>17682</Words>
  <Characters>19140</Characters>
  <Paragraphs>649</Paragraphs>
  <TotalTime>227</TotalTime>
  <ScaleCrop>false</ScaleCrop>
  <LinksUpToDate>false</LinksUpToDate>
  <CharactersWithSpaces>20539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2020-05-19T08:06:00Z</dcterms:created>
  <dc:creator>潘泽兵</dc:creator>
  <cp:lastModifiedBy>WPS_1528011989</cp:lastModifiedBy>
  <cp:lastPrinted>2025-10-16T01:28:00Z</cp:lastPrinted>
  <dcterms:modified xsi:type="dcterms:W3CDTF">2025-10-16T08:11:29Z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15B3839A7B0C487C80BD784D40276A69_13</vt:lpwstr>
  </property>
  <property fmtid="{D5CDD505-2E9C-101B-9397-08002B2CF9AE}" pid="4" name="KSOTemplateDocerSaveRecord">
    <vt:lpwstr>eyJoZGlkIjoiMGQ2NmIzODMyNmM4ZWRlMzQ2NzE2ODNmZGMxZDZjMWEiLCJ1c2VySWQiOiIzNzU3MTM1MjkifQ==</vt:lpwstr>
  </property>
</Properties>
</file>