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5B9DA">
      <w:pPr>
        <w:keepNext w:val="0"/>
        <w:keepLines w:val="0"/>
        <w:pageBreakBefore w:val="0"/>
        <w:widowControl/>
        <w:kinsoku/>
        <w:wordWrap w:val="0"/>
        <w:overflowPunct/>
        <w:topLinePunct/>
        <w:autoSpaceDE w:val="0"/>
        <w:autoSpaceDN w:val="0"/>
        <w:bidi w:val="0"/>
        <w:adjustRightInd w:val="0"/>
        <w:snapToGrid w:val="0"/>
        <w:spacing w:line="460" w:lineRule="exact"/>
        <w:textAlignment w:val="baseline"/>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心率测量仪   1套</w:t>
      </w:r>
    </w:p>
    <w:p w14:paraId="7E6CCF37">
      <w:pPr>
        <w:keepNext w:val="0"/>
        <w:keepLines w:val="0"/>
        <w:pageBreakBefore w:val="0"/>
        <w:widowControl/>
        <w:kinsoku/>
        <w:wordWrap w:val="0"/>
        <w:overflowPunct/>
        <w:topLinePunct/>
        <w:autoSpaceDE w:val="0"/>
        <w:autoSpaceDN w:val="0"/>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1、</w:t>
      </w:r>
      <w:r>
        <w:rPr>
          <w:rFonts w:hint="eastAsia" w:ascii="宋体" w:hAnsi="宋体" w:eastAsia="宋体" w:cs="宋体"/>
          <w:color w:val="auto"/>
          <w:sz w:val="24"/>
          <w:szCs w:val="24"/>
          <w:highlight w:val="none"/>
          <w:vertAlign w:val="baseline"/>
          <w:lang w:val="en-US" w:eastAsia="zh-CN"/>
        </w:rPr>
        <w:t>支持至少20个传感器同时实时监测，并可通过软件授权升级等方式扩展至不少于60个传感器同时监测</w:t>
      </w:r>
      <w:r>
        <w:rPr>
          <w:rFonts w:hint="eastAsia" w:ascii="宋体" w:hAnsi="宋体" w:eastAsia="宋体" w:cs="宋体"/>
          <w:color w:val="auto"/>
          <w:sz w:val="24"/>
          <w:szCs w:val="24"/>
          <w:highlight w:val="none"/>
          <w:vertAlign w:val="baseline"/>
        </w:rPr>
        <w:t>，通过蓝牙实时传输遥测距离</w:t>
      </w:r>
      <w:r>
        <w:rPr>
          <w:rFonts w:hint="eastAsia" w:ascii="宋体" w:hAnsi="宋体" w:eastAsia="宋体" w:cs="宋体"/>
          <w:color w:val="auto"/>
          <w:sz w:val="24"/>
          <w:szCs w:val="24"/>
          <w:highlight w:val="none"/>
          <w:vertAlign w:val="baseline"/>
          <w:lang w:val="en-US" w:eastAsia="zh-CN"/>
        </w:rPr>
        <w:t>≥200m</w:t>
      </w:r>
      <w:r>
        <w:rPr>
          <w:rFonts w:hint="eastAsia" w:ascii="宋体" w:hAnsi="宋体" w:eastAsia="宋体" w:cs="宋体"/>
          <w:color w:val="auto"/>
          <w:sz w:val="24"/>
          <w:szCs w:val="24"/>
          <w:highlight w:val="none"/>
          <w:vertAlign w:val="baseline"/>
        </w:rPr>
        <w:t>。</w:t>
      </w:r>
    </w:p>
    <w:p w14:paraId="3D3130EB">
      <w:pPr>
        <w:keepNext w:val="0"/>
        <w:keepLines w:val="0"/>
        <w:pageBreakBefore w:val="0"/>
        <w:widowControl/>
        <w:kinsoku/>
        <w:wordWrap w:val="0"/>
        <w:overflowPunct/>
        <w:topLinePunct/>
        <w:autoSpaceDE w:val="0"/>
        <w:autoSpaceDN w:val="0"/>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vertAlign w:val="baseline"/>
        </w:rPr>
        <w:t>2、数据通过蓝牙实时由心率传感器向ipad平板传输，设备无需任何主机站（转接器），传感器和iPad采用蓝牙方式传输。</w:t>
      </w:r>
    </w:p>
    <w:p w14:paraId="186361EB">
      <w:pPr>
        <w:keepNext w:val="0"/>
        <w:keepLines w:val="0"/>
        <w:pageBreakBefore w:val="0"/>
        <w:widowControl/>
        <w:kinsoku/>
        <w:wordWrap w:val="0"/>
        <w:overflowPunct/>
        <w:topLinePunct/>
        <w:autoSpaceDE w:val="0"/>
        <w:autoSpaceDN w:val="0"/>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3、实时监测：心率、心率区、距离、速度、速度区距离、心率百分比，训练负荷，冲刺次等数据，在同一界面显示。</w:t>
      </w:r>
    </w:p>
    <w:p w14:paraId="20A76DDC">
      <w:pPr>
        <w:keepNext w:val="0"/>
        <w:keepLines w:val="0"/>
        <w:pageBreakBefore w:val="0"/>
        <w:widowControl/>
        <w:kinsoku/>
        <w:wordWrap w:val="0"/>
        <w:overflowPunct/>
        <w:topLinePunct/>
        <w:autoSpaceDE w:val="0"/>
        <w:autoSpaceDN w:val="0"/>
        <w:bidi w:val="0"/>
        <w:adjustRightInd w:val="0"/>
        <w:snapToGrid w:val="0"/>
        <w:spacing w:line="460" w:lineRule="exact"/>
        <w:textAlignment w:val="baseline"/>
        <w:rPr>
          <w:rFonts w:hint="eastAsia" w:ascii="宋体" w:hAnsi="宋体" w:eastAsia="宋体" w:cs="宋体"/>
          <w:sz w:val="24"/>
          <w:szCs w:val="24"/>
          <w:highlight w:val="none"/>
          <w:vertAlign w:val="baseline"/>
          <w:lang w:eastAsia="zh-CN"/>
        </w:rPr>
      </w:pP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vertAlign w:val="baseline"/>
        </w:rPr>
        <w:t>4、离线监测：无距离限制，数据可以储存</w:t>
      </w:r>
      <w:r>
        <w:rPr>
          <w:rFonts w:hint="eastAsia" w:ascii="宋体" w:hAnsi="宋体" w:eastAsia="宋体" w:cs="宋体"/>
          <w:color w:val="auto"/>
          <w:sz w:val="24"/>
          <w:szCs w:val="24"/>
          <w:highlight w:val="none"/>
          <w:vertAlign w:val="baseline"/>
          <w:lang w:val="en-US" w:eastAsia="zh-CN"/>
        </w:rPr>
        <w:t>≥65小时</w:t>
      </w:r>
      <w:r>
        <w:rPr>
          <w:rFonts w:hint="eastAsia" w:ascii="宋体" w:hAnsi="宋体" w:eastAsia="宋体" w:cs="宋体"/>
          <w:sz w:val="24"/>
          <w:szCs w:val="24"/>
          <w:highlight w:val="none"/>
          <w:vertAlign w:val="baseline"/>
        </w:rPr>
        <w:t>，训练后数据可以回传查看和分析</w:t>
      </w:r>
      <w:r>
        <w:rPr>
          <w:rFonts w:hint="eastAsia" w:ascii="宋体" w:hAnsi="宋体" w:eastAsia="宋体" w:cs="宋体"/>
          <w:sz w:val="24"/>
          <w:szCs w:val="24"/>
          <w:highlight w:val="none"/>
          <w:vertAlign w:val="baseline"/>
          <w:lang w:eastAsia="zh-CN"/>
        </w:rPr>
        <w:t>。</w:t>
      </w:r>
    </w:p>
    <w:p w14:paraId="76A4D2AF">
      <w:pPr>
        <w:keepNext w:val="0"/>
        <w:keepLines w:val="0"/>
        <w:pageBreakBefore w:val="0"/>
        <w:widowControl/>
        <w:kinsoku/>
        <w:wordWrap w:val="0"/>
        <w:overflowPunct/>
        <w:topLinePunct/>
        <w:autoSpaceDE w:val="0"/>
        <w:autoSpaceDN w:val="0"/>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vertAlign w:val="baseline"/>
        </w:rPr>
        <w:t>5、设备可以选配蓝牙心率表，数据双向传输，在平板和腕表上同时监测显示训练数据，通过选配蓝牙心率表可以监测跑步功率、睡眠质量监测、恢复测试、运动损伤评估、游泳、山地分析、能量补充提示、TRIMP等数据。</w:t>
      </w:r>
    </w:p>
    <w:p w14:paraId="03FD852C">
      <w:pPr>
        <w:keepNext w:val="0"/>
        <w:keepLines w:val="0"/>
        <w:pageBreakBefore w:val="0"/>
        <w:widowControl/>
        <w:kinsoku/>
        <w:wordWrap w:val="0"/>
        <w:overflowPunct/>
        <w:topLinePunct/>
        <w:autoSpaceDE w:val="0"/>
        <w:autoSpaceDN w:val="0"/>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vertAlign w:val="baseline"/>
        </w:rPr>
        <w:t>6、心率变异性分析R-R数据（无需耗材），心率变异性可和速度、距离、心率同时测量、配套心率变异性分析软件可分析SDNN、RMSSD、vlf、LF/ HF 、LF、HF数据；</w:t>
      </w:r>
    </w:p>
    <w:p w14:paraId="5C546F81">
      <w:pPr>
        <w:keepNext w:val="0"/>
        <w:keepLines w:val="0"/>
        <w:pageBreakBefore w:val="0"/>
        <w:widowControl/>
        <w:kinsoku/>
        <w:wordWrap w:val="0"/>
        <w:overflowPunct/>
        <w:topLinePunct/>
        <w:autoSpaceDE w:val="0"/>
        <w:autoSpaceDN w:val="0"/>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7、可定制心率区、速度区，冲刺阈值</w:t>
      </w:r>
    </w:p>
    <w:p w14:paraId="4B3BD60A">
      <w:pPr>
        <w:keepNext w:val="0"/>
        <w:keepLines w:val="0"/>
        <w:pageBreakBefore w:val="0"/>
        <w:widowControl/>
        <w:kinsoku/>
        <w:wordWrap w:val="0"/>
        <w:overflowPunct/>
        <w:topLinePunct/>
        <w:autoSpaceDE w:val="0"/>
        <w:autoSpaceDN w:val="0"/>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8、可实时分析训练中的心率、速度、距离和冲刺等功能，也可训练后分析。</w:t>
      </w:r>
    </w:p>
    <w:p w14:paraId="78147C22">
      <w:pPr>
        <w:keepNext w:val="0"/>
        <w:keepLines w:val="0"/>
        <w:pageBreakBefore w:val="0"/>
        <w:widowControl/>
        <w:kinsoku/>
        <w:wordWrap w:val="0"/>
        <w:overflowPunct/>
        <w:topLinePunct/>
        <w:autoSpaceDE w:val="0"/>
        <w:autoSpaceDN w:val="0"/>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9、训练后GPS热点图位置查看</w:t>
      </w:r>
    </w:p>
    <w:p w14:paraId="56E117D5">
      <w:pPr>
        <w:keepNext w:val="0"/>
        <w:keepLines w:val="0"/>
        <w:pageBreakBefore w:val="0"/>
        <w:widowControl/>
        <w:kinsoku/>
        <w:wordWrap w:val="0"/>
        <w:overflowPunct/>
        <w:topLinePunct/>
        <w:autoSpaceDE w:val="0"/>
        <w:autoSpaceDN w:val="0"/>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10、训练可做标记，可分阶段建立训练报告</w:t>
      </w:r>
    </w:p>
    <w:p w14:paraId="4D392522">
      <w:pPr>
        <w:keepNext w:val="0"/>
        <w:keepLines w:val="0"/>
        <w:pageBreakBefore w:val="0"/>
        <w:widowControl/>
        <w:kinsoku/>
        <w:wordWrap w:val="0"/>
        <w:overflowPunct/>
        <w:topLinePunct/>
        <w:autoSpaceDE w:val="0"/>
        <w:autoSpaceDN w:val="0"/>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11、可输出训练数据：心率、速度、距离、加速度、步频、恢复时间等</w:t>
      </w:r>
    </w:p>
    <w:p w14:paraId="740D29DD">
      <w:pPr>
        <w:keepNext w:val="0"/>
        <w:keepLines w:val="0"/>
        <w:pageBreakBefore w:val="0"/>
        <w:widowControl/>
        <w:kinsoku/>
        <w:wordWrap w:val="0"/>
        <w:overflowPunct/>
        <w:topLinePunct/>
        <w:autoSpaceDE w:val="0"/>
        <w:autoSpaceDN w:val="0"/>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12、训练数据可以导出至Excel，可以输出训练原始数据表</w:t>
      </w:r>
    </w:p>
    <w:p w14:paraId="4464F405">
      <w:pPr>
        <w:keepNext w:val="0"/>
        <w:keepLines w:val="0"/>
        <w:pageBreakBefore w:val="0"/>
        <w:widowControl/>
        <w:kinsoku/>
        <w:overflowPunct/>
        <w:topLinePunct/>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13、传感器充电时长：</w:t>
      </w:r>
      <w:r>
        <w:rPr>
          <w:rFonts w:hint="eastAsia" w:ascii="宋体" w:hAnsi="宋体" w:eastAsia="宋体" w:cs="宋体"/>
          <w:color w:val="auto"/>
          <w:sz w:val="24"/>
          <w:szCs w:val="24"/>
          <w:highlight w:val="none"/>
          <w:vertAlign w:val="baseline"/>
          <w:lang w:val="en-US" w:eastAsia="zh-CN"/>
        </w:rPr>
        <w:t>≤4h，使用时长≥10h</w:t>
      </w:r>
      <w:r>
        <w:rPr>
          <w:rFonts w:hint="eastAsia" w:ascii="宋体" w:hAnsi="宋体" w:eastAsia="宋体" w:cs="宋体"/>
          <w:sz w:val="24"/>
          <w:szCs w:val="24"/>
          <w:highlight w:val="none"/>
          <w:vertAlign w:val="baseline"/>
        </w:rPr>
        <w:t>，无需更换电池。</w:t>
      </w:r>
    </w:p>
    <w:p w14:paraId="15C940DF">
      <w:pPr>
        <w:keepNext w:val="0"/>
        <w:keepLines w:val="0"/>
        <w:pageBreakBefore w:val="0"/>
        <w:widowControl/>
        <w:kinsoku/>
        <w:overflowPunct/>
        <w:topLinePunct/>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vertAlign w:val="baseline"/>
        </w:rPr>
        <w:t>14、</w:t>
      </w:r>
      <w:r>
        <w:rPr>
          <w:rFonts w:hint="eastAsia" w:ascii="宋体" w:hAnsi="宋体" w:eastAsia="宋体" w:cs="宋体"/>
          <w:color w:val="auto"/>
          <w:sz w:val="24"/>
          <w:szCs w:val="24"/>
          <w:highlight w:val="none"/>
          <w:vertAlign w:val="baseline"/>
          <w:lang w:val="en-US" w:eastAsia="zh-CN"/>
        </w:rPr>
        <w:t>≥20个</w:t>
      </w:r>
      <w:r>
        <w:rPr>
          <w:rFonts w:hint="eastAsia" w:ascii="宋体" w:hAnsi="宋体" w:eastAsia="宋体" w:cs="宋体"/>
          <w:sz w:val="24"/>
          <w:szCs w:val="24"/>
          <w:highlight w:val="none"/>
          <w:vertAlign w:val="baseline"/>
        </w:rPr>
        <w:t>传感器充电插槽</w:t>
      </w:r>
    </w:p>
    <w:p w14:paraId="5E66F028">
      <w:pPr>
        <w:keepNext w:val="0"/>
        <w:keepLines w:val="0"/>
        <w:pageBreakBefore w:val="0"/>
        <w:widowControl/>
        <w:kinsoku/>
        <w:overflowPunct/>
        <w:topLinePunct/>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vertAlign w:val="baseline"/>
        </w:rPr>
        <w:t>15、心率传感器内置：充电电池、心率监测仪、GPS、10HzMEMS运动传感器、200Hz（3D加速度计，陀螺仪和磁力计）、陀螺仪、数字式罗盘、LED显示，全部集成在一个传感器内</w:t>
      </w:r>
    </w:p>
    <w:p w14:paraId="6547130D">
      <w:pPr>
        <w:keepNext w:val="0"/>
        <w:keepLines w:val="0"/>
        <w:pageBreakBefore w:val="0"/>
        <w:widowControl/>
        <w:kinsoku/>
        <w:overflowPunct/>
        <w:topLinePunct/>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16、室内和室外都可以实时监测距离、速度、冲刺，室内无需另外布置GPS接收器</w:t>
      </w:r>
    </w:p>
    <w:p w14:paraId="7DFB5103">
      <w:pPr>
        <w:keepNext w:val="0"/>
        <w:keepLines w:val="0"/>
        <w:pageBreakBefore w:val="0"/>
        <w:widowControl/>
        <w:kinsoku/>
        <w:overflowPunct/>
        <w:topLinePunct/>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17、支持多台iPad同时显示同一运动员实时监控数据，可组建多个队伍，不同队伍同时测量数据汇总到同一账号中显示。</w:t>
      </w:r>
    </w:p>
    <w:p w14:paraId="650A18BF">
      <w:pPr>
        <w:keepNext w:val="0"/>
        <w:keepLines w:val="0"/>
        <w:pageBreakBefore w:val="0"/>
        <w:widowControl/>
        <w:kinsoku/>
        <w:overflowPunct/>
        <w:topLinePunct/>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18、可更新固件，传感器可自行更新，保证测量数据精准，全面</w:t>
      </w:r>
    </w:p>
    <w:p w14:paraId="722F93B1">
      <w:pPr>
        <w:keepNext w:val="0"/>
        <w:keepLines w:val="0"/>
        <w:pageBreakBefore w:val="0"/>
        <w:widowControl/>
        <w:kinsoku/>
        <w:overflowPunct/>
        <w:topLinePunct/>
        <w:bidi w:val="0"/>
        <w:adjustRightInd w:val="0"/>
        <w:snapToGrid w:val="0"/>
        <w:spacing w:line="460" w:lineRule="exact"/>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19、传</w:t>
      </w:r>
      <w:r>
        <w:rPr>
          <w:rFonts w:hint="eastAsia" w:ascii="宋体" w:hAnsi="宋体" w:eastAsia="宋体" w:cs="宋体"/>
          <w:color w:val="auto"/>
          <w:sz w:val="24"/>
          <w:szCs w:val="24"/>
          <w:highlight w:val="none"/>
          <w:vertAlign w:val="baseline"/>
        </w:rPr>
        <w:t>感器内置</w:t>
      </w:r>
      <w:r>
        <w:rPr>
          <w:rFonts w:hint="eastAsia" w:ascii="宋体" w:hAnsi="宋体" w:eastAsia="宋体" w:cs="宋体"/>
          <w:color w:val="auto"/>
          <w:sz w:val="24"/>
          <w:szCs w:val="24"/>
          <w:highlight w:val="none"/>
          <w:vertAlign w:val="baseline"/>
          <w:lang w:val="en-US" w:eastAsia="zh-CN"/>
        </w:rPr>
        <w:t>≥390 mAh</w:t>
      </w:r>
      <w:r>
        <w:rPr>
          <w:rFonts w:hint="eastAsia" w:ascii="宋体" w:hAnsi="宋体" w:eastAsia="宋体" w:cs="宋体"/>
          <w:color w:val="auto"/>
          <w:sz w:val="24"/>
          <w:szCs w:val="24"/>
          <w:highlight w:val="none"/>
          <w:vertAlign w:val="baseline"/>
        </w:rPr>
        <w:t>可充电锂电池，充电时长</w:t>
      </w:r>
      <w:r>
        <w:rPr>
          <w:rFonts w:hint="eastAsia" w:ascii="宋体" w:hAnsi="宋体" w:eastAsia="宋体" w:cs="宋体"/>
          <w:color w:val="auto"/>
          <w:sz w:val="24"/>
          <w:szCs w:val="24"/>
          <w:highlight w:val="none"/>
          <w:vertAlign w:val="baseline"/>
          <w:lang w:val="en-US" w:eastAsia="zh-CN"/>
        </w:rPr>
        <w:t>≤3h</w:t>
      </w:r>
      <w:r>
        <w:rPr>
          <w:rFonts w:hint="eastAsia" w:ascii="宋体" w:hAnsi="宋体" w:eastAsia="宋体" w:cs="宋体"/>
          <w:color w:val="auto"/>
          <w:sz w:val="24"/>
          <w:szCs w:val="24"/>
          <w:highlight w:val="none"/>
          <w:vertAlign w:val="baseline"/>
        </w:rPr>
        <w:t>，连续监测使用时间</w:t>
      </w:r>
      <w:r>
        <w:rPr>
          <w:rFonts w:hint="eastAsia" w:ascii="宋体" w:hAnsi="宋体" w:eastAsia="宋体" w:cs="宋体"/>
          <w:color w:val="auto"/>
          <w:sz w:val="24"/>
          <w:szCs w:val="24"/>
          <w:highlight w:val="none"/>
          <w:vertAlign w:val="baseline"/>
          <w:lang w:val="en-US" w:eastAsia="zh-CN"/>
        </w:rPr>
        <w:t>≥10h</w:t>
      </w:r>
      <w:r>
        <w:rPr>
          <w:rFonts w:hint="eastAsia" w:ascii="宋体" w:hAnsi="宋体" w:eastAsia="宋体" w:cs="宋体"/>
          <w:color w:val="auto"/>
          <w:sz w:val="24"/>
          <w:szCs w:val="24"/>
          <w:highlight w:val="none"/>
          <w:vertAlign w:val="baseline"/>
        </w:rPr>
        <w:t>，防水深度：</w:t>
      </w:r>
      <w:r>
        <w:rPr>
          <w:rFonts w:hint="eastAsia" w:ascii="宋体" w:hAnsi="宋体" w:eastAsia="宋体" w:cs="宋体"/>
          <w:color w:val="auto"/>
          <w:sz w:val="24"/>
          <w:szCs w:val="24"/>
          <w:highlight w:val="none"/>
          <w:vertAlign w:val="baseline"/>
          <w:lang w:val="en-US" w:eastAsia="zh-CN"/>
        </w:rPr>
        <w:t>≥30m</w:t>
      </w:r>
      <w:r>
        <w:rPr>
          <w:rFonts w:hint="eastAsia" w:ascii="宋体" w:hAnsi="宋体" w:eastAsia="宋体" w:cs="宋体"/>
          <w:color w:val="auto"/>
          <w:sz w:val="24"/>
          <w:szCs w:val="24"/>
          <w:highlight w:val="none"/>
          <w:vertAlign w:val="baseline"/>
        </w:rPr>
        <w:t xml:space="preserve"> 、PRO弹性带：内置硅胶点避免滑脱。弹力速干，尺寸随意调节。</w:t>
      </w:r>
    </w:p>
    <w:p w14:paraId="32E06B54">
      <w:pPr>
        <w:keepNext w:val="0"/>
        <w:keepLines w:val="0"/>
        <w:pageBreakBefore w:val="0"/>
        <w:widowControl/>
        <w:kinsoku/>
        <w:overflowPunct/>
        <w:topLinePunct/>
        <w:bidi w:val="0"/>
        <w:adjustRightInd w:val="0"/>
        <w:snapToGrid w:val="0"/>
        <w:spacing w:line="460" w:lineRule="exact"/>
        <w:textAlignment w:val="baseline"/>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vertAlign w:val="baseline"/>
          <w:lang w:val="en-US" w:eastAsia="zh-CN"/>
        </w:rPr>
        <w:t>20、</w:t>
      </w:r>
      <w:r>
        <w:rPr>
          <w:rFonts w:hint="eastAsia" w:ascii="宋体" w:hAnsi="宋体" w:eastAsia="宋体" w:cs="宋体"/>
          <w:sz w:val="24"/>
          <w:szCs w:val="24"/>
          <w:highlight w:val="none"/>
          <w:vertAlign w:val="baseline"/>
        </w:rPr>
        <w:t>设备配置</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lang w:val="en-US" w:eastAsia="zh-CN"/>
        </w:rPr>
        <w:t>所述技术参数为最低要求，投标人所投产品性能不得低于此标准</w:t>
      </w:r>
      <w:r>
        <w:rPr>
          <w:rFonts w:hint="eastAsia" w:ascii="宋体" w:hAnsi="宋体" w:eastAsia="宋体" w:cs="宋体"/>
          <w:color w:val="auto"/>
          <w:sz w:val="24"/>
          <w:szCs w:val="24"/>
          <w:highlight w:val="none"/>
          <w:vertAlign w:val="baseline"/>
        </w:rPr>
        <w:t xml:space="preserve"> </w:t>
      </w:r>
    </w:p>
    <w:p w14:paraId="2FF84067">
      <w:pPr>
        <w:keepNext w:val="0"/>
        <w:keepLines w:val="0"/>
        <w:pageBreakBefore w:val="0"/>
        <w:widowControl/>
        <w:numPr>
          <w:ilvl w:val="0"/>
          <w:numId w:val="1"/>
        </w:numPr>
        <w:kinsoku/>
        <w:overflowPunct/>
        <w:topLinePunct/>
        <w:bidi w:val="0"/>
        <w:adjustRightInd w:val="0"/>
        <w:snapToGrid w:val="0"/>
        <w:spacing w:line="460" w:lineRule="exact"/>
        <w:ind w:left="425" w:leftChars="0" w:hanging="425" w:firstLineChars="0"/>
        <w:textAlignment w:val="baseline"/>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平板ipad显示器</w:t>
      </w:r>
    </w:p>
    <w:p w14:paraId="0E3D3F41">
      <w:pPr>
        <w:keepNext w:val="0"/>
        <w:keepLines w:val="0"/>
        <w:pageBreakBefore w:val="0"/>
        <w:widowControl/>
        <w:numPr>
          <w:ilvl w:val="0"/>
          <w:numId w:val="0"/>
        </w:numPr>
        <w:kinsoku/>
        <w:overflowPunct/>
        <w:topLinePunct/>
        <w:bidi w:val="0"/>
        <w:adjustRightInd w:val="0"/>
        <w:snapToGrid w:val="0"/>
        <w:spacing w:line="460" w:lineRule="exact"/>
        <w:ind w:leftChars="0" w:firstLine="240" w:firstLineChars="100"/>
        <w:textAlignment w:val="baseline"/>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eastAsia="zh-CN"/>
        </w:rPr>
        <w:t>【屏幕尺寸≥1</w:t>
      </w:r>
      <w:r>
        <w:rPr>
          <w:rFonts w:hint="eastAsia" w:ascii="宋体" w:hAnsi="宋体" w:eastAsia="宋体" w:cs="宋体"/>
          <w:color w:val="auto"/>
          <w:sz w:val="24"/>
          <w:szCs w:val="24"/>
          <w:highlight w:val="none"/>
          <w:vertAlign w:val="baseline"/>
          <w:lang w:val="en-US" w:eastAsia="zh-CN"/>
        </w:rPr>
        <w:t>0</w:t>
      </w:r>
      <w:r>
        <w:rPr>
          <w:rFonts w:hint="eastAsia" w:ascii="宋体" w:hAnsi="宋体" w:eastAsia="宋体" w:cs="宋体"/>
          <w:color w:val="auto"/>
          <w:sz w:val="24"/>
          <w:szCs w:val="24"/>
          <w:highlight w:val="none"/>
          <w:vertAlign w:val="baseline"/>
          <w:lang w:eastAsia="zh-CN"/>
        </w:rPr>
        <w:t>英寸，存储容量≥</w:t>
      </w:r>
      <w:r>
        <w:rPr>
          <w:rFonts w:hint="eastAsia" w:ascii="宋体" w:hAnsi="宋体" w:eastAsia="宋体" w:cs="宋体"/>
          <w:color w:val="auto"/>
          <w:sz w:val="24"/>
          <w:szCs w:val="24"/>
          <w:highlight w:val="none"/>
          <w:vertAlign w:val="baseline"/>
          <w:lang w:val="en-US" w:eastAsia="zh-CN"/>
        </w:rPr>
        <w:t>32</w:t>
      </w:r>
      <w:r>
        <w:rPr>
          <w:rFonts w:hint="eastAsia" w:ascii="宋体" w:hAnsi="宋体" w:eastAsia="宋体" w:cs="宋体"/>
          <w:color w:val="auto"/>
          <w:sz w:val="24"/>
          <w:szCs w:val="24"/>
          <w:highlight w:val="none"/>
          <w:vertAlign w:val="baseline"/>
          <w:lang w:eastAsia="zh-CN"/>
        </w:rPr>
        <w:t>G】</w:t>
      </w:r>
      <w:r>
        <w:rPr>
          <w:rFonts w:hint="eastAsia" w:ascii="宋体" w:hAnsi="宋体" w:eastAsia="宋体" w:cs="宋体"/>
          <w:color w:val="auto"/>
          <w:sz w:val="24"/>
          <w:szCs w:val="24"/>
          <w:highlight w:val="none"/>
          <w:vertAlign w:val="baseline"/>
        </w:rPr>
        <w:t>： 1台</w:t>
      </w:r>
    </w:p>
    <w:p w14:paraId="6273C45C">
      <w:pPr>
        <w:keepNext w:val="0"/>
        <w:keepLines w:val="0"/>
        <w:pageBreakBefore w:val="0"/>
        <w:widowControl/>
        <w:numPr>
          <w:ilvl w:val="0"/>
          <w:numId w:val="1"/>
        </w:numPr>
        <w:kinsoku/>
        <w:overflowPunct/>
        <w:topLinePunct/>
        <w:bidi w:val="0"/>
        <w:adjustRightInd w:val="0"/>
        <w:snapToGrid w:val="0"/>
        <w:spacing w:line="460" w:lineRule="exact"/>
        <w:ind w:left="425" w:leftChars="0" w:hanging="425" w:firstLineChars="0"/>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测量传感器：20个</w:t>
      </w:r>
    </w:p>
    <w:p w14:paraId="18EA3999">
      <w:pPr>
        <w:keepNext w:val="0"/>
        <w:keepLines w:val="0"/>
        <w:pageBreakBefore w:val="0"/>
        <w:widowControl/>
        <w:numPr>
          <w:ilvl w:val="0"/>
          <w:numId w:val="1"/>
        </w:numPr>
        <w:kinsoku/>
        <w:overflowPunct/>
        <w:topLinePunct/>
        <w:bidi w:val="0"/>
        <w:adjustRightInd w:val="0"/>
        <w:snapToGrid w:val="0"/>
        <w:spacing w:line="460" w:lineRule="exact"/>
        <w:ind w:left="425" w:leftChars="0" w:hanging="425" w:firstLineChars="0"/>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弹性带：20个</w:t>
      </w:r>
    </w:p>
    <w:p w14:paraId="716F1C21">
      <w:pPr>
        <w:keepNext w:val="0"/>
        <w:keepLines w:val="0"/>
        <w:pageBreakBefore w:val="0"/>
        <w:widowControl/>
        <w:numPr>
          <w:ilvl w:val="0"/>
          <w:numId w:val="1"/>
        </w:numPr>
        <w:kinsoku/>
        <w:overflowPunct/>
        <w:topLinePunct/>
        <w:bidi w:val="0"/>
        <w:adjustRightInd w:val="0"/>
        <w:snapToGrid w:val="0"/>
        <w:spacing w:line="460" w:lineRule="exact"/>
        <w:ind w:left="425" w:leftChars="0" w:hanging="425" w:firstLineChars="0"/>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20槽传感器充电器：1个</w:t>
      </w:r>
    </w:p>
    <w:p w14:paraId="48D3B503">
      <w:pPr>
        <w:keepNext w:val="0"/>
        <w:keepLines w:val="0"/>
        <w:pageBreakBefore w:val="0"/>
        <w:widowControl/>
        <w:numPr>
          <w:ilvl w:val="0"/>
          <w:numId w:val="1"/>
        </w:numPr>
        <w:kinsoku/>
        <w:overflowPunct/>
        <w:topLinePunct/>
        <w:bidi w:val="0"/>
        <w:adjustRightInd w:val="0"/>
        <w:snapToGrid w:val="0"/>
        <w:spacing w:line="460" w:lineRule="exact"/>
        <w:ind w:left="425" w:leftChars="0" w:hanging="425" w:firstLineChars="0"/>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设备包：1个</w:t>
      </w:r>
    </w:p>
    <w:p w14:paraId="550B294C">
      <w:pPr>
        <w:keepNext w:val="0"/>
        <w:keepLines w:val="0"/>
        <w:pageBreakBefore w:val="0"/>
        <w:widowControl/>
        <w:numPr>
          <w:ilvl w:val="0"/>
          <w:numId w:val="1"/>
        </w:numPr>
        <w:kinsoku/>
        <w:overflowPunct/>
        <w:topLinePunct/>
        <w:bidi w:val="0"/>
        <w:adjustRightInd w:val="0"/>
        <w:snapToGrid w:val="0"/>
        <w:spacing w:line="460" w:lineRule="exact"/>
        <w:ind w:left="425" w:leftChars="0" w:hanging="425" w:firstLineChars="0"/>
        <w:textAlignment w:val="baseline"/>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设备充电线1套</w:t>
      </w:r>
    </w:p>
    <w:p w14:paraId="0ADCE9EA">
      <w:pPr>
        <w:keepNext w:val="0"/>
        <w:keepLines w:val="0"/>
        <w:numPr>
          <w:ilvl w:val="0"/>
          <w:numId w:val="1"/>
        </w:numPr>
        <w:ind w:left="425" w:leftChars="0" w:hanging="425" w:firstLineChars="0"/>
        <w:jc w:val="left"/>
        <w:outlineLvl w:val="9"/>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使用操作说明一份</w:t>
      </w:r>
    </w:p>
    <w:p w14:paraId="25A92972">
      <w:pPr>
        <w:keepNext w:val="0"/>
        <w:keepLines w:val="0"/>
        <w:pageBreakBefore w:val="0"/>
        <w:widowControl/>
        <w:numPr>
          <w:ilvl w:val="0"/>
          <w:numId w:val="0"/>
        </w:numPr>
        <w:kinsoku/>
        <w:wordWrap w:val="0"/>
        <w:overflowPunct/>
        <w:topLinePunct/>
        <w:autoSpaceDE/>
        <w:autoSpaceDN/>
        <w:bidi w:val="0"/>
        <w:adjustRightInd w:val="0"/>
        <w:snapToGrid w:val="0"/>
        <w:spacing w:line="460" w:lineRule="exact"/>
        <w:jc w:val="left"/>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20、其他要求：</w:t>
      </w:r>
    </w:p>
    <w:p w14:paraId="593C9A63">
      <w:pPr>
        <w:keepNext w:val="0"/>
        <w:keepLines w:val="0"/>
        <w:pageBreakBefore w:val="0"/>
        <w:widowControl/>
        <w:numPr>
          <w:ilvl w:val="0"/>
          <w:numId w:val="0"/>
        </w:numPr>
        <w:kinsoku/>
        <w:wordWrap w:val="0"/>
        <w:overflowPunct/>
        <w:topLinePunct/>
        <w:autoSpaceDE/>
        <w:autoSpaceDN/>
        <w:bidi w:val="0"/>
        <w:adjustRightInd w:val="0"/>
        <w:snapToGrid w:val="0"/>
        <w:spacing w:line="460" w:lineRule="exact"/>
        <w:jc w:val="left"/>
        <w:textAlignment w:val="baseline"/>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交货：合同签订之日起</w:t>
      </w:r>
      <w:r>
        <w:rPr>
          <w:rFonts w:hint="eastAsia" w:ascii="宋体" w:hAnsi="宋体" w:eastAsia="宋体" w:cs="宋体"/>
          <w:color w:val="auto"/>
          <w:sz w:val="24"/>
          <w:szCs w:val="24"/>
          <w:highlight w:val="none"/>
          <w:lang w:val="en-US" w:eastAsia="zh-CN"/>
        </w:rPr>
        <w:t>25</w:t>
      </w:r>
      <w:r>
        <w:rPr>
          <w:rFonts w:hint="eastAsia" w:ascii="宋体" w:hAnsi="宋体" w:cs="宋体"/>
          <w:color w:val="auto"/>
          <w:sz w:val="24"/>
          <w:szCs w:val="24"/>
          <w:highlight w:val="none"/>
        </w:rPr>
        <w:t>日内</w:t>
      </w:r>
      <w:r>
        <w:rPr>
          <w:rFonts w:hint="eastAsia" w:ascii="宋体" w:hAnsi="宋体" w:cs="宋体"/>
          <w:sz w:val="24"/>
          <w:szCs w:val="24"/>
          <w:highlight w:val="none"/>
        </w:rPr>
        <w:t>供货至招标人指定地点，由中标人安排合格工程师到仪器使用现场，免费安装调试设备，到货后</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rPr>
        <w:t>日</w:t>
      </w:r>
      <w:r>
        <w:rPr>
          <w:rFonts w:hint="eastAsia" w:ascii="宋体" w:hAnsi="宋体" w:cs="宋体"/>
          <w:sz w:val="24"/>
          <w:szCs w:val="24"/>
          <w:highlight w:val="none"/>
        </w:rPr>
        <w:t>内完成仪器安装、调试、通过招标人验收。</w:t>
      </w:r>
    </w:p>
    <w:p w14:paraId="0AE7D9B4">
      <w:pPr>
        <w:keepNext w:val="0"/>
        <w:keepLines w:val="0"/>
        <w:pageBreakBefore w:val="0"/>
        <w:widowControl/>
        <w:numPr>
          <w:ilvl w:val="0"/>
          <w:numId w:val="0"/>
        </w:numPr>
        <w:kinsoku/>
        <w:wordWrap w:val="0"/>
        <w:overflowPunct/>
        <w:topLinePunct/>
        <w:autoSpaceDE/>
        <w:autoSpaceDN/>
        <w:bidi w:val="0"/>
        <w:adjustRightInd w:val="0"/>
        <w:snapToGrid w:val="0"/>
        <w:spacing w:line="460" w:lineRule="exact"/>
        <w:jc w:val="left"/>
        <w:textAlignment w:val="baseline"/>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安装调试：安装仪器时，安装工程师需对本标书中提出的性能指标须逐项演示给用户，所有指标需要通过现场验收，并通过相应的技术验收指标，直至用户认可仪器符合技术性能为止；安装调试期间产生的一切费用（包括但不限于安装、人工、运输搬运、交通、打孔、管路整理等）由中标人负责。安装调试检验结果同时应符合制造厂产品标准和买方认可的技术性能。</w:t>
      </w:r>
    </w:p>
    <w:p w14:paraId="528CAD47">
      <w:pPr>
        <w:keepNext w:val="0"/>
        <w:keepLines w:val="0"/>
        <w:pageBreakBefore w:val="0"/>
        <w:widowControl/>
        <w:numPr>
          <w:ilvl w:val="0"/>
          <w:numId w:val="0"/>
        </w:numPr>
        <w:kinsoku/>
        <w:wordWrap w:val="0"/>
        <w:overflowPunct/>
        <w:topLinePunct/>
        <w:autoSpaceDE/>
        <w:autoSpaceDN/>
        <w:bidi w:val="0"/>
        <w:adjustRightInd w:val="0"/>
        <w:snapToGrid w:val="0"/>
        <w:spacing w:line="460" w:lineRule="exact"/>
        <w:jc w:val="left"/>
        <w:textAlignment w:val="baseline"/>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（3）售后</w:t>
      </w:r>
      <w:r>
        <w:rPr>
          <w:rFonts w:hint="default" w:ascii="宋体" w:hAnsi="宋体" w:cs="宋体"/>
          <w:sz w:val="24"/>
          <w:szCs w:val="24"/>
          <w:highlight w:val="none"/>
          <w:lang w:val="en-US" w:eastAsia="zh-CN"/>
        </w:rPr>
        <w:t>:</w:t>
      </w:r>
      <w:r>
        <w:rPr>
          <w:rFonts w:hint="eastAsia" w:ascii="宋体" w:hAnsi="宋体" w:cs="宋体"/>
          <w:sz w:val="24"/>
          <w:szCs w:val="24"/>
          <w:highlight w:val="none"/>
          <w:lang w:val="en-US" w:eastAsia="zh-CN"/>
        </w:rPr>
        <w:t>保修期</w:t>
      </w:r>
      <w:r>
        <w:rPr>
          <w:rFonts w:hint="default" w:ascii="宋体" w:hAnsi="宋体" w:cs="宋体"/>
          <w:sz w:val="24"/>
          <w:szCs w:val="24"/>
          <w:highlight w:val="none"/>
          <w:lang w:val="en-US" w:eastAsia="zh-CN"/>
        </w:rPr>
        <w:t>至少是货物安装验收合格</w:t>
      </w:r>
      <w:r>
        <w:rPr>
          <w:rFonts w:hint="default" w:ascii="宋体" w:hAnsi="宋体" w:cs="宋体"/>
          <w:color w:val="auto"/>
          <w:sz w:val="24"/>
          <w:szCs w:val="24"/>
          <w:highlight w:val="none"/>
          <w:lang w:val="en-US" w:eastAsia="zh-CN"/>
        </w:rPr>
        <w:t>后</w:t>
      </w: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lang w:val="en-US" w:eastAsia="zh-CN"/>
        </w:rPr>
        <w:t>年</w:t>
      </w:r>
      <w:r>
        <w:rPr>
          <w:rFonts w:hint="default" w:ascii="宋体" w:hAnsi="宋体" w:cs="宋体"/>
          <w:sz w:val="24"/>
          <w:szCs w:val="24"/>
          <w:highlight w:val="none"/>
          <w:lang w:val="en-US" w:eastAsia="zh-CN"/>
        </w:rPr>
        <w:t>。在质保期内，所有服务及配件全部免费，并终身提供维修服务。必须提供全套技术文件及产品软件，包括中英文的安装说明、操作手册、软件使用手册，产品合格证明文件，软件免费升级。维修服务：供货方在接到买方要求提供服务的电话后，会在2小时内响应。电话服务无法解决的，将会在24小时内派服务工程师到达买方现场检修仪器。如因外界交通或其它非可控之原因而无法及时到达买方现场的，应通知买方说明这些原因并将计划达到的日期通知买方。对于一般性故障问题，承诺24-48小时内修复；如遇到大的零配件更换，最长排除故障时限不超过1周。供货方应终身负责维护维修，如因非人为原因导致仪器出现故障，需要寄送厂家返修，则期间产生费用由供货方承担。</w:t>
      </w:r>
    </w:p>
    <w:p w14:paraId="0435FB1F">
      <w:pPr>
        <w:keepNext w:val="0"/>
        <w:keepLines w:val="0"/>
        <w:pageBreakBefore w:val="0"/>
        <w:widowControl/>
        <w:numPr>
          <w:ilvl w:val="0"/>
          <w:numId w:val="0"/>
        </w:numPr>
        <w:kinsoku/>
        <w:wordWrap w:val="0"/>
        <w:overflowPunct/>
        <w:topLinePunct/>
        <w:autoSpaceDE/>
        <w:autoSpaceDN/>
        <w:bidi w:val="0"/>
        <w:adjustRightInd w:val="0"/>
        <w:snapToGrid w:val="0"/>
        <w:spacing w:line="460" w:lineRule="exact"/>
        <w:jc w:val="left"/>
        <w:textAlignment w:val="baseline"/>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培训：安装调试合格后，由中标人安排工程师为招标人操作人员做现场基本操作培训，保证相关人员能独立上机进行基本操作和数据处理。正式培训：中标人须提供</w:t>
      </w:r>
      <w:r>
        <w:rPr>
          <w:rFonts w:hint="eastAsia" w:ascii="宋体" w:hAnsi="宋体" w:eastAsia="宋体" w:cs="宋体"/>
          <w:sz w:val="24"/>
          <w:szCs w:val="24"/>
          <w:highlight w:val="none"/>
          <w:lang w:val="en-US" w:eastAsia="zh-CN"/>
        </w:rPr>
        <w:t>一</w:t>
      </w:r>
      <w:r>
        <w:rPr>
          <w:rFonts w:hint="eastAsia" w:ascii="宋体" w:hAnsi="宋体" w:cs="宋体"/>
          <w:sz w:val="24"/>
          <w:szCs w:val="24"/>
          <w:highlight w:val="none"/>
        </w:rPr>
        <w:t>年内</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rPr>
        <w:t>人次仪器制造商组织的免费培训。内容包括仪器的基本原理，操作保养，维修等方面，直到技术人员能独立操作和使用，异地（仪器安装地点所在区县以外区域）培训所产生的交通、食宿等费用由中标人承担。</w:t>
      </w:r>
    </w:p>
    <w:p w14:paraId="111D7E65">
      <w:pPr>
        <w:keepNext w:val="0"/>
        <w:keepLines w:val="0"/>
        <w:pageBreakBefore w:val="0"/>
        <w:widowControl/>
        <w:numPr>
          <w:ilvl w:val="0"/>
          <w:numId w:val="0"/>
        </w:numPr>
        <w:kinsoku/>
        <w:wordWrap w:val="0"/>
        <w:overflowPunct/>
        <w:topLinePunct/>
        <w:autoSpaceDE/>
        <w:autoSpaceDN/>
        <w:bidi w:val="0"/>
        <w:adjustRightInd w:val="0"/>
        <w:snapToGrid w:val="0"/>
        <w:spacing w:line="460" w:lineRule="exact"/>
        <w:jc w:val="left"/>
        <w:textAlignment w:val="baseline"/>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w:t>
      </w:r>
      <w:r>
        <w:rPr>
          <w:rFonts w:hint="default" w:ascii="宋体" w:hAnsi="宋体" w:cs="宋体"/>
          <w:sz w:val="24"/>
          <w:szCs w:val="24"/>
          <w:highlight w:val="none"/>
          <w:lang w:val="en-US" w:eastAsia="zh-CN"/>
        </w:rPr>
        <w:t>验收：</w:t>
      </w:r>
    </w:p>
    <w:p w14:paraId="46474329">
      <w:pPr>
        <w:keepNext w:val="0"/>
        <w:keepLines w:val="0"/>
        <w:pageBreakBefore w:val="0"/>
        <w:widowControl/>
        <w:numPr>
          <w:ilvl w:val="0"/>
          <w:numId w:val="0"/>
        </w:numPr>
        <w:kinsoku/>
        <w:wordWrap w:val="0"/>
        <w:overflowPunct/>
        <w:topLinePunct/>
        <w:autoSpaceDE/>
        <w:autoSpaceDN/>
        <w:bidi w:val="0"/>
        <w:adjustRightInd w:val="0"/>
        <w:snapToGrid w:val="0"/>
        <w:spacing w:line="460" w:lineRule="exact"/>
        <w:ind w:firstLine="480" w:firstLineChars="200"/>
        <w:jc w:val="left"/>
        <w:textAlignment w:val="baseline"/>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技术验收</w:t>
      </w:r>
    </w:p>
    <w:p w14:paraId="52BAF69E">
      <w:pPr>
        <w:keepNext w:val="0"/>
        <w:keepLines w:val="0"/>
        <w:pageBreakBefore w:val="0"/>
        <w:widowControl/>
        <w:numPr>
          <w:ilvl w:val="0"/>
          <w:numId w:val="0"/>
        </w:numPr>
        <w:kinsoku/>
        <w:wordWrap w:val="0"/>
        <w:overflowPunct/>
        <w:topLinePunct/>
        <w:autoSpaceDE/>
        <w:autoSpaceDN/>
        <w:bidi w:val="0"/>
        <w:adjustRightInd w:val="0"/>
        <w:snapToGrid w:val="0"/>
        <w:spacing w:line="460" w:lineRule="exact"/>
        <w:ind w:firstLine="480" w:firstLineChars="200"/>
        <w:jc w:val="left"/>
        <w:textAlignment w:val="baseline"/>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仪器设备安装、调试完成后，对照采购文件、投标文件上的技术参数及合同条款，由甲乙双方共同进行验收，仪器技术指标验收耗材乙方准备。对项目验收发生的检测（检验）费、测量审核、计量检定、专家论证劳务报酬等费用支出，由中标方承担。若验收未通过，乙方负责更换设备或重新安装调试，双方重新组织验收，此过程中产生的所有费用、及因此对甲方造成的损失均由乙方承担。</w:t>
      </w:r>
    </w:p>
    <w:p w14:paraId="0149AA77">
      <w:pPr>
        <w:keepNext w:val="0"/>
        <w:keepLines w:val="0"/>
        <w:pageBreakBefore w:val="0"/>
        <w:widowControl/>
        <w:numPr>
          <w:ilvl w:val="0"/>
          <w:numId w:val="0"/>
        </w:numPr>
        <w:kinsoku/>
        <w:wordWrap w:val="0"/>
        <w:overflowPunct/>
        <w:topLinePunct/>
        <w:autoSpaceDE/>
        <w:autoSpaceDN/>
        <w:bidi w:val="0"/>
        <w:adjustRightInd w:val="0"/>
        <w:snapToGrid w:val="0"/>
        <w:spacing w:line="460" w:lineRule="exact"/>
        <w:ind w:firstLine="480" w:firstLineChars="200"/>
        <w:jc w:val="left"/>
        <w:textAlignment w:val="baseline"/>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验收标准：满足招标采购文件、投标文件上的配置清单及技术参数要求，合同条款和国家有关质量标准、技术指标验证要求，仪器能够稳定运行，且经乙方组织的现场培训后，使用人员能正确使用仪器。</w:t>
      </w:r>
    </w:p>
    <w:p w14:paraId="080418BA">
      <w:pPr>
        <w:keepNext w:val="0"/>
        <w:keepLines w:val="0"/>
        <w:pageBreakBefore w:val="0"/>
        <w:widowControl/>
        <w:numPr>
          <w:ilvl w:val="0"/>
          <w:numId w:val="0"/>
        </w:numPr>
        <w:kinsoku/>
        <w:wordWrap w:val="0"/>
        <w:overflowPunct/>
        <w:topLinePunct/>
        <w:autoSpaceDE/>
        <w:autoSpaceDN/>
        <w:bidi w:val="0"/>
        <w:adjustRightInd w:val="0"/>
        <w:snapToGrid w:val="0"/>
        <w:spacing w:line="460" w:lineRule="exact"/>
        <w:jc w:val="left"/>
        <w:textAlignment w:val="baseline"/>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根据制造商（生产者）主机进行指标验证，直至用户认可仪器无偏离技术性能为止。如不能通过验收，招标人有权拒绝验收要求退还货物并追究中标人的法律责任。</w:t>
      </w:r>
    </w:p>
    <w:p w14:paraId="4F398DC5">
      <w:r>
        <w:rPr>
          <w:rFonts w:hint="default" w:ascii="宋体" w:hAnsi="宋体" w:cs="宋体"/>
          <w:sz w:val="24"/>
          <w:szCs w:val="24"/>
          <w:highlight w:val="none"/>
          <w:lang w:val="en-US" w:eastAsia="zh-CN"/>
        </w:rPr>
        <w:t>双方验收时，对设备外观、数量、配置情况等进行仔细核对、清点，认真考核仪器指标，验收合格后，签署验收报告。以上所有工作完成后，验收合格，双方签署最终验收证明书。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D505"/>
    <w:multiLevelType w:val="singleLevel"/>
    <w:tmpl w:val="C533D50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70942"/>
    <w:rsid w:val="62870942"/>
    <w:rsid w:val="6F35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2025-10-21T06:35:00Z</dcterms:created>
  <dc:creator>张娜</dc:creator>
  <cp:lastModifiedBy>张娜</cp:lastModifiedBy>
  <dcterms:modified xsi:type="dcterms:W3CDTF">2025-10-21T06:35:45Z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D35B0C5611B74A3CBE5124C3FF55E15F_11</vt:lpwstr>
  </property>
  <property fmtid="{D5CDD505-2E9C-101B-9397-08002B2CF9AE}" pid="4" name="KSOTemplateDocerSaveRecord">
    <vt:lpwstr>eyJoZGlkIjoiOGFlZDBjMTkxMjAyY2VhMDJmNjJkYjY5NWY5ZGZmNGMiLCJ1c2VySWQiOiI0NTE5NDQwNTQifQ==</vt:lpwstr>
  </property>
</Properties>
</file>