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C3" w:rsidRPr="002834B2" w:rsidRDefault="002834B2">
      <w:pPr>
        <w:rPr>
          <w:rFonts w:ascii="黑体" w:eastAsia="黑体" w:hAnsi="黑体" w:hint="eastAsia"/>
        </w:rPr>
      </w:pPr>
      <w:r w:rsidRPr="002834B2">
        <w:rPr>
          <w:rFonts w:ascii="黑体" w:eastAsia="黑体" w:hAnsi="黑体" w:hint="eastAsia"/>
        </w:rPr>
        <w:t>采购需求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1134"/>
        <w:gridCol w:w="1276"/>
        <w:gridCol w:w="1275"/>
        <w:gridCol w:w="1276"/>
        <w:gridCol w:w="1134"/>
      </w:tblGrid>
      <w:tr w:rsidR="002834B2" w:rsidRPr="002834B2" w:rsidTr="00692011">
        <w:trPr>
          <w:trHeight w:val="567"/>
        </w:trPr>
        <w:tc>
          <w:tcPr>
            <w:tcW w:w="3119" w:type="dxa"/>
            <w:vAlign w:val="center"/>
          </w:tcPr>
          <w:p w:rsidR="002834B2" w:rsidRPr="002834B2" w:rsidRDefault="002834B2" w:rsidP="00692011">
            <w:pPr>
              <w:spacing w:line="400" w:lineRule="exact"/>
              <w:jc w:val="center"/>
              <w:rPr>
                <w:rFonts w:ascii="黑体" w:eastAsia="黑体" w:hAnsi="黑体" w:cs="Arial"/>
                <w:szCs w:val="21"/>
              </w:rPr>
            </w:pPr>
            <w:r w:rsidRPr="002834B2">
              <w:rPr>
                <w:rFonts w:ascii="黑体" w:eastAsia="黑体" w:hAnsi="黑体" w:cs="Arial" w:hint="eastAsia"/>
                <w:szCs w:val="21"/>
              </w:rPr>
              <w:t>采购内容</w:t>
            </w:r>
          </w:p>
        </w:tc>
        <w:tc>
          <w:tcPr>
            <w:tcW w:w="1134" w:type="dxa"/>
            <w:vAlign w:val="center"/>
          </w:tcPr>
          <w:p w:rsidR="002834B2" w:rsidRPr="002834B2" w:rsidRDefault="002834B2" w:rsidP="00692011">
            <w:pPr>
              <w:spacing w:line="400" w:lineRule="exact"/>
              <w:jc w:val="center"/>
              <w:rPr>
                <w:rFonts w:ascii="黑体" w:eastAsia="黑体" w:hAnsi="黑体" w:cs="Arial"/>
                <w:szCs w:val="21"/>
              </w:rPr>
            </w:pPr>
            <w:r w:rsidRPr="002834B2">
              <w:rPr>
                <w:rFonts w:ascii="黑体" w:eastAsia="黑体" w:hAnsi="黑体" w:cs="Arial" w:hint="eastAsia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2834B2" w:rsidRPr="002834B2" w:rsidRDefault="002834B2" w:rsidP="00692011">
            <w:pPr>
              <w:jc w:val="center"/>
              <w:rPr>
                <w:rFonts w:ascii="黑体" w:eastAsia="黑体" w:hAnsi="黑体" w:cs="Arial" w:hint="eastAsia"/>
                <w:szCs w:val="21"/>
              </w:rPr>
            </w:pPr>
            <w:r w:rsidRPr="002834B2">
              <w:rPr>
                <w:rFonts w:ascii="黑体" w:eastAsia="黑体" w:hAnsi="黑体" w:cs="Arial" w:hint="eastAsia"/>
                <w:szCs w:val="21"/>
              </w:rPr>
              <w:t>预算金额</w:t>
            </w:r>
          </w:p>
          <w:p w:rsidR="002834B2" w:rsidRPr="002834B2" w:rsidRDefault="002834B2" w:rsidP="00692011">
            <w:pPr>
              <w:jc w:val="center"/>
              <w:rPr>
                <w:rFonts w:ascii="黑体" w:eastAsia="黑体" w:hAnsi="黑体" w:cs="Arial"/>
                <w:szCs w:val="21"/>
              </w:rPr>
            </w:pPr>
            <w:r w:rsidRPr="002834B2">
              <w:rPr>
                <w:rFonts w:ascii="黑体" w:eastAsia="黑体" w:hAnsi="黑体" w:cs="Arial" w:hint="eastAsia"/>
                <w:szCs w:val="21"/>
              </w:rPr>
              <w:t>（万元）</w:t>
            </w:r>
          </w:p>
        </w:tc>
        <w:tc>
          <w:tcPr>
            <w:tcW w:w="1275" w:type="dxa"/>
            <w:vAlign w:val="center"/>
          </w:tcPr>
          <w:p w:rsidR="002834B2" w:rsidRPr="002834B2" w:rsidRDefault="002834B2" w:rsidP="00692011">
            <w:pPr>
              <w:jc w:val="center"/>
              <w:rPr>
                <w:rFonts w:ascii="黑体" w:eastAsia="黑体" w:hAnsi="黑体" w:cs="Arial" w:hint="eastAsia"/>
                <w:szCs w:val="21"/>
              </w:rPr>
            </w:pPr>
            <w:r w:rsidRPr="002834B2">
              <w:rPr>
                <w:rFonts w:ascii="黑体" w:eastAsia="黑体" w:hAnsi="黑体" w:cs="Arial" w:hint="eastAsia"/>
                <w:szCs w:val="21"/>
              </w:rPr>
              <w:t>总预算</w:t>
            </w:r>
          </w:p>
          <w:p w:rsidR="002834B2" w:rsidRPr="002834B2" w:rsidRDefault="002834B2" w:rsidP="00692011">
            <w:pPr>
              <w:jc w:val="center"/>
              <w:rPr>
                <w:rFonts w:ascii="黑体" w:eastAsia="黑体" w:hAnsi="黑体" w:cs="Arial"/>
                <w:szCs w:val="21"/>
              </w:rPr>
            </w:pPr>
            <w:r w:rsidRPr="002834B2">
              <w:rPr>
                <w:rFonts w:ascii="黑体" w:eastAsia="黑体" w:hAnsi="黑体" w:cs="Arial" w:hint="eastAsia"/>
                <w:szCs w:val="21"/>
              </w:rPr>
              <w:t>（万元）</w:t>
            </w:r>
          </w:p>
        </w:tc>
        <w:tc>
          <w:tcPr>
            <w:tcW w:w="1276" w:type="dxa"/>
            <w:vAlign w:val="center"/>
          </w:tcPr>
          <w:p w:rsidR="002834B2" w:rsidRPr="002834B2" w:rsidRDefault="002834B2" w:rsidP="00692011">
            <w:pPr>
              <w:jc w:val="center"/>
              <w:rPr>
                <w:rFonts w:ascii="黑体" w:eastAsia="黑体" w:hAnsi="黑体" w:cs="Arial"/>
                <w:szCs w:val="21"/>
              </w:rPr>
            </w:pPr>
            <w:r w:rsidRPr="002834B2">
              <w:rPr>
                <w:rFonts w:ascii="黑体" w:eastAsia="黑体" w:hAnsi="黑体" w:cs="Arial" w:hint="eastAsia"/>
                <w:szCs w:val="21"/>
              </w:rPr>
              <w:t>最高限价（万元）</w:t>
            </w:r>
          </w:p>
        </w:tc>
        <w:tc>
          <w:tcPr>
            <w:tcW w:w="1134" w:type="dxa"/>
          </w:tcPr>
          <w:p w:rsidR="002834B2" w:rsidRPr="002834B2" w:rsidRDefault="002834B2" w:rsidP="00692011">
            <w:pPr>
              <w:spacing w:line="400" w:lineRule="exact"/>
              <w:jc w:val="center"/>
              <w:rPr>
                <w:rFonts w:ascii="黑体" w:eastAsia="黑体" w:hAnsi="黑体" w:cs="Arial" w:hint="eastAsia"/>
                <w:szCs w:val="21"/>
              </w:rPr>
            </w:pPr>
            <w:r w:rsidRPr="002834B2">
              <w:rPr>
                <w:rFonts w:ascii="黑体" w:eastAsia="黑体" w:hAnsi="黑体" w:cs="Arial" w:hint="eastAsia"/>
                <w:szCs w:val="21"/>
              </w:rPr>
              <w:t>备注</w:t>
            </w:r>
          </w:p>
        </w:tc>
      </w:tr>
      <w:tr w:rsidR="002834B2" w:rsidRPr="002834B2" w:rsidTr="00692011">
        <w:trPr>
          <w:trHeight w:val="567"/>
        </w:trPr>
        <w:tc>
          <w:tcPr>
            <w:tcW w:w="3119" w:type="dxa"/>
            <w:vAlign w:val="center"/>
          </w:tcPr>
          <w:p w:rsidR="002834B2" w:rsidRPr="002834B2" w:rsidRDefault="002834B2" w:rsidP="00692011">
            <w:pPr>
              <w:wordWrap w:val="0"/>
              <w:spacing w:line="36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 w:rsidRPr="002834B2">
              <w:rPr>
                <w:rFonts w:ascii="黑体" w:eastAsia="黑体" w:hAnsi="黑体" w:cs="宋体" w:hint="eastAsia"/>
                <w:szCs w:val="21"/>
              </w:rPr>
              <w:t>南院区磁共振室飞利浦1.5T磁共振成像系统全保</w:t>
            </w:r>
          </w:p>
        </w:tc>
        <w:tc>
          <w:tcPr>
            <w:tcW w:w="1134" w:type="dxa"/>
            <w:vAlign w:val="center"/>
          </w:tcPr>
          <w:p w:rsidR="002834B2" w:rsidRPr="002834B2" w:rsidRDefault="002834B2" w:rsidP="00692011">
            <w:pPr>
              <w:wordWrap w:val="0"/>
              <w:spacing w:line="36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 w:rsidRPr="002834B2">
              <w:rPr>
                <w:rFonts w:ascii="黑体" w:eastAsia="黑体" w:hAnsi="黑体" w:cs="宋体" w:hint="eastAsia"/>
                <w:szCs w:val="21"/>
              </w:rPr>
              <w:t>3年</w:t>
            </w:r>
          </w:p>
        </w:tc>
        <w:tc>
          <w:tcPr>
            <w:tcW w:w="1276" w:type="dxa"/>
            <w:vAlign w:val="center"/>
          </w:tcPr>
          <w:p w:rsidR="002834B2" w:rsidRPr="002834B2" w:rsidRDefault="002834B2" w:rsidP="00692011">
            <w:pPr>
              <w:spacing w:line="36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 w:rsidRPr="002834B2">
              <w:rPr>
                <w:rFonts w:ascii="黑体" w:eastAsia="黑体" w:hAnsi="黑体" w:cs="宋体" w:hint="eastAsia"/>
                <w:szCs w:val="21"/>
              </w:rPr>
              <w:t>162</w:t>
            </w:r>
          </w:p>
        </w:tc>
        <w:tc>
          <w:tcPr>
            <w:tcW w:w="1275" w:type="dxa"/>
            <w:vMerge w:val="restart"/>
            <w:vAlign w:val="center"/>
          </w:tcPr>
          <w:p w:rsidR="002834B2" w:rsidRPr="002834B2" w:rsidRDefault="002834B2" w:rsidP="00692011">
            <w:pPr>
              <w:spacing w:line="36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 w:rsidRPr="002834B2">
              <w:rPr>
                <w:rFonts w:ascii="黑体" w:eastAsia="黑体" w:hAnsi="黑体" w:cs="宋体" w:hint="eastAsia"/>
                <w:szCs w:val="21"/>
              </w:rPr>
              <w:t>190</w:t>
            </w:r>
          </w:p>
        </w:tc>
        <w:tc>
          <w:tcPr>
            <w:tcW w:w="1276" w:type="dxa"/>
            <w:vMerge w:val="restart"/>
            <w:vAlign w:val="center"/>
          </w:tcPr>
          <w:p w:rsidR="002834B2" w:rsidRPr="002834B2" w:rsidRDefault="002834B2" w:rsidP="00692011">
            <w:pPr>
              <w:spacing w:line="36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 w:rsidRPr="002834B2">
              <w:rPr>
                <w:rFonts w:ascii="黑体" w:eastAsia="黑体" w:hAnsi="黑体" w:cs="宋体" w:hint="eastAsia"/>
                <w:szCs w:val="21"/>
              </w:rPr>
              <w:t>170</w:t>
            </w:r>
          </w:p>
        </w:tc>
        <w:tc>
          <w:tcPr>
            <w:tcW w:w="1134" w:type="dxa"/>
            <w:vAlign w:val="center"/>
          </w:tcPr>
          <w:p w:rsidR="002834B2" w:rsidRPr="002834B2" w:rsidRDefault="002834B2" w:rsidP="00692011">
            <w:pPr>
              <w:jc w:val="center"/>
              <w:rPr>
                <w:rFonts w:ascii="黑体" w:eastAsia="黑体" w:hAnsi="黑体" w:cs="Arial" w:hint="eastAsia"/>
                <w:szCs w:val="21"/>
              </w:rPr>
            </w:pPr>
            <w:r w:rsidRPr="002834B2">
              <w:rPr>
                <w:rFonts w:ascii="黑体" w:eastAsia="黑体" w:hAnsi="黑体" w:cs="Arial" w:hint="eastAsia"/>
                <w:szCs w:val="21"/>
              </w:rPr>
              <w:t>服务期三年</w:t>
            </w:r>
          </w:p>
        </w:tc>
      </w:tr>
      <w:tr w:rsidR="002834B2" w:rsidRPr="002834B2" w:rsidTr="00692011">
        <w:trPr>
          <w:trHeight w:val="567"/>
        </w:trPr>
        <w:tc>
          <w:tcPr>
            <w:tcW w:w="3119" w:type="dxa"/>
            <w:vAlign w:val="center"/>
          </w:tcPr>
          <w:p w:rsidR="002834B2" w:rsidRPr="002834B2" w:rsidRDefault="002834B2" w:rsidP="00692011">
            <w:pPr>
              <w:wordWrap w:val="0"/>
              <w:spacing w:line="36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 w:rsidRPr="002834B2">
              <w:rPr>
                <w:rFonts w:ascii="黑体" w:eastAsia="黑体" w:hAnsi="黑体" w:cs="宋体" w:hint="eastAsia"/>
                <w:szCs w:val="21"/>
              </w:rPr>
              <w:t>移机服务（含空调水冷机</w:t>
            </w:r>
            <w:bookmarkStart w:id="0" w:name="_GoBack"/>
            <w:bookmarkEnd w:id="0"/>
            <w:r w:rsidRPr="002834B2">
              <w:rPr>
                <w:rFonts w:ascii="黑体" w:eastAsia="黑体" w:hAnsi="黑体" w:cs="宋体"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2834B2" w:rsidRPr="002834B2" w:rsidRDefault="002834B2" w:rsidP="00692011">
            <w:pPr>
              <w:wordWrap w:val="0"/>
              <w:spacing w:line="36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 w:rsidRPr="002834B2">
              <w:rPr>
                <w:rFonts w:ascii="黑体" w:eastAsia="黑体" w:hAnsi="黑体" w:cs="宋体" w:hint="eastAsia"/>
                <w:szCs w:val="21"/>
              </w:rPr>
              <w:t>1套</w:t>
            </w:r>
          </w:p>
        </w:tc>
        <w:tc>
          <w:tcPr>
            <w:tcW w:w="1276" w:type="dxa"/>
            <w:vAlign w:val="center"/>
          </w:tcPr>
          <w:p w:rsidR="002834B2" w:rsidRPr="002834B2" w:rsidRDefault="002834B2" w:rsidP="00692011">
            <w:pPr>
              <w:spacing w:line="36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 w:rsidRPr="002834B2">
              <w:rPr>
                <w:rFonts w:ascii="黑体" w:eastAsia="黑体" w:hAnsi="黑体" w:cs="宋体" w:hint="eastAsia"/>
                <w:szCs w:val="21"/>
              </w:rPr>
              <w:t>28</w:t>
            </w:r>
          </w:p>
        </w:tc>
        <w:tc>
          <w:tcPr>
            <w:tcW w:w="1275" w:type="dxa"/>
            <w:vMerge/>
            <w:vAlign w:val="center"/>
          </w:tcPr>
          <w:p w:rsidR="002834B2" w:rsidRPr="002834B2" w:rsidRDefault="002834B2" w:rsidP="00692011">
            <w:pPr>
              <w:spacing w:line="360" w:lineRule="exact"/>
              <w:jc w:val="center"/>
              <w:rPr>
                <w:rFonts w:ascii="黑体" w:eastAsia="黑体" w:hAnsi="黑体" w:cs="宋体" w:hint="eastAsia"/>
                <w:szCs w:val="21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834B2" w:rsidRPr="002834B2" w:rsidRDefault="002834B2" w:rsidP="00692011">
            <w:pPr>
              <w:spacing w:line="360" w:lineRule="exact"/>
              <w:jc w:val="center"/>
              <w:rPr>
                <w:rFonts w:ascii="黑体" w:eastAsia="黑体" w:hAnsi="黑体" w:cs="宋体" w:hint="eastAsia"/>
                <w:szCs w:val="2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834B2" w:rsidRPr="002834B2" w:rsidRDefault="002834B2" w:rsidP="00692011">
            <w:pPr>
              <w:jc w:val="center"/>
              <w:rPr>
                <w:rFonts w:ascii="黑体" w:eastAsia="黑体" w:hAnsi="黑体" w:cs="Arial" w:hint="eastAsia"/>
                <w:szCs w:val="21"/>
              </w:rPr>
            </w:pPr>
          </w:p>
        </w:tc>
      </w:tr>
    </w:tbl>
    <w:p w:rsidR="002834B2" w:rsidRPr="002834B2" w:rsidRDefault="002834B2">
      <w:pPr>
        <w:rPr>
          <w:rFonts w:ascii="黑体" w:eastAsia="黑体" w:hAnsi="黑体"/>
        </w:rPr>
      </w:pPr>
    </w:p>
    <w:sectPr w:rsidR="002834B2" w:rsidRPr="00283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07" w:rsidRDefault="00686307" w:rsidP="002834B2">
      <w:r>
        <w:separator/>
      </w:r>
    </w:p>
  </w:endnote>
  <w:endnote w:type="continuationSeparator" w:id="0">
    <w:p w:rsidR="00686307" w:rsidRDefault="00686307" w:rsidP="0028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@RFF4B.tmp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07" w:rsidRDefault="00686307" w:rsidP="002834B2">
      <w:r>
        <w:separator/>
      </w:r>
    </w:p>
  </w:footnote>
  <w:footnote w:type="continuationSeparator" w:id="0">
    <w:p w:rsidR="00686307" w:rsidRDefault="00686307" w:rsidP="00283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1B"/>
    <w:rsid w:val="002834B2"/>
    <w:rsid w:val="005971B4"/>
    <w:rsid w:val="00686307"/>
    <w:rsid w:val="00A446C3"/>
    <w:rsid w:val="00CD561B"/>
    <w:rsid w:val="00D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71B4"/>
    <w:rPr>
      <w:rFonts w:ascii="仿宋_GB2312" w:eastAsia="仿宋" w:hAnsi="仿宋_GB2312" w:cs="仿宋_GB2312"/>
      <w:sz w:val="24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paragraph" w:styleId="a5">
    <w:name w:val="header"/>
    <w:basedOn w:val="a"/>
    <w:link w:val="Char0"/>
    <w:uiPriority w:val="99"/>
    <w:unhideWhenUsed/>
    <w:rsid w:val="00283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834B2"/>
    <w:rPr>
      <w:rFonts w:ascii="仿宋_GB2312" w:eastAsia="仿宋" w:hAnsi="仿宋_GB2312" w:cs="仿宋_GB231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834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34B2"/>
    <w:rPr>
      <w:rFonts w:ascii="仿宋_GB2312" w:eastAsia="仿宋" w:hAnsi="仿宋_GB2312" w:cs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71B4"/>
    <w:rPr>
      <w:rFonts w:ascii="仿宋_GB2312" w:eastAsia="仿宋" w:hAnsi="仿宋_GB2312" w:cs="仿宋_GB2312"/>
      <w:sz w:val="24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paragraph" w:styleId="a5">
    <w:name w:val="header"/>
    <w:basedOn w:val="a"/>
    <w:link w:val="Char0"/>
    <w:uiPriority w:val="99"/>
    <w:unhideWhenUsed/>
    <w:rsid w:val="00283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834B2"/>
    <w:rPr>
      <w:rFonts w:ascii="仿宋_GB2312" w:eastAsia="仿宋" w:hAnsi="仿宋_GB2312" w:cs="仿宋_GB231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834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34B2"/>
    <w:rPr>
      <w:rFonts w:ascii="仿宋_GB2312" w:eastAsia="仿宋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2025-10-22T02:28:00Z</dcterms:created>
  <dcterms:modified xsi:type="dcterms:W3CDTF">2025-10-22T02:28:00Z</dcterms:modified>
</cp:coreProperties>
</file>