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6D912">
      <w:pPr>
        <w:spacing w:before="140" w:line="225" w:lineRule="auto"/>
        <w:rPr>
          <w:rFonts w:hint="eastAsia" w:ascii="宋体" w:hAnsi="宋体" w:eastAsia="宋体" w:cs="宋体"/>
          <w:sz w:val="31"/>
          <w:szCs w:val="31"/>
          <w:lang w:eastAsia="zh-CN"/>
        </w:rPr>
      </w:pPr>
      <w:r>
        <w:rPr>
          <w:rFonts w:ascii="宋体" w:hAnsi="宋体" w:eastAsia="宋体" w:cs="宋体"/>
          <w:spacing w:val="15"/>
          <w:sz w:val="31"/>
          <w:szCs w:val="31"/>
          <w14:textOutline w14:w="5793" w14:cap="sq" w14:cmpd="sng">
            <w14:solidFill>
              <w14:srgbClr w14:val="000000"/>
            </w14:solidFill>
            <w14:prstDash w14:val="solid"/>
            <w14:bevel/>
          </w14:textOutline>
        </w:rPr>
        <w:t>项</w:t>
      </w:r>
      <w:r>
        <w:rPr>
          <w:rFonts w:ascii="宋体" w:hAnsi="宋体" w:eastAsia="宋体" w:cs="宋体"/>
          <w:spacing w:val="10"/>
          <w:sz w:val="31"/>
          <w:szCs w:val="31"/>
          <w14:textOutline w14:w="5793" w14:cap="sq" w14:cmpd="sng">
            <w14:solidFill>
              <w14:srgbClr w14:val="000000"/>
            </w14:solidFill>
            <w14:prstDash w14:val="solid"/>
            <w14:bevel/>
          </w14:textOutline>
        </w:rPr>
        <w:t>目编号：</w:t>
      </w:r>
      <w:r>
        <w:rPr>
          <w:rFonts w:hint="eastAsia" w:ascii="宋体" w:hAnsi="宋体" w:eastAsia="宋体" w:cs="宋体"/>
          <w:sz w:val="31"/>
          <w:szCs w:val="31"/>
          <w:lang w:eastAsia="zh-CN"/>
          <w14:textOutline w14:w="5793" w14:cap="sq" w14:cmpd="sng">
            <w14:solidFill>
              <w14:srgbClr w14:val="000000"/>
            </w14:solidFill>
            <w14:prstDash w14:val="solid"/>
            <w14:bevel/>
          </w14:textOutline>
        </w:rPr>
        <w:t>XSCG-AK2025065</w:t>
      </w:r>
    </w:p>
    <w:p w14:paraId="147E9F38">
      <w:pPr>
        <w:spacing w:line="266" w:lineRule="auto"/>
        <w:rPr>
          <w:rFonts w:ascii="Arial"/>
          <w:sz w:val="21"/>
        </w:rPr>
      </w:pPr>
    </w:p>
    <w:p w14:paraId="70D96F6B">
      <w:pPr>
        <w:spacing w:line="266" w:lineRule="auto"/>
        <w:rPr>
          <w:rFonts w:ascii="Arial"/>
          <w:sz w:val="21"/>
        </w:rPr>
      </w:pPr>
    </w:p>
    <w:p w14:paraId="713850D6">
      <w:pPr>
        <w:spacing w:line="266" w:lineRule="auto"/>
        <w:rPr>
          <w:rFonts w:ascii="Arial"/>
          <w:sz w:val="21"/>
        </w:rPr>
      </w:pPr>
    </w:p>
    <w:p w14:paraId="14DC3664">
      <w:pPr>
        <w:spacing w:line="267" w:lineRule="auto"/>
        <w:rPr>
          <w:rFonts w:ascii="Arial"/>
          <w:sz w:val="21"/>
        </w:rPr>
      </w:pPr>
    </w:p>
    <w:p w14:paraId="1A9CA44A">
      <w:pPr>
        <w:spacing w:line="249" w:lineRule="auto"/>
        <w:jc w:val="center"/>
        <w:rPr>
          <w:rFonts w:ascii="Arial"/>
          <w:sz w:val="20"/>
          <w:szCs w:val="20"/>
        </w:rPr>
      </w:pPr>
      <w:r>
        <w:rPr>
          <w:rFonts w:hint="eastAsia" w:ascii="宋体" w:hAnsi="宋体" w:eastAsia="宋体" w:cs="宋体"/>
          <w:spacing w:val="-17"/>
          <w:sz w:val="48"/>
          <w:szCs w:val="48"/>
          <w:lang w:eastAsia="zh-CN"/>
          <w14:textOutline w14:w="8717" w14:cap="sq" w14:cmpd="sng">
            <w14:solidFill>
              <w14:srgbClr w14:val="000000"/>
            </w14:solidFill>
            <w14:prstDash w14:val="solid"/>
            <w14:bevel/>
          </w14:textOutline>
        </w:rPr>
        <w:t>安康市中心医院南院区门急诊楼一楼CT室装修改造项目</w:t>
      </w:r>
    </w:p>
    <w:p w14:paraId="7E4617F0">
      <w:pPr>
        <w:spacing w:line="249" w:lineRule="auto"/>
        <w:rPr>
          <w:rFonts w:ascii="Arial"/>
          <w:sz w:val="21"/>
        </w:rPr>
      </w:pPr>
    </w:p>
    <w:p w14:paraId="1303BDE1">
      <w:pPr>
        <w:spacing w:line="250" w:lineRule="auto"/>
        <w:rPr>
          <w:rFonts w:ascii="Arial"/>
          <w:sz w:val="21"/>
        </w:rPr>
      </w:pPr>
    </w:p>
    <w:p w14:paraId="05D34CC5">
      <w:pPr>
        <w:spacing w:line="250" w:lineRule="auto"/>
        <w:rPr>
          <w:rFonts w:ascii="Arial"/>
          <w:sz w:val="21"/>
        </w:rPr>
      </w:pPr>
    </w:p>
    <w:p w14:paraId="5BCC147A">
      <w:pPr>
        <w:spacing w:line="3365" w:lineRule="exact"/>
        <w:ind w:firstLine="2836"/>
        <w:textAlignment w:val="center"/>
      </w:pPr>
      <w:r>
        <w:drawing>
          <wp:inline distT="0" distB="0" distL="0" distR="0">
            <wp:extent cx="2136140" cy="213614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44"/>
                    <a:stretch>
                      <a:fillRect/>
                    </a:stretch>
                  </pic:blipFill>
                  <pic:spPr>
                    <a:xfrm>
                      <a:off x="0" y="0"/>
                      <a:ext cx="2136647" cy="2136648"/>
                    </a:xfrm>
                    <a:prstGeom prst="rect">
                      <a:avLst/>
                    </a:prstGeom>
                  </pic:spPr>
                </pic:pic>
              </a:graphicData>
            </a:graphic>
          </wp:inline>
        </w:drawing>
      </w:r>
    </w:p>
    <w:p w14:paraId="732ADE87">
      <w:pPr>
        <w:spacing w:line="248" w:lineRule="auto"/>
        <w:rPr>
          <w:rFonts w:ascii="Arial"/>
          <w:sz w:val="21"/>
        </w:rPr>
      </w:pPr>
    </w:p>
    <w:p w14:paraId="6C6AC927">
      <w:pPr>
        <w:spacing w:line="249" w:lineRule="auto"/>
        <w:rPr>
          <w:rFonts w:ascii="Arial"/>
          <w:sz w:val="21"/>
        </w:rPr>
      </w:pPr>
    </w:p>
    <w:p w14:paraId="72238FAE">
      <w:pPr>
        <w:spacing w:before="231" w:line="222" w:lineRule="auto"/>
        <w:ind w:left="2025"/>
        <w:rPr>
          <w:rFonts w:ascii="宋体" w:hAnsi="宋体" w:eastAsia="宋体" w:cs="宋体"/>
          <w:sz w:val="71"/>
          <w:szCs w:val="71"/>
        </w:rPr>
      </w:pPr>
      <w:r>
        <w:rPr>
          <w:rFonts w:ascii="宋体" w:hAnsi="宋体" w:eastAsia="宋体" w:cs="宋体"/>
          <w:spacing w:val="8"/>
          <w:sz w:val="71"/>
          <w:szCs w:val="71"/>
          <w14:textOutline w14:w="13075" w14:cap="sq" w14:cmpd="sng">
            <w14:solidFill>
              <w14:srgbClr w14:val="000000"/>
            </w14:solidFill>
            <w14:prstDash w14:val="solid"/>
            <w14:bevel/>
          </w14:textOutline>
        </w:rPr>
        <w:t>竞</w:t>
      </w:r>
      <w:r>
        <w:rPr>
          <w:rFonts w:ascii="宋体" w:hAnsi="宋体" w:eastAsia="宋体" w:cs="宋体"/>
          <w:spacing w:val="7"/>
          <w:sz w:val="71"/>
          <w:szCs w:val="71"/>
          <w14:textOutline w14:w="13075" w14:cap="sq" w14:cmpd="sng">
            <w14:solidFill>
              <w14:srgbClr w14:val="000000"/>
            </w14:solidFill>
            <w14:prstDash w14:val="solid"/>
            <w14:bevel/>
          </w14:textOutline>
        </w:rPr>
        <w:t>争性磋商文件</w:t>
      </w:r>
    </w:p>
    <w:p w14:paraId="13784F1F">
      <w:pPr>
        <w:spacing w:line="256" w:lineRule="auto"/>
        <w:rPr>
          <w:rFonts w:ascii="Arial"/>
          <w:sz w:val="21"/>
        </w:rPr>
      </w:pPr>
    </w:p>
    <w:p w14:paraId="5F7C1B53">
      <w:pPr>
        <w:spacing w:line="256" w:lineRule="auto"/>
        <w:rPr>
          <w:rFonts w:ascii="Arial"/>
          <w:sz w:val="21"/>
        </w:rPr>
      </w:pPr>
    </w:p>
    <w:p w14:paraId="284779AE">
      <w:pPr>
        <w:spacing w:line="256" w:lineRule="auto"/>
        <w:rPr>
          <w:rFonts w:ascii="Arial"/>
          <w:sz w:val="21"/>
        </w:rPr>
      </w:pPr>
    </w:p>
    <w:p w14:paraId="5BC27B3C">
      <w:pPr>
        <w:spacing w:line="256" w:lineRule="auto"/>
        <w:rPr>
          <w:rFonts w:ascii="Arial"/>
          <w:sz w:val="21"/>
        </w:rPr>
      </w:pPr>
    </w:p>
    <w:p w14:paraId="251F5AF0">
      <w:pPr>
        <w:spacing w:line="257" w:lineRule="auto"/>
        <w:rPr>
          <w:rFonts w:ascii="Arial"/>
          <w:sz w:val="21"/>
        </w:rPr>
      </w:pPr>
    </w:p>
    <w:p w14:paraId="410759AA">
      <w:pPr>
        <w:spacing w:before="95" w:line="225" w:lineRule="auto"/>
        <w:rPr>
          <w:rFonts w:ascii="宋体" w:hAnsi="宋体" w:eastAsia="宋体" w:cs="宋体"/>
          <w:sz w:val="29"/>
          <w:szCs w:val="29"/>
        </w:rPr>
      </w:pPr>
      <w:r>
        <w:rPr>
          <w:rFonts w:ascii="宋体" w:hAnsi="宋体" w:eastAsia="宋体" w:cs="宋体"/>
          <w:spacing w:val="8"/>
          <w:sz w:val="29"/>
          <w:szCs w:val="29"/>
          <w14:textOutline w14:w="5448" w14:cap="sq" w14:cmpd="sng">
            <w14:solidFill>
              <w14:srgbClr w14:val="000000"/>
            </w14:solidFill>
            <w14:prstDash w14:val="solid"/>
            <w14:bevel/>
          </w14:textOutline>
        </w:rPr>
        <w:t>采</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购</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人：</w:t>
      </w:r>
      <w:r>
        <w:rPr>
          <w:rFonts w:hint="eastAsia" w:ascii="宋体" w:hAnsi="宋体" w:eastAsia="宋体" w:cs="宋体"/>
          <w:spacing w:val="8"/>
          <w:sz w:val="29"/>
          <w:szCs w:val="29"/>
          <w:u w:val="single"/>
          <w:lang w:val="en-US" w:eastAsia="zh-CN"/>
          <w14:textOutline w14:w="5448" w14:cap="sq" w14:cmpd="sng">
            <w14:solidFill>
              <w14:srgbClr w14:val="000000"/>
            </w14:solidFill>
            <w14:prstDash w14:val="solid"/>
            <w14:bevel/>
          </w14:textOutline>
        </w:rPr>
        <w:t>安康市中心医院</w:t>
      </w:r>
      <w:r>
        <w:rPr>
          <w:rFonts w:ascii="宋体" w:hAnsi="宋体" w:eastAsia="宋体" w:cs="宋体"/>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(盖单位章)</w:t>
      </w:r>
    </w:p>
    <w:p w14:paraId="3417AD36">
      <w:pPr>
        <w:spacing w:line="265" w:lineRule="auto"/>
        <w:rPr>
          <w:rFonts w:ascii="Arial"/>
          <w:sz w:val="21"/>
        </w:rPr>
      </w:pPr>
    </w:p>
    <w:p w14:paraId="119BDCD6">
      <w:pPr>
        <w:spacing w:line="265" w:lineRule="auto"/>
        <w:rPr>
          <w:rFonts w:ascii="Arial"/>
          <w:sz w:val="21"/>
        </w:rPr>
      </w:pPr>
    </w:p>
    <w:p w14:paraId="4B71CC6D">
      <w:pPr>
        <w:spacing w:line="265" w:lineRule="auto"/>
        <w:rPr>
          <w:rFonts w:ascii="Arial"/>
          <w:sz w:val="21"/>
        </w:rPr>
      </w:pPr>
    </w:p>
    <w:p w14:paraId="7EBF790C">
      <w:pPr>
        <w:spacing w:before="95" w:line="224" w:lineRule="auto"/>
        <w:rPr>
          <w:rFonts w:ascii="宋体" w:hAnsi="宋体" w:eastAsia="宋体" w:cs="宋体"/>
          <w:sz w:val="29"/>
          <w:szCs w:val="29"/>
        </w:rPr>
      </w:pPr>
      <w:r>
        <w:rPr>
          <w:rFonts w:ascii="宋体" w:hAnsi="宋体" w:eastAsia="宋体" w:cs="宋体"/>
          <w:spacing w:val="18"/>
          <w:sz w:val="29"/>
          <w:szCs w:val="29"/>
          <w14:textOutline w14:w="5448" w14:cap="sq" w14:cmpd="sng">
            <w14:solidFill>
              <w14:srgbClr w14:val="000000"/>
            </w14:solidFill>
            <w14:prstDash w14:val="solid"/>
            <w14:bevel/>
          </w14:textOutline>
        </w:rPr>
        <w:t>采</w:t>
      </w:r>
      <w:r>
        <w:rPr>
          <w:rFonts w:ascii="宋体" w:hAnsi="宋体" w:eastAsia="宋体" w:cs="宋体"/>
          <w:spacing w:val="12"/>
          <w:sz w:val="29"/>
          <w:szCs w:val="29"/>
          <w14:textOutline w14:w="5448" w14:cap="sq" w14:cmpd="sng">
            <w14:solidFill>
              <w14:srgbClr w14:val="000000"/>
            </w14:solidFill>
            <w14:prstDash w14:val="solid"/>
            <w14:bevel/>
          </w14:textOutline>
        </w:rPr>
        <w:t>购</w:t>
      </w:r>
      <w:r>
        <w:rPr>
          <w:rFonts w:ascii="宋体" w:hAnsi="宋体" w:eastAsia="宋体" w:cs="宋体"/>
          <w:spacing w:val="9"/>
          <w:sz w:val="29"/>
          <w:szCs w:val="29"/>
          <w14:textOutline w14:w="5448" w14:cap="sq" w14:cmpd="sng">
            <w14:solidFill>
              <w14:srgbClr w14:val="000000"/>
            </w14:solidFill>
            <w14:prstDash w14:val="solid"/>
            <w14:bevel/>
          </w14:textOutline>
        </w:rPr>
        <w:t>代理机构：</w:t>
      </w:r>
      <w:r>
        <w:rPr>
          <w:rFonts w:ascii="宋体" w:hAnsi="宋体" w:eastAsia="宋体" w:cs="宋体"/>
          <w:spacing w:val="9"/>
          <w:sz w:val="29"/>
          <w:szCs w:val="29"/>
          <w:u w:val="single" w:color="auto"/>
          <w14:textOutline w14:w="5448" w14:cap="sq" w14:cmpd="sng">
            <w14:solidFill>
              <w14:srgbClr w14:val="000000"/>
            </w14:solidFill>
            <w14:prstDash w14:val="solid"/>
            <w14:bevel/>
          </w14:textOutline>
        </w:rPr>
        <w:t>安康市兴盛工程造价咨询有限公司</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(盖单位章)</w:t>
      </w:r>
    </w:p>
    <w:p w14:paraId="00BC9B5F"/>
    <w:p w14:paraId="55D31879"/>
    <w:p w14:paraId="6BE65897"/>
    <w:p w14:paraId="6BC2513C"/>
    <w:p w14:paraId="4AD4ACA4">
      <w:pPr>
        <w:spacing w:before="95" w:line="224" w:lineRule="auto"/>
        <w:ind w:left="624"/>
        <w:jc w:val="center"/>
        <w:rPr>
          <w:rFonts w:ascii="宋体" w:hAnsi="宋体" w:eastAsia="宋体" w:cs="宋体"/>
          <w:spacing w:val="-10"/>
          <w:sz w:val="47"/>
          <w:szCs w:val="47"/>
          <w14:textOutline w14:w="8717" w14:cap="sq" w14:cmpd="sng">
            <w14:solidFill>
              <w14:srgbClr w14:val="000000"/>
            </w14:solidFill>
            <w14:prstDash w14:val="solid"/>
            <w14:bevel/>
          </w14:textOutline>
        </w:rPr>
      </w:pPr>
      <w:r>
        <w:rPr>
          <w:rFonts w:ascii="宋体" w:hAnsi="宋体" w:eastAsia="宋体" w:cs="宋体"/>
          <w:spacing w:val="12"/>
          <w:sz w:val="29"/>
          <w:szCs w:val="29"/>
          <w14:textOutline w14:w="5448" w14:cap="sq" w14:cmpd="sng">
            <w14:solidFill>
              <w14:srgbClr w14:val="000000"/>
            </w14:solidFill>
            <w14:prstDash w14:val="solid"/>
            <w14:bevel/>
          </w14:textOutline>
        </w:rPr>
        <w:t>二〇二</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五</w:t>
      </w:r>
      <w:r>
        <w:rPr>
          <w:rFonts w:ascii="宋体" w:hAnsi="宋体" w:eastAsia="宋体" w:cs="宋体"/>
          <w:spacing w:val="12"/>
          <w:sz w:val="29"/>
          <w:szCs w:val="29"/>
          <w14:textOutline w14:w="5448" w14:cap="sq" w14:cmpd="sng">
            <w14:solidFill>
              <w14:srgbClr w14:val="000000"/>
            </w14:solidFill>
            <w14:prstDash w14:val="solid"/>
            <w14:bevel/>
          </w14:textOutline>
        </w:rPr>
        <w:t>年</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十</w:t>
      </w:r>
      <w:r>
        <w:rPr>
          <w:rFonts w:ascii="宋体" w:hAnsi="宋体" w:eastAsia="宋体" w:cs="宋体"/>
          <w:spacing w:val="12"/>
          <w:sz w:val="29"/>
          <w:szCs w:val="29"/>
          <w14:textOutline w14:w="5448" w14:cap="sq" w14:cmpd="sng">
            <w14:solidFill>
              <w14:srgbClr w14:val="000000"/>
            </w14:solidFill>
            <w14:prstDash w14:val="solid"/>
            <w14:bevel/>
          </w14:textOutline>
        </w:rPr>
        <w:t>月</w:t>
      </w:r>
    </w:p>
    <w:p w14:paraId="1D3D9153">
      <w:pPr>
        <w:spacing w:before="153" w:line="225" w:lineRule="auto"/>
        <w:ind w:left="3314"/>
        <w:rPr>
          <w:rFonts w:ascii="宋体" w:hAnsi="宋体" w:eastAsia="宋体" w:cs="宋体"/>
          <w:spacing w:val="-10"/>
          <w:sz w:val="47"/>
          <w:szCs w:val="47"/>
          <w14:textOutline w14:w="8717" w14:cap="sq" w14:cmpd="sng">
            <w14:solidFill>
              <w14:srgbClr w14:val="000000"/>
            </w14:solidFill>
            <w14:prstDash w14:val="solid"/>
            <w14:bevel/>
          </w14:textOutline>
        </w:rPr>
      </w:pPr>
    </w:p>
    <w:p w14:paraId="5E60B63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37445AF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20D9E368">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1A4AE2C4">
      <w:pPr>
        <w:spacing w:before="153"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58E709ED"/>
    <w:p w14:paraId="1B39B16D"/>
    <w:p w14:paraId="6A0B8340"/>
    <w:p w14:paraId="49089925"/>
    <w:p w14:paraId="40764559"/>
    <w:p w14:paraId="35F14256"/>
    <w:p w14:paraId="6E012E26">
      <w:pPr>
        <w:spacing w:line="213" w:lineRule="exact"/>
      </w:pPr>
    </w:p>
    <w:tbl>
      <w:tblPr>
        <w:tblStyle w:val="19"/>
        <w:tblW w:w="4804" w:type="dxa"/>
        <w:tblInd w:w="163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11"/>
        <w:gridCol w:w="3593"/>
      </w:tblGrid>
      <w:tr w14:paraId="503F278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center"/>
          </w:tcPr>
          <w:p w14:paraId="5337F7EC">
            <w:pPr>
              <w:spacing w:before="1" w:line="224" w:lineRule="auto"/>
              <w:jc w:val="both"/>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第</w:t>
            </w:r>
            <w:r>
              <w:rPr>
                <w:rFonts w:ascii="宋体" w:hAnsi="宋体" w:eastAsia="宋体" w:cs="宋体"/>
                <w:spacing w:val="11"/>
                <w:sz w:val="31"/>
                <w:szCs w:val="31"/>
                <w14:textOutline w14:w="5793" w14:cap="sq" w14:cmpd="sng">
                  <w14:solidFill>
                    <w14:srgbClr w14:val="000000"/>
                  </w14:solidFill>
                  <w14:prstDash w14:val="solid"/>
                  <w14:bevel/>
                </w14:textOutline>
              </w:rPr>
              <w:t>一章</w:t>
            </w:r>
          </w:p>
        </w:tc>
        <w:tc>
          <w:tcPr>
            <w:tcW w:w="3593" w:type="dxa"/>
            <w:vAlign w:val="center"/>
          </w:tcPr>
          <w:p w14:paraId="5089D98C">
            <w:pPr>
              <w:spacing w:line="223" w:lineRule="auto"/>
              <w:ind w:left="71"/>
              <w:jc w:val="both"/>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tc>
      </w:tr>
      <w:tr w14:paraId="507224F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39622F35">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二章</w:t>
            </w:r>
          </w:p>
        </w:tc>
        <w:tc>
          <w:tcPr>
            <w:tcW w:w="3593" w:type="dxa"/>
            <w:vAlign w:val="center"/>
          </w:tcPr>
          <w:p w14:paraId="3106213A">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tc>
      </w:tr>
      <w:tr w14:paraId="76BC32D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221DF70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三章</w:t>
            </w:r>
          </w:p>
        </w:tc>
        <w:tc>
          <w:tcPr>
            <w:tcW w:w="3593" w:type="dxa"/>
            <w:vAlign w:val="center"/>
          </w:tcPr>
          <w:p w14:paraId="43591F54">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tc>
      </w:tr>
      <w:tr w14:paraId="5CDACA0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1DE25F3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四章</w:t>
            </w:r>
          </w:p>
        </w:tc>
        <w:tc>
          <w:tcPr>
            <w:tcW w:w="3593" w:type="dxa"/>
            <w:vAlign w:val="top"/>
          </w:tcPr>
          <w:p w14:paraId="265F115C">
            <w:pPr>
              <w:spacing w:before="260" w:line="225" w:lineRule="auto"/>
              <w:ind w:left="76"/>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工</w:t>
            </w:r>
            <w:r>
              <w:rPr>
                <w:rFonts w:ascii="宋体" w:hAnsi="宋体" w:eastAsia="宋体" w:cs="宋体"/>
                <w:spacing w:val="9"/>
                <w:sz w:val="31"/>
                <w:szCs w:val="31"/>
                <w14:textOutline w14:w="5793" w14:cap="sq" w14:cmpd="sng">
                  <w14:solidFill>
                    <w14:srgbClr w14:val="000000"/>
                  </w14:solidFill>
                  <w14:prstDash w14:val="solid"/>
                  <w14:bevel/>
                </w14:textOutline>
              </w:rPr>
              <w:t>程范围及质量验收标准</w:t>
            </w:r>
          </w:p>
        </w:tc>
      </w:tr>
      <w:tr w14:paraId="466662D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top"/>
          </w:tcPr>
          <w:p w14:paraId="5C6EA0F8">
            <w:pPr>
              <w:spacing w:before="261" w:line="189" w:lineRule="auto"/>
              <w:rPr>
                <w:rFonts w:ascii="宋体" w:hAnsi="宋体" w:eastAsia="宋体" w:cs="宋体"/>
                <w:sz w:val="31"/>
                <w:szCs w:val="31"/>
              </w:rPr>
            </w:pPr>
            <w:r>
              <w:rPr>
                <w:rFonts w:ascii="宋体" w:hAnsi="宋体" w:eastAsia="宋体" w:cs="宋体"/>
                <w:spacing w:val="7"/>
                <w:sz w:val="31"/>
                <w:szCs w:val="31"/>
                <w14:textOutline w14:w="5780" w14:cap="sq" w14:cmpd="sng">
                  <w14:solidFill>
                    <w14:srgbClr w14:val="000000"/>
                  </w14:solidFill>
                  <w14:prstDash w14:val="solid"/>
                  <w14:bevel/>
                </w14:textOutline>
              </w:rPr>
              <w:t>第</w:t>
            </w:r>
            <w:r>
              <w:rPr>
                <w:rFonts w:ascii="宋体" w:hAnsi="宋体" w:eastAsia="宋体" w:cs="宋体"/>
                <w:spacing w:val="6"/>
                <w:sz w:val="31"/>
                <w:szCs w:val="31"/>
                <w14:textOutline w14:w="5780" w14:cap="sq" w14:cmpd="sng">
                  <w14:solidFill>
                    <w14:srgbClr w14:val="000000"/>
                  </w14:solidFill>
                  <w14:prstDash w14:val="solid"/>
                  <w14:bevel/>
                </w14:textOutline>
              </w:rPr>
              <w:t>五章</w:t>
            </w:r>
          </w:p>
        </w:tc>
        <w:tc>
          <w:tcPr>
            <w:tcW w:w="3593" w:type="dxa"/>
            <w:vAlign w:val="top"/>
          </w:tcPr>
          <w:p w14:paraId="74A7A85A">
            <w:pPr>
              <w:spacing w:before="261" w:line="189" w:lineRule="auto"/>
              <w:ind w:left="71"/>
              <w:rPr>
                <w:rFonts w:ascii="宋体" w:hAnsi="宋体" w:eastAsia="宋体" w:cs="宋体"/>
                <w:sz w:val="31"/>
                <w:szCs w:val="31"/>
              </w:rPr>
            </w:pPr>
            <w:r>
              <w:rPr>
                <w:rFonts w:ascii="宋体" w:hAnsi="宋体" w:eastAsia="宋体" w:cs="宋体"/>
                <w:spacing w:val="10"/>
                <w:sz w:val="31"/>
                <w:szCs w:val="31"/>
                <w14:textOutline w14:w="5780" w14:cap="sq" w14:cmpd="sng">
                  <w14:solidFill>
                    <w14:srgbClr w14:val="000000"/>
                  </w14:solidFill>
                  <w14:prstDash w14:val="solid"/>
                  <w14:bevel/>
                </w14:textOutline>
              </w:rPr>
              <w:t>磋商响应文件基本格</w:t>
            </w:r>
            <w:r>
              <w:rPr>
                <w:rFonts w:ascii="宋体" w:hAnsi="宋体" w:eastAsia="宋体" w:cs="宋体"/>
                <w:spacing w:val="9"/>
                <w:sz w:val="31"/>
                <w:szCs w:val="31"/>
                <w14:textOutline w14:w="5780" w14:cap="sq" w14:cmpd="sng">
                  <w14:solidFill>
                    <w14:srgbClr w14:val="000000"/>
                  </w14:solidFill>
                  <w14:prstDash w14:val="solid"/>
                  <w14:bevel/>
                </w14:textOutline>
              </w:rPr>
              <w:t>式</w:t>
            </w:r>
          </w:p>
        </w:tc>
      </w:tr>
    </w:tbl>
    <w:p w14:paraId="21EB6B7C">
      <w:pPr>
        <w:rPr>
          <w:rFonts w:ascii="Arial"/>
          <w:sz w:val="21"/>
        </w:rPr>
      </w:pPr>
    </w:p>
    <w:p w14:paraId="0A2EAB5A">
      <w:pPr>
        <w:sectPr>
          <w:headerReference r:id="rId5" w:type="default"/>
          <w:footerReference r:id="rId6" w:type="default"/>
          <w:pgSz w:w="11906" w:h="16839"/>
          <w:pgMar w:top="987" w:right="1785" w:bottom="1144" w:left="1785" w:header="779" w:footer="932" w:gutter="0"/>
          <w:pgNumType w:fmt="decimal" w:start="1"/>
          <w:cols w:space="720" w:num="1"/>
        </w:sectPr>
      </w:pPr>
    </w:p>
    <w:p w14:paraId="0666EDDF">
      <w:pPr>
        <w:spacing w:before="300" w:line="223" w:lineRule="auto"/>
        <w:ind w:left="3746"/>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一章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134EA167">
      <w:pPr>
        <w:spacing w:line="480" w:lineRule="atLeast"/>
        <w:jc w:val="center"/>
        <w:rPr>
          <w:b/>
          <w:bCs/>
          <w:color w:val="auto"/>
          <w:sz w:val="28"/>
          <w:szCs w:val="28"/>
        </w:rPr>
      </w:pPr>
      <w:r>
        <w:rPr>
          <w:rFonts w:hint="eastAsia" w:ascii="宋体" w:hAnsi="宋体" w:eastAsia="宋体" w:cs="宋体"/>
          <w:b/>
          <w:bCs/>
          <w:color w:val="auto"/>
          <w:sz w:val="28"/>
          <w:szCs w:val="28"/>
          <w:lang w:eastAsia="zh-CN" w:bidi="ar"/>
        </w:rPr>
        <w:t>安康市中心医院南院区门急诊楼一楼 CT室装修改造项目</w:t>
      </w:r>
      <w:r>
        <w:rPr>
          <w:rFonts w:ascii="宋体" w:hAnsi="宋体" w:eastAsia="宋体" w:cs="宋体"/>
          <w:b/>
          <w:bCs/>
          <w:color w:val="auto"/>
          <w:sz w:val="28"/>
          <w:szCs w:val="28"/>
          <w:lang w:bidi="ar"/>
        </w:rPr>
        <w:t>竞争性磋商公告</w:t>
      </w:r>
    </w:p>
    <w:p w14:paraId="5E80A613">
      <w:pPr>
        <w:pStyle w:val="5"/>
        <w:wordWrap w:val="0"/>
        <w:spacing w:before="150" w:beforeAutospacing="0" w:after="150" w:afterAutospacing="0" w:line="360" w:lineRule="auto"/>
        <w:rPr>
          <w:rFonts w:cs="宋体"/>
          <w:b w:val="0"/>
          <w:bCs w:val="0"/>
          <w:color w:val="auto"/>
          <w:sz w:val="24"/>
          <w:szCs w:val="24"/>
        </w:rPr>
      </w:pPr>
      <w:r>
        <w:rPr>
          <w:rStyle w:val="18"/>
          <w:rFonts w:cs="宋体"/>
          <w:b/>
          <w:color w:val="auto"/>
          <w:sz w:val="24"/>
          <w:szCs w:val="24"/>
          <w:shd w:val="clear" w:color="auto" w:fill="FFFFFF"/>
        </w:rPr>
        <w:t>项目概况</w:t>
      </w:r>
    </w:p>
    <w:p w14:paraId="65842CF6">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 xml:space="preserve"> </w:t>
      </w:r>
      <w:r>
        <w:rPr>
          <w:rFonts w:hint="eastAsia" w:ascii="宋体" w:hAnsi="宋体" w:eastAsia="宋体" w:cs="宋体"/>
          <w:color w:val="auto"/>
          <w:szCs w:val="24"/>
          <w:shd w:val="clear" w:color="auto" w:fill="FFFFFF"/>
          <w:lang w:eastAsia="zh-CN"/>
        </w:rPr>
        <w:t>安康市中心医院南院区门急诊楼一楼 CT室装修改造项目</w:t>
      </w:r>
      <w:r>
        <w:rPr>
          <w:rFonts w:hint="eastAsia" w:ascii="宋体" w:hAnsi="宋体" w:eastAsia="宋体" w:cs="宋体"/>
          <w:color w:val="auto"/>
          <w:szCs w:val="24"/>
          <w:shd w:val="clear" w:color="auto" w:fill="FFFFFF"/>
        </w:rPr>
        <w:t>的潜在供应商应在安康市汉滨区大桥路 4 号鑫街口 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室获取采购文件，并于</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21</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9</w:t>
      </w:r>
      <w:r>
        <w:rPr>
          <w:rFonts w:hint="eastAsia" w:ascii="宋体" w:hAnsi="宋体" w:eastAsia="宋体" w:cs="宋体"/>
          <w:color w:val="auto"/>
          <w:szCs w:val="24"/>
          <w:shd w:val="clear" w:color="auto" w:fill="FFFFFF"/>
        </w:rPr>
        <w:t>时00分（北京时间）前提交响应文件。</w:t>
      </w:r>
    </w:p>
    <w:p w14:paraId="222745DA">
      <w:pPr>
        <w:pStyle w:val="3"/>
        <w:shd w:val="clear" w:color="auto" w:fill="FFFFFF"/>
        <w:kinsoku/>
        <w:wordWrap w:val="0"/>
        <w:autoSpaceDE/>
        <w:autoSpaceDN/>
        <w:adjustRightInd/>
        <w:snapToGrid/>
        <w:spacing w:before="0" w:beforeAutospacing="0" w:after="0" w:afterAutospacing="0" w:line="360" w:lineRule="auto"/>
        <w:textAlignment w:val="auto"/>
        <w:rPr>
          <w:rFonts w:hint="eastAsia" w:ascii="宋体" w:hAnsi="宋体" w:eastAsia="宋体" w:cs="宋体"/>
          <w:b w:val="0"/>
          <w:bCs w:val="0"/>
          <w:snapToGrid w:val="0"/>
          <w:color w:val="auto"/>
          <w:kern w:val="0"/>
          <w:sz w:val="24"/>
          <w:szCs w:val="24"/>
          <w:shd w:val="clear" w:color="auto" w:fill="FFFFFF"/>
          <w:lang w:val="en-US" w:eastAsia="zh-CN" w:bidi="ar"/>
        </w:rPr>
      </w:pPr>
      <w:r>
        <w:rPr>
          <w:rFonts w:hint="eastAsia" w:ascii="宋体" w:hAnsi="宋体" w:eastAsia="宋体" w:cs="宋体"/>
          <w:b w:val="0"/>
          <w:bCs w:val="0"/>
          <w:snapToGrid w:val="0"/>
          <w:color w:val="auto"/>
          <w:kern w:val="0"/>
          <w:sz w:val="24"/>
          <w:szCs w:val="24"/>
          <w:shd w:val="clear" w:color="auto" w:fill="FFFFFF"/>
          <w:lang w:val="en-US" w:eastAsia="zh-CN" w:bidi="ar"/>
        </w:rPr>
        <w:t>一、项目基本情况</w:t>
      </w:r>
    </w:p>
    <w:p w14:paraId="51CF1317">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项目编号：</w:t>
      </w:r>
      <w:r>
        <w:rPr>
          <w:rFonts w:hint="eastAsia" w:ascii="宋体" w:hAnsi="宋体" w:eastAsia="宋体" w:cs="宋体"/>
          <w:color w:val="auto"/>
          <w:szCs w:val="24"/>
          <w:shd w:val="clear" w:color="auto" w:fill="FFFFFF"/>
          <w:lang w:eastAsia="zh-CN"/>
        </w:rPr>
        <w:t>XSCG-AK2025065</w:t>
      </w:r>
    </w:p>
    <w:p w14:paraId="16A0FE6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项目名称：</w:t>
      </w:r>
      <w:r>
        <w:rPr>
          <w:rFonts w:hint="eastAsia" w:ascii="宋体" w:hAnsi="宋体" w:eastAsia="宋体" w:cs="宋体"/>
          <w:color w:val="auto"/>
          <w:szCs w:val="24"/>
          <w:shd w:val="clear" w:color="auto" w:fill="FFFFFF"/>
          <w:lang w:eastAsia="zh-CN"/>
        </w:rPr>
        <w:t>安康市中心医院南院区门急诊楼一楼 CT室装修改造项目</w:t>
      </w:r>
    </w:p>
    <w:p w14:paraId="05C3D4DA">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采购方式：竞争性磋商</w:t>
      </w:r>
    </w:p>
    <w:p w14:paraId="47D8C176">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预算金额：</w:t>
      </w:r>
      <w:r>
        <w:rPr>
          <w:rFonts w:hint="eastAsia" w:ascii="宋体" w:hAnsi="宋体" w:eastAsia="宋体" w:cs="宋体"/>
          <w:color w:val="auto"/>
          <w:szCs w:val="24"/>
          <w:shd w:val="clear" w:color="auto" w:fill="FFFFFF"/>
          <w:lang w:val="en-US" w:eastAsia="zh-CN"/>
        </w:rPr>
        <w:t>264785.09</w:t>
      </w:r>
      <w:r>
        <w:rPr>
          <w:rFonts w:hint="eastAsia" w:ascii="宋体" w:hAnsi="宋体" w:eastAsia="宋体" w:cs="宋体"/>
          <w:color w:val="auto"/>
          <w:szCs w:val="24"/>
          <w:shd w:val="clear" w:color="auto" w:fill="FFFFFF"/>
        </w:rPr>
        <w:t>元</w:t>
      </w:r>
    </w:p>
    <w:p w14:paraId="669ED30A">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采购需求：</w:t>
      </w:r>
    </w:p>
    <w:p w14:paraId="43EAD24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 xml:space="preserve">合同包1( </w:t>
      </w:r>
      <w:r>
        <w:rPr>
          <w:rFonts w:hint="eastAsia" w:ascii="宋体" w:hAnsi="宋体" w:eastAsia="宋体" w:cs="宋体"/>
          <w:color w:val="auto"/>
          <w:szCs w:val="24"/>
          <w:shd w:val="clear" w:color="auto" w:fill="FFFFFF"/>
          <w:lang w:eastAsia="zh-CN"/>
        </w:rPr>
        <w:t>安康市中心医院南院区门急诊楼一楼 CT室装修改造项目</w:t>
      </w:r>
      <w:r>
        <w:rPr>
          <w:rFonts w:hint="eastAsia" w:ascii="宋体" w:hAnsi="宋体" w:eastAsia="宋体" w:cs="宋体"/>
          <w:color w:val="auto"/>
          <w:szCs w:val="24"/>
          <w:shd w:val="clear" w:color="auto" w:fill="FFFFFF"/>
        </w:rPr>
        <w:t>):</w:t>
      </w:r>
    </w:p>
    <w:p w14:paraId="3191D015">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合同包预算金额：</w:t>
      </w:r>
      <w:r>
        <w:rPr>
          <w:rFonts w:hint="eastAsia" w:ascii="宋体" w:hAnsi="宋体" w:eastAsia="宋体" w:cs="宋体"/>
          <w:color w:val="auto"/>
          <w:szCs w:val="24"/>
          <w:shd w:val="clear" w:color="auto" w:fill="FFFFFF"/>
          <w:lang w:eastAsia="zh-CN"/>
        </w:rPr>
        <w:t>264785.09</w:t>
      </w:r>
      <w:r>
        <w:rPr>
          <w:rFonts w:hint="eastAsia" w:ascii="宋体" w:hAnsi="宋体" w:eastAsia="宋体" w:cs="宋体"/>
          <w:color w:val="auto"/>
          <w:szCs w:val="24"/>
          <w:shd w:val="clear" w:color="auto" w:fill="FFFFFF"/>
        </w:rPr>
        <w:t>元</w:t>
      </w:r>
    </w:p>
    <w:tbl>
      <w:tblPr>
        <w:tblStyle w:val="16"/>
        <w:tblW w:w="97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5"/>
        <w:gridCol w:w="1550"/>
        <w:gridCol w:w="1808"/>
        <w:gridCol w:w="1176"/>
        <w:gridCol w:w="1684"/>
        <w:gridCol w:w="1396"/>
        <w:gridCol w:w="1397"/>
      </w:tblGrid>
      <w:tr w14:paraId="176192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32" w:hRule="atLeast"/>
          <w:tblHeader/>
        </w:trPr>
        <w:tc>
          <w:tcPr>
            <w:tcW w:w="7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4A69D6">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0C8363">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品目编码</w:t>
            </w:r>
          </w:p>
        </w:tc>
        <w:tc>
          <w:tcPr>
            <w:tcW w:w="18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23C78F">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品目名称</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FF08F4">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数量（单位）</w:t>
            </w:r>
          </w:p>
        </w:tc>
        <w:tc>
          <w:tcPr>
            <w:tcW w:w="168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21D35A">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技术规格、参数及要求</w:t>
            </w:r>
          </w:p>
        </w:tc>
        <w:tc>
          <w:tcPr>
            <w:tcW w:w="139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5CB89B">
            <w:pPr>
              <w:wordWrap w:val="0"/>
              <w:spacing w:line="360" w:lineRule="auto"/>
              <w:jc w:val="center"/>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品目预算</w:t>
            </w:r>
          </w:p>
          <w:p w14:paraId="71BC53AA">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(元)</w:t>
            </w:r>
          </w:p>
        </w:tc>
        <w:tc>
          <w:tcPr>
            <w:tcW w:w="139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CC1869">
            <w:pPr>
              <w:wordWrap w:val="0"/>
              <w:spacing w:line="360" w:lineRule="auto"/>
              <w:jc w:val="center"/>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最高限价</w:t>
            </w:r>
          </w:p>
          <w:p w14:paraId="18675DA3">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(元)</w:t>
            </w:r>
          </w:p>
        </w:tc>
      </w:tr>
      <w:tr w14:paraId="0E6C3A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9" w:hRule="atLeast"/>
        </w:trPr>
        <w:tc>
          <w:tcPr>
            <w:tcW w:w="7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C2346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87F664">
            <w:pPr>
              <w:keepNext w:val="0"/>
              <w:keepLines w:val="0"/>
              <w:widowControl/>
              <w:suppressLineNumbers w:val="0"/>
              <w:jc w:val="left"/>
              <w:rPr>
                <w:rFonts w:hint="eastAsia" w:ascii="宋体" w:hAnsi="宋体" w:eastAsia="宋体" w:cs="宋体"/>
                <w:color w:val="auto"/>
                <w:sz w:val="24"/>
                <w:szCs w:val="24"/>
                <w:lang w:bidi="ar"/>
              </w:rPr>
            </w:pPr>
            <w:r>
              <w:rPr>
                <w:rFonts w:hint="eastAsia" w:ascii="宋体" w:hAnsi="宋体" w:eastAsia="宋体" w:cs="宋体"/>
                <w:snapToGrid w:val="0"/>
                <w:color w:val="000000"/>
                <w:kern w:val="0"/>
                <w:sz w:val="24"/>
                <w:szCs w:val="24"/>
                <w:lang w:val="en-US" w:eastAsia="zh-CN" w:bidi="ar"/>
              </w:rPr>
              <w:t>B99000000</w:t>
            </w:r>
          </w:p>
        </w:tc>
        <w:tc>
          <w:tcPr>
            <w:tcW w:w="18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7EFDC9">
            <w:pPr>
              <w:keepNext w:val="0"/>
              <w:keepLines w:val="0"/>
              <w:widowControl/>
              <w:suppressLineNumbers w:val="0"/>
              <w:jc w:val="left"/>
              <w:rPr>
                <w:rFonts w:hint="default" w:ascii="宋体" w:hAnsi="宋体" w:eastAsia="宋体" w:cs="宋体"/>
                <w:color w:val="auto"/>
                <w:sz w:val="24"/>
                <w:szCs w:val="24"/>
                <w:lang w:val="en-US" w:eastAsia="zh-CN" w:bidi="ar"/>
              </w:rPr>
            </w:pPr>
            <w:r>
              <w:rPr>
                <w:rFonts w:hint="eastAsia" w:ascii="宋体" w:hAnsi="宋体" w:eastAsia="宋体" w:cs="宋体"/>
                <w:color w:val="auto"/>
                <w:sz w:val="24"/>
                <w:szCs w:val="24"/>
                <w:lang w:val="en-US" w:eastAsia="zh-CN" w:bidi="ar"/>
              </w:rPr>
              <w:t>其他建筑工程</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7CFA08">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1(项)</w:t>
            </w:r>
          </w:p>
        </w:tc>
        <w:tc>
          <w:tcPr>
            <w:tcW w:w="168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0713D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详见采购文件</w:t>
            </w:r>
          </w:p>
        </w:tc>
        <w:tc>
          <w:tcPr>
            <w:tcW w:w="139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1F32B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eastAsia="zh-CN" w:bidi="ar"/>
              </w:rPr>
              <w:t>264785.09</w:t>
            </w:r>
          </w:p>
        </w:tc>
        <w:tc>
          <w:tcPr>
            <w:tcW w:w="139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7BE9C1">
            <w:pPr>
              <w:wordWrap w:val="0"/>
              <w:spacing w:line="360" w:lineRule="auto"/>
              <w:jc w:val="center"/>
              <w:rPr>
                <w:rFonts w:hint="default" w:ascii="宋体" w:hAnsi="宋体" w:eastAsia="宋体" w:cs="宋体"/>
                <w:color w:val="auto"/>
                <w:sz w:val="24"/>
                <w:szCs w:val="24"/>
                <w:lang w:val="en-US" w:eastAsia="zh-CN" w:bidi="ar"/>
              </w:rPr>
            </w:pPr>
            <w:r>
              <w:rPr>
                <w:rFonts w:hint="eastAsia" w:ascii="宋体" w:hAnsi="宋体" w:eastAsia="宋体" w:cs="宋体"/>
                <w:color w:val="auto"/>
                <w:sz w:val="24"/>
                <w:szCs w:val="24"/>
                <w:lang w:eastAsia="zh-CN" w:bidi="ar"/>
              </w:rPr>
              <w:t>264785.09</w:t>
            </w:r>
          </w:p>
        </w:tc>
      </w:tr>
    </w:tbl>
    <w:p w14:paraId="610F703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本合同包不接受联合体投标</w:t>
      </w:r>
    </w:p>
    <w:p w14:paraId="643F0BA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合同履行期限：</w:t>
      </w:r>
      <w:r>
        <w:rPr>
          <w:rFonts w:hint="eastAsia" w:ascii="宋体" w:hAnsi="宋体" w:eastAsia="宋体" w:cs="宋体"/>
          <w:color w:val="auto"/>
          <w:szCs w:val="24"/>
          <w:shd w:val="clear" w:color="auto" w:fill="FFFFFF"/>
          <w:lang w:val="en-US" w:eastAsia="zh-CN"/>
        </w:rPr>
        <w:t>50</w:t>
      </w:r>
      <w:r>
        <w:rPr>
          <w:rFonts w:hint="eastAsia" w:ascii="宋体" w:hAnsi="宋体" w:eastAsia="宋体" w:cs="宋体"/>
          <w:color w:val="auto"/>
          <w:szCs w:val="24"/>
          <w:shd w:val="clear" w:color="auto" w:fill="FFFFFF"/>
        </w:rPr>
        <w:t>天</w:t>
      </w:r>
    </w:p>
    <w:p w14:paraId="194F698C">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二、申请人的资格要求：</w:t>
      </w:r>
    </w:p>
    <w:p w14:paraId="26C74D09">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1.满足《中华人民共和国政府采购法》第二十二条规定;</w:t>
      </w:r>
    </w:p>
    <w:p w14:paraId="184F817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2.落实政府采购政策需满足的资格要求：</w:t>
      </w:r>
    </w:p>
    <w:p w14:paraId="04030338">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合同包1(</w:t>
      </w:r>
      <w:r>
        <w:rPr>
          <w:rFonts w:hint="eastAsia" w:ascii="宋体" w:hAnsi="宋体" w:eastAsia="宋体" w:cs="宋体"/>
          <w:color w:val="auto"/>
          <w:szCs w:val="24"/>
          <w:shd w:val="clear" w:color="auto" w:fill="FFFFFF"/>
          <w:lang w:eastAsia="zh-CN"/>
        </w:rPr>
        <w:t>安康市中心医院南院区门急诊楼一楼 CT室装修改造项目</w:t>
      </w:r>
      <w:r>
        <w:rPr>
          <w:rFonts w:hint="eastAsia" w:ascii="宋体" w:hAnsi="宋体" w:eastAsia="宋体" w:cs="宋体"/>
          <w:color w:val="auto"/>
          <w:szCs w:val="24"/>
          <w:shd w:val="clear" w:color="auto" w:fill="FFFFFF"/>
        </w:rPr>
        <w:t>)落实政府采购政策需满足的资格要求如下:</w:t>
      </w:r>
    </w:p>
    <w:p w14:paraId="316160E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(1)、《政府采购促进中小企业发展暂行办法》(财库[2020]46号) ； </w:t>
      </w:r>
    </w:p>
    <w:p w14:paraId="51451B7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(2)、《财政部、司法部关于政府采购支持监狱企业发展有关问题的通知》(财库[2014〕68号)；  </w:t>
      </w:r>
    </w:p>
    <w:p w14:paraId="07A9701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(3)、《国务院办公厅关于建立政府强制采购节能产品制度的通知》(国办发[2007]51号)；   </w:t>
      </w:r>
    </w:p>
    <w:p w14:paraId="6513A0B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(4)、《环境标志产品政府采购实施的意见》(财库[2006]90号)；    </w:t>
      </w:r>
    </w:p>
    <w:p w14:paraId="630BDC8E">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(5)、《节能产品政府采购实施意见》(财库[2004]185 号)； </w:t>
      </w:r>
    </w:p>
    <w:p w14:paraId="7985ADA9">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(6)、关于促进残疾人就业政府采购政策的通知--财库[2017]141号。</w:t>
      </w:r>
    </w:p>
    <w:p w14:paraId="71FB769C">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3.本项目的特定资格要求：</w:t>
      </w:r>
    </w:p>
    <w:p w14:paraId="633C90B5">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合同包1(</w:t>
      </w:r>
      <w:r>
        <w:rPr>
          <w:rFonts w:hint="eastAsia" w:ascii="宋体" w:hAnsi="宋体" w:eastAsia="宋体" w:cs="宋体"/>
          <w:color w:val="auto"/>
          <w:szCs w:val="24"/>
          <w:shd w:val="clear" w:color="auto" w:fill="FFFFFF"/>
          <w:lang w:eastAsia="zh-CN"/>
        </w:rPr>
        <w:t>安康市中心医院南院区门急诊楼一楼 CT室装修改造项目</w:t>
      </w:r>
      <w:r>
        <w:rPr>
          <w:rFonts w:hint="eastAsia" w:ascii="宋体" w:hAnsi="宋体" w:eastAsia="宋体" w:cs="宋体"/>
          <w:color w:val="auto"/>
          <w:szCs w:val="24"/>
          <w:shd w:val="clear" w:color="auto" w:fill="FFFFFF"/>
        </w:rPr>
        <w:t>)特定资格要求如下:</w:t>
      </w:r>
    </w:p>
    <w:p w14:paraId="2E66C3D6">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(1)具有独立承担民事责任能力的法人、其他组织或自然人，提供有效的营业执照、税务登记证、组织机构代码证(或三证合一的营业执照)；</w:t>
      </w:r>
    </w:p>
    <w:p w14:paraId="0663FF41">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(2)具备建设行政主管部门核发的建筑装饰装修工程专业承包二级（含二级）以上资质</w:t>
      </w:r>
      <w:r>
        <w:rPr>
          <w:rFonts w:hint="eastAsia" w:ascii="宋体" w:hAnsi="宋体" w:eastAsia="宋体" w:cs="宋体"/>
          <w:color w:val="auto"/>
          <w:szCs w:val="24"/>
          <w:shd w:val="clear" w:color="auto" w:fill="FFFFFF"/>
        </w:rPr>
        <w:t>，具有有效的安全生产许可证，并在人员、设备、资金等方面具备相应的施工能力。其中，拟派项目经理具建筑工程专业二级及以上注册建造师执业资格和有效的安全生产考核合格证书，且未担任其他在建工程项目的项目经理；</w:t>
      </w:r>
    </w:p>
    <w:p w14:paraId="4F117AB8">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60CD61D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755FE3FC">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（5）财务状况报告：提供202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年度经审计的财务审计报告（成立时间至提交响应文件截止时间不足一年的可提供成立后任意时段的资产负债表）或其基本存款账户开户银行出具的资信证明。</w:t>
      </w:r>
    </w:p>
    <w:p w14:paraId="07283C7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（6）税收缴纳证明：提供2024年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月至今任意三个月缴纳的纳税证明或完税证明，依法免税的单位应提供相关证明材料，纳税证明或完税证明上应有代收机构或税务机关的公章或业务专用章。</w:t>
      </w:r>
    </w:p>
    <w:p w14:paraId="3149748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（7）社会保障资金缴纳证明：提供2024年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月至今任意三个月社会保障资金缴存单据或社保机构开具的社会保险参保缴费情况证明，依法不需要缴纳社会保障资金的单位应提供相关证明材料，单据或证明上应有社保机构或代收机构的印章。</w:t>
      </w:r>
    </w:p>
    <w:p w14:paraId="091A7FB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5668084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(9)本项目不接受联合体投标。</w:t>
      </w:r>
    </w:p>
    <w:p w14:paraId="1C219074">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三、获取采购文件</w:t>
      </w:r>
    </w:p>
    <w:p w14:paraId="7EDD257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时间：202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月</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日至202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月</w:t>
      </w:r>
      <w:r>
        <w:rPr>
          <w:rFonts w:hint="eastAsia" w:ascii="宋体" w:hAnsi="宋体" w:eastAsia="宋体" w:cs="宋体"/>
          <w:color w:val="auto"/>
          <w:szCs w:val="24"/>
          <w:shd w:val="clear" w:color="auto" w:fill="FFFFFF"/>
          <w:lang w:val="en-US" w:eastAsia="zh-CN"/>
        </w:rPr>
        <w:t>15</w:t>
      </w:r>
      <w:r>
        <w:rPr>
          <w:rFonts w:hint="eastAsia" w:ascii="宋体" w:hAnsi="宋体" w:eastAsia="宋体" w:cs="宋体"/>
          <w:color w:val="auto"/>
          <w:szCs w:val="24"/>
          <w:shd w:val="clear" w:color="auto" w:fill="FFFFFF"/>
        </w:rPr>
        <w:t>日，每天上午08:00:00至12:00:00，下午12:00:00至18:00:00（北京时间）</w:t>
      </w:r>
    </w:p>
    <w:p w14:paraId="5388011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途径：安康市汉滨区大桥路 4 号鑫街口 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 xml:space="preserve"> 室</w:t>
      </w:r>
    </w:p>
    <w:p w14:paraId="7EE52B1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方式：现场获取</w:t>
      </w:r>
    </w:p>
    <w:p w14:paraId="4FA626E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售价：</w:t>
      </w:r>
      <w:r>
        <w:rPr>
          <w:rFonts w:hint="eastAsia" w:ascii="宋体" w:hAnsi="宋体" w:eastAsia="宋体" w:cs="宋体"/>
          <w:color w:val="auto"/>
          <w:szCs w:val="24"/>
          <w:shd w:val="clear" w:color="auto" w:fill="FFFFFF"/>
          <w:lang w:val="en-US" w:eastAsia="zh-CN"/>
        </w:rPr>
        <w:t>500</w:t>
      </w:r>
      <w:r>
        <w:rPr>
          <w:rFonts w:hint="eastAsia" w:ascii="宋体" w:hAnsi="宋体" w:eastAsia="宋体" w:cs="宋体"/>
          <w:color w:val="auto"/>
          <w:szCs w:val="24"/>
          <w:shd w:val="clear" w:color="auto" w:fill="FFFFFF"/>
        </w:rPr>
        <w:t>.00元</w:t>
      </w:r>
    </w:p>
    <w:p w14:paraId="6D25D053">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四、响应文件提交</w:t>
      </w:r>
    </w:p>
    <w:p w14:paraId="67216C52">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截止时间：</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21</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9</w:t>
      </w:r>
      <w:r>
        <w:rPr>
          <w:rFonts w:hint="eastAsia" w:ascii="宋体" w:hAnsi="宋体" w:eastAsia="宋体" w:cs="宋体"/>
          <w:color w:val="auto"/>
          <w:szCs w:val="24"/>
          <w:shd w:val="clear" w:color="auto" w:fill="FFFFFF"/>
        </w:rPr>
        <w:t>时00分00秒 （北京时间）</w:t>
      </w:r>
    </w:p>
    <w:p w14:paraId="361E13F7">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地点：安康市兴盛工程造价咨询有限公司会议室</w:t>
      </w:r>
    </w:p>
    <w:p w14:paraId="28DF176C">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五、开启</w:t>
      </w:r>
    </w:p>
    <w:p w14:paraId="588654F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截止时间：</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21</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9</w:t>
      </w:r>
      <w:r>
        <w:rPr>
          <w:rFonts w:hint="eastAsia" w:ascii="宋体" w:hAnsi="宋体" w:eastAsia="宋体" w:cs="宋体"/>
          <w:color w:val="auto"/>
          <w:szCs w:val="24"/>
          <w:shd w:val="clear" w:color="auto" w:fill="FFFFFF"/>
          <w:lang w:eastAsia="zh-CN"/>
        </w:rPr>
        <w:t>时00分00秒 </w:t>
      </w:r>
      <w:r>
        <w:rPr>
          <w:rFonts w:hint="eastAsia" w:ascii="宋体" w:hAnsi="宋体" w:eastAsia="宋体" w:cs="宋体"/>
          <w:color w:val="auto"/>
          <w:szCs w:val="24"/>
          <w:shd w:val="clear" w:color="auto" w:fill="FFFFFF"/>
        </w:rPr>
        <w:t>（北京时间）</w:t>
      </w:r>
    </w:p>
    <w:p w14:paraId="5F45A2A3">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地点：安康市兴盛工程造价咨询有限公司会议室</w:t>
      </w:r>
    </w:p>
    <w:p w14:paraId="2F45B597">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六、公告期限</w:t>
      </w:r>
    </w:p>
    <w:p w14:paraId="335F264E">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自本公告发布之日起5个工作日，</w:t>
      </w:r>
      <w:r>
        <w:rPr>
          <w:rFonts w:hint="eastAsia" w:ascii="宋体" w:hAnsi="宋体" w:eastAsia="宋体" w:cs="宋体"/>
          <w:color w:val="auto"/>
          <w:szCs w:val="24"/>
          <w:shd w:val="clear" w:color="auto" w:fill="FFFFFF"/>
          <w:lang w:val="en-US" w:eastAsia="zh-CN"/>
        </w:rPr>
        <w:t>公告</w:t>
      </w:r>
      <w:r>
        <w:rPr>
          <w:rFonts w:hint="eastAsia" w:ascii="宋体" w:hAnsi="宋体" w:eastAsia="宋体" w:cs="宋体"/>
          <w:color w:val="auto"/>
          <w:szCs w:val="24"/>
          <w:shd w:val="clear" w:color="auto" w:fill="FFFFFF"/>
        </w:rPr>
        <w:t>媒介《</w:t>
      </w:r>
      <w:r>
        <w:rPr>
          <w:rFonts w:hint="eastAsia" w:ascii="宋体" w:hAnsi="宋体" w:eastAsia="宋体" w:cs="宋体"/>
          <w:color w:val="auto"/>
          <w:szCs w:val="24"/>
          <w:shd w:val="clear" w:color="auto" w:fill="FFFFFF"/>
          <w:lang w:val="en-US" w:eastAsia="zh-CN"/>
        </w:rPr>
        <w:t xml:space="preserve">陕西省政府采购网 </w:t>
      </w:r>
      <w:r>
        <w:rPr>
          <w:rFonts w:hint="eastAsia" w:ascii="宋体" w:hAnsi="宋体" w:eastAsia="宋体" w:cs="宋体"/>
          <w:color w:val="auto"/>
          <w:szCs w:val="24"/>
          <w:shd w:val="clear" w:color="auto" w:fill="FFFFFF"/>
        </w:rPr>
        <w:t>》</w:t>
      </w:r>
    </w:p>
    <w:p w14:paraId="4CC5968A">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七、其他补充事宜</w:t>
      </w:r>
    </w:p>
    <w:p w14:paraId="7B16F7E2">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获取竞争性</w:t>
      </w:r>
      <w:r>
        <w:rPr>
          <w:rFonts w:hint="eastAsia" w:ascii="宋体" w:hAnsi="宋体" w:eastAsia="宋体" w:cs="宋体"/>
          <w:color w:val="auto"/>
          <w:szCs w:val="24"/>
          <w:shd w:val="clear" w:color="auto" w:fill="FFFFFF"/>
          <w:lang w:val="en-US" w:eastAsia="zh-CN"/>
        </w:rPr>
        <w:t>磋商</w:t>
      </w:r>
      <w:r>
        <w:rPr>
          <w:rFonts w:hint="eastAsia" w:ascii="宋体" w:hAnsi="宋体" w:eastAsia="宋体" w:cs="宋体"/>
          <w:color w:val="auto"/>
          <w:szCs w:val="24"/>
          <w:shd w:val="clear" w:color="auto" w:fill="FFFFFF"/>
        </w:rPr>
        <w:t>文件时请携带单位介绍信原件、经办人身份证原件及复印件加盖公章，递交至安康市汉滨区大桥路鑫街口公寓4楼41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室。</w:t>
      </w:r>
    </w:p>
    <w:p w14:paraId="292AA344">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八、对本次招标提出询问，请按以下方式联系。</w:t>
      </w:r>
    </w:p>
    <w:p w14:paraId="0AB3C048">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1.采购人信息</w:t>
      </w:r>
    </w:p>
    <w:p w14:paraId="4C22FCD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采购人信息：安康市中心医院</w:t>
      </w:r>
    </w:p>
    <w:p w14:paraId="4EF20FF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联系人：张彦昊</w:t>
      </w:r>
    </w:p>
    <w:p w14:paraId="6178299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联系地址：陕西省安康市汉滨区金州路85号</w:t>
      </w:r>
    </w:p>
    <w:p w14:paraId="58A153EA">
      <w:pPr>
        <w:pStyle w:val="13"/>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联系电话：19909150521</w:t>
      </w:r>
    </w:p>
    <w:p w14:paraId="59C29425">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2.采购代理机构信息</w:t>
      </w:r>
    </w:p>
    <w:p w14:paraId="205F13D5">
      <w:pPr>
        <w:pStyle w:val="13"/>
        <w:wordWrap w:val="0"/>
        <w:spacing w:before="0" w:beforeAutospacing="0" w:after="0" w:afterAutospacing="0" w:line="360" w:lineRule="auto"/>
        <w:ind w:firstLine="480"/>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名称：安康市兴盛工程造价咨询有限公司</w:t>
      </w:r>
    </w:p>
    <w:p w14:paraId="031AF83F">
      <w:pPr>
        <w:pStyle w:val="13"/>
        <w:wordWrap w:val="0"/>
        <w:spacing w:before="0" w:beforeAutospacing="0" w:after="0" w:afterAutospacing="0" w:line="360" w:lineRule="auto"/>
        <w:ind w:firstLine="480"/>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地址：安康市汉滨区大桥路 4 号鑫街口 41</w:t>
      </w:r>
      <w:r>
        <w:rPr>
          <w:rFonts w:hint="eastAsia" w:ascii="宋体" w:hAnsi="宋体" w:eastAsia="宋体" w:cs="宋体"/>
          <w:color w:val="auto"/>
          <w:szCs w:val="24"/>
          <w:shd w:val="clear" w:color="auto" w:fill="FFFFFF"/>
          <w:lang w:val="en-US" w:eastAsia="zh-CN" w:bidi="ar"/>
        </w:rPr>
        <w:t>2</w:t>
      </w:r>
      <w:r>
        <w:rPr>
          <w:rFonts w:hint="eastAsia" w:ascii="宋体" w:hAnsi="宋体" w:eastAsia="宋体" w:cs="宋体"/>
          <w:color w:val="auto"/>
          <w:szCs w:val="24"/>
          <w:shd w:val="clear" w:color="auto" w:fill="FFFFFF"/>
          <w:lang w:bidi="ar"/>
        </w:rPr>
        <w:t xml:space="preserve"> 室</w:t>
      </w:r>
    </w:p>
    <w:p w14:paraId="03E73BCF">
      <w:pPr>
        <w:pStyle w:val="13"/>
        <w:wordWrap w:val="0"/>
        <w:spacing w:before="0" w:beforeAutospacing="0" w:after="0" w:afterAutospacing="0" w:line="360" w:lineRule="auto"/>
        <w:ind w:firstLine="480"/>
        <w:jc w:val="both"/>
        <w:rPr>
          <w:rFonts w:hint="default" w:ascii="宋体" w:hAnsi="宋体" w:eastAsia="宋体" w:cs="宋体"/>
          <w:color w:val="auto"/>
          <w:szCs w:val="24"/>
          <w:shd w:val="clear" w:color="auto" w:fill="FFFFFF"/>
          <w:lang w:val="en-US" w:eastAsia="zh-CN" w:bidi="ar"/>
        </w:rPr>
      </w:pPr>
      <w:r>
        <w:rPr>
          <w:rFonts w:hint="eastAsia" w:ascii="宋体" w:hAnsi="宋体" w:eastAsia="宋体" w:cs="宋体"/>
          <w:color w:val="auto"/>
          <w:szCs w:val="24"/>
          <w:shd w:val="clear" w:color="auto" w:fill="FFFFFF"/>
          <w:lang w:bidi="ar"/>
        </w:rPr>
        <w:t>联系方式：</w:t>
      </w:r>
      <w:r>
        <w:rPr>
          <w:rFonts w:hint="eastAsia" w:ascii="宋体" w:hAnsi="宋体" w:eastAsia="宋体" w:cs="宋体"/>
          <w:color w:val="auto"/>
          <w:szCs w:val="24"/>
          <w:shd w:val="clear" w:color="auto" w:fill="FFFFFF"/>
          <w:lang w:val="en-US" w:eastAsia="zh-CN" w:bidi="ar"/>
        </w:rPr>
        <w:t>15229550225</w:t>
      </w:r>
    </w:p>
    <w:p w14:paraId="2EFAE882">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3.项目联系方式</w:t>
      </w:r>
    </w:p>
    <w:p w14:paraId="7E7ADDCC">
      <w:pPr>
        <w:pStyle w:val="13"/>
        <w:spacing w:before="0" w:beforeAutospacing="0" w:after="0" w:afterAutospacing="0" w:line="360" w:lineRule="auto"/>
        <w:ind w:firstLine="480"/>
        <w:rPr>
          <w:rFonts w:hint="default" w:ascii="宋体" w:hAnsi="宋体" w:eastAsia="宋体" w:cs="宋体"/>
          <w:color w:val="auto"/>
          <w:szCs w:val="24"/>
          <w:shd w:val="clear" w:color="auto" w:fill="FFFFFF"/>
          <w:lang w:val="en-US" w:eastAsia="zh-CN" w:bidi="ar"/>
        </w:rPr>
      </w:pPr>
      <w:r>
        <w:rPr>
          <w:rFonts w:hint="eastAsia" w:ascii="宋体" w:hAnsi="宋体" w:eastAsia="宋体" w:cs="宋体"/>
          <w:color w:val="auto"/>
          <w:szCs w:val="24"/>
          <w:shd w:val="clear" w:color="auto" w:fill="FFFFFF"/>
          <w:lang w:bidi="ar"/>
        </w:rPr>
        <w:t>项目联系人：张</w:t>
      </w:r>
      <w:r>
        <w:rPr>
          <w:rFonts w:hint="eastAsia" w:ascii="宋体" w:hAnsi="宋体" w:eastAsia="宋体" w:cs="宋体"/>
          <w:color w:val="auto"/>
          <w:szCs w:val="24"/>
          <w:shd w:val="clear" w:color="auto" w:fill="FFFFFF"/>
          <w:lang w:val="en-US" w:eastAsia="zh-CN" w:bidi="ar"/>
        </w:rPr>
        <w:t>工</w:t>
      </w:r>
    </w:p>
    <w:p w14:paraId="7940BB26">
      <w:pPr>
        <w:pStyle w:val="13"/>
        <w:spacing w:before="0" w:beforeAutospacing="0" w:after="0" w:afterAutospacing="0" w:line="360" w:lineRule="auto"/>
        <w:ind w:firstLine="480"/>
        <w:rPr>
          <w:rFonts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电话：15229550225</w:t>
      </w:r>
    </w:p>
    <w:p w14:paraId="36C87E74">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安康市兴盛工程造价咨询有限公司</w:t>
      </w:r>
    </w:p>
    <w:p w14:paraId="640A2656">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202</w:t>
      </w:r>
      <w:r>
        <w:rPr>
          <w:rFonts w:hint="eastAsia" w:ascii="宋体" w:hAnsi="宋体" w:eastAsia="宋体" w:cs="宋体"/>
          <w:color w:val="auto"/>
          <w:szCs w:val="24"/>
          <w:shd w:val="clear" w:color="auto" w:fill="FFFFFF"/>
          <w:lang w:val="en-US" w:eastAsia="zh-CN" w:bidi="ar"/>
        </w:rPr>
        <w:t>5</w:t>
      </w:r>
      <w:r>
        <w:rPr>
          <w:rFonts w:hint="eastAsia" w:ascii="宋体" w:hAnsi="宋体" w:eastAsia="宋体" w:cs="宋体"/>
          <w:color w:val="auto"/>
          <w:szCs w:val="24"/>
          <w:shd w:val="clear" w:color="auto" w:fill="FFFFFF"/>
          <w:lang w:bidi="ar"/>
        </w:rPr>
        <w:t>年</w:t>
      </w:r>
      <w:r>
        <w:rPr>
          <w:rFonts w:hint="eastAsia" w:ascii="宋体" w:hAnsi="宋体" w:eastAsia="宋体" w:cs="宋体"/>
          <w:color w:val="auto"/>
          <w:szCs w:val="24"/>
          <w:shd w:val="clear" w:color="auto" w:fill="FFFFFF"/>
          <w:lang w:val="en-US" w:eastAsia="zh-CN" w:bidi="ar"/>
        </w:rPr>
        <w:t>10</w:t>
      </w:r>
      <w:r>
        <w:rPr>
          <w:rFonts w:hint="eastAsia" w:ascii="宋体" w:hAnsi="宋体" w:eastAsia="宋体" w:cs="宋体"/>
          <w:color w:val="auto"/>
          <w:szCs w:val="24"/>
          <w:shd w:val="clear" w:color="auto" w:fill="FFFFFF"/>
          <w:lang w:bidi="ar"/>
        </w:rPr>
        <w:t>月</w:t>
      </w:r>
      <w:r>
        <w:rPr>
          <w:rFonts w:hint="eastAsia" w:ascii="宋体" w:hAnsi="宋体" w:eastAsia="宋体" w:cs="宋体"/>
          <w:color w:val="auto"/>
          <w:szCs w:val="24"/>
          <w:shd w:val="clear" w:color="auto" w:fill="FFFFFF"/>
          <w:lang w:val="en-US" w:eastAsia="zh-CN" w:bidi="ar"/>
        </w:rPr>
        <w:t>9</w:t>
      </w:r>
      <w:r>
        <w:rPr>
          <w:rFonts w:hint="eastAsia" w:ascii="宋体" w:hAnsi="宋体" w:eastAsia="宋体" w:cs="宋体"/>
          <w:color w:val="auto"/>
          <w:szCs w:val="24"/>
          <w:shd w:val="clear" w:color="auto" w:fill="FFFFFF"/>
          <w:lang w:bidi="ar"/>
        </w:rPr>
        <w:t>日</w:t>
      </w:r>
    </w:p>
    <w:p w14:paraId="3AA0C661">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p>
    <w:p w14:paraId="67CD39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7FF64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8F7E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229F7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7BB7C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FC991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7804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1B4CA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5FAD6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7E60E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0D18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73DCE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B83D4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515A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3C29E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D388D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339C7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F95EC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69B9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right="0"/>
        <w:jc w:val="both"/>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5733984">
      <w:pPr>
        <w:spacing w:line="251" w:lineRule="auto"/>
        <w:rPr>
          <w:rFonts w:hint="eastAsia" w:asciiTheme="minorEastAsia" w:hAnsiTheme="minorEastAsia" w:eastAsiaTheme="minorEastAsia" w:cstheme="minorEastAsia"/>
          <w:sz w:val="21"/>
        </w:rPr>
      </w:pPr>
    </w:p>
    <w:p w14:paraId="7F8C391E">
      <w:pPr>
        <w:spacing w:before="113" w:line="224" w:lineRule="auto"/>
        <w:ind w:left="3606"/>
        <w:outlineLvl w:val="0"/>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二章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2F18E207">
      <w:pPr>
        <w:spacing w:before="110" w:line="394" w:lineRule="exact"/>
        <w:ind w:left="4397"/>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7"/>
          <w:position w:val="2"/>
          <w:sz w:val="23"/>
          <w:szCs w:val="23"/>
          <w14:textOutline w14:w="4358" w14:cap="sq" w14:cmpd="sng">
            <w14:solidFill>
              <w14:srgbClr w14:val="000000"/>
            </w14:solidFill>
            <w14:prstDash w14:val="solid"/>
            <w14:bevel/>
          </w14:textOutline>
        </w:rPr>
        <w:t>、总则</w:t>
      </w:r>
    </w:p>
    <w:p w14:paraId="32D4E0B8">
      <w:pPr>
        <w:keepNext w:val="0"/>
        <w:keepLines w:val="0"/>
        <w:pageBreakBefore w:val="0"/>
        <w:widowControl/>
        <w:kinsoku w:val="0"/>
        <w:wordWrap/>
        <w:overflowPunct/>
        <w:topLinePunct w:val="0"/>
        <w:autoSpaceDE w:val="0"/>
        <w:autoSpaceDN w:val="0"/>
        <w:bidi w:val="0"/>
        <w:adjustRightInd w:val="0"/>
        <w:snapToGrid w:val="0"/>
        <w:spacing w:before="47" w:line="360" w:lineRule="auto"/>
        <w:ind w:left="482"/>
        <w:textAlignment w:val="baseline"/>
        <w:outlineLvl w:val="0"/>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本</w:t>
      </w:r>
      <w:r>
        <w:rPr>
          <w:rFonts w:ascii="宋体" w:hAnsi="宋体" w:eastAsia="宋体" w:cs="宋体"/>
          <w:spacing w:val="13"/>
          <w:sz w:val="23"/>
          <w:szCs w:val="23"/>
          <w14:textOutline w14:w="4358" w14:cap="sq" w14:cmpd="sng">
            <w14:solidFill>
              <w14:srgbClr w14:val="000000"/>
            </w14:solidFill>
            <w14:prstDash w14:val="solid"/>
            <w14:bevel/>
          </w14:textOutline>
        </w:rPr>
        <w:t>次采购依据《中华人民共和国政府采购法》和《中华人民共和国政府采购实施条例》</w:t>
      </w:r>
    </w:p>
    <w:p w14:paraId="607B169A">
      <w:pPr>
        <w:keepNext w:val="0"/>
        <w:keepLines w:val="0"/>
        <w:pageBreakBefore w:val="0"/>
        <w:widowControl/>
        <w:kinsoku w:val="0"/>
        <w:wordWrap/>
        <w:overflowPunct/>
        <w:topLinePunct w:val="0"/>
        <w:autoSpaceDE w:val="0"/>
        <w:autoSpaceDN w:val="0"/>
        <w:bidi w:val="0"/>
        <w:adjustRightInd w:val="0"/>
        <w:snapToGrid w:val="0"/>
        <w:spacing w:before="156" w:line="360" w:lineRule="auto"/>
        <w:ind w:left="13"/>
        <w:textAlignment w:val="baseline"/>
        <w:rPr>
          <w:rFonts w:ascii="宋体" w:hAnsi="宋体" w:eastAsia="宋体" w:cs="宋体"/>
          <w:sz w:val="23"/>
          <w:szCs w:val="23"/>
        </w:rPr>
      </w:pPr>
      <w:r>
        <w:rPr>
          <w:rFonts w:ascii="宋体" w:hAnsi="宋体" w:eastAsia="宋体" w:cs="宋体"/>
          <w:spacing w:val="4"/>
          <w:position w:val="15"/>
          <w:sz w:val="23"/>
          <w:szCs w:val="23"/>
          <w14:textOutline w14:w="4358" w14:cap="sq" w14:cmpd="sng">
            <w14:solidFill>
              <w14:srgbClr w14:val="000000"/>
            </w14:solidFill>
            <w14:prstDash w14:val="solid"/>
            <w14:bevel/>
          </w14:textOutline>
        </w:rPr>
        <w:t>(财政部第</w:t>
      </w:r>
      <w:r>
        <w:rPr>
          <w:rFonts w:ascii="宋体" w:hAnsi="宋体" w:eastAsia="宋体" w:cs="宋体"/>
          <w:spacing w:val="4"/>
          <w:position w:val="15"/>
          <w:sz w:val="23"/>
          <w:szCs w:val="23"/>
        </w:rPr>
        <w:t xml:space="preserve"> </w:t>
      </w:r>
      <w:r>
        <w:rPr>
          <w:rFonts w:ascii="宋体" w:hAnsi="宋体" w:eastAsia="宋体" w:cs="宋体"/>
          <w:spacing w:val="4"/>
          <w:position w:val="15"/>
          <w:sz w:val="23"/>
          <w:szCs w:val="23"/>
          <w14:textOutline w14:w="4358" w14:cap="sq" w14:cmpd="sng">
            <w14:solidFill>
              <w14:srgbClr w14:val="000000"/>
            </w14:solidFill>
            <w14:prstDash w14:val="solid"/>
            <w14:bevel/>
          </w14:textOutline>
        </w:rPr>
        <w:t>18</w:t>
      </w:r>
      <w:r>
        <w:rPr>
          <w:rFonts w:ascii="宋体" w:hAnsi="宋体" w:eastAsia="宋体" w:cs="宋体"/>
          <w:spacing w:val="3"/>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号令)</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《政府采购竞争性磋商采购方式管理暂行办法》</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(财库【2014】214</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w:t>
      </w:r>
    </w:p>
    <w:p w14:paraId="48DC1C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及</w:t>
      </w:r>
      <w:r>
        <w:rPr>
          <w:rFonts w:ascii="宋体" w:hAnsi="宋体" w:eastAsia="宋体" w:cs="宋体"/>
          <w:spacing w:val="9"/>
          <w:sz w:val="23"/>
          <w:szCs w:val="23"/>
          <w14:textOutline w14:w="4358" w14:cap="sq" w14:cmpd="sng">
            <w14:solidFill>
              <w14:srgbClr w14:val="000000"/>
            </w14:solidFill>
            <w14:prstDash w14:val="solid"/>
            <w14:bevel/>
          </w14:textOutline>
        </w:rPr>
        <w:t>国家现行有关法规执行。</w:t>
      </w:r>
    </w:p>
    <w:p w14:paraId="15CC3BDC">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ascii="宋体" w:hAnsi="宋体" w:eastAsia="宋体" w:cs="宋体"/>
          <w:sz w:val="23"/>
          <w:szCs w:val="23"/>
        </w:rPr>
      </w:pPr>
      <w:r>
        <w:rPr>
          <w:rFonts w:ascii="宋体" w:hAnsi="宋体" w:eastAsia="宋体" w:cs="宋体"/>
          <w:spacing w:val="7"/>
          <w:position w:val="1"/>
          <w:sz w:val="23"/>
          <w:szCs w:val="23"/>
          <w14:textOutline w14:w="4358" w14:cap="sq" w14:cmpd="sng">
            <w14:solidFill>
              <w14:srgbClr w14:val="000000"/>
            </w14:solidFill>
            <w14:prstDash w14:val="solid"/>
            <w14:bevel/>
          </w14:textOutline>
        </w:rPr>
        <w:t>1</w:t>
      </w:r>
      <w:r>
        <w:rPr>
          <w:rFonts w:ascii="宋体" w:hAnsi="宋体" w:eastAsia="宋体" w:cs="宋体"/>
          <w:spacing w:val="5"/>
          <w:position w:val="1"/>
          <w:sz w:val="23"/>
          <w:szCs w:val="23"/>
          <w14:textOutline w14:w="4358" w14:cap="sq" w14:cmpd="sng">
            <w14:solidFill>
              <w14:srgbClr w14:val="000000"/>
            </w14:solidFill>
            <w14:prstDash w14:val="solid"/>
            <w14:bevel/>
          </w14:textOutline>
        </w:rPr>
        <w:t>．名词解释</w:t>
      </w:r>
    </w:p>
    <w:p w14:paraId="19EBCD58">
      <w:pPr>
        <w:keepNext w:val="0"/>
        <w:keepLines w:val="0"/>
        <w:pageBreakBefore w:val="0"/>
        <w:widowControl/>
        <w:kinsoku w:val="0"/>
        <w:wordWrap/>
        <w:overflowPunct/>
        <w:topLinePunct w:val="0"/>
        <w:autoSpaceDE w:val="0"/>
        <w:autoSpaceDN w:val="0"/>
        <w:bidi w:val="0"/>
        <w:adjustRightInd w:val="0"/>
        <w:snapToGrid w:val="0"/>
        <w:spacing w:before="158" w:line="360" w:lineRule="exact"/>
        <w:ind w:left="480"/>
        <w:textAlignment w:val="baseline"/>
        <w:outlineLvl w:val="0"/>
        <w:rPr>
          <w:rFonts w:hint="eastAsia" w:ascii="宋体" w:hAnsi="宋体" w:eastAsia="宋体" w:cs="宋体"/>
          <w:sz w:val="24"/>
          <w:szCs w:val="24"/>
          <w:lang w:eastAsia="zh-CN"/>
        </w:rPr>
      </w:pPr>
      <w:r>
        <w:rPr>
          <w:rFonts w:ascii="宋体" w:hAnsi="宋体" w:eastAsia="宋体" w:cs="宋体"/>
          <w:spacing w:val="10"/>
          <w:sz w:val="24"/>
          <w:szCs w:val="24"/>
        </w:rPr>
        <w:t>采</w:t>
      </w:r>
      <w:r>
        <w:rPr>
          <w:rFonts w:ascii="宋体" w:hAnsi="宋体" w:eastAsia="宋体" w:cs="宋体"/>
          <w:spacing w:val="9"/>
          <w:sz w:val="24"/>
          <w:szCs w:val="24"/>
        </w:rPr>
        <w:t>购单位：</w:t>
      </w:r>
      <w:r>
        <w:rPr>
          <w:rFonts w:hint="eastAsia" w:ascii="宋体" w:hAnsi="宋体" w:eastAsia="宋体" w:cs="宋体"/>
          <w:spacing w:val="9"/>
          <w:sz w:val="24"/>
          <w:szCs w:val="24"/>
          <w:lang w:eastAsia="zh-CN"/>
        </w:rPr>
        <w:t>安康市中心医院</w:t>
      </w:r>
    </w:p>
    <w:p w14:paraId="4803BB8E">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采</w:t>
      </w:r>
      <w:r>
        <w:rPr>
          <w:rFonts w:ascii="宋体" w:hAnsi="宋体" w:eastAsia="宋体" w:cs="宋体"/>
          <w:spacing w:val="13"/>
          <w:sz w:val="24"/>
          <w:szCs w:val="24"/>
        </w:rPr>
        <w:t>购</w:t>
      </w:r>
      <w:r>
        <w:rPr>
          <w:rFonts w:ascii="宋体" w:hAnsi="宋体" w:eastAsia="宋体" w:cs="宋体"/>
          <w:spacing w:val="9"/>
          <w:sz w:val="24"/>
          <w:szCs w:val="24"/>
        </w:rPr>
        <w:t>代理机构：安康市兴盛工程造价咨询有限公司</w:t>
      </w:r>
    </w:p>
    <w:p w14:paraId="3AA1C7AB">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磋商</w:t>
      </w:r>
      <w:r>
        <w:rPr>
          <w:rFonts w:ascii="宋体" w:hAnsi="宋体" w:eastAsia="宋体" w:cs="宋体"/>
          <w:spacing w:val="12"/>
          <w:sz w:val="24"/>
          <w:szCs w:val="24"/>
        </w:rPr>
        <w:t>供</w:t>
      </w:r>
      <w:r>
        <w:rPr>
          <w:rFonts w:ascii="宋体" w:hAnsi="宋体" w:eastAsia="宋体" w:cs="宋体"/>
          <w:spacing w:val="9"/>
          <w:sz w:val="24"/>
          <w:szCs w:val="24"/>
        </w:rPr>
        <w:t>应商：满足本次磋商要求具有相应资质和完成项目能力的单位</w:t>
      </w:r>
    </w:p>
    <w:p w14:paraId="37D35066">
      <w:pPr>
        <w:keepNext w:val="0"/>
        <w:keepLines w:val="0"/>
        <w:pageBreakBefore w:val="0"/>
        <w:widowControl/>
        <w:kinsoku w:val="0"/>
        <w:wordWrap/>
        <w:overflowPunct/>
        <w:topLinePunct w:val="0"/>
        <w:autoSpaceDE w:val="0"/>
        <w:autoSpaceDN w:val="0"/>
        <w:bidi w:val="0"/>
        <w:adjustRightInd w:val="0"/>
        <w:snapToGrid w:val="0"/>
        <w:spacing w:before="187" w:line="360" w:lineRule="exact"/>
        <w:ind w:left="480"/>
        <w:textAlignment w:val="baseline"/>
        <w:outlineLvl w:val="0"/>
        <w:rPr>
          <w:rFonts w:ascii="宋体" w:hAnsi="宋体" w:eastAsia="宋体" w:cs="宋体"/>
          <w:sz w:val="24"/>
          <w:szCs w:val="24"/>
        </w:rPr>
      </w:pPr>
      <w:r>
        <w:rPr>
          <w:rFonts w:ascii="宋体" w:hAnsi="宋体" w:eastAsia="宋体" w:cs="宋体"/>
          <w:spacing w:val="9"/>
          <w:sz w:val="24"/>
          <w:szCs w:val="24"/>
        </w:rPr>
        <w:t>磋商文件：磋商文件与磋商响应文件的统</w:t>
      </w:r>
      <w:r>
        <w:rPr>
          <w:rFonts w:ascii="宋体" w:hAnsi="宋体" w:eastAsia="宋体" w:cs="宋体"/>
          <w:spacing w:val="7"/>
          <w:sz w:val="24"/>
          <w:szCs w:val="24"/>
        </w:rPr>
        <w:t>称</w:t>
      </w:r>
    </w:p>
    <w:p w14:paraId="3BFD0B39">
      <w:pPr>
        <w:keepNext w:val="0"/>
        <w:keepLines w:val="0"/>
        <w:pageBreakBefore w:val="0"/>
        <w:widowControl/>
        <w:kinsoku w:val="0"/>
        <w:wordWrap/>
        <w:overflowPunct/>
        <w:topLinePunct w:val="0"/>
        <w:autoSpaceDE w:val="0"/>
        <w:autoSpaceDN w:val="0"/>
        <w:bidi w:val="0"/>
        <w:adjustRightInd w:val="0"/>
        <w:snapToGrid w:val="0"/>
        <w:spacing w:before="184" w:line="360" w:lineRule="exact"/>
        <w:ind w:left="483"/>
        <w:textAlignment w:val="baseline"/>
        <w:outlineLvl w:val="0"/>
        <w:rPr>
          <w:rFonts w:ascii="宋体" w:hAnsi="宋体" w:eastAsia="宋体" w:cs="宋体"/>
          <w:sz w:val="24"/>
          <w:szCs w:val="24"/>
        </w:rPr>
      </w:pPr>
      <w:r>
        <w:rPr>
          <w:rFonts w:ascii="宋体" w:hAnsi="宋体" w:eastAsia="宋体" w:cs="宋体"/>
          <w:spacing w:val="8"/>
          <w:sz w:val="24"/>
          <w:szCs w:val="24"/>
        </w:rPr>
        <w:t>成交供</w:t>
      </w:r>
      <w:r>
        <w:rPr>
          <w:rFonts w:ascii="宋体" w:hAnsi="宋体" w:eastAsia="宋体" w:cs="宋体"/>
          <w:spacing w:val="5"/>
          <w:sz w:val="24"/>
          <w:szCs w:val="24"/>
        </w:rPr>
        <w:t>应</w:t>
      </w:r>
      <w:r>
        <w:rPr>
          <w:rFonts w:ascii="宋体" w:hAnsi="宋体" w:eastAsia="宋体" w:cs="宋体"/>
          <w:spacing w:val="4"/>
          <w:sz w:val="24"/>
          <w:szCs w:val="24"/>
        </w:rPr>
        <w:t>商：由磋商小组推荐经采购人确认的磋商单位</w:t>
      </w:r>
    </w:p>
    <w:p w14:paraId="73A6AA90">
      <w:pPr>
        <w:keepNext w:val="0"/>
        <w:keepLines w:val="0"/>
        <w:pageBreakBefore w:val="0"/>
        <w:widowControl/>
        <w:kinsoku w:val="0"/>
        <w:wordWrap/>
        <w:overflowPunct/>
        <w:topLinePunct w:val="0"/>
        <w:autoSpaceDE w:val="0"/>
        <w:autoSpaceDN w:val="0"/>
        <w:bidi w:val="0"/>
        <w:adjustRightInd w:val="0"/>
        <w:snapToGrid w:val="0"/>
        <w:spacing w:before="219" w:line="360" w:lineRule="auto"/>
        <w:ind w:left="484"/>
        <w:textAlignment w:val="baseline"/>
        <w:rPr>
          <w:rFonts w:ascii="宋体" w:hAnsi="宋体" w:eastAsia="宋体" w:cs="宋体"/>
          <w:sz w:val="23"/>
          <w:szCs w:val="23"/>
        </w:rPr>
      </w:pPr>
      <w:r>
        <w:rPr>
          <w:rFonts w:ascii="宋体" w:hAnsi="宋体" w:eastAsia="宋体" w:cs="宋体"/>
          <w:spacing w:val="17"/>
          <w:position w:val="1"/>
          <w:sz w:val="23"/>
          <w:szCs w:val="23"/>
          <w14:textOutline w14:w="4358" w14:cap="sq" w14:cmpd="sng">
            <w14:solidFill>
              <w14:srgbClr w14:val="000000"/>
            </w14:solidFill>
            <w14:prstDash w14:val="solid"/>
            <w14:bevel/>
          </w14:textOutline>
        </w:rPr>
        <w:t>2</w:t>
      </w:r>
      <w:r>
        <w:rPr>
          <w:rFonts w:ascii="宋体" w:hAnsi="宋体" w:eastAsia="宋体" w:cs="宋体"/>
          <w:spacing w:val="9"/>
          <w:position w:val="1"/>
          <w:sz w:val="23"/>
          <w:szCs w:val="23"/>
          <w14:textOutline w14:w="4358" w14:cap="sq" w14:cmpd="sng">
            <w14:solidFill>
              <w14:srgbClr w14:val="000000"/>
            </w14:solidFill>
            <w14:prstDash w14:val="solid"/>
            <w14:bevel/>
          </w14:textOutline>
        </w:rPr>
        <w:t>．合格的供应商、合格的服务</w:t>
      </w:r>
    </w:p>
    <w:p w14:paraId="09F10618">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 合格的供应商</w:t>
      </w:r>
    </w:p>
    <w:p w14:paraId="0416B11F">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2.1.1 依照《中华人民共和国公司法》注册、具有法人资格、符合《中华人民共和国政府 采购法》第二十二条要求具备的条件、并具备国家规定的相关该行业必备资质；</w:t>
      </w:r>
    </w:p>
    <w:p w14:paraId="1ABA6111">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2.1.2 资质要求</w:t>
      </w:r>
    </w:p>
    <w:p w14:paraId="0F917FCA">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符合《中华人民共和国政府采购法》第二十二条规定并满足本公告资格要求，有相应经营范围，有能力承担本项目的供应商。</w:t>
      </w:r>
    </w:p>
    <w:p w14:paraId="5CB1EF2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(1)具有独立承担民事责任能力的法人、其他组织或自然人，提供有效的营业执照、税务登记证、组织机构代码证(或三证合一的营业执照)；</w:t>
      </w:r>
    </w:p>
    <w:p w14:paraId="4E969704">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(2)具备建设行政主管部门核发的建筑装饰装修工程专业承包二级（含二级）以上资质</w:t>
      </w:r>
      <w:r>
        <w:rPr>
          <w:rFonts w:hint="eastAsia" w:ascii="宋体" w:hAnsi="宋体" w:eastAsia="宋体" w:cs="宋体"/>
          <w:color w:val="auto"/>
          <w:szCs w:val="24"/>
          <w:shd w:val="clear" w:color="auto" w:fill="FFFFFF"/>
        </w:rPr>
        <w:t>，具有有效的安全生产许可证，并在人员、设备、资金等方面具备相应的施工能力。其中，拟派项目经理具建筑工程专业二级及以上注册建造师执业资格和有效的安全生产考核合格证书，且未担任其他在建工程项目的项目经理；</w:t>
      </w:r>
    </w:p>
    <w:p w14:paraId="09093D3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1C89E97D">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49FE80C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（5）财务状况报告：提供202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年度经审计的财务审计报告（成立时间至提交响应文件截止时间不足一年的可提供成立后任意时段的资产负债表）或其基本存款账户开户银行出具的资信证明。</w:t>
      </w:r>
    </w:p>
    <w:p w14:paraId="4390BA5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（6）税收缴纳证明：提供202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月至今任意三个月缴纳的纳税证明或完税证明，依法免税的单位应提供相关证明材料，纳税证明或完税证明上应有代收机构或税务机关的公章或业务专用章。</w:t>
      </w:r>
    </w:p>
    <w:p w14:paraId="628DFE66">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（7）社会保障资金缴纳证明：提供2024年</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月至今任意三个月社会保障资金缴存单据或社保机构开具的社会保险参保缴费情况证明，依法不需要缴纳社会保障资金的单位应提供相关证明材料，单据或证明上应有社保机构或代收机构的印章。</w:t>
      </w:r>
    </w:p>
    <w:p w14:paraId="2462ADE0">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19A3D912">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(9)本项目不接受联合体投标。</w:t>
      </w:r>
    </w:p>
    <w:p w14:paraId="555047B5">
      <w:pPr>
        <w:keepNext w:val="0"/>
        <w:keepLines w:val="0"/>
        <w:pageBreakBefore w:val="0"/>
        <w:widowControl/>
        <w:kinsoku w:val="0"/>
        <w:wordWrap/>
        <w:overflowPunct/>
        <w:topLinePunct w:val="0"/>
        <w:autoSpaceDE w:val="0"/>
        <w:autoSpaceDN w:val="0"/>
        <w:bidi w:val="0"/>
        <w:adjustRightInd w:val="0"/>
        <w:snapToGrid w:val="0"/>
        <w:spacing w:before="159" w:line="360" w:lineRule="auto"/>
        <w:ind w:left="48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供应商的资质证明文件均须加盖红色公章。</w:t>
      </w:r>
    </w:p>
    <w:p w14:paraId="5003431D">
      <w:pPr>
        <w:keepNext w:val="0"/>
        <w:keepLines w:val="0"/>
        <w:pageBreakBefore w:val="0"/>
        <w:widowControl/>
        <w:kinsoku w:val="0"/>
        <w:wordWrap/>
        <w:overflowPunct/>
        <w:topLinePunct w:val="0"/>
        <w:autoSpaceDE w:val="0"/>
        <w:autoSpaceDN w:val="0"/>
        <w:bidi w:val="0"/>
        <w:adjustRightInd w:val="0"/>
        <w:snapToGrid w:val="0"/>
        <w:spacing w:line="360" w:lineRule="auto"/>
        <w:ind w:left="2"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2.1.3 投标人必须从采购代理机构领取磋商文件并登记备案，未从采购代理机构领取磋商文件并登记备案的潜在投标人均无资格参加磋商。</w:t>
      </w:r>
    </w:p>
    <w:p w14:paraId="2E516BAA">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2.1.4 本项目不接受联合体磋商。</w:t>
      </w:r>
    </w:p>
    <w:p w14:paraId="28F4874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 合格的工程</w:t>
      </w:r>
    </w:p>
    <w:p w14:paraId="798F5B54">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2.2.1 工程项目建设依据：采购人已提供施工图设计，其他资料齐全，可满足施工需要。</w:t>
      </w:r>
    </w:p>
    <w:p w14:paraId="36F1452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 工程范围及工期、质量要求</w:t>
      </w:r>
    </w:p>
    <w:p w14:paraId="371851EC">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2.2.2.1 工程范围：详见工程量清单</w:t>
      </w:r>
    </w:p>
    <w:p w14:paraId="68B5D01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 质量要求：</w:t>
      </w:r>
    </w:p>
    <w:p w14:paraId="423D7920">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2.2.2.2.1 质量要求：合格。</w:t>
      </w:r>
    </w:p>
    <w:p w14:paraId="70F15B63">
      <w:pPr>
        <w:keepNext w:val="0"/>
        <w:keepLines w:val="0"/>
        <w:pageBreakBefore w:val="0"/>
        <w:widowControl/>
        <w:kinsoku w:val="0"/>
        <w:wordWrap/>
        <w:overflowPunct/>
        <w:topLinePunct w:val="0"/>
        <w:autoSpaceDE w:val="0"/>
        <w:autoSpaceDN w:val="0"/>
        <w:bidi w:val="0"/>
        <w:adjustRightInd w:val="0"/>
        <w:snapToGrid w:val="0"/>
        <w:spacing w:line="360" w:lineRule="auto"/>
        <w:ind w:left="3"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本工程的工程质量应符合国家工程质量验收标准合格以上要求，投标人应按现行的国家施 工验收规范和质量评定标准和设计图纸、施工说明书、设计变更等技术文件为依据施工。</w:t>
      </w:r>
    </w:p>
    <w:p w14:paraId="7B435F7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2.2.2.2.2 如工程质量达不到约定条件的部分，一经发现。可要求投标人返工，直至达到 合同约定条件，并由投标人承担返工费用。返工后仍达不到约定条件，应继续返工到约定条件 或合格标准。投标人承诺的质量等级达不到约定条件应承担违约责任，并按合同总价格 5%支 付赔偿金。</w:t>
      </w:r>
    </w:p>
    <w:p w14:paraId="5906D946">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 工期：</w:t>
      </w:r>
    </w:p>
    <w:p w14:paraId="0AB96CBB">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2.2.2.3.1 本工程按采购人要求施工总工期为50</w:t>
      </w:r>
      <w:r>
        <w:rPr>
          <w:rFonts w:hint="eastAsia" w:ascii="宋体" w:hAnsi="宋体" w:eastAsia="宋体" w:cs="宋体"/>
          <w:snapToGrid w:val="0"/>
          <w:color w:val="000000"/>
          <w:spacing w:val="4"/>
          <w:kern w:val="0"/>
          <w:sz w:val="24"/>
          <w:szCs w:val="24"/>
          <w:lang w:val="en-US" w:eastAsia="zh-CN" w:bidi="ar"/>
        </w:rPr>
        <w:t>天。</w:t>
      </w:r>
    </w:p>
    <w:p w14:paraId="33342BB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2.2.2.3.2工期延误，如果由于以下原因造成竣工日期推迟延误，经采购人代表确认后， 投标人有理由延期完成工程或部分工程，采购人应同投标人协商决定延长竣工时间的期限。</w:t>
      </w:r>
    </w:p>
    <w:p w14:paraId="5837694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额外的或附加的工程数量。</w:t>
      </w:r>
    </w:p>
    <w:p w14:paraId="1B05661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由采购人原因造成的延误、障碍、阻止。</w:t>
      </w:r>
    </w:p>
    <w:p w14:paraId="10EA4DA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不可抗力。</w:t>
      </w:r>
    </w:p>
    <w:p w14:paraId="708DBF92">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可能会出现的，不属投标人的过失或违约造成的。</w:t>
      </w:r>
    </w:p>
    <w:p w14:paraId="39A03A8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2.2.2.3.3非上述原因，投标人不能按合同工期完成，应承担违约责任，并向采购人支付赔偿费。赔偿费支付办法按合同工期每推延一天赔偿300元，限额为合同总造价的百分之二。</w:t>
      </w:r>
    </w:p>
    <w:p w14:paraId="19A177C8">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采购人可从应向投标人支付的任何金额中扣除此项赔偿费。此赔偿费的支付并不能解除投 标人完成工程的责任或合同规定的其它责任。</w:t>
      </w:r>
    </w:p>
    <w:p w14:paraId="39B5CD0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2.2.2.3.4工程提前，采购人不支付投标人实际施工工期提前于合同工期的赶工措施费和提前竣工奖。</w:t>
      </w:r>
    </w:p>
    <w:p w14:paraId="04F45E3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 踏勘现场</w:t>
      </w:r>
    </w:p>
    <w:p w14:paraId="393B2B8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2.2.3.1 由投标人自行现场踏勘，投标人将需澄清的问题以书面形式提交，采购代理机构、 采购人对投标人提出的问题或现场踏勘的问题进行答复，形成答疑纪要发送投标人。投标人承 担踏勘现场所发生的自身费用。</w:t>
      </w:r>
    </w:p>
    <w:p w14:paraId="23CC9056">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2.2.3.2 采购人和采购代理机构向投标人提供的有关现场的数据和资料，是现有的能被投 标人利用的资料，采购人和采购代理机构对投标人做出的任何推论、理解和结论均不承担责任。</w:t>
      </w:r>
    </w:p>
    <w:p w14:paraId="3C6CFE4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2.2.3.3 经采购人允许，投标人可为踏勘目的进入项目现场，但投标人不得因此使采购人 承担有关的责任和蒙受损失。投标人应承担踏勘现场的责任和风险。</w:t>
      </w:r>
    </w:p>
    <w:p w14:paraId="22C1716A">
      <w:pPr>
        <w:keepNext w:val="0"/>
        <w:keepLines w:val="0"/>
        <w:pageBreakBefore w:val="0"/>
        <w:widowControl/>
        <w:kinsoku w:val="0"/>
        <w:wordWrap/>
        <w:overflowPunct/>
        <w:topLinePunct w:val="0"/>
        <w:autoSpaceDE w:val="0"/>
        <w:autoSpaceDN w:val="0"/>
        <w:bidi w:val="0"/>
        <w:adjustRightInd w:val="0"/>
        <w:snapToGrid w:val="0"/>
        <w:spacing w:line="240" w:lineRule="auto"/>
        <w:ind w:firstLine="498" w:firstLineChars="200"/>
        <w:textAlignment w:val="baseline"/>
        <w:rPr>
          <w:rFonts w:ascii="宋体" w:hAnsi="宋体" w:eastAsia="宋体" w:cs="宋体"/>
          <w:sz w:val="24"/>
          <w:szCs w:val="24"/>
        </w:rPr>
      </w:pPr>
      <w:r>
        <w:rPr>
          <w:rFonts w:hint="eastAsia" w:ascii="宋体" w:hAnsi="宋体" w:eastAsia="宋体" w:cs="宋体"/>
          <w:b/>
          <w:bCs/>
          <w:snapToGrid w:val="0"/>
          <w:color w:val="000000"/>
          <w:spacing w:val="4"/>
          <w:kern w:val="0"/>
          <w:sz w:val="24"/>
          <w:szCs w:val="24"/>
          <w:lang w:val="en-US" w:eastAsia="zh-CN" w:bidi="ar"/>
        </w:rPr>
        <w:t>3．磋商费用</w:t>
      </w:r>
    </w:p>
    <w:p w14:paraId="3C11D56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投标人应承担所有与准备和参加磋商有关的费用。</w:t>
      </w:r>
    </w:p>
    <w:p w14:paraId="2BF25BAC">
      <w:pPr>
        <w:keepNext w:val="0"/>
        <w:keepLines w:val="0"/>
        <w:pageBreakBefore w:val="0"/>
        <w:widowControl/>
        <w:kinsoku w:val="0"/>
        <w:wordWrap/>
        <w:overflowPunct/>
        <w:topLinePunct w:val="0"/>
        <w:autoSpaceDE w:val="0"/>
        <w:autoSpaceDN w:val="0"/>
        <w:bidi w:val="0"/>
        <w:adjustRightInd w:val="0"/>
        <w:snapToGrid w:val="0"/>
        <w:spacing w:line="240" w:lineRule="auto"/>
        <w:ind w:left="4154" w:firstLine="604" w:firstLineChars="200"/>
        <w:jc w:val="center"/>
        <w:textAlignment w:val="baseline"/>
        <w:outlineLvl w:val="1"/>
        <w:rPr>
          <w:rFonts w:ascii="宋体" w:hAnsi="宋体" w:eastAsia="宋体" w:cs="宋体"/>
          <w:spacing w:val="11"/>
          <w:position w:val="1"/>
          <w:sz w:val="28"/>
          <w:szCs w:val="28"/>
          <w14:textOutline w14:w="4358" w14:cap="sq" w14:cmpd="sng">
            <w14:solidFill>
              <w14:srgbClr w14:val="000000"/>
            </w14:solidFill>
            <w14:prstDash w14:val="solid"/>
            <w14:bevel/>
          </w14:textOutline>
        </w:rPr>
      </w:pPr>
    </w:p>
    <w:p w14:paraId="0C83EF2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jc w:val="center"/>
        <w:textAlignment w:val="baseline"/>
        <w:outlineLvl w:val="1"/>
        <w:rPr>
          <w:rFonts w:ascii="宋体" w:hAnsi="宋体" w:eastAsia="宋体" w:cs="宋体"/>
          <w:spacing w:val="8"/>
          <w:position w:val="1"/>
          <w:sz w:val="28"/>
          <w:szCs w:val="28"/>
          <w14:textOutline w14:w="4358" w14:cap="sq" w14:cmpd="sng">
            <w14:solidFill>
              <w14:srgbClr w14:val="000000"/>
            </w14:solidFill>
            <w14:prstDash w14:val="solid"/>
            <w14:bevel/>
          </w14:textOutline>
        </w:rPr>
      </w:pPr>
      <w:r>
        <w:rPr>
          <w:rFonts w:ascii="宋体" w:hAnsi="宋体" w:eastAsia="宋体" w:cs="宋体"/>
          <w:spacing w:val="8"/>
          <w:position w:val="1"/>
          <w:sz w:val="28"/>
          <w:szCs w:val="28"/>
          <w14:textOutline w14:w="4358" w14:cap="sq" w14:cmpd="sng">
            <w14:solidFill>
              <w14:srgbClr w14:val="000000"/>
            </w14:solidFill>
            <w14:prstDash w14:val="solid"/>
            <w14:bevel/>
          </w14:textOutline>
        </w:rPr>
        <w:t>磋商文件</w:t>
      </w:r>
    </w:p>
    <w:p w14:paraId="321853A9">
      <w:pPr>
        <w:bidi w:val="0"/>
      </w:pPr>
    </w:p>
    <w:p w14:paraId="5DD2F58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4．磋商文件构成</w:t>
      </w:r>
    </w:p>
    <w:p w14:paraId="04E12B5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磋商文件包括下列内容：</w:t>
      </w:r>
    </w:p>
    <w:p w14:paraId="57C1CF4B">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第一章  磋商公告</w:t>
      </w:r>
    </w:p>
    <w:p w14:paraId="3074C0CD">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第二章  磋商须知</w:t>
      </w:r>
    </w:p>
    <w:p w14:paraId="38AB790C">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第三章  合同主要条款</w:t>
      </w:r>
    </w:p>
    <w:p w14:paraId="3D6132A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第四章  工程范围及质量验收标准</w:t>
      </w:r>
    </w:p>
    <w:p w14:paraId="47574604">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第五章  响应文件格式</w:t>
      </w:r>
    </w:p>
    <w:p w14:paraId="593811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5．磋商文件的澄清和修改</w:t>
      </w:r>
    </w:p>
    <w:p w14:paraId="737E0F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5.1、提交首次响应文件截止之日前，招标采购单位或者磋商小组可以对已发出的磋商文 件进行必要的澄清或者修改，澄清或者修改的内容作为磋商文件的组成部分。澄清或者修改的 内容可能影响响应文件编制的，招标采购单位构在提交首次响应文件截止时间 5 日前，以书面 形式通知所有获取磋商文件的投标人；不足 5 日的，采购人、采购代理机构应当顺延提交首次响应文件截止时间。</w:t>
      </w:r>
    </w:p>
    <w:p w14:paraId="4E18052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5.2 任何要求对磋商文件进行澄清的投标人均应在响应文件递交截止期 3 日前以书面形 式通知采购代理机构，采购代理机构对投标人所要求澄清的内容以书面形式予以答复。投标人 在规定的时间内未要求对磋商文件澄清或提出疑问的，将视其为无异议。对磋商文件中描述有 歧意或前后不一致的地方，磋商小组有权进行评判，但对同一条款的评判应适用于每个投标人。</w:t>
      </w:r>
    </w:p>
    <w:p w14:paraId="408A25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5.3 采购代理机构对磋商文件的修改将以书面形式发给所有磋商文件收受人，该修改书将 构成磋商文件的一部分,对投标人有约束力。投标人在收到通知后应立即以电报、传真或其他 书面形式予以确认。</w:t>
      </w:r>
    </w:p>
    <w:p w14:paraId="2123111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5.4 在磋商过程中，磋商文件如有实质性变动的，磋商小组应当以书面形式通知所有参加 磋商的投标人。</w:t>
      </w:r>
    </w:p>
    <w:p w14:paraId="19D31CA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5.5 招标采购单位可以视采购具体情况，延长磋商文件提交截止时间和磋商时间，并将变 更时间书面通知所有磋商文件收受人。</w:t>
      </w:r>
    </w:p>
    <w:p w14:paraId="42B1C2C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6.磋商文件的解释权归采购代理机构。</w:t>
      </w:r>
    </w:p>
    <w:p w14:paraId="365DFF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p>
    <w:p w14:paraId="5309C7D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sectPr>
          <w:headerReference r:id="rId7" w:type="default"/>
          <w:footerReference r:id="rId8" w:type="default"/>
          <w:pgSz w:w="11906" w:h="16839"/>
          <w:pgMar w:top="1440" w:right="1080" w:bottom="1440" w:left="1080" w:header="779" w:footer="932" w:gutter="0"/>
          <w:pgNumType w:fmt="decimal"/>
          <w:cols w:equalWidth="0" w:num="1">
            <w:col w:w="9819"/>
          </w:cols>
        </w:sectPr>
      </w:pPr>
    </w:p>
    <w:p w14:paraId="6AEDC393">
      <w:pPr>
        <w:spacing w:line="308" w:lineRule="exact"/>
        <w:ind w:left="481"/>
        <w:jc w:val="cente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pPr>
      <w: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t>三、磋商响应文件的编制</w:t>
      </w:r>
    </w:p>
    <w:p w14:paraId="2CDD356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7．编制要求</w:t>
      </w:r>
    </w:p>
    <w:p w14:paraId="6275F88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7.1 投标人应认真阅读磋商文件的所有内容，严格按照磋商文件的要求编制和提供响应文</w:t>
      </w:r>
    </w:p>
    <w:p w14:paraId="3FF5766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件，并保证所提供的全部资料的真实性，使响应文件对磋商文件作出实质性响应。如果投标人 在响应文件中没有按照磋商文件要求提交全部资料或者响应文件没有对磋商文件在各方面都 做出实质性响应，其投标将被拒绝。</w:t>
      </w:r>
    </w:p>
    <w:p w14:paraId="2D8F6FF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7.2 投标人提交的响应文件以及投标人与采购代理机构就有关磋商的所有来往函电均应 以中文书写。</w:t>
      </w:r>
    </w:p>
    <w:p w14:paraId="548F64B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8．响应文件构成和格式</w:t>
      </w:r>
    </w:p>
    <w:p w14:paraId="7433F7D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8.1 投标人编写的响应文件应包括，但不限于下列部分，请按磋商文件提供的相应格式并 依照下列顺序编写：</w:t>
      </w:r>
    </w:p>
    <w:p w14:paraId="41F8EC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(l) 投标响应函</w:t>
      </w:r>
    </w:p>
    <w:p w14:paraId="4CC15BE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报价一览表</w:t>
      </w:r>
    </w:p>
    <w:p w14:paraId="72CE59A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法定代表人授权委托书</w:t>
      </w:r>
    </w:p>
    <w:p w14:paraId="3921187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已标价工程量清单</w:t>
      </w:r>
    </w:p>
    <w:p w14:paraId="3836101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投标人资格证明文件</w:t>
      </w:r>
    </w:p>
    <w:p w14:paraId="296910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施工组织设计</w:t>
      </w:r>
    </w:p>
    <w:p w14:paraId="101168E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工程质量的保障措施及承诺</w:t>
      </w:r>
    </w:p>
    <w:p w14:paraId="5EAC00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企业业绩</w:t>
      </w:r>
    </w:p>
    <w:p w14:paraId="50B3A2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 供应商拒绝政府采购领域商业贿赂承诺</w:t>
      </w:r>
    </w:p>
    <w:p w14:paraId="11BD4A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8.2 投标人应按照本须知第 8.1 条的内容及第五章提供的格式编写响应文件，不得缺少磋商文件要求填写的表格或提交的资料。</w:t>
      </w:r>
    </w:p>
    <w:p w14:paraId="1A610EB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8.3 投标人应将响应文件按本须知第 8.1 条规定的顺序编排、并应编制目录，逐页标注连 续页码。</w:t>
      </w:r>
    </w:p>
    <w:p w14:paraId="0F8218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9．磋商报价</w:t>
      </w:r>
    </w:p>
    <w:p w14:paraId="75628FC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9.1 投标人应充分考虑磋商文件的各项条款和本工程的实际，依据磋商文件所附工程量清 单、澄清和修改通知，根据企业自身情况、施工经验、现场环境以及磋商文件的要求，进行自 主报价。</w:t>
      </w:r>
    </w:p>
    <w:p w14:paraId="12DF7B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9.2 投标人的磋商报价，应是完成本须知所列工程范围及工期、质量的全部要求，不得以 任何理由予以重复。</w:t>
      </w:r>
    </w:p>
    <w:p w14:paraId="0713E6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9.3 磋商报价为投标人在响应文件中提出的各项支付金额的总和，是完成磋商文件所确定 的该工程项目范围内的全部工作内容的价格体现。投标人磋商报价汇总表中的价格均包括但不 限于材料费、施工设备使用费、劳务费、管理费、利润、规费、税金、安全和文明施工措施、 技术措施费、风险费、政策文件规定的各项费用和支出，以及投标人在磋商前以及合同明示或 暗示的所有风险、责任和义务。投标人在磋商报价时应考虑以下因素：人工费、材料费、机械 费社会价格浮动因素，工程所在地的交通运输条件、施工环境和地方不良势力的影响，停水、 停电及发包人原因造成停窝工在连续 48 小时以内的损失、国家政策调整、金融汇率以及银行 存款利率变化等风险等全部费用。</w:t>
      </w:r>
    </w:p>
    <w:p w14:paraId="5B815E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9.4 投标人在磋商报价时还应充分考虑工程施工期间的市场价格变化和政策性调整带来 的风险，除磋商文件规定的有关合同价格调整因素和方法、设计变更、工程量偏差调整办法和 不可抗力因素外，投标人应自行测算施工期间的所有风险费用，并计入磋商报价，凡因投标人 对磋商文件阅读疏忽或误解，或因对施工现场、施工环境、市场行情等了解不清而造成的后果 和风险，均由投标人承担。</w:t>
      </w:r>
    </w:p>
    <w:p w14:paraId="6E48628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9.5 除非采购人或采购代理机构对磋商文件予以修改，投标人应按采购人提供的工程量清 单中列出的工程项目和工程量认真填报单价和合价。每一项目只允许有一个报价。任何有选择 的报价将不予接受。投标人未填单价或合价的工程项目 (零报价项目) ，视为该项费用已包括 在其他价款的单价或合价内，并在工程实施后，采购人将不予支付，承包人必须按发包人代表 及项目经理指令完成工程量清单中未填入单价或合价的工程项目；若投标人未填单价或合价的 工程项目在实施中发生变更，无论变更增加或减少均按合同约定执行而且必须无条件执行发包 人发出的变更通知。</w:t>
      </w:r>
    </w:p>
    <w:p w14:paraId="39D641A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9.6 磋商报价应考虑的其它风险</w:t>
      </w:r>
    </w:p>
    <w:p w14:paraId="0F3C35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28747C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 编制报价的其它约定</w:t>
      </w:r>
    </w:p>
    <w:p w14:paraId="60B877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9.7.1 投标人根据自行确定的施工组织设计或施工方案进行自主报价。措施项目中凡属周 转使用的设备、材料，均应按单次使用摊销量报价。</w:t>
      </w:r>
    </w:p>
    <w:p w14:paraId="4B30764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9.7.2 投标人应针对拟建工程编制保证安全施工、文明施工和环境保护的技术措施方案。</w:t>
      </w:r>
    </w:p>
    <w:p w14:paraId="1847559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9.7.3 本项目采购预算为</w:t>
      </w:r>
      <w:r>
        <w:rPr>
          <w:rFonts w:hint="eastAsia" w:ascii="宋体" w:hAnsi="宋体" w:eastAsia="宋体" w:cs="宋体"/>
          <w:b/>
          <w:bCs/>
          <w:snapToGrid w:val="0"/>
          <w:color w:val="000000"/>
          <w:spacing w:val="4"/>
          <w:kern w:val="0"/>
          <w:sz w:val="24"/>
          <w:szCs w:val="24"/>
          <w:u w:val="single"/>
          <w:lang w:val="en-US" w:eastAsia="zh-CN" w:bidi="ar"/>
        </w:rPr>
        <w:t>264785.09元（贰拾陆万肆仟柒佰捌拾伍元零角玖分）</w:t>
      </w:r>
      <w:r>
        <w:rPr>
          <w:rFonts w:hint="eastAsia" w:ascii="宋体" w:hAnsi="宋体" w:eastAsia="宋体" w:cs="宋体"/>
          <w:snapToGrid w:val="0"/>
          <w:color w:val="000000"/>
          <w:spacing w:val="4"/>
          <w:kern w:val="0"/>
          <w:sz w:val="24"/>
          <w:szCs w:val="24"/>
          <w:lang w:val="en-US" w:eastAsia="zh-CN" w:bidi="ar"/>
        </w:rPr>
        <w:t xml:space="preserve"> 磋商报价超过采购预算则视为废标。</w:t>
      </w:r>
    </w:p>
    <w:p w14:paraId="224889FD">
      <w:pPr>
        <w:spacing w:line="309" w:lineRule="exact"/>
        <w:ind w:left="498"/>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0．磋商货币</w:t>
      </w:r>
    </w:p>
    <w:p w14:paraId="6B774C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10.1 供应商提供的货物和服务一律以人民币报价。</w:t>
      </w:r>
    </w:p>
    <w:p w14:paraId="7E17317B">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11．磋商保证金</w:t>
      </w:r>
    </w:p>
    <w:p w14:paraId="03E5949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11.1 本项目不收取保证金</w:t>
      </w:r>
    </w:p>
    <w:p w14:paraId="544F23DE">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12．磋商有效期</w:t>
      </w:r>
    </w:p>
    <w:p w14:paraId="5E7B13B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12.1 磋商有效期为磋商之日起九十(90)个日历日(成交供应商的磋商响应文件有效期与合同有效期一致)。供应商的磋商有效期比磋商文件规定短的将被视为非响应性磋商而予以 拒绝。</w:t>
      </w:r>
    </w:p>
    <w:p w14:paraId="60D30D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12.2 在特殊情况下，在原磋商有效期期满之前，招标采购单位可征得供应商同意延长磋 商有效期。这种要求与答复均应为书面形式提交。</w:t>
      </w:r>
    </w:p>
    <w:p w14:paraId="7AFA56C6">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13．磋商响应文件的制作和签署</w:t>
      </w:r>
    </w:p>
    <w:p w14:paraId="500F29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13.1 磋商响应文件按要求加盖供应商印章，并经法定代表人或其委托代理人签字或盖章。</w:t>
      </w:r>
    </w:p>
    <w:p w14:paraId="52723A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在磋商响应文件中须同时提交法定代表人授权委托书。                                   13.2除供应商对磋商响应文件错处做必要修改外，磋商响应文件不得行间插字、涂改和增</w:t>
      </w:r>
    </w:p>
    <w:p w14:paraId="1B7AC27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删，如有修改错漏处，必须由供应商的法人或其授权代表在修改处签字后才有效。</w:t>
      </w:r>
    </w:p>
    <w:p w14:paraId="534EC52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13.3 电子投标文件因表述不清所引起的后果由供应商负责。</w:t>
      </w:r>
    </w:p>
    <w:p w14:paraId="711F8C39">
      <w:pPr>
        <w:spacing w:before="313" w:line="230" w:lineRule="auto"/>
        <w:ind w:left="3570"/>
        <w:outlineLvl w:val="1"/>
        <w:rPr>
          <w:rFonts w:ascii="宋体" w:hAnsi="宋体" w:eastAsia="宋体" w:cs="宋体"/>
          <w:sz w:val="28"/>
          <w:szCs w:val="28"/>
        </w:rPr>
      </w:pPr>
      <w:r>
        <w:rPr>
          <w:rFonts w:ascii="宋体" w:hAnsi="宋体" w:eastAsia="宋体" w:cs="宋体"/>
          <w:spacing w:val="8"/>
          <w:sz w:val="28"/>
          <w:szCs w:val="28"/>
          <w14:textOutline w14:w="4358" w14:cap="sq" w14:cmpd="sng">
            <w14:solidFill>
              <w14:srgbClr w14:val="000000"/>
            </w14:solidFill>
            <w14:prstDash w14:val="solid"/>
            <w14:bevel/>
          </w14:textOutline>
        </w:rPr>
        <w:t>四、磋商响应文件的递</w:t>
      </w:r>
      <w:r>
        <w:rPr>
          <w:rFonts w:ascii="宋体" w:hAnsi="宋体" w:eastAsia="宋体" w:cs="宋体"/>
          <w:spacing w:val="7"/>
          <w:sz w:val="28"/>
          <w:szCs w:val="28"/>
          <w14:textOutline w14:w="4358" w14:cap="sq" w14:cmpd="sng">
            <w14:solidFill>
              <w14:srgbClr w14:val="000000"/>
            </w14:solidFill>
            <w14:prstDash w14:val="solid"/>
            <w14:bevel/>
          </w14:textOutline>
        </w:rPr>
        <w:t>交</w:t>
      </w:r>
    </w:p>
    <w:p w14:paraId="0CB200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14．磋商响应文件的递交</w:t>
      </w:r>
    </w:p>
    <w:p w14:paraId="6EE704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14.1 投标文件电子版应与正本包在同一个标袋里，正本一份，副本一份，电子优盘一个，标袋密封后不应有缝隙，所有缝隙之处都应加贴封条，并在封线处加盖投标人公章及法人章，不得采用双面胶密封。</w:t>
      </w:r>
    </w:p>
    <w:p w14:paraId="66B17E3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14.2 标记要求：</w:t>
      </w:r>
    </w:p>
    <w:p w14:paraId="6AC44A3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(1)清楚标明“递交至</w:t>
      </w:r>
      <w:r>
        <w:rPr>
          <w:rFonts w:hint="eastAsia" w:ascii="宋体" w:hAnsi="宋体" w:eastAsia="宋体" w:cs="宋体"/>
          <w:b/>
          <w:bCs/>
          <w:snapToGrid w:val="0"/>
          <w:color w:val="000000"/>
          <w:spacing w:val="4"/>
          <w:kern w:val="0"/>
          <w:sz w:val="24"/>
          <w:szCs w:val="24"/>
          <w:lang w:val="en-US" w:eastAsia="zh-CN" w:bidi="ar"/>
        </w:rPr>
        <w:t>安康市兴盛工程造价咨询有限公司</w:t>
      </w:r>
      <w:r>
        <w:rPr>
          <w:rFonts w:hint="eastAsia" w:ascii="宋体" w:hAnsi="宋体" w:eastAsia="宋体" w:cs="宋体"/>
          <w:snapToGrid w:val="0"/>
          <w:color w:val="000000"/>
          <w:spacing w:val="4"/>
          <w:kern w:val="0"/>
          <w:sz w:val="24"/>
          <w:szCs w:val="24"/>
          <w:lang w:val="en-US" w:eastAsia="zh-CN" w:bidi="ar"/>
        </w:rPr>
        <w:t>”；</w:t>
      </w:r>
    </w:p>
    <w:p w14:paraId="04CD62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 xml:space="preserve">(2)注明项目名称、项目编号和“在 </w:t>
      </w:r>
      <w:r>
        <w:rPr>
          <w:rFonts w:hint="eastAsia" w:ascii="宋体" w:hAnsi="宋体" w:eastAsia="宋体" w:cs="宋体"/>
          <w:b/>
          <w:bCs/>
          <w:snapToGrid w:val="0"/>
          <w:color w:val="000000"/>
          <w:spacing w:val="4"/>
          <w:kern w:val="0"/>
          <w:sz w:val="24"/>
          <w:szCs w:val="24"/>
          <w:lang w:val="en-US" w:eastAsia="zh-CN" w:bidi="ar"/>
        </w:rPr>
        <w:t>2025年10月21日9:00 时</w:t>
      </w:r>
      <w:r>
        <w:rPr>
          <w:rFonts w:hint="eastAsia" w:ascii="宋体" w:hAnsi="宋体" w:eastAsia="宋体" w:cs="宋体"/>
          <w:snapToGrid w:val="0"/>
          <w:color w:val="000000"/>
          <w:spacing w:val="4"/>
          <w:kern w:val="0"/>
          <w:sz w:val="24"/>
          <w:szCs w:val="24"/>
          <w:lang w:val="en-US" w:eastAsia="zh-CN" w:bidi="ar"/>
        </w:rPr>
        <w:t>前不得启封”的字样；</w:t>
      </w:r>
    </w:p>
    <w:p w14:paraId="4B1BDF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(3)标明投标人名称和地址并加盖投标人公章。</w:t>
      </w:r>
    </w:p>
    <w:p w14:paraId="7D4DA3E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14.3 所有投标人须按 14.1、14.2 项要求密封并加写标记。投标人查验文件密封时，如不 符合上述要求，均按不合格处理。</w:t>
      </w:r>
    </w:p>
    <w:p w14:paraId="04680C5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15．磋商截止日期</w:t>
      </w:r>
    </w:p>
    <w:p w14:paraId="7165D3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15.1 供应商应在不迟于磋商文件中规定的磋商截止时间将磋商响应文件递交至采购代理机构。</w:t>
      </w:r>
    </w:p>
    <w:p w14:paraId="4ACF2D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15.2 采购代理机构可以按本须知第 5.3 条规定，通知因修改磋商文件而适当延长磋商截 止期。在此情况下，招标采购单位和供应商受磋商截止期制约的所有权利和义务均应延长至新 的截止期。</w:t>
      </w:r>
    </w:p>
    <w:p w14:paraId="2A4AC9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16．迟交的磋商响应文件</w:t>
      </w:r>
    </w:p>
    <w:p w14:paraId="7C5CE2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16.1 采购代理机构将拒绝接收磋商截止期后送达的任何磋商响应文件。</w:t>
      </w:r>
    </w:p>
    <w:p w14:paraId="3CD882E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17．磋商响应文件的修改和撤回</w:t>
      </w:r>
    </w:p>
    <w:p w14:paraId="78A6EB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17.1 供应商在递交磋商响应文件后，磋商截止时间前，可以修改或撤回其磋商响应文件。</w:t>
      </w:r>
    </w:p>
    <w:p w14:paraId="525A45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但供应商必须在规定的磋商截止期之前将修改或撤回的书面通知递交到采购代理机构。</w:t>
      </w:r>
    </w:p>
    <w:p w14:paraId="56B1135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17.2 供应商的修改或撤回通知书应按本须知第 14 条规定密封、标记和递交，并在内层封 套上加注“修改”或“撤回”字样。</w:t>
      </w:r>
    </w:p>
    <w:p w14:paraId="6FD594C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17.3 在磋商截止日期之后，供应商不得对其磋商响应文件做任何修改。</w:t>
      </w:r>
    </w:p>
    <w:p w14:paraId="5DEAD5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17.4 从磋商截止期始至磋商文件确定的磋商有效期期满这段时间内，供应商不得撤回其 磋商响应文件，否则其磋商保证金将不予退还。</w:t>
      </w:r>
    </w:p>
    <w:p w14:paraId="644429EE">
      <w:pPr>
        <w:spacing w:before="133" w:line="237" w:lineRule="auto"/>
        <w:ind w:left="4035"/>
        <w:outlineLvl w:val="1"/>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五</w:t>
      </w:r>
      <w:r>
        <w:rPr>
          <w:rFonts w:ascii="宋体" w:hAnsi="宋体" w:eastAsia="宋体" w:cs="宋体"/>
          <w:spacing w:val="8"/>
          <w:sz w:val="24"/>
          <w:szCs w:val="24"/>
          <w14:textOutline w14:w="4358" w14:cap="sq" w14:cmpd="sng">
            <w14:solidFill>
              <w14:srgbClr w14:val="000000"/>
            </w14:solidFill>
            <w14:prstDash w14:val="solid"/>
            <w14:bevel/>
          </w14:textOutline>
        </w:rPr>
        <w:t>、磋商与评审</w:t>
      </w:r>
    </w:p>
    <w:p w14:paraId="125694A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18．响应文件开启和评审</w:t>
      </w:r>
    </w:p>
    <w:p w14:paraId="10670D7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18.1 采购代理机构组织磋商、文件开启、评审工作，磋商整个过程接受监督部门的监督。</w:t>
      </w:r>
    </w:p>
    <w:p w14:paraId="541D09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18.2 采购代理机构在规定的时间和地点组织磋商，投标单位须委派代表并签名报到以证 明其出席。</w:t>
      </w:r>
    </w:p>
    <w:p w14:paraId="2334494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18.3 磋商时， 由各投标人代表共同检查磋商响应文件的密封情况，经确认无误后由采购 代理机构的工作人员当众拆封。密封不合格的磋商响应文件以及未按照第 17 条规定，提交了 可接受的“撤回”通知书的磋商响应文件将不予拆封。</w:t>
      </w:r>
    </w:p>
    <w:p w14:paraId="52B23B3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18.4 拆封后，采购代理机构录入投标人“磋商报价表”中的全部内容。各投标人的授权 代表签字确认。</w:t>
      </w:r>
    </w:p>
    <w:p w14:paraId="5CE85B2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18.5 采购代理机构将在磋商会议现场做磋商记录。</w:t>
      </w:r>
    </w:p>
    <w:p w14:paraId="45085D7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19．磋商小组</w:t>
      </w:r>
    </w:p>
    <w:p w14:paraId="06806A8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19.1 招标采购单位将按照《政府采购法》、《政府采购货物和服务招标投标管理办法》</w:t>
      </w:r>
    </w:p>
    <w:p w14:paraId="06B19E1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及《政府采购竞争性磋商采购方式管理暂行办法》等有关规定组建磋商小组。</w:t>
      </w:r>
    </w:p>
    <w:p w14:paraId="638E802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19.2 磋商小组由采购人代表及评审专家组成，评审专家从政府采购专家库中随机抽取产 生。</w:t>
      </w:r>
    </w:p>
    <w:p w14:paraId="0B41CD5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19.3 磋商小组负责磋商工作，对响应文件进行审查和评估，并向招标采购单位提交书面 评审报告，推荐成交候选人。</w:t>
      </w:r>
    </w:p>
    <w:p w14:paraId="3DD675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19.4 文件开启后，直到向成交的供应商授予承包合同为止，凡与审查、澄清、评价和比 较磋商的有关资料及授标意见等内容，磋商小组均不得向其他供应商及与磋商无关的其他人透 露。</w:t>
      </w:r>
    </w:p>
    <w:p w14:paraId="3777A20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  磋商办法及内容</w:t>
      </w:r>
    </w:p>
    <w:p w14:paraId="46DAE21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20.1 磋商原则：</w:t>
      </w:r>
    </w:p>
    <w:p w14:paraId="3CC3FD3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坚持磋商机会均等，信息公开，公平竞争的原则。</w:t>
      </w:r>
    </w:p>
    <w:p w14:paraId="795D432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坚持竞争性、经济实效性和公平性原则。</w:t>
      </w:r>
    </w:p>
    <w:p w14:paraId="5BC862B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综合评估，择优选择技术方案优、服务有保证的成交单位。</w:t>
      </w:r>
    </w:p>
    <w:p w14:paraId="40277E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 磋商程序：</w:t>
      </w:r>
    </w:p>
    <w:p w14:paraId="620331C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磋商的全过程分为公布第一次报价、资质审查、磋商过程、最终报价、最终评审五个阶段。 最终报价均采取集中报价形式。</w:t>
      </w:r>
    </w:p>
    <w:p w14:paraId="5E6B3F8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20.2.1 第一次报价：第一次报价不予公布。</w:t>
      </w:r>
    </w:p>
    <w:p w14:paraId="19A5396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20.2.2 符合性评审：磋商小组对响应文件的有效性、完整性和响应程度进行审查，出现 下列情况的按无效文件处理。</w:t>
      </w:r>
    </w:p>
    <w:p w14:paraId="2F6ABF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资质有效性评审：本次磋商所要求的必备资质证明文件，缺其中一项或某项达不到磋商要求，均按无效文件处理。</w:t>
      </w:r>
    </w:p>
    <w:p w14:paraId="42E3130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各供应商未经过正常渠道购买竞争性磋商文件，或参加磋商的各供应商名称与购买磋商文件时登记的单位名称不符。</w:t>
      </w:r>
    </w:p>
    <w:p w14:paraId="2F7703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供应商未提供法定代表人授权书(法定代表人直接参加磋商的除外)或授权书不符合竞争性磋商文件要求的。</w:t>
      </w:r>
    </w:p>
    <w:p w14:paraId="368E80A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响应文件要求加盖供应商公章或签字处未执行文件规定、响应文件有效期或有效期未能达到竞争性磋商文件的要求的。</w:t>
      </w:r>
    </w:p>
    <w:p w14:paraId="2CDC0A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本项目不收取保证金。</w:t>
      </w:r>
    </w:p>
    <w:p w14:paraId="310679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提供虚假证明(包括第三方提供的虚假证明、证件)，开具虚假业绩，除按无效文件处理外，按有关规定进行相应的处罚。</w:t>
      </w:r>
    </w:p>
    <w:p w14:paraId="405D990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磋商方案出现严重漏项，造成系统缺陷，已影响到该项目的实施。</w:t>
      </w:r>
    </w:p>
    <w:p w14:paraId="4FF8582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在重大项目履约过程中有不良记录，不能按期履约的。</w:t>
      </w:r>
    </w:p>
    <w:p w14:paraId="5032404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磋商小组在对响应文件的有效性、完整性和响应程度进行审查时，可以要求供应商对响应 文件中含义不明确、同类问题表述不一致或者有明显文字和计算错误的内容等作出必要的澄 清、说明或者更正。供应商的澄清、说明或者更正不得超出响应文件的范围或者改变响应文件 的实质性内容。</w:t>
      </w:r>
    </w:p>
    <w:p w14:paraId="022CF71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21. 磋商过程</w:t>
      </w:r>
    </w:p>
    <w:p w14:paraId="77BE14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磋商小组所有成员应当集中与单一供应商分别进行磋商，并给予所有参加磋商的供 应商平等的磋商机会。</w:t>
      </w:r>
    </w:p>
    <w:p w14:paraId="1988C9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在磋商过程中，磋商小组可以根据磋商文件和磋商情况实质性变动采购需求中的技 术、服务要求以及合同草案条款，但不得变动磋商文件中的其他内容。实质性变动的内容，须 经采购人代表确认。</w:t>
      </w:r>
    </w:p>
    <w:p w14:paraId="63A132D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对磋商文件作出的实质性变动是磋商文件的有效组成部分，磋商小组应当及时以书 面形式同时通知所有参加磋商的供应商。</w:t>
      </w:r>
    </w:p>
    <w:p w14:paraId="5E3B7D5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供应商应当按照磋商文件的变动情况和磋商小组的要求重新提交响应文件，并由其 法定代表人或授权代表签字或者加盖公章。由授权代表签字的，应当附法定代表人授权书。供 应商为自然人的，应当由本人签字并附身份证明。</w:t>
      </w:r>
    </w:p>
    <w:p w14:paraId="47E7983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22.最终报价</w:t>
      </w:r>
    </w:p>
    <w:p w14:paraId="6033F8F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磋商文件能够详细列明采购标的的技术、服务要求的，磋商结束后，所有实质性响应的供 应商应在规定时间内提交最后报价；</w:t>
      </w:r>
    </w:p>
    <w:p w14:paraId="0AC5F42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磋商文件不能详细列明采购标的的技术、服务要求，需经磋商由供应商提供最终设计方案 或解决方案的，磋商结束后，磋商小组应当按照少数服从多数的原则投票推荐 2 家以上供应商 的设计方案或者解决方案，并要求其在规定时间内提交最后报价。</w:t>
      </w:r>
    </w:p>
    <w:p w14:paraId="5BC5318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最终报价是供应商响应文件的有效组成部分。</w:t>
      </w:r>
    </w:p>
    <w:p w14:paraId="293D6C0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23．响应文件的详细评审</w:t>
      </w:r>
    </w:p>
    <w:p w14:paraId="690F2B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23.1 经磋商确定最终采购需求和提交最后报价的供应商后，由磋商小组采用综合评分法 对提交最后报价的供应商的响应文件和最后报价进行综合评分。</w:t>
      </w:r>
    </w:p>
    <w:p w14:paraId="4605919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23.2 评标方法：综合评分法。</w:t>
      </w:r>
    </w:p>
    <w:p w14:paraId="7B14455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br w:type="page"/>
      </w:r>
    </w:p>
    <w:p w14:paraId="018AB9D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23.3 评分标准</w:t>
      </w:r>
    </w:p>
    <w:p w14:paraId="2107C93A">
      <w:pPr>
        <w:spacing w:before="156" w:line="227" w:lineRule="auto"/>
        <w:ind w:left="481"/>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 资格审查标准</w:t>
      </w:r>
    </w:p>
    <w:p w14:paraId="3E0B9006">
      <w:pPr>
        <w:spacing w:line="114" w:lineRule="auto"/>
        <w:rPr>
          <w:rFonts w:ascii="Arial"/>
          <w:sz w:val="2"/>
        </w:rPr>
      </w:pPr>
    </w:p>
    <w:tbl>
      <w:tblPr>
        <w:tblStyle w:val="19"/>
        <w:tblW w:w="10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62"/>
        <w:gridCol w:w="7558"/>
      </w:tblGrid>
      <w:tr w14:paraId="65156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98" w:type="dxa"/>
            <w:vAlign w:val="center"/>
          </w:tcPr>
          <w:p w14:paraId="53EF0276">
            <w:pPr>
              <w:keepNext w:val="0"/>
              <w:keepLines w:val="0"/>
              <w:pageBreakBefore w:val="0"/>
              <w:widowControl/>
              <w:wordWrap/>
              <w:overflowPunct/>
              <w:topLinePunct w:val="0"/>
              <w:bidi w:val="0"/>
              <w:spacing w:before="161"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序</w:t>
            </w:r>
            <w:r>
              <w:rPr>
                <w:rFonts w:hint="eastAsia" w:asciiTheme="minorEastAsia" w:hAnsiTheme="minorEastAsia" w:eastAsiaTheme="minorEastAsia" w:cstheme="minorEastAsia"/>
                <w:spacing w:val="5"/>
                <w:sz w:val="22"/>
                <w:szCs w:val="22"/>
              </w:rPr>
              <w:t>号</w:t>
            </w:r>
          </w:p>
        </w:tc>
        <w:tc>
          <w:tcPr>
            <w:tcW w:w="1962" w:type="dxa"/>
            <w:vAlign w:val="center"/>
          </w:tcPr>
          <w:p w14:paraId="14C2881C">
            <w:pPr>
              <w:keepNext w:val="0"/>
              <w:keepLines w:val="0"/>
              <w:pageBreakBefore w:val="0"/>
              <w:widowControl/>
              <w:wordWrap/>
              <w:overflowPunct/>
              <w:topLinePunct w:val="0"/>
              <w:bidi w:val="0"/>
              <w:spacing w:before="162"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评审内</w:t>
            </w:r>
            <w:r>
              <w:rPr>
                <w:rFonts w:hint="eastAsia" w:asciiTheme="minorEastAsia" w:hAnsiTheme="minorEastAsia" w:eastAsiaTheme="minorEastAsia" w:cstheme="minorEastAsia"/>
                <w:spacing w:val="7"/>
                <w:sz w:val="22"/>
                <w:szCs w:val="22"/>
              </w:rPr>
              <w:t>容</w:t>
            </w:r>
          </w:p>
        </w:tc>
        <w:tc>
          <w:tcPr>
            <w:tcW w:w="7558" w:type="dxa"/>
            <w:vAlign w:val="top"/>
          </w:tcPr>
          <w:p w14:paraId="69008988">
            <w:pPr>
              <w:keepNext w:val="0"/>
              <w:keepLines w:val="0"/>
              <w:pageBreakBefore w:val="0"/>
              <w:widowControl/>
              <w:wordWrap/>
              <w:overflowPunct/>
              <w:topLinePunct w:val="0"/>
              <w:bidi w:val="0"/>
              <w:spacing w:before="161" w:line="240" w:lineRule="auto"/>
              <w:ind w:left="329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评审标</w:t>
            </w:r>
            <w:r>
              <w:rPr>
                <w:rFonts w:hint="eastAsia" w:asciiTheme="minorEastAsia" w:hAnsiTheme="minorEastAsia" w:eastAsiaTheme="minorEastAsia" w:cstheme="minorEastAsia"/>
                <w:spacing w:val="7"/>
                <w:sz w:val="22"/>
                <w:szCs w:val="22"/>
              </w:rPr>
              <w:t>准</w:t>
            </w:r>
          </w:p>
        </w:tc>
      </w:tr>
      <w:tr w14:paraId="2733F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8" w:type="dxa"/>
            <w:vAlign w:val="center"/>
          </w:tcPr>
          <w:p w14:paraId="52B38B6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1962" w:type="dxa"/>
            <w:vAlign w:val="center"/>
          </w:tcPr>
          <w:p w14:paraId="7982EF0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营业执</w:t>
            </w:r>
            <w:r>
              <w:rPr>
                <w:rFonts w:hint="eastAsia" w:asciiTheme="minorEastAsia" w:hAnsiTheme="minorEastAsia" w:eastAsiaTheme="minorEastAsia" w:cstheme="minorEastAsia"/>
                <w:spacing w:val="5"/>
                <w:sz w:val="22"/>
                <w:szCs w:val="22"/>
              </w:rPr>
              <w:t>照</w:t>
            </w:r>
          </w:p>
        </w:tc>
        <w:tc>
          <w:tcPr>
            <w:tcW w:w="7558" w:type="dxa"/>
            <w:vAlign w:val="center"/>
          </w:tcPr>
          <w:p w14:paraId="6C2F7FB7">
            <w:pPr>
              <w:keepNext w:val="0"/>
              <w:keepLines w:val="0"/>
              <w:pageBreakBefore w:val="0"/>
              <w:widowControl/>
              <w:wordWrap/>
              <w:overflowPunct/>
              <w:topLinePunct w:val="0"/>
              <w:bidi w:val="0"/>
              <w:spacing w:before="43" w:line="240" w:lineRule="auto"/>
              <w:ind w:left="120" w:right="44" w:hanging="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8"/>
                <w:sz w:val="22"/>
                <w:szCs w:val="22"/>
              </w:rPr>
              <w:t>具</w:t>
            </w:r>
            <w:r>
              <w:rPr>
                <w:rFonts w:hint="eastAsia" w:asciiTheme="minorEastAsia" w:hAnsiTheme="minorEastAsia" w:eastAsiaTheme="minorEastAsia" w:cstheme="minorEastAsia"/>
                <w:color w:val="333333"/>
                <w:spacing w:val="15"/>
                <w:sz w:val="22"/>
                <w:szCs w:val="22"/>
              </w:rPr>
              <w:t>有</w:t>
            </w:r>
            <w:r>
              <w:rPr>
                <w:rFonts w:hint="eastAsia" w:asciiTheme="minorEastAsia" w:hAnsiTheme="minorEastAsia" w:eastAsiaTheme="minorEastAsia" w:cstheme="minorEastAsia"/>
                <w:color w:val="333333"/>
                <w:spacing w:val="9"/>
                <w:sz w:val="22"/>
                <w:szCs w:val="22"/>
              </w:rPr>
              <w:t>独立承担民事责任能力的法人、其他组织或自然人，提供有效的</w:t>
            </w:r>
            <w:r>
              <w:rPr>
                <w:rFonts w:hint="eastAsia" w:asciiTheme="minorEastAsia" w:hAnsiTheme="minorEastAsia" w:eastAsiaTheme="minorEastAsia" w:cstheme="minorEastAsia"/>
                <w:color w:val="333333"/>
                <w:sz w:val="22"/>
                <w:szCs w:val="22"/>
              </w:rPr>
              <w:t xml:space="preserve"> </w:t>
            </w:r>
            <w:r>
              <w:rPr>
                <w:rFonts w:hint="eastAsia" w:asciiTheme="minorEastAsia" w:hAnsiTheme="minorEastAsia" w:eastAsiaTheme="minorEastAsia" w:cstheme="minorEastAsia"/>
                <w:color w:val="333333"/>
                <w:spacing w:val="8"/>
                <w:sz w:val="22"/>
                <w:szCs w:val="22"/>
              </w:rPr>
              <w:t>营</w:t>
            </w:r>
            <w:r>
              <w:rPr>
                <w:rFonts w:hint="eastAsia" w:asciiTheme="minorEastAsia" w:hAnsiTheme="minorEastAsia" w:eastAsiaTheme="minorEastAsia" w:cstheme="minorEastAsia"/>
                <w:color w:val="333333"/>
                <w:spacing w:val="7"/>
                <w:sz w:val="22"/>
                <w:szCs w:val="22"/>
              </w:rPr>
              <w:t>业执照、税务登记证、组织机构代码证 (或三证合一的营业执照) ；</w:t>
            </w:r>
          </w:p>
        </w:tc>
      </w:tr>
      <w:tr w14:paraId="62E7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798" w:type="dxa"/>
            <w:vAlign w:val="center"/>
          </w:tcPr>
          <w:p w14:paraId="20F7AA98">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1962" w:type="dxa"/>
            <w:vAlign w:val="center"/>
          </w:tcPr>
          <w:p w14:paraId="764EE92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9"/>
                <w:sz w:val="22"/>
                <w:szCs w:val="22"/>
              </w:rPr>
              <w:t>授</w:t>
            </w:r>
            <w:r>
              <w:rPr>
                <w:rFonts w:hint="eastAsia" w:asciiTheme="minorEastAsia" w:hAnsiTheme="minorEastAsia" w:eastAsiaTheme="minorEastAsia" w:cstheme="minorEastAsia"/>
                <w:spacing w:val="8"/>
                <w:sz w:val="22"/>
                <w:szCs w:val="22"/>
              </w:rPr>
              <w:t>权委托书</w:t>
            </w:r>
          </w:p>
        </w:tc>
        <w:tc>
          <w:tcPr>
            <w:tcW w:w="7558" w:type="dxa"/>
            <w:vAlign w:val="center"/>
          </w:tcPr>
          <w:p w14:paraId="0F81A58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4"/>
                <w:sz w:val="22"/>
                <w:szCs w:val="22"/>
              </w:rPr>
              <w:t>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tc>
      </w:tr>
      <w:tr w14:paraId="4029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798" w:type="dxa"/>
            <w:vAlign w:val="center"/>
          </w:tcPr>
          <w:p w14:paraId="3C4D3D0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1962" w:type="dxa"/>
            <w:vAlign w:val="center"/>
          </w:tcPr>
          <w:p w14:paraId="6325ED80">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1"/>
                <w:sz w:val="22"/>
                <w:szCs w:val="22"/>
              </w:rPr>
              <w:t>企</w:t>
            </w:r>
            <w:r>
              <w:rPr>
                <w:rFonts w:hint="eastAsia" w:asciiTheme="minorEastAsia" w:hAnsiTheme="minorEastAsia" w:eastAsiaTheme="minorEastAsia" w:cstheme="minorEastAsia"/>
                <w:spacing w:val="7"/>
                <w:sz w:val="22"/>
                <w:szCs w:val="22"/>
              </w:rPr>
              <w:t>业资质证书</w:t>
            </w:r>
          </w:p>
        </w:tc>
        <w:tc>
          <w:tcPr>
            <w:tcW w:w="7558" w:type="dxa"/>
            <w:vAlign w:val="center"/>
          </w:tcPr>
          <w:p w14:paraId="32C4B7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4"/>
                <w:kern w:val="0"/>
                <w:sz w:val="22"/>
                <w:szCs w:val="22"/>
                <w:lang w:eastAsia="zh-CN"/>
              </w:rPr>
            </w:pPr>
            <w:r>
              <w:rPr>
                <w:rFonts w:hint="eastAsia" w:asciiTheme="minorEastAsia" w:hAnsiTheme="minorEastAsia" w:eastAsiaTheme="minorEastAsia" w:cstheme="minorEastAsia"/>
                <w:snapToGrid w:val="0"/>
                <w:color w:val="333333"/>
                <w:spacing w:val="14"/>
                <w:kern w:val="0"/>
                <w:sz w:val="22"/>
                <w:szCs w:val="22"/>
              </w:rPr>
              <w:t>具备建设行政主管部门核发的建筑装饰装修工程专业承包二级（含二级）以上资质，具有有效的安全生产许可证，并在人员、设备、资金等方面具备相应的施工能力。</w:t>
            </w:r>
          </w:p>
        </w:tc>
      </w:tr>
      <w:tr w14:paraId="49B0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98" w:type="dxa"/>
            <w:vAlign w:val="center"/>
          </w:tcPr>
          <w:p w14:paraId="66DA123B">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1962" w:type="dxa"/>
            <w:vAlign w:val="center"/>
          </w:tcPr>
          <w:p w14:paraId="701A3D1B">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项目负责人证书</w:t>
            </w:r>
          </w:p>
        </w:tc>
        <w:tc>
          <w:tcPr>
            <w:tcW w:w="7558" w:type="dxa"/>
            <w:vAlign w:val="center"/>
          </w:tcPr>
          <w:p w14:paraId="48B658B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napToGrid w:val="0"/>
                <w:color w:val="333333"/>
                <w:spacing w:val="14"/>
                <w:kern w:val="0"/>
                <w:sz w:val="22"/>
                <w:szCs w:val="22"/>
              </w:rPr>
            </w:pPr>
            <w:r>
              <w:rPr>
                <w:rFonts w:hint="eastAsia" w:asciiTheme="minorEastAsia" w:hAnsiTheme="minorEastAsia" w:eastAsiaTheme="minorEastAsia" w:cstheme="minorEastAsia"/>
                <w:snapToGrid w:val="0"/>
                <w:color w:val="333333"/>
                <w:spacing w:val="14"/>
                <w:kern w:val="0"/>
                <w:sz w:val="22"/>
                <w:szCs w:val="22"/>
              </w:rPr>
              <w:t>拟派项目经理具建筑工程专业二级及以上注册建造师执业资格和有效的安全生产考核合格证书，且未担任其他在建工程项目的项目经理</w:t>
            </w:r>
          </w:p>
        </w:tc>
      </w:tr>
      <w:tr w14:paraId="5474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798" w:type="dxa"/>
            <w:vAlign w:val="center"/>
          </w:tcPr>
          <w:p w14:paraId="4E9FEE7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1962" w:type="dxa"/>
            <w:vAlign w:val="center"/>
          </w:tcPr>
          <w:p w14:paraId="10FC030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9"/>
                <w:sz w:val="22"/>
                <w:szCs w:val="22"/>
              </w:rPr>
              <w:t>信</w:t>
            </w:r>
            <w:r>
              <w:rPr>
                <w:rFonts w:hint="eastAsia" w:asciiTheme="minorEastAsia" w:hAnsiTheme="minorEastAsia" w:eastAsiaTheme="minorEastAsia" w:cstheme="minorEastAsia"/>
                <w:color w:val="333333"/>
                <w:spacing w:val="7"/>
                <w:sz w:val="22"/>
                <w:szCs w:val="22"/>
              </w:rPr>
              <w:t>用要求</w:t>
            </w:r>
          </w:p>
        </w:tc>
        <w:tc>
          <w:tcPr>
            <w:tcW w:w="7558" w:type="dxa"/>
            <w:vAlign w:val="center"/>
          </w:tcPr>
          <w:p w14:paraId="0375F937">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8"/>
                <w:sz w:val="22"/>
                <w:szCs w:val="22"/>
              </w:rPr>
              <w:t>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tc>
      </w:tr>
      <w:tr w14:paraId="4CBC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98" w:type="dxa"/>
            <w:vAlign w:val="center"/>
          </w:tcPr>
          <w:p w14:paraId="2736CECD">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6</w:t>
            </w:r>
          </w:p>
        </w:tc>
        <w:tc>
          <w:tcPr>
            <w:tcW w:w="1962" w:type="dxa"/>
            <w:vAlign w:val="center"/>
          </w:tcPr>
          <w:p w14:paraId="706A543C">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9"/>
                <w:sz w:val="22"/>
                <w:szCs w:val="22"/>
              </w:rPr>
            </w:pPr>
            <w:r>
              <w:rPr>
                <w:rFonts w:hint="eastAsia" w:asciiTheme="minorEastAsia" w:hAnsiTheme="minorEastAsia" w:eastAsiaTheme="minorEastAsia" w:cstheme="minorEastAsia"/>
                <w:color w:val="333333"/>
                <w:spacing w:val="7"/>
                <w:sz w:val="22"/>
                <w:szCs w:val="22"/>
                <w:lang w:eastAsia="zh-CN"/>
              </w:rPr>
              <w:t>财务状况报告</w:t>
            </w:r>
          </w:p>
        </w:tc>
        <w:tc>
          <w:tcPr>
            <w:tcW w:w="7558" w:type="dxa"/>
            <w:vAlign w:val="center"/>
          </w:tcPr>
          <w:p w14:paraId="1BB094DF">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color w:val="333333"/>
                <w:spacing w:val="18"/>
                <w:sz w:val="22"/>
                <w:szCs w:val="22"/>
              </w:rPr>
            </w:pPr>
            <w:r>
              <w:rPr>
                <w:rFonts w:hint="eastAsia" w:asciiTheme="minorEastAsia" w:hAnsiTheme="minorEastAsia" w:eastAsiaTheme="minorEastAsia" w:cstheme="minorEastAsia"/>
                <w:color w:val="333333"/>
                <w:spacing w:val="18"/>
                <w:sz w:val="22"/>
                <w:szCs w:val="22"/>
              </w:rPr>
              <w:t>提供202</w:t>
            </w:r>
            <w:r>
              <w:rPr>
                <w:rFonts w:hint="eastAsia" w:asciiTheme="minorEastAsia" w:hAnsiTheme="minorEastAsia" w:eastAsiaTheme="minorEastAsia" w:cstheme="minorEastAsia"/>
                <w:color w:val="333333"/>
                <w:spacing w:val="18"/>
                <w:sz w:val="22"/>
                <w:szCs w:val="22"/>
                <w:lang w:val="en-US" w:eastAsia="zh-CN"/>
              </w:rPr>
              <w:t>4</w:t>
            </w:r>
            <w:r>
              <w:rPr>
                <w:rFonts w:hint="eastAsia" w:asciiTheme="minorEastAsia" w:hAnsiTheme="minorEastAsia" w:eastAsiaTheme="minorEastAsia" w:cstheme="minorEastAsia"/>
                <w:color w:val="333333"/>
                <w:spacing w:val="18"/>
                <w:sz w:val="22"/>
                <w:szCs w:val="22"/>
              </w:rPr>
              <w:t>年度经审计的财务审计报告（成立时间至提交响应文件截止时间不足一年的可提供成立后任意时段的资产负债表）或其基本存款账户开户银行出具的资信证明。</w:t>
            </w:r>
          </w:p>
        </w:tc>
      </w:tr>
      <w:tr w14:paraId="62C42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798" w:type="dxa"/>
            <w:vAlign w:val="center"/>
          </w:tcPr>
          <w:p w14:paraId="2375B05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7</w:t>
            </w:r>
          </w:p>
        </w:tc>
        <w:tc>
          <w:tcPr>
            <w:tcW w:w="1962" w:type="dxa"/>
            <w:vAlign w:val="center"/>
          </w:tcPr>
          <w:p w14:paraId="0F4F573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7"/>
                <w:sz w:val="22"/>
                <w:szCs w:val="22"/>
                <w:lang w:eastAsia="zh-CN"/>
              </w:rPr>
            </w:pPr>
            <w:r>
              <w:rPr>
                <w:rFonts w:hint="eastAsia" w:asciiTheme="minorEastAsia" w:hAnsiTheme="minorEastAsia" w:eastAsiaTheme="minorEastAsia" w:cstheme="minorEastAsia"/>
                <w:color w:val="333333"/>
                <w:spacing w:val="18"/>
                <w:sz w:val="22"/>
                <w:szCs w:val="22"/>
                <w:lang w:eastAsia="zh-CN"/>
              </w:rPr>
              <w:t>税收缴纳证明</w:t>
            </w:r>
          </w:p>
        </w:tc>
        <w:tc>
          <w:tcPr>
            <w:tcW w:w="7558" w:type="dxa"/>
            <w:vAlign w:val="center"/>
          </w:tcPr>
          <w:p w14:paraId="05921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8"/>
                <w:kern w:val="0"/>
                <w:sz w:val="22"/>
                <w:szCs w:val="22"/>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4</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10</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3</w:t>
            </w:r>
            <w:r>
              <w:rPr>
                <w:rFonts w:hint="eastAsia" w:asciiTheme="minorEastAsia" w:hAnsiTheme="minorEastAsia" w:eastAsiaTheme="minorEastAsia" w:cstheme="minorEastAsia"/>
                <w:snapToGrid w:val="0"/>
                <w:color w:val="333333"/>
                <w:spacing w:val="18"/>
                <w:kern w:val="0"/>
                <w:sz w:val="22"/>
                <w:szCs w:val="22"/>
                <w:lang w:eastAsia="zh-CN"/>
              </w:rPr>
              <w:t>个月缴纳的纳税证明或完税证明，依法免税的单位应提供相关证明材料，纳税证明或完税证明上应有代收机构或税务机关的公章或业务专用章。</w:t>
            </w:r>
          </w:p>
        </w:tc>
      </w:tr>
      <w:tr w14:paraId="11BAA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450B013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8</w:t>
            </w:r>
          </w:p>
        </w:tc>
        <w:tc>
          <w:tcPr>
            <w:tcW w:w="1962" w:type="dxa"/>
            <w:vAlign w:val="center"/>
          </w:tcPr>
          <w:p w14:paraId="1A8280E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社会保障资金缴纳证明</w:t>
            </w:r>
          </w:p>
        </w:tc>
        <w:tc>
          <w:tcPr>
            <w:tcW w:w="7558" w:type="dxa"/>
            <w:vAlign w:val="center"/>
          </w:tcPr>
          <w:p w14:paraId="33459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4</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10</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3</w:t>
            </w:r>
            <w:r>
              <w:rPr>
                <w:rFonts w:hint="eastAsia" w:asciiTheme="minorEastAsia" w:hAnsiTheme="minorEastAsia" w:eastAsiaTheme="minorEastAsia" w:cstheme="minorEastAsia"/>
                <w:snapToGrid w:val="0"/>
                <w:color w:val="333333"/>
                <w:spacing w:val="18"/>
                <w:kern w:val="0"/>
                <w:sz w:val="22"/>
                <w:szCs w:val="22"/>
                <w:lang w:eastAsia="zh-CN"/>
              </w:rPr>
              <w:t>个月社会保障资金缴存单据或社保机构开具的社会保险参保缴费情况证明，依法不需要缴纳社会保障资金的单位应提供相关证明材料，单据或证明上应有社保机构或代收机构的印章。</w:t>
            </w:r>
          </w:p>
        </w:tc>
      </w:tr>
      <w:tr w14:paraId="0339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7FF02D2C">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9</w:t>
            </w:r>
          </w:p>
        </w:tc>
        <w:tc>
          <w:tcPr>
            <w:tcW w:w="1962" w:type="dxa"/>
            <w:vAlign w:val="center"/>
          </w:tcPr>
          <w:p w14:paraId="6FA9A856">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本项目只面向中小企业</w:t>
            </w:r>
          </w:p>
        </w:tc>
        <w:tc>
          <w:tcPr>
            <w:tcW w:w="7558" w:type="dxa"/>
            <w:vAlign w:val="center"/>
          </w:tcPr>
          <w:p w14:paraId="2D1307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r>
              <w:rPr>
                <w:rFonts w:hint="eastAsia" w:asciiTheme="minorEastAsia" w:hAnsiTheme="minorEastAsia" w:eastAsiaTheme="minorEastAsia" w:cstheme="minorEastAsia"/>
                <w:kern w:val="0"/>
                <w:sz w:val="22"/>
                <w:szCs w:val="22"/>
                <w:lang w:val="en-US" w:eastAsia="zh-CN"/>
              </w:rPr>
              <w:t>采购标的对应的中小企业划分标准所属行业为</w:t>
            </w:r>
            <w:r>
              <w:rPr>
                <w:rFonts w:hint="eastAsia" w:asciiTheme="minorEastAsia" w:hAnsiTheme="minorEastAsia" w:eastAsiaTheme="minorEastAsia" w:cstheme="minorEastAsia"/>
                <w:b/>
                <w:bCs/>
                <w:kern w:val="0"/>
                <w:sz w:val="22"/>
                <w:szCs w:val="22"/>
                <w:lang w:val="en-US" w:eastAsia="zh-CN"/>
              </w:rPr>
              <w:t>建筑业</w:t>
            </w:r>
            <w:r>
              <w:rPr>
                <w:rFonts w:hint="eastAsia" w:asciiTheme="minorEastAsia" w:hAnsiTheme="minorEastAsia" w:eastAsiaTheme="minorEastAsia" w:cstheme="minorEastAsia"/>
                <w:kern w:val="0"/>
                <w:sz w:val="22"/>
                <w:szCs w:val="22"/>
                <w:lang w:val="en-US" w:eastAsia="zh-CN"/>
              </w:rPr>
              <w:t>。</w:t>
            </w:r>
          </w:p>
        </w:tc>
      </w:tr>
      <w:tr w14:paraId="73CD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798" w:type="dxa"/>
            <w:vAlign w:val="center"/>
          </w:tcPr>
          <w:p w14:paraId="1B12E31B">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10</w:t>
            </w:r>
          </w:p>
        </w:tc>
        <w:tc>
          <w:tcPr>
            <w:tcW w:w="1962" w:type="dxa"/>
            <w:vAlign w:val="center"/>
          </w:tcPr>
          <w:p w14:paraId="3BABD17F">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8"/>
                <w:sz w:val="22"/>
                <w:szCs w:val="22"/>
              </w:rPr>
              <w:t>非</w:t>
            </w:r>
            <w:r>
              <w:rPr>
                <w:rFonts w:hint="eastAsia" w:asciiTheme="minorEastAsia" w:hAnsiTheme="minorEastAsia" w:eastAsiaTheme="minorEastAsia" w:cstheme="minorEastAsia"/>
                <w:color w:val="333333"/>
                <w:spacing w:val="6"/>
                <w:sz w:val="22"/>
                <w:szCs w:val="22"/>
              </w:rPr>
              <w:t>联合体</w:t>
            </w:r>
          </w:p>
        </w:tc>
        <w:tc>
          <w:tcPr>
            <w:tcW w:w="7558" w:type="dxa"/>
            <w:vAlign w:val="center"/>
          </w:tcPr>
          <w:p w14:paraId="53643C89">
            <w:pPr>
              <w:keepNext w:val="0"/>
              <w:keepLines w:val="0"/>
              <w:pageBreakBefore w:val="0"/>
              <w:widowControl/>
              <w:wordWrap/>
              <w:overflowPunct/>
              <w:topLinePunct w:val="0"/>
              <w:bidi w:val="0"/>
              <w:spacing w:before="75" w:line="240" w:lineRule="auto"/>
              <w:ind w:left="114"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1"/>
                <w:sz w:val="22"/>
                <w:szCs w:val="22"/>
              </w:rPr>
              <w:t>本</w:t>
            </w:r>
            <w:r>
              <w:rPr>
                <w:rFonts w:hint="eastAsia" w:asciiTheme="minorEastAsia" w:hAnsiTheme="minorEastAsia" w:eastAsiaTheme="minorEastAsia" w:cstheme="minorEastAsia"/>
                <w:color w:val="333333"/>
                <w:spacing w:val="8"/>
                <w:sz w:val="22"/>
                <w:szCs w:val="22"/>
              </w:rPr>
              <w:t>项目不接受联合体投标。</w:t>
            </w:r>
          </w:p>
        </w:tc>
      </w:tr>
    </w:tbl>
    <w:p w14:paraId="33E0EFD8">
      <w:pPr>
        <w:rPr>
          <w:rFonts w:ascii="Arial"/>
          <w:sz w:val="21"/>
        </w:rPr>
      </w:pPr>
    </w:p>
    <w:p w14:paraId="43F3701B">
      <w:pPr>
        <w:sectPr>
          <w:headerReference r:id="rId9" w:type="default"/>
          <w:footerReference r:id="rId10" w:type="default"/>
          <w:pgSz w:w="11906" w:h="16839"/>
          <w:pgMar w:top="987" w:right="749" w:bottom="1144" w:left="865" w:header="779" w:footer="932" w:gutter="0"/>
          <w:pgNumType w:fmt="decimal"/>
          <w:cols w:space="720" w:num="1"/>
        </w:sectPr>
      </w:pPr>
    </w:p>
    <w:p w14:paraId="405F52ED"/>
    <w:p w14:paraId="3FBD78A5"/>
    <w:p w14:paraId="614028A2">
      <w:pPr>
        <w:spacing w:line="95" w:lineRule="auto"/>
        <w:rPr>
          <w:rFonts w:ascii="Arial"/>
          <w:sz w:val="2"/>
        </w:rPr>
      </w:pPr>
    </w:p>
    <w:tbl>
      <w:tblPr>
        <w:tblStyle w:val="19"/>
        <w:tblW w:w="101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286"/>
        <w:gridCol w:w="2184"/>
        <w:gridCol w:w="6047"/>
      </w:tblGrid>
      <w:tr w14:paraId="27F7A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65" w:type="dxa"/>
            <w:vMerge w:val="restart"/>
            <w:tcBorders>
              <w:bottom w:val="nil"/>
            </w:tcBorders>
            <w:vAlign w:val="center"/>
          </w:tcPr>
          <w:p w14:paraId="7A6AB73F">
            <w:pPr>
              <w:spacing w:before="75" w:line="191" w:lineRule="auto"/>
              <w:ind w:left="235"/>
              <w:jc w:val="center"/>
              <w:rPr>
                <w:rFonts w:hint="default" w:ascii="宋体" w:hAnsi="宋体" w:eastAsia="宋体" w:cs="宋体"/>
                <w:sz w:val="23"/>
                <w:szCs w:val="23"/>
                <w:lang w:val="en-US" w:eastAsia="zh-CN"/>
              </w:rPr>
            </w:pPr>
            <w:r>
              <w:rPr>
                <w:rFonts w:hint="eastAsia" w:ascii="宋体" w:hAnsi="宋体" w:eastAsia="宋体" w:cs="宋体"/>
                <w:spacing w:val="-10"/>
                <w:sz w:val="23"/>
                <w:szCs w:val="23"/>
                <w:lang w:val="en-US" w:eastAsia="zh-CN"/>
              </w:rPr>
              <w:t>10</w:t>
            </w:r>
          </w:p>
        </w:tc>
        <w:tc>
          <w:tcPr>
            <w:tcW w:w="1286" w:type="dxa"/>
            <w:vMerge w:val="restart"/>
            <w:tcBorders>
              <w:bottom w:val="nil"/>
            </w:tcBorders>
            <w:vAlign w:val="center"/>
          </w:tcPr>
          <w:p w14:paraId="01EBE259">
            <w:pPr>
              <w:spacing w:before="75" w:line="388" w:lineRule="auto"/>
              <w:ind w:left="529" w:right="162" w:hanging="360"/>
              <w:jc w:val="center"/>
              <w:rPr>
                <w:rFonts w:ascii="宋体" w:hAnsi="宋体" w:eastAsia="宋体" w:cs="宋体"/>
                <w:sz w:val="23"/>
                <w:szCs w:val="23"/>
              </w:rPr>
            </w:pPr>
            <w:r>
              <w:rPr>
                <w:rFonts w:ascii="宋体" w:hAnsi="宋体" w:eastAsia="宋体" w:cs="宋体"/>
                <w:spacing w:val="7"/>
                <w:sz w:val="23"/>
                <w:szCs w:val="23"/>
              </w:rPr>
              <w:t>符合性审</w:t>
            </w:r>
            <w:r>
              <w:rPr>
                <w:rFonts w:ascii="宋体" w:hAnsi="宋体" w:eastAsia="宋体" w:cs="宋体"/>
                <w:sz w:val="23"/>
                <w:szCs w:val="23"/>
              </w:rPr>
              <w:t xml:space="preserve"> 查</w:t>
            </w:r>
          </w:p>
        </w:tc>
        <w:tc>
          <w:tcPr>
            <w:tcW w:w="2184" w:type="dxa"/>
            <w:vAlign w:val="top"/>
          </w:tcPr>
          <w:p w14:paraId="5FA99837">
            <w:pPr>
              <w:spacing w:before="179" w:line="228" w:lineRule="auto"/>
              <w:ind w:left="502"/>
              <w:rPr>
                <w:rFonts w:ascii="宋体" w:hAnsi="宋体" w:eastAsia="宋体" w:cs="宋体"/>
                <w:sz w:val="23"/>
                <w:szCs w:val="23"/>
              </w:rPr>
            </w:pPr>
            <w:r>
              <w:rPr>
                <w:rFonts w:ascii="宋体" w:hAnsi="宋体" w:eastAsia="宋体" w:cs="宋体"/>
                <w:spacing w:val="9"/>
                <w:sz w:val="23"/>
                <w:szCs w:val="23"/>
              </w:rPr>
              <w:t>投</w:t>
            </w:r>
            <w:r>
              <w:rPr>
                <w:rFonts w:ascii="宋体" w:hAnsi="宋体" w:eastAsia="宋体" w:cs="宋体"/>
                <w:spacing w:val="7"/>
                <w:sz w:val="23"/>
                <w:szCs w:val="23"/>
              </w:rPr>
              <w:t>标人名称</w:t>
            </w:r>
          </w:p>
        </w:tc>
        <w:tc>
          <w:tcPr>
            <w:tcW w:w="6047" w:type="dxa"/>
            <w:vAlign w:val="top"/>
          </w:tcPr>
          <w:p w14:paraId="4176E3E5">
            <w:pPr>
              <w:spacing w:before="189" w:line="227" w:lineRule="auto"/>
              <w:ind w:left="119"/>
              <w:rPr>
                <w:rFonts w:ascii="宋体" w:hAnsi="宋体" w:eastAsia="宋体" w:cs="宋体"/>
                <w:sz w:val="23"/>
                <w:szCs w:val="23"/>
              </w:rPr>
            </w:pPr>
            <w:r>
              <w:rPr>
                <w:rFonts w:ascii="宋体" w:hAnsi="宋体" w:eastAsia="宋体" w:cs="宋体"/>
                <w:spacing w:val="9"/>
                <w:sz w:val="23"/>
                <w:szCs w:val="23"/>
              </w:rPr>
              <w:t>与营业执照、资质证书一</w:t>
            </w:r>
            <w:r>
              <w:rPr>
                <w:rFonts w:ascii="宋体" w:hAnsi="宋体" w:eastAsia="宋体" w:cs="宋体"/>
                <w:spacing w:val="6"/>
                <w:sz w:val="23"/>
                <w:szCs w:val="23"/>
              </w:rPr>
              <w:t>致</w:t>
            </w:r>
          </w:p>
        </w:tc>
      </w:tr>
      <w:tr w14:paraId="23426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665" w:type="dxa"/>
            <w:vMerge w:val="continue"/>
            <w:tcBorders>
              <w:top w:val="nil"/>
              <w:bottom w:val="nil"/>
            </w:tcBorders>
            <w:vAlign w:val="top"/>
          </w:tcPr>
          <w:p w14:paraId="729595E4">
            <w:pPr>
              <w:rPr>
                <w:rFonts w:ascii="Arial"/>
                <w:sz w:val="21"/>
              </w:rPr>
            </w:pPr>
          </w:p>
        </w:tc>
        <w:tc>
          <w:tcPr>
            <w:tcW w:w="1286" w:type="dxa"/>
            <w:vMerge w:val="continue"/>
            <w:tcBorders>
              <w:top w:val="nil"/>
              <w:bottom w:val="nil"/>
            </w:tcBorders>
            <w:vAlign w:val="top"/>
          </w:tcPr>
          <w:p w14:paraId="2C48C993">
            <w:pPr>
              <w:rPr>
                <w:rFonts w:ascii="Arial"/>
                <w:sz w:val="21"/>
              </w:rPr>
            </w:pPr>
          </w:p>
        </w:tc>
        <w:tc>
          <w:tcPr>
            <w:tcW w:w="2184" w:type="dxa"/>
            <w:vAlign w:val="top"/>
          </w:tcPr>
          <w:p w14:paraId="2616DB17">
            <w:pPr>
              <w:spacing w:line="275" w:lineRule="auto"/>
              <w:rPr>
                <w:rFonts w:ascii="Arial"/>
                <w:sz w:val="21"/>
              </w:rPr>
            </w:pPr>
          </w:p>
          <w:p w14:paraId="714DF536">
            <w:pPr>
              <w:spacing w:line="275" w:lineRule="auto"/>
              <w:rPr>
                <w:rFonts w:ascii="Arial"/>
                <w:sz w:val="21"/>
              </w:rPr>
            </w:pPr>
          </w:p>
          <w:p w14:paraId="56EE335A">
            <w:pPr>
              <w:spacing w:before="75" w:line="312" w:lineRule="exact"/>
              <w:ind w:left="622"/>
              <w:rPr>
                <w:rFonts w:ascii="宋体" w:hAnsi="宋体" w:eastAsia="宋体" w:cs="宋体"/>
                <w:sz w:val="23"/>
                <w:szCs w:val="23"/>
              </w:rPr>
            </w:pPr>
            <w:r>
              <w:rPr>
                <w:rFonts w:ascii="宋体" w:hAnsi="宋体" w:eastAsia="宋体" w:cs="宋体"/>
                <w:spacing w:val="7"/>
                <w:position w:val="5"/>
                <w:sz w:val="23"/>
                <w:szCs w:val="23"/>
              </w:rPr>
              <w:t>投标文</w:t>
            </w:r>
            <w:r>
              <w:rPr>
                <w:rFonts w:ascii="宋体" w:hAnsi="宋体" w:eastAsia="宋体" w:cs="宋体"/>
                <w:spacing w:val="6"/>
                <w:position w:val="5"/>
                <w:sz w:val="23"/>
                <w:szCs w:val="23"/>
              </w:rPr>
              <w:t>件</w:t>
            </w:r>
          </w:p>
          <w:p w14:paraId="32202B56">
            <w:pPr>
              <w:spacing w:line="226" w:lineRule="auto"/>
              <w:ind w:left="619"/>
              <w:rPr>
                <w:rFonts w:ascii="宋体" w:hAnsi="宋体" w:eastAsia="宋体" w:cs="宋体"/>
                <w:sz w:val="23"/>
                <w:szCs w:val="23"/>
              </w:rPr>
            </w:pPr>
            <w:r>
              <w:rPr>
                <w:rFonts w:ascii="宋体" w:hAnsi="宋体" w:eastAsia="宋体" w:cs="宋体"/>
                <w:spacing w:val="9"/>
                <w:sz w:val="23"/>
                <w:szCs w:val="23"/>
              </w:rPr>
              <w:t>签</w:t>
            </w:r>
            <w:r>
              <w:rPr>
                <w:rFonts w:ascii="宋体" w:hAnsi="宋体" w:eastAsia="宋体" w:cs="宋体"/>
                <w:spacing w:val="7"/>
                <w:sz w:val="23"/>
                <w:szCs w:val="23"/>
              </w:rPr>
              <w:t>字盖章</w:t>
            </w:r>
          </w:p>
        </w:tc>
        <w:tc>
          <w:tcPr>
            <w:tcW w:w="6047" w:type="dxa"/>
            <w:vAlign w:val="top"/>
          </w:tcPr>
          <w:p w14:paraId="396DE45C">
            <w:pPr>
              <w:spacing w:before="170" w:line="353" w:lineRule="auto"/>
              <w:ind w:left="114" w:right="106" w:firstLine="3"/>
              <w:rPr>
                <w:rFonts w:ascii="宋体" w:hAnsi="宋体" w:eastAsia="宋体" w:cs="宋体"/>
                <w:sz w:val="23"/>
                <w:szCs w:val="23"/>
              </w:rPr>
            </w:pPr>
            <w:r>
              <w:rPr>
                <w:rFonts w:ascii="宋体" w:hAnsi="宋体" w:eastAsia="宋体" w:cs="宋体"/>
                <w:spacing w:val="21"/>
                <w:sz w:val="23"/>
                <w:szCs w:val="23"/>
              </w:rPr>
              <w:t>竞</w:t>
            </w:r>
            <w:r>
              <w:rPr>
                <w:rFonts w:ascii="宋体" w:hAnsi="宋体" w:eastAsia="宋体" w:cs="宋体"/>
                <w:spacing w:val="12"/>
                <w:sz w:val="23"/>
                <w:szCs w:val="23"/>
              </w:rPr>
              <w:t>争性磋商响应文件按竞争性磋商文件要求加盖供应商</w:t>
            </w:r>
            <w:r>
              <w:rPr>
                <w:rFonts w:ascii="宋体" w:hAnsi="宋体" w:eastAsia="宋体" w:cs="宋体"/>
                <w:sz w:val="23"/>
                <w:szCs w:val="23"/>
              </w:rPr>
              <w:t xml:space="preserve"> </w:t>
            </w:r>
            <w:r>
              <w:rPr>
                <w:rFonts w:ascii="宋体" w:hAnsi="宋体" w:eastAsia="宋体" w:cs="宋体"/>
                <w:spacing w:val="14"/>
                <w:sz w:val="23"/>
                <w:szCs w:val="23"/>
              </w:rPr>
              <w:t>公</w:t>
            </w:r>
            <w:r>
              <w:rPr>
                <w:rFonts w:ascii="宋体" w:hAnsi="宋体" w:eastAsia="宋体" w:cs="宋体"/>
                <w:spacing w:val="11"/>
                <w:sz w:val="23"/>
                <w:szCs w:val="23"/>
              </w:rPr>
              <w:t>章</w:t>
            </w:r>
            <w:r>
              <w:rPr>
                <w:rFonts w:ascii="宋体" w:hAnsi="宋体" w:eastAsia="宋体" w:cs="宋体"/>
                <w:spacing w:val="7"/>
                <w:sz w:val="23"/>
                <w:szCs w:val="23"/>
              </w:rPr>
              <w:t>并由法定代表人或委托代理人签字或盖章。由委托</w:t>
            </w:r>
            <w:r>
              <w:rPr>
                <w:rFonts w:ascii="宋体" w:hAnsi="宋体" w:eastAsia="宋体" w:cs="宋体"/>
                <w:sz w:val="23"/>
                <w:szCs w:val="23"/>
              </w:rPr>
              <w:t xml:space="preserve"> </w:t>
            </w:r>
            <w:r>
              <w:rPr>
                <w:rFonts w:ascii="宋体" w:hAnsi="宋体" w:eastAsia="宋体" w:cs="宋体"/>
                <w:spacing w:val="24"/>
                <w:sz w:val="23"/>
                <w:szCs w:val="23"/>
              </w:rPr>
              <w:t>代</w:t>
            </w:r>
            <w:r>
              <w:rPr>
                <w:rFonts w:ascii="宋体" w:hAnsi="宋体" w:eastAsia="宋体" w:cs="宋体"/>
                <w:spacing w:val="13"/>
                <w:sz w:val="23"/>
                <w:szCs w:val="23"/>
              </w:rPr>
              <w:t>理</w:t>
            </w:r>
            <w:r>
              <w:rPr>
                <w:rFonts w:ascii="宋体" w:hAnsi="宋体" w:eastAsia="宋体" w:cs="宋体"/>
                <w:spacing w:val="12"/>
                <w:sz w:val="23"/>
                <w:szCs w:val="23"/>
              </w:rPr>
              <w:t>人签字或盖章的，在竞争性磋商响应文件中须同时</w:t>
            </w:r>
          </w:p>
          <w:p w14:paraId="73986102">
            <w:pPr>
              <w:spacing w:line="226" w:lineRule="auto"/>
              <w:ind w:left="116"/>
              <w:rPr>
                <w:rFonts w:ascii="宋体" w:hAnsi="宋体" w:eastAsia="宋体" w:cs="宋体"/>
                <w:sz w:val="23"/>
                <w:szCs w:val="23"/>
              </w:rPr>
            </w:pPr>
            <w:r>
              <w:rPr>
                <w:rFonts w:ascii="宋体" w:hAnsi="宋体" w:eastAsia="宋体" w:cs="宋体"/>
                <w:spacing w:val="13"/>
                <w:sz w:val="23"/>
                <w:szCs w:val="23"/>
              </w:rPr>
              <w:t>提</w:t>
            </w:r>
            <w:r>
              <w:rPr>
                <w:rFonts w:ascii="宋体" w:hAnsi="宋体" w:eastAsia="宋体" w:cs="宋体"/>
                <w:spacing w:val="8"/>
                <w:sz w:val="23"/>
                <w:szCs w:val="23"/>
              </w:rPr>
              <w:t>交法定代表人授权委托书。</w:t>
            </w:r>
          </w:p>
        </w:tc>
      </w:tr>
      <w:tr w14:paraId="0B76A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8B1C21E">
            <w:pPr>
              <w:rPr>
                <w:rFonts w:ascii="Arial"/>
                <w:sz w:val="21"/>
              </w:rPr>
            </w:pPr>
          </w:p>
        </w:tc>
        <w:tc>
          <w:tcPr>
            <w:tcW w:w="1286" w:type="dxa"/>
            <w:vMerge w:val="continue"/>
            <w:tcBorders>
              <w:top w:val="nil"/>
              <w:bottom w:val="nil"/>
            </w:tcBorders>
            <w:vAlign w:val="top"/>
          </w:tcPr>
          <w:p w14:paraId="0EA7545D">
            <w:pPr>
              <w:rPr>
                <w:rFonts w:ascii="Arial"/>
                <w:sz w:val="21"/>
              </w:rPr>
            </w:pPr>
          </w:p>
        </w:tc>
        <w:tc>
          <w:tcPr>
            <w:tcW w:w="2184" w:type="dxa"/>
            <w:vAlign w:val="top"/>
          </w:tcPr>
          <w:p w14:paraId="1DBAA98A">
            <w:pPr>
              <w:spacing w:before="170" w:line="227" w:lineRule="auto"/>
              <w:ind w:left="382"/>
              <w:rPr>
                <w:rFonts w:ascii="宋体" w:hAnsi="宋体" w:eastAsia="宋体" w:cs="宋体"/>
                <w:sz w:val="23"/>
                <w:szCs w:val="23"/>
              </w:rPr>
            </w:pPr>
            <w:r>
              <w:rPr>
                <w:rFonts w:ascii="宋体" w:hAnsi="宋体" w:eastAsia="宋体" w:cs="宋体"/>
                <w:spacing w:val="8"/>
                <w:sz w:val="23"/>
                <w:szCs w:val="23"/>
              </w:rPr>
              <w:t>投标文件格</w:t>
            </w:r>
            <w:r>
              <w:rPr>
                <w:rFonts w:ascii="宋体" w:hAnsi="宋体" w:eastAsia="宋体" w:cs="宋体"/>
                <w:spacing w:val="7"/>
                <w:sz w:val="23"/>
                <w:szCs w:val="23"/>
              </w:rPr>
              <w:t>式</w:t>
            </w:r>
          </w:p>
        </w:tc>
        <w:tc>
          <w:tcPr>
            <w:tcW w:w="6047" w:type="dxa"/>
            <w:vAlign w:val="top"/>
          </w:tcPr>
          <w:p w14:paraId="7CA37C20">
            <w:pPr>
              <w:spacing w:before="170" w:line="227" w:lineRule="auto"/>
              <w:ind w:left="117"/>
              <w:rPr>
                <w:rFonts w:ascii="宋体" w:hAnsi="宋体" w:eastAsia="宋体" w:cs="宋体"/>
                <w:sz w:val="23"/>
                <w:szCs w:val="23"/>
              </w:rPr>
            </w:pPr>
            <w:r>
              <w:rPr>
                <w:rFonts w:ascii="宋体" w:hAnsi="宋体" w:eastAsia="宋体" w:cs="宋体"/>
                <w:spacing w:val="10"/>
                <w:sz w:val="23"/>
                <w:szCs w:val="23"/>
              </w:rPr>
              <w:t>符</w:t>
            </w:r>
            <w:r>
              <w:rPr>
                <w:rFonts w:ascii="宋体" w:hAnsi="宋体" w:eastAsia="宋体" w:cs="宋体"/>
                <w:spacing w:val="9"/>
                <w:sz w:val="23"/>
                <w:szCs w:val="23"/>
              </w:rPr>
              <w:t>合“招标文件格式”的要求</w:t>
            </w:r>
          </w:p>
        </w:tc>
      </w:tr>
      <w:tr w14:paraId="6B6C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B52253E">
            <w:pPr>
              <w:rPr>
                <w:rFonts w:ascii="Arial"/>
                <w:sz w:val="21"/>
              </w:rPr>
            </w:pPr>
          </w:p>
        </w:tc>
        <w:tc>
          <w:tcPr>
            <w:tcW w:w="1286" w:type="dxa"/>
            <w:vMerge w:val="continue"/>
            <w:tcBorders>
              <w:top w:val="nil"/>
              <w:bottom w:val="nil"/>
            </w:tcBorders>
            <w:vAlign w:val="top"/>
          </w:tcPr>
          <w:p w14:paraId="3B67CC1D">
            <w:pPr>
              <w:rPr>
                <w:rFonts w:ascii="Arial"/>
                <w:sz w:val="21"/>
              </w:rPr>
            </w:pPr>
          </w:p>
        </w:tc>
        <w:tc>
          <w:tcPr>
            <w:tcW w:w="2184" w:type="dxa"/>
            <w:vAlign w:val="top"/>
          </w:tcPr>
          <w:p w14:paraId="271AC750">
            <w:pPr>
              <w:spacing w:before="172" w:line="226" w:lineRule="auto"/>
              <w:ind w:left="617"/>
              <w:rPr>
                <w:rFonts w:ascii="宋体" w:hAnsi="宋体" w:eastAsia="宋体" w:cs="宋体"/>
                <w:sz w:val="23"/>
                <w:szCs w:val="23"/>
              </w:rPr>
            </w:pPr>
            <w:r>
              <w:rPr>
                <w:rFonts w:ascii="宋体" w:hAnsi="宋体" w:eastAsia="宋体" w:cs="宋体"/>
                <w:spacing w:val="8"/>
                <w:sz w:val="23"/>
                <w:szCs w:val="23"/>
              </w:rPr>
              <w:t>报价唯一</w:t>
            </w:r>
          </w:p>
        </w:tc>
        <w:tc>
          <w:tcPr>
            <w:tcW w:w="6047" w:type="dxa"/>
            <w:vAlign w:val="top"/>
          </w:tcPr>
          <w:p w14:paraId="3F3FC008">
            <w:pPr>
              <w:spacing w:before="172" w:line="226" w:lineRule="auto"/>
              <w:ind w:left="129"/>
              <w:rPr>
                <w:rFonts w:ascii="宋体" w:hAnsi="宋体" w:eastAsia="宋体" w:cs="宋体"/>
                <w:sz w:val="23"/>
                <w:szCs w:val="23"/>
              </w:rPr>
            </w:pPr>
            <w:r>
              <w:rPr>
                <w:rFonts w:ascii="宋体" w:hAnsi="宋体" w:eastAsia="宋体" w:cs="宋体"/>
                <w:spacing w:val="16"/>
                <w:sz w:val="23"/>
                <w:szCs w:val="23"/>
              </w:rPr>
              <w:t>只</w:t>
            </w:r>
            <w:r>
              <w:rPr>
                <w:rFonts w:ascii="宋体" w:hAnsi="宋体" w:eastAsia="宋体" w:cs="宋体"/>
                <w:spacing w:val="8"/>
                <w:sz w:val="23"/>
                <w:szCs w:val="23"/>
              </w:rPr>
              <w:t>能有一个有效报价，且报价不大于采购预算。</w:t>
            </w:r>
          </w:p>
        </w:tc>
      </w:tr>
      <w:tr w14:paraId="1CE8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665" w:type="dxa"/>
            <w:vMerge w:val="continue"/>
            <w:tcBorders>
              <w:top w:val="nil"/>
            </w:tcBorders>
            <w:vAlign w:val="top"/>
          </w:tcPr>
          <w:p w14:paraId="479EC3D1">
            <w:pPr>
              <w:rPr>
                <w:rFonts w:ascii="Arial"/>
                <w:sz w:val="21"/>
              </w:rPr>
            </w:pPr>
          </w:p>
        </w:tc>
        <w:tc>
          <w:tcPr>
            <w:tcW w:w="1286" w:type="dxa"/>
            <w:vMerge w:val="continue"/>
            <w:tcBorders>
              <w:top w:val="nil"/>
            </w:tcBorders>
            <w:vAlign w:val="top"/>
          </w:tcPr>
          <w:p w14:paraId="5A9817D7">
            <w:pPr>
              <w:rPr>
                <w:rFonts w:ascii="Arial"/>
                <w:sz w:val="21"/>
              </w:rPr>
            </w:pPr>
          </w:p>
        </w:tc>
        <w:tc>
          <w:tcPr>
            <w:tcW w:w="2184" w:type="dxa"/>
            <w:vAlign w:val="top"/>
          </w:tcPr>
          <w:p w14:paraId="18BF0792">
            <w:pPr>
              <w:spacing w:before="81" w:line="253" w:lineRule="auto"/>
              <w:ind w:left="864" w:right="129" w:hanging="722"/>
              <w:rPr>
                <w:rFonts w:ascii="宋体" w:hAnsi="宋体" w:eastAsia="宋体" w:cs="宋体"/>
                <w:sz w:val="23"/>
                <w:szCs w:val="23"/>
              </w:rPr>
            </w:pPr>
            <w:r>
              <w:rPr>
                <w:rFonts w:ascii="宋体" w:hAnsi="宋体" w:eastAsia="宋体" w:cs="宋体"/>
                <w:spacing w:val="11"/>
                <w:sz w:val="23"/>
                <w:szCs w:val="23"/>
              </w:rPr>
              <w:t>投</w:t>
            </w:r>
            <w:r>
              <w:rPr>
                <w:rFonts w:ascii="宋体" w:hAnsi="宋体" w:eastAsia="宋体" w:cs="宋体"/>
                <w:spacing w:val="8"/>
                <w:sz w:val="23"/>
                <w:szCs w:val="23"/>
              </w:rPr>
              <w:t>标内容、投标有</w:t>
            </w:r>
            <w:r>
              <w:rPr>
                <w:rFonts w:ascii="宋体" w:hAnsi="宋体" w:eastAsia="宋体" w:cs="宋体"/>
                <w:sz w:val="23"/>
                <w:szCs w:val="23"/>
              </w:rPr>
              <w:t xml:space="preserve"> </w:t>
            </w:r>
            <w:r>
              <w:rPr>
                <w:rFonts w:ascii="宋体" w:hAnsi="宋体" w:eastAsia="宋体" w:cs="宋体"/>
                <w:spacing w:val="2"/>
                <w:sz w:val="23"/>
                <w:szCs w:val="23"/>
              </w:rPr>
              <w:t>效期</w:t>
            </w:r>
          </w:p>
        </w:tc>
        <w:tc>
          <w:tcPr>
            <w:tcW w:w="6047" w:type="dxa"/>
            <w:vAlign w:val="top"/>
          </w:tcPr>
          <w:p w14:paraId="12FC468C">
            <w:pPr>
              <w:spacing w:before="238" w:line="227" w:lineRule="auto"/>
              <w:ind w:left="117"/>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8"/>
                <w:sz w:val="23"/>
                <w:szCs w:val="23"/>
              </w:rPr>
              <w:t>合招标文件规定</w:t>
            </w:r>
          </w:p>
        </w:tc>
      </w:tr>
    </w:tbl>
    <w:p w14:paraId="43D9E8F1">
      <w:pPr>
        <w:rPr>
          <w:rFonts w:ascii="Arial"/>
          <w:sz w:val="21"/>
        </w:rPr>
      </w:pPr>
    </w:p>
    <w:p w14:paraId="2ED07899">
      <w:pPr>
        <w:sectPr>
          <w:headerReference r:id="rId11" w:type="default"/>
          <w:footerReference r:id="rId12" w:type="default"/>
          <w:pgSz w:w="11906" w:h="16839"/>
          <w:pgMar w:top="987" w:right="744" w:bottom="1144" w:left="974" w:header="779" w:footer="932" w:gutter="0"/>
          <w:pgNumType w:fmt="decimal"/>
          <w:cols w:space="720" w:num="1"/>
        </w:sectPr>
      </w:pPr>
    </w:p>
    <w:p w14:paraId="339AC609">
      <w:pPr>
        <w:spacing w:before="155" w:line="228" w:lineRule="auto"/>
        <w:ind w:left="664"/>
      </w:pPr>
      <w:r>
        <w:rPr>
          <w:rFonts w:ascii="宋体" w:hAnsi="宋体" w:eastAsia="宋体" w:cs="宋体"/>
          <w:spacing w:val="6"/>
          <w:sz w:val="23"/>
          <w:szCs w:val="23"/>
        </w:rPr>
        <w:t>2) 评分细则</w:t>
      </w:r>
    </w:p>
    <w:tbl>
      <w:tblPr>
        <w:tblStyle w:val="16"/>
        <w:tblpPr w:leftFromText="180" w:rightFromText="180" w:vertAnchor="text" w:horzAnchor="page" w:tblpXSpec="center" w:tblpY="423"/>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989"/>
        <w:gridCol w:w="7539"/>
      </w:tblGrid>
      <w:tr w14:paraId="63AD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90" w:type="dxa"/>
            <w:noWrap w:val="0"/>
            <w:vAlign w:val="center"/>
          </w:tcPr>
          <w:p w14:paraId="79B7999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分项</w:t>
            </w:r>
          </w:p>
        </w:tc>
        <w:tc>
          <w:tcPr>
            <w:tcW w:w="989" w:type="dxa"/>
            <w:noWrap w:val="0"/>
            <w:vAlign w:val="center"/>
          </w:tcPr>
          <w:p w14:paraId="7EDCCE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分值</w:t>
            </w:r>
          </w:p>
        </w:tc>
        <w:tc>
          <w:tcPr>
            <w:tcW w:w="7539" w:type="dxa"/>
            <w:noWrap w:val="0"/>
            <w:vAlign w:val="center"/>
          </w:tcPr>
          <w:p w14:paraId="342321D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评分因素</w:t>
            </w:r>
          </w:p>
        </w:tc>
      </w:tr>
      <w:tr w14:paraId="690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blHeader/>
          <w:jc w:val="center"/>
        </w:trPr>
        <w:tc>
          <w:tcPr>
            <w:tcW w:w="1590" w:type="dxa"/>
            <w:noWrap w:val="0"/>
            <w:vAlign w:val="center"/>
          </w:tcPr>
          <w:p w14:paraId="60E3E0C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投标报价</w:t>
            </w:r>
          </w:p>
          <w:p w14:paraId="5F4DAF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989" w:type="dxa"/>
            <w:noWrap w:val="0"/>
            <w:vAlign w:val="center"/>
          </w:tcPr>
          <w:p w14:paraId="6864310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7539" w:type="dxa"/>
            <w:noWrap w:val="0"/>
            <w:vAlign w:val="center"/>
          </w:tcPr>
          <w:p w14:paraId="0545BB0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以满足磋商文件要求且投标价格最低的最后报价为评标基准价,其价格分为满分</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分,其他投标人的价格分按照下列公式计算:</w:t>
            </w:r>
          </w:p>
          <w:p w14:paraId="34ACA74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最后报价得分=(评标基准价/最后报价)×</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w:t>
            </w:r>
          </w:p>
        </w:tc>
      </w:tr>
      <w:tr w14:paraId="6E90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blHeader/>
          <w:jc w:val="center"/>
        </w:trPr>
        <w:tc>
          <w:tcPr>
            <w:tcW w:w="1590" w:type="dxa"/>
            <w:noWrap w:val="0"/>
            <w:vAlign w:val="center"/>
          </w:tcPr>
          <w:p w14:paraId="2576E90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商务响应</w:t>
            </w:r>
          </w:p>
        </w:tc>
        <w:tc>
          <w:tcPr>
            <w:tcW w:w="989" w:type="dxa"/>
            <w:noWrap w:val="0"/>
            <w:vAlign w:val="center"/>
          </w:tcPr>
          <w:p w14:paraId="620ECF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5分</w:t>
            </w:r>
          </w:p>
        </w:tc>
        <w:tc>
          <w:tcPr>
            <w:tcW w:w="7539" w:type="dxa"/>
            <w:noWrap w:val="0"/>
            <w:vAlign w:val="top"/>
          </w:tcPr>
          <w:p w14:paraId="08F15ED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对工期，质量等级方面进行响应打分，完全响应且逐项详细说明的计3分，满足基本要求得2分，一般得1分。</w:t>
            </w:r>
          </w:p>
          <w:p w14:paraId="71FD183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响应文件文字清晰度、内容完整度，查找方便度，优得2分，良得1分。</w:t>
            </w:r>
          </w:p>
        </w:tc>
      </w:tr>
      <w:tr w14:paraId="794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4" w:hRule="atLeast"/>
          <w:jc w:val="center"/>
        </w:trPr>
        <w:tc>
          <w:tcPr>
            <w:tcW w:w="1590" w:type="dxa"/>
            <w:noWrap w:val="0"/>
            <w:vAlign w:val="center"/>
          </w:tcPr>
          <w:p w14:paraId="3CFC33E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施工组织设计</w:t>
            </w:r>
          </w:p>
          <w:p w14:paraId="6F3E04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p w14:paraId="1A4730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p>
        </w:tc>
        <w:tc>
          <w:tcPr>
            <w:tcW w:w="989" w:type="dxa"/>
            <w:noWrap w:val="0"/>
            <w:vAlign w:val="center"/>
          </w:tcPr>
          <w:p w14:paraId="211A89C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tc>
        <w:tc>
          <w:tcPr>
            <w:tcW w:w="7539" w:type="dxa"/>
            <w:noWrap w:val="0"/>
            <w:vAlign w:val="center"/>
          </w:tcPr>
          <w:p w14:paraId="1D04856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1项目经理部组成（</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58AF04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明确负责人、人员组织、人员配备、人员职责等。             </w:t>
            </w:r>
          </w:p>
          <w:p w14:paraId="4C32553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2施工部署及总平面布置（</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8F751E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施工有整体部署、技术准备、施工顺序以及总体平面图等；</w:t>
            </w:r>
          </w:p>
          <w:p w14:paraId="3819F2B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3施工进度计划及措施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205DA71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量化施工进度、作业计划、组织安排、具体措施等；</w:t>
            </w:r>
          </w:p>
          <w:p w14:paraId="77412B3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4施工方案（</w:t>
            </w:r>
            <w:r>
              <w:rPr>
                <w:rFonts w:hint="eastAsia" w:ascii="宋体" w:hAnsi="宋体" w:eastAsia="宋体" w:cs="宋体"/>
                <w:sz w:val="21"/>
                <w:szCs w:val="21"/>
                <w:lang w:val="en-US" w:eastAsia="zh-CN"/>
              </w:rPr>
              <w:t>0-</w:t>
            </w:r>
            <w:r>
              <w:rPr>
                <w:rFonts w:hint="eastAsia" w:ascii="宋体" w:hAnsi="宋体" w:eastAsia="宋体" w:cs="宋体"/>
                <w:sz w:val="21"/>
                <w:szCs w:val="21"/>
                <w:lang w:val="zh-CN" w:eastAsia="zh-CN"/>
              </w:rPr>
              <w:t xml:space="preserve"> </w:t>
            </w: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分 ）</w:t>
            </w:r>
          </w:p>
          <w:p w14:paraId="03E26BC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按照施工要求，全面确定施工方案包括技术方案、安全方案、材料供应方案等                                     </w:t>
            </w:r>
          </w:p>
          <w:p w14:paraId="1DC43E6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5质量安全保证措施（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1A62CD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按照施工要求明确质量管理职责、各阶段质量保证措施、施工操作质量保证、安全生产体系等；           </w:t>
            </w:r>
          </w:p>
          <w:p w14:paraId="5794EB9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6使用新材料、新工艺的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A49557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施工中采用新材料的以及新工艺的进行说明及表述。</w:t>
            </w:r>
          </w:p>
          <w:p w14:paraId="7275A9B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7主要材料计划、构配件计划（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451D78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罗列主要材料购置、配送、分发表等</w:t>
            </w:r>
          </w:p>
          <w:p w14:paraId="4A8A60A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8主要机械设备供应计划；（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60C205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罗列主要设备购置、使用等计划</w:t>
            </w:r>
          </w:p>
          <w:p w14:paraId="53735F81">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9劳动力安排；（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41E4CBC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按照施工要求合理人力配置及使用等计划</w:t>
            </w:r>
          </w:p>
          <w:p w14:paraId="4F9F4C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10安全文明施工措施。（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4E8207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按照施工要求，罗列文明施工的具体措施。</w:t>
            </w:r>
          </w:p>
        </w:tc>
      </w:tr>
      <w:tr w14:paraId="15B2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2" w:hRule="atLeast"/>
          <w:jc w:val="center"/>
        </w:trPr>
        <w:tc>
          <w:tcPr>
            <w:tcW w:w="1590" w:type="dxa"/>
            <w:vMerge w:val="restart"/>
            <w:noWrap w:val="0"/>
            <w:vAlign w:val="center"/>
          </w:tcPr>
          <w:p w14:paraId="0D3C85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工程</w:t>
            </w:r>
            <w:r>
              <w:rPr>
                <w:rFonts w:hint="eastAsia" w:ascii="宋体" w:hAnsi="宋体" w:eastAsia="宋体" w:cs="宋体"/>
                <w:sz w:val="21"/>
                <w:szCs w:val="21"/>
                <w:lang w:val="zh-CN"/>
              </w:rPr>
              <w:t>质量的保障措施及承诺（</w:t>
            </w:r>
            <w:r>
              <w:rPr>
                <w:rFonts w:hint="eastAsia" w:ascii="宋体" w:hAnsi="宋体" w:eastAsia="宋体" w:cs="宋体"/>
                <w:sz w:val="21"/>
                <w:szCs w:val="21"/>
                <w:lang w:val="en-US" w:eastAsia="zh-CN"/>
              </w:rPr>
              <w:t>10分</w:t>
            </w:r>
            <w:r>
              <w:rPr>
                <w:rFonts w:hint="eastAsia" w:ascii="宋体" w:hAnsi="宋体" w:eastAsia="宋体" w:cs="宋体"/>
                <w:sz w:val="21"/>
                <w:szCs w:val="21"/>
                <w:lang w:val="zh-CN"/>
              </w:rPr>
              <w:t>）</w:t>
            </w:r>
          </w:p>
        </w:tc>
        <w:tc>
          <w:tcPr>
            <w:tcW w:w="989" w:type="dxa"/>
            <w:noWrap w:val="0"/>
            <w:vAlign w:val="center"/>
          </w:tcPr>
          <w:p w14:paraId="1D494EF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noWrap w:val="0"/>
            <w:vAlign w:val="center"/>
          </w:tcPr>
          <w:p w14:paraId="175F23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根据投标人提供的工程质量保障措施进行打分:</w:t>
            </w:r>
          </w:p>
          <w:p w14:paraId="64B4797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投标人提供的工程质量保障措施具体、合理、可行、完善、质保期内维修人员配置是否齐全等,</w:t>
            </w:r>
            <w:r>
              <w:rPr>
                <w:rFonts w:hint="eastAsia" w:ascii="宋体" w:hAnsi="宋体" w:eastAsia="宋体" w:cs="宋体"/>
                <w:sz w:val="21"/>
                <w:szCs w:val="21"/>
                <w:lang w:val="zh-CN" w:eastAsia="zh-CN"/>
              </w:rPr>
              <w:t>根据其提供的响应情况优者</w:t>
            </w:r>
            <w:r>
              <w:rPr>
                <w:rFonts w:hint="eastAsia" w:ascii="宋体" w:hAnsi="宋体" w:eastAsia="宋体" w:cs="宋体"/>
                <w:sz w:val="21"/>
                <w:szCs w:val="21"/>
                <w:lang w:val="en-US" w:eastAsia="zh-CN"/>
              </w:rPr>
              <w:t>得（3-5分），</w:t>
            </w:r>
            <w:r>
              <w:rPr>
                <w:rFonts w:hint="eastAsia" w:ascii="宋体" w:hAnsi="宋体" w:eastAsia="宋体" w:cs="宋体"/>
                <w:sz w:val="21"/>
                <w:szCs w:val="21"/>
                <w:lang w:val="zh-CN" w:eastAsia="zh-CN"/>
              </w:rPr>
              <w:t>良者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2-3</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lang w:val="zh-CN" w:eastAsia="zh-CN"/>
              </w:rPr>
              <w:t>一般者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0-2</w:t>
            </w:r>
            <w:r>
              <w:rPr>
                <w:rFonts w:hint="eastAsia" w:ascii="宋体" w:hAnsi="宋体" w:eastAsia="宋体" w:cs="宋体"/>
                <w:sz w:val="21"/>
                <w:szCs w:val="21"/>
              </w:rPr>
              <w:t>分）</w:t>
            </w:r>
            <w:r>
              <w:rPr>
                <w:rFonts w:hint="eastAsia" w:ascii="宋体" w:hAnsi="宋体" w:eastAsia="宋体" w:cs="宋体"/>
                <w:sz w:val="21"/>
                <w:szCs w:val="21"/>
                <w:lang w:val="en-US" w:eastAsia="zh-CN"/>
              </w:rPr>
              <w:t>；投标人提供的工程质量保障措施不可行,</w:t>
            </w:r>
            <w:r>
              <w:rPr>
                <w:rFonts w:hint="eastAsia" w:ascii="宋体" w:hAnsi="宋体" w:eastAsia="宋体" w:cs="宋体"/>
                <w:sz w:val="21"/>
                <w:szCs w:val="21"/>
                <w:lang w:val="zh-CN"/>
              </w:rPr>
              <w:t>根据其响应情况不</w:t>
            </w:r>
            <w:r>
              <w:rPr>
                <w:rFonts w:hint="eastAsia" w:ascii="宋体" w:hAnsi="宋体" w:eastAsia="宋体" w:cs="宋体"/>
                <w:sz w:val="21"/>
                <w:szCs w:val="21"/>
                <w:lang w:val="en-US" w:eastAsia="zh-CN"/>
              </w:rPr>
              <w:t>得分；注：此项资料由投标人书面提供格式自拟。</w:t>
            </w:r>
          </w:p>
        </w:tc>
      </w:tr>
      <w:tr w14:paraId="6F1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1590" w:type="dxa"/>
            <w:vMerge w:val="continue"/>
            <w:noWrap w:val="0"/>
            <w:vAlign w:val="center"/>
          </w:tcPr>
          <w:p w14:paraId="7729B78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p>
        </w:tc>
        <w:tc>
          <w:tcPr>
            <w:tcW w:w="989" w:type="dxa"/>
            <w:noWrap w:val="0"/>
            <w:vAlign w:val="center"/>
          </w:tcPr>
          <w:p w14:paraId="1C70BE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noWrap w:val="0"/>
            <w:vAlign w:val="center"/>
          </w:tcPr>
          <w:p w14:paraId="576F612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供应商在对整个项目建设目标理解准确、全面的基础上提供（包括但不限于）：管理方案、质量保障措施、应急方案及合理化建议等，按响应程度计 1-5 分。不提供不得分。</w:t>
            </w:r>
          </w:p>
        </w:tc>
      </w:tr>
      <w:tr w14:paraId="4C3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1590" w:type="dxa"/>
            <w:noWrap w:val="0"/>
            <w:vAlign w:val="center"/>
          </w:tcPr>
          <w:p w14:paraId="45F5FEFE">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企业业绩</w:t>
            </w:r>
          </w:p>
          <w:p w14:paraId="51BC9D1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989" w:type="dxa"/>
            <w:noWrap w:val="0"/>
            <w:vAlign w:val="center"/>
          </w:tcPr>
          <w:p w14:paraId="464E705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7539" w:type="dxa"/>
            <w:noWrap w:val="0"/>
            <w:vAlign w:val="center"/>
          </w:tcPr>
          <w:p w14:paraId="31DD358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企业</w:t>
            </w:r>
            <w:r>
              <w:rPr>
                <w:rFonts w:hint="eastAsia" w:ascii="宋体" w:hAnsi="宋体" w:eastAsia="宋体" w:cs="宋体"/>
                <w:sz w:val="21"/>
                <w:szCs w:val="21"/>
                <w:lang w:eastAsia="zh-CN"/>
              </w:rPr>
              <w:t>需</w:t>
            </w:r>
            <w:r>
              <w:rPr>
                <w:rFonts w:hint="eastAsia" w:ascii="宋体" w:hAnsi="宋体" w:eastAsia="宋体" w:cs="宋体"/>
                <w:sz w:val="21"/>
                <w:szCs w:val="21"/>
              </w:rPr>
              <w:t>提供</w:t>
            </w:r>
            <w:r>
              <w:rPr>
                <w:rFonts w:hint="eastAsia" w:ascii="宋体" w:hAnsi="宋体" w:eastAsia="宋体" w:cs="宋体"/>
                <w:sz w:val="21"/>
                <w:szCs w:val="21"/>
                <w:lang w:eastAsia="zh-CN"/>
              </w:rPr>
              <w:t>近</w:t>
            </w:r>
            <w:r>
              <w:rPr>
                <w:rFonts w:hint="eastAsia" w:ascii="宋体" w:hAnsi="宋体" w:eastAsia="宋体" w:cs="宋体"/>
                <w:sz w:val="21"/>
                <w:szCs w:val="21"/>
              </w:rPr>
              <w:t>（</w:t>
            </w:r>
            <w:r>
              <w:rPr>
                <w:rFonts w:hint="eastAsia" w:ascii="宋体" w:hAnsi="宋体" w:eastAsia="宋体" w:cs="宋体"/>
                <w:sz w:val="21"/>
                <w:szCs w:val="21"/>
                <w:lang w:val="en-US" w:eastAsia="zh-CN"/>
              </w:rPr>
              <w:t>2022</w:t>
            </w:r>
            <w:r>
              <w:rPr>
                <w:rFonts w:hint="eastAsia" w:ascii="宋体" w:hAnsi="宋体" w:eastAsia="宋体" w:cs="宋体"/>
                <w:sz w:val="21"/>
                <w:szCs w:val="21"/>
              </w:rPr>
              <w:t>年</w:t>
            </w:r>
            <w:r>
              <w:rPr>
                <w:rFonts w:hint="eastAsia" w:ascii="宋体" w:hAnsi="宋体" w:eastAsia="宋体" w:cs="宋体"/>
                <w:sz w:val="21"/>
                <w:szCs w:val="21"/>
                <w:lang w:val="en-US" w:eastAsia="zh-CN"/>
              </w:rPr>
              <w:t>10</w:t>
            </w:r>
            <w:r>
              <w:rPr>
                <w:rFonts w:hint="eastAsia" w:ascii="宋体" w:hAnsi="宋体" w:eastAsia="宋体" w:cs="宋体"/>
                <w:sz w:val="21"/>
                <w:szCs w:val="21"/>
              </w:rPr>
              <w:t>月至今</w:t>
            </w:r>
            <w:r>
              <w:rPr>
                <w:rFonts w:hint="eastAsia" w:ascii="宋体" w:hAnsi="宋体" w:eastAsia="宋体" w:cs="宋体"/>
                <w:sz w:val="21"/>
                <w:szCs w:val="21"/>
                <w:lang w:eastAsia="zh-CN"/>
              </w:rPr>
              <w:t>）三年</w:t>
            </w:r>
            <w:r>
              <w:rPr>
                <w:rFonts w:hint="eastAsia" w:ascii="宋体" w:hAnsi="宋体" w:eastAsia="宋体" w:cs="宋体"/>
                <w:sz w:val="21"/>
                <w:szCs w:val="21"/>
              </w:rPr>
              <w:t>类似项目规模的</w:t>
            </w:r>
            <w:r>
              <w:rPr>
                <w:rFonts w:hint="eastAsia" w:ascii="宋体" w:hAnsi="宋体" w:eastAsia="宋体" w:cs="宋体"/>
                <w:sz w:val="21"/>
                <w:szCs w:val="21"/>
                <w:lang w:eastAsia="zh-CN"/>
              </w:rPr>
              <w:t>业绩，</w:t>
            </w:r>
            <w:r>
              <w:rPr>
                <w:rFonts w:hint="eastAsia" w:ascii="宋体" w:hAnsi="宋体" w:eastAsia="宋体" w:cs="宋体"/>
                <w:sz w:val="21"/>
                <w:szCs w:val="21"/>
                <w:lang w:val="en-US" w:eastAsia="zh-CN"/>
              </w:rPr>
              <w:t>每提供一个</w:t>
            </w:r>
            <w:r>
              <w:rPr>
                <w:rFonts w:hint="eastAsia" w:ascii="宋体" w:hAnsi="宋体" w:eastAsia="宋体" w:cs="宋体"/>
                <w:sz w:val="21"/>
                <w:szCs w:val="21"/>
              </w:rPr>
              <w:t>得</w:t>
            </w:r>
            <w:r>
              <w:rPr>
                <w:rFonts w:hint="eastAsia" w:ascii="宋体" w:hAnsi="宋体" w:eastAsia="宋体" w:cs="宋体"/>
                <w:sz w:val="21"/>
                <w:szCs w:val="21"/>
                <w:lang w:val="en-US" w:eastAsia="zh-CN"/>
              </w:rPr>
              <w:t>2.5</w:t>
            </w:r>
            <w:r>
              <w:rPr>
                <w:rFonts w:hint="eastAsia" w:ascii="宋体" w:hAnsi="宋体" w:eastAsia="宋体" w:cs="宋体"/>
                <w:sz w:val="21"/>
                <w:szCs w:val="21"/>
              </w:rPr>
              <w:t>分；</w:t>
            </w:r>
            <w:r>
              <w:rPr>
                <w:rFonts w:hint="eastAsia" w:ascii="宋体" w:hAnsi="宋体" w:eastAsia="宋体" w:cs="宋体"/>
                <w:sz w:val="21"/>
                <w:szCs w:val="21"/>
                <w:lang w:val="en-US" w:eastAsia="zh-CN"/>
              </w:rPr>
              <w:t>满分5</w:t>
            </w:r>
            <w:r>
              <w:rPr>
                <w:rFonts w:hint="eastAsia" w:ascii="宋体" w:hAnsi="宋体" w:eastAsia="宋体" w:cs="宋体"/>
                <w:sz w:val="21"/>
                <w:szCs w:val="21"/>
              </w:rPr>
              <w:t>分；</w:t>
            </w:r>
          </w:p>
          <w:p w14:paraId="7F4F13F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（注：</w:t>
            </w:r>
            <w:r>
              <w:rPr>
                <w:rFonts w:hint="eastAsia" w:ascii="宋体" w:hAnsi="宋体" w:eastAsia="宋体" w:cs="宋体"/>
                <w:sz w:val="21"/>
                <w:szCs w:val="21"/>
                <w:lang w:val="en-US" w:eastAsia="zh-CN"/>
              </w:rPr>
              <w:t>具有类似的项目业绩，提供</w:t>
            </w:r>
            <w:r>
              <w:rPr>
                <w:rFonts w:hint="eastAsia" w:ascii="宋体" w:hAnsi="宋体" w:eastAsia="宋体" w:cs="宋体"/>
                <w:sz w:val="21"/>
                <w:szCs w:val="21"/>
                <w:lang w:eastAsia="zh-CN"/>
              </w:rPr>
              <w:t>施工</w:t>
            </w:r>
            <w:r>
              <w:rPr>
                <w:rFonts w:hint="eastAsia" w:ascii="宋体" w:hAnsi="宋体" w:eastAsia="宋体" w:cs="宋体"/>
                <w:sz w:val="21"/>
                <w:szCs w:val="21"/>
              </w:rPr>
              <w:t>合同</w:t>
            </w:r>
            <w:r>
              <w:rPr>
                <w:rFonts w:hint="eastAsia" w:ascii="宋体" w:hAnsi="宋体" w:eastAsia="宋体" w:cs="宋体"/>
                <w:sz w:val="21"/>
                <w:szCs w:val="21"/>
                <w:lang w:val="en-US" w:eastAsia="zh-CN"/>
              </w:rPr>
              <w:t>或</w:t>
            </w:r>
            <w:r>
              <w:rPr>
                <w:rFonts w:hint="eastAsia" w:ascii="宋体" w:hAnsi="宋体" w:eastAsia="宋体" w:cs="宋体"/>
                <w:sz w:val="21"/>
                <w:szCs w:val="21"/>
                <w:lang w:eastAsia="zh-CN"/>
              </w:rPr>
              <w:t>中标通知书</w:t>
            </w:r>
            <w:r>
              <w:rPr>
                <w:rFonts w:hint="eastAsia" w:ascii="宋体" w:hAnsi="宋体" w:eastAsia="宋体" w:cs="宋体"/>
                <w:sz w:val="21"/>
                <w:szCs w:val="21"/>
                <w:lang w:val="en-US" w:eastAsia="zh-CN"/>
              </w:rPr>
              <w:t>，时间以中标通知书时间为准</w:t>
            </w:r>
            <w:r>
              <w:rPr>
                <w:rFonts w:hint="eastAsia" w:ascii="宋体" w:hAnsi="宋体" w:eastAsia="宋体" w:cs="宋体"/>
                <w:sz w:val="21"/>
                <w:szCs w:val="21"/>
                <w:lang w:eastAsia="zh-CN"/>
              </w:rPr>
              <w:t>）</w:t>
            </w:r>
          </w:p>
        </w:tc>
      </w:tr>
    </w:tbl>
    <w:p w14:paraId="0B6BEB8A">
      <w:pPr>
        <w:sectPr>
          <w:headerReference r:id="rId13" w:type="default"/>
          <w:footerReference r:id="rId14" w:type="default"/>
          <w:pgSz w:w="11906" w:h="16839"/>
          <w:pgMar w:top="987" w:right="908" w:bottom="932" w:left="908" w:header="779" w:footer="0" w:gutter="0"/>
          <w:pgNumType w:fmt="decimal"/>
          <w:cols w:space="720" w:num="1"/>
        </w:sectPr>
      </w:pPr>
    </w:p>
    <w:p w14:paraId="4EECD5AE">
      <w:pPr>
        <w:spacing w:before="75" w:line="353" w:lineRule="auto"/>
        <w:ind w:right="61" w:firstLine="242"/>
        <w:rPr>
          <w:rFonts w:ascii="宋体" w:hAnsi="宋体" w:eastAsia="宋体" w:cs="宋体"/>
          <w:spacing w:val="7"/>
          <w:sz w:val="24"/>
          <w:szCs w:val="24"/>
        </w:rPr>
      </w:pPr>
      <w:r>
        <w:rPr>
          <w:rFonts w:ascii="宋体" w:hAnsi="宋体" w:eastAsia="宋体" w:cs="宋体"/>
          <w:spacing w:val="12"/>
          <w:sz w:val="24"/>
          <w:szCs w:val="24"/>
        </w:rPr>
        <w:t xml:space="preserve">23.4 </w:t>
      </w:r>
      <w:r>
        <w:rPr>
          <w:rFonts w:ascii="宋体" w:hAnsi="宋体" w:eastAsia="宋体" w:cs="宋体"/>
          <w:spacing w:val="6"/>
          <w:sz w:val="24"/>
          <w:szCs w:val="24"/>
        </w:rPr>
        <w:t>磋商小组应当根据综合评分情况，按照评审得分由高到低顺序推荐 3 名以上成交候选</w:t>
      </w:r>
      <w:r>
        <w:rPr>
          <w:rFonts w:ascii="宋体" w:hAnsi="宋体" w:eastAsia="宋体" w:cs="宋体"/>
          <w:sz w:val="24"/>
          <w:szCs w:val="24"/>
        </w:rPr>
        <w:t xml:space="preserve"> </w:t>
      </w:r>
      <w:r>
        <w:rPr>
          <w:rFonts w:ascii="宋体" w:hAnsi="宋体" w:eastAsia="宋体" w:cs="宋体"/>
          <w:spacing w:val="14"/>
          <w:sz w:val="24"/>
          <w:szCs w:val="24"/>
        </w:rPr>
        <w:t>供应</w:t>
      </w:r>
      <w:r>
        <w:rPr>
          <w:rFonts w:ascii="宋体" w:hAnsi="宋体" w:eastAsia="宋体" w:cs="宋体"/>
          <w:spacing w:val="13"/>
          <w:sz w:val="24"/>
          <w:szCs w:val="24"/>
        </w:rPr>
        <w:t>商</w:t>
      </w:r>
      <w:r>
        <w:rPr>
          <w:rFonts w:ascii="宋体" w:hAnsi="宋体" w:eastAsia="宋体" w:cs="宋体"/>
          <w:spacing w:val="7"/>
          <w:sz w:val="24"/>
          <w:szCs w:val="24"/>
        </w:rPr>
        <w:t>，并编写评审报告报采购人。评审得分相同的，按照最后报价由低到高的顺序推荐。评</w:t>
      </w:r>
      <w:r>
        <w:rPr>
          <w:rFonts w:ascii="宋体" w:hAnsi="宋体" w:eastAsia="宋体" w:cs="宋体"/>
          <w:sz w:val="24"/>
          <w:szCs w:val="24"/>
        </w:rPr>
        <w:t xml:space="preserve"> </w:t>
      </w:r>
      <w:r>
        <w:rPr>
          <w:rFonts w:ascii="宋体" w:hAnsi="宋体" w:eastAsia="宋体" w:cs="宋体"/>
          <w:spacing w:val="14"/>
          <w:sz w:val="24"/>
          <w:szCs w:val="24"/>
        </w:rPr>
        <w:t>审</w:t>
      </w:r>
      <w:r>
        <w:rPr>
          <w:rFonts w:ascii="宋体" w:hAnsi="宋体" w:eastAsia="宋体" w:cs="宋体"/>
          <w:spacing w:val="9"/>
          <w:sz w:val="24"/>
          <w:szCs w:val="24"/>
        </w:rPr>
        <w:t>得分且最后</w:t>
      </w:r>
      <w:r>
        <w:rPr>
          <w:rFonts w:ascii="宋体" w:hAnsi="宋体" w:eastAsia="宋体" w:cs="宋体"/>
          <w:spacing w:val="7"/>
          <w:sz w:val="24"/>
          <w:szCs w:val="24"/>
        </w:rPr>
        <w:t>报价相同的，按照技术指标优劣顺序推荐。</w:t>
      </w:r>
    </w:p>
    <w:p w14:paraId="1100F0F0">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24.确定成交单位</w:t>
      </w:r>
    </w:p>
    <w:p w14:paraId="02918A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采购人按照磋商小组推荐的成交候选人排名顺序确定成交单位。采购代理机构将成交结果 通知所有未成交的供应商。</w:t>
      </w:r>
    </w:p>
    <w:p w14:paraId="3DC9C637">
      <w:pPr>
        <w:spacing w:line="260" w:lineRule="auto"/>
        <w:rPr>
          <w:rFonts w:ascii="Arial"/>
          <w:sz w:val="21"/>
        </w:rPr>
      </w:pPr>
    </w:p>
    <w:p w14:paraId="5F14D076">
      <w:pPr>
        <w:spacing w:line="260" w:lineRule="auto"/>
        <w:rPr>
          <w:rFonts w:ascii="Arial"/>
          <w:sz w:val="21"/>
        </w:rPr>
      </w:pPr>
    </w:p>
    <w:p w14:paraId="06E9427E">
      <w:pPr>
        <w:spacing w:before="75" w:line="353" w:lineRule="auto"/>
        <w:ind w:right="61" w:firstLine="242"/>
        <w:jc w:val="center"/>
        <w:rPr>
          <w:rFonts w:ascii="宋体" w:hAnsi="宋体" w:eastAsia="宋体" w:cs="宋体"/>
          <w:b/>
          <w:bCs/>
          <w:spacing w:val="7"/>
          <w:sz w:val="24"/>
          <w:szCs w:val="24"/>
        </w:rPr>
      </w:pPr>
      <w:r>
        <w:rPr>
          <w:rFonts w:ascii="宋体" w:hAnsi="宋体" w:eastAsia="宋体" w:cs="宋体"/>
          <w:b/>
          <w:bCs/>
          <w:spacing w:val="7"/>
          <w:sz w:val="24"/>
          <w:szCs w:val="24"/>
        </w:rPr>
        <w:t>六、授予合同</w:t>
      </w:r>
    </w:p>
    <w:p w14:paraId="30EDFBCE">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25．中标通知书</w:t>
      </w:r>
    </w:p>
    <w:p w14:paraId="08B63C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25.1 采购代理机构在收到采购人的成交复函后，按规定时间向成交人发出中标通知书。</w:t>
      </w:r>
    </w:p>
    <w:p w14:paraId="6925C2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25.2 中标通知书是合同的组成部分。</w:t>
      </w:r>
    </w:p>
    <w:p w14:paraId="4FBE78A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26.成交服务费</w:t>
      </w:r>
    </w:p>
    <w:p w14:paraId="222F79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 xml:space="preserve">26.1 </w:t>
      </w:r>
      <w:r>
        <w:rPr>
          <w:rFonts w:hint="eastAsia" w:ascii="宋体" w:hAnsi="宋体" w:eastAsia="宋体" w:cs="宋体"/>
          <w:spacing w:val="6"/>
          <w:sz w:val="24"/>
          <w:szCs w:val="24"/>
          <w:lang w:val="en-US" w:eastAsia="zh-CN"/>
        </w:rPr>
        <w:t>采购人</w:t>
      </w:r>
      <w:r>
        <w:rPr>
          <w:rFonts w:ascii="宋体" w:hAnsi="宋体" w:eastAsia="宋体" w:cs="宋体"/>
          <w:spacing w:val="6"/>
          <w:sz w:val="24"/>
          <w:szCs w:val="24"/>
        </w:rPr>
        <w:t>应在接到成交通知书时，按照国家发改委发改价格[2011]534 号文件规定收取 标准及相应的计算办法,向安康市兴盛工程造价咨询有限公司缴纳中标服务费。</w:t>
      </w:r>
    </w:p>
    <w:p w14:paraId="7F8C4874">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27．签订合同</w:t>
      </w:r>
    </w:p>
    <w:p w14:paraId="097158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27.1 中标人或甲方代表应向代理机构支付中标服务费后，按《中标通知书》指定的时间、 地点与采购人签订合同。</w:t>
      </w:r>
    </w:p>
    <w:p w14:paraId="4E71F8A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27.2 如果中标人没有按照上述第 26.1 条或第 27 条规定执行，招标采购单位将有充分理由 取消该成交决定。在此情况下，招标采购单位可将合同授予综合得分排序名列下一个的供应商或重新组织采购。</w:t>
      </w:r>
    </w:p>
    <w:p w14:paraId="65AD9A0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28．拒绝商业贿赂</w:t>
      </w:r>
    </w:p>
    <w:p w14:paraId="40871A8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供应商必须填写一份《拒绝政府采购领域商业贿赂承诺书》  (格式见第五章) 编制 在磋商响应文件中，同时保证磋商响应文件正、副本中都有且一致。</w:t>
      </w:r>
    </w:p>
    <w:p w14:paraId="6B0C5A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p>
    <w:p w14:paraId="73D0E075">
      <w:pPr>
        <w:pStyle w:val="3"/>
        <w:rPr>
          <w:rFonts w:ascii="宋体" w:hAnsi="宋体" w:eastAsia="宋体" w:cs="宋体"/>
          <w:spacing w:val="6"/>
          <w:sz w:val="24"/>
          <w:szCs w:val="24"/>
        </w:rPr>
      </w:pPr>
    </w:p>
    <w:p w14:paraId="3AD5BB3E">
      <w:pPr>
        <w:rPr>
          <w:rFonts w:ascii="宋体" w:hAnsi="宋体" w:eastAsia="宋体" w:cs="宋体"/>
          <w:spacing w:val="6"/>
          <w:sz w:val="24"/>
          <w:szCs w:val="24"/>
        </w:rPr>
      </w:pPr>
    </w:p>
    <w:p w14:paraId="12D040EE">
      <w:pPr>
        <w:pStyle w:val="3"/>
        <w:rPr>
          <w:rFonts w:ascii="宋体" w:hAnsi="宋体" w:eastAsia="宋体" w:cs="宋体"/>
          <w:spacing w:val="6"/>
          <w:sz w:val="24"/>
          <w:szCs w:val="24"/>
        </w:rPr>
      </w:pPr>
    </w:p>
    <w:p w14:paraId="3B18758F">
      <w:pPr>
        <w:rPr>
          <w:rFonts w:ascii="宋体" w:hAnsi="宋体" w:eastAsia="宋体" w:cs="宋体"/>
          <w:spacing w:val="6"/>
          <w:sz w:val="24"/>
          <w:szCs w:val="24"/>
        </w:rPr>
      </w:pPr>
    </w:p>
    <w:p w14:paraId="088EAC08">
      <w:pPr>
        <w:sectPr>
          <w:headerReference r:id="rId15" w:type="default"/>
          <w:footerReference r:id="rId16" w:type="default"/>
          <w:pgSz w:w="11906" w:h="16839"/>
          <w:pgMar w:top="987" w:right="1018" w:bottom="1144" w:left="1089" w:header="779" w:footer="932" w:gutter="0"/>
          <w:pgNumType w:fmt="decimal"/>
          <w:cols w:space="720" w:num="1"/>
        </w:sectPr>
      </w:pPr>
    </w:p>
    <w:p w14:paraId="7C784393">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spacing w:val="8"/>
          <w:position w:val="19"/>
          <w:sz w:val="31"/>
          <w:szCs w:val="31"/>
          <w14:textOutline w14:w="5793" w14:cap="sq" w14:cmpd="sng">
            <w14:solidFill>
              <w14:srgbClr w14:val="000000"/>
            </w14:solidFill>
            <w14:prstDash w14:val="solid"/>
            <w14:bevel/>
          </w14:textOutline>
        </w:rPr>
      </w:pPr>
      <w:r>
        <w:rPr>
          <w:rFonts w:ascii="宋体" w:hAnsi="宋体" w:eastAsia="宋体" w:cs="宋体"/>
          <w:spacing w:val="8"/>
          <w:position w:val="19"/>
          <w:sz w:val="31"/>
          <w:szCs w:val="31"/>
        </w:rPr>
        <w:t xml:space="preserve"> </w:t>
      </w:r>
      <w:r>
        <w:rPr>
          <w:rFonts w:ascii="宋体" w:hAnsi="宋体" w:eastAsia="宋体" w:cs="宋体"/>
          <w:spacing w:val="8"/>
          <w:position w:val="19"/>
          <w:sz w:val="31"/>
          <w:szCs w:val="31"/>
          <w14:textOutline w14:w="5793" w14:cap="sq" w14:cmpd="sng">
            <w14:solidFill>
              <w14:srgbClr w14:val="000000"/>
            </w14:solidFill>
            <w14:prstDash w14:val="solid"/>
            <w14:bevel/>
          </w14:textOutline>
        </w:rPr>
        <w:t>合同主要条款</w:t>
      </w:r>
    </w:p>
    <w:p w14:paraId="07F059D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Autospacing="0" w:after="0" w:afterAutospacing="0" w:line="360" w:lineRule="auto"/>
        <w:ind w:firstLine="482" w:firstLineChars="200"/>
        <w:jc w:val="left"/>
        <w:textAlignment w:val="baseline"/>
        <w:outlineLvl w:val="3"/>
      </w:pPr>
      <w:r>
        <w:rPr>
          <w:rFonts w:hint="eastAsia"/>
        </w:rPr>
        <w:t>采用《建设工程施工合同（示范文本）》（GF-2017-0201），本合同作为参考使用，具体以甲乙双方签订的正式合同为准。</w:t>
      </w:r>
    </w:p>
    <w:p w14:paraId="025C5F03"/>
    <w:p w14:paraId="6784E331">
      <w:pPr>
        <w:pStyle w:val="3"/>
      </w:pPr>
    </w:p>
    <w:p w14:paraId="004223E4"/>
    <w:p w14:paraId="60415180">
      <w:pPr>
        <w:pStyle w:val="3"/>
      </w:pPr>
    </w:p>
    <w:p w14:paraId="13A05857"/>
    <w:p w14:paraId="2B2A7169">
      <w:pPr>
        <w:pStyle w:val="3"/>
      </w:pPr>
    </w:p>
    <w:p w14:paraId="3973D0E3"/>
    <w:p w14:paraId="62551129">
      <w:pPr>
        <w:pStyle w:val="3"/>
      </w:pPr>
    </w:p>
    <w:p w14:paraId="139FA5DC"/>
    <w:p w14:paraId="0F4F04A5">
      <w:pPr>
        <w:pStyle w:val="3"/>
      </w:pPr>
    </w:p>
    <w:p w14:paraId="5653B735"/>
    <w:p w14:paraId="116A6733">
      <w:pPr>
        <w:pStyle w:val="3"/>
      </w:pPr>
    </w:p>
    <w:p w14:paraId="3FBD3BBC"/>
    <w:p w14:paraId="62DCC6A1">
      <w:pPr>
        <w:pStyle w:val="3"/>
      </w:pPr>
    </w:p>
    <w:p w14:paraId="45DB5BE8"/>
    <w:p w14:paraId="78BD9590">
      <w:pPr>
        <w:pStyle w:val="3"/>
      </w:pPr>
    </w:p>
    <w:p w14:paraId="47293591"/>
    <w:p w14:paraId="40976188">
      <w:pPr>
        <w:pStyle w:val="3"/>
      </w:pPr>
    </w:p>
    <w:p w14:paraId="3BD72BBA"/>
    <w:p w14:paraId="4154A883">
      <w:pPr>
        <w:pStyle w:val="3"/>
      </w:pPr>
    </w:p>
    <w:p w14:paraId="39A5EDB9"/>
    <w:p w14:paraId="22C41F9B">
      <w:pPr>
        <w:pStyle w:val="3"/>
      </w:pPr>
    </w:p>
    <w:p w14:paraId="1DA7DCD6"/>
    <w:p w14:paraId="077B80D6">
      <w:pPr>
        <w:spacing w:line="360" w:lineRule="auto"/>
        <w:jc w:val="both"/>
        <w:rPr>
          <w:rFonts w:hint="eastAsia" w:ascii="宋体" w:hAnsi="宋体"/>
          <w:b/>
          <w:bCs/>
          <w:sz w:val="36"/>
          <w:szCs w:val="36"/>
          <w:lang w:val="en-US" w:eastAsia="zh-CN"/>
        </w:rPr>
      </w:pPr>
    </w:p>
    <w:p w14:paraId="167A1697">
      <w:pPr>
        <w:spacing w:line="360" w:lineRule="auto"/>
        <w:jc w:val="center"/>
        <w:rPr>
          <w:rFonts w:hint="eastAsia" w:ascii="宋体" w:hAnsi="宋体"/>
          <w:b/>
          <w:bCs/>
          <w:sz w:val="36"/>
          <w:szCs w:val="36"/>
          <w:lang w:val="en-US" w:eastAsia="zh-CN"/>
        </w:rPr>
      </w:pPr>
      <w:r>
        <w:rPr>
          <w:rFonts w:hint="eastAsia" w:ascii="宋体" w:hAnsi="宋体"/>
          <w:b/>
          <w:bCs/>
          <w:sz w:val="36"/>
          <w:szCs w:val="36"/>
          <w:lang w:val="en-US" w:eastAsia="zh-CN"/>
        </w:rPr>
        <w:t>安康市中心医院南院区门急诊楼一楼 CT室装修改造项目</w:t>
      </w:r>
    </w:p>
    <w:p w14:paraId="75877F54">
      <w:pPr>
        <w:spacing w:line="360" w:lineRule="auto"/>
        <w:jc w:val="center"/>
        <w:rPr>
          <w:rFonts w:hint="eastAsia" w:ascii="宋体" w:hAnsi="宋体"/>
          <w:b/>
          <w:bCs/>
          <w:sz w:val="36"/>
          <w:szCs w:val="36"/>
          <w:lang w:val="en-US" w:eastAsia="zh-CN"/>
        </w:rPr>
      </w:pPr>
      <w:r>
        <w:rPr>
          <w:rFonts w:hint="eastAsia" w:ascii="宋体" w:hAnsi="宋体"/>
          <w:b/>
          <w:bCs/>
          <w:sz w:val="36"/>
          <w:szCs w:val="36"/>
          <w:lang w:val="en-US" w:eastAsia="zh-CN"/>
        </w:rPr>
        <w:t>合同主要条款</w:t>
      </w:r>
    </w:p>
    <w:p w14:paraId="00C5D742">
      <w:pPr>
        <w:keepNext w:val="0"/>
        <w:keepLines w:val="0"/>
        <w:widowControl/>
        <w:suppressLineNumbers w:val="0"/>
        <w:jc w:val="center"/>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合同编号：byq-2025-XXX</w:t>
      </w:r>
    </w:p>
    <w:p w14:paraId="6BAB1C7D">
      <w:pPr>
        <w:keepNext w:val="0"/>
        <w:keepLines w:val="0"/>
        <w:widowControl/>
        <w:suppressLineNumbers w:val="0"/>
        <w:jc w:val="center"/>
        <w:rPr>
          <w:rFonts w:hint="default" w:ascii="宋体" w:hAnsi="宋体" w:eastAsia="宋体" w:cs="宋体"/>
          <w:b w:val="0"/>
          <w:bCs w:val="0"/>
          <w:color w:val="000000"/>
          <w:kern w:val="0"/>
          <w:sz w:val="24"/>
          <w:szCs w:val="24"/>
          <w:lang w:val="en-US" w:eastAsia="zh-CN" w:bidi="ar"/>
        </w:rPr>
      </w:pPr>
    </w:p>
    <w:p w14:paraId="44ACF160">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甲方</w:t>
      </w:r>
      <w:r>
        <w:rPr>
          <w:rFonts w:ascii="宋体" w:hAnsi="宋体" w:eastAsia="宋体" w:cs="宋体"/>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u w:val="single"/>
          <w:lang w:val="en-US" w:eastAsia="zh-CN" w:bidi="ar"/>
        </w:rPr>
        <w:t xml:space="preserve">    </w:t>
      </w:r>
      <w:r>
        <w:rPr>
          <w:rFonts w:ascii="宋体" w:hAnsi="宋体" w:eastAsia="宋体" w:cs="宋体"/>
          <w:b w:val="0"/>
          <w:bCs w:val="0"/>
          <w:color w:val="000000"/>
          <w:kern w:val="0"/>
          <w:sz w:val="24"/>
          <w:szCs w:val="24"/>
          <w:u w:val="single"/>
          <w:lang w:val="en-US" w:eastAsia="zh-CN" w:bidi="ar"/>
        </w:rPr>
        <w:t xml:space="preserve">安康市中心医院 </w:t>
      </w:r>
      <w:r>
        <w:rPr>
          <w:rFonts w:hint="eastAsia" w:ascii="宋体" w:hAnsi="宋体" w:eastAsia="宋体" w:cs="宋体"/>
          <w:b w:val="0"/>
          <w:bCs w:val="0"/>
          <w:color w:val="000000"/>
          <w:kern w:val="0"/>
          <w:sz w:val="24"/>
          <w:szCs w:val="24"/>
          <w:u w:val="single"/>
          <w:lang w:val="en-US" w:eastAsia="zh-CN" w:bidi="ar"/>
        </w:rPr>
        <w:t xml:space="preserve">           </w:t>
      </w:r>
      <w:r>
        <w:rPr>
          <w:rFonts w:ascii="宋体" w:hAnsi="宋体" w:eastAsia="宋体" w:cs="宋体"/>
          <w:b w:val="0"/>
          <w:bCs w:val="0"/>
          <w:color w:val="000000"/>
          <w:kern w:val="0"/>
          <w:sz w:val="24"/>
          <w:szCs w:val="24"/>
          <w:lang w:val="en-US" w:eastAsia="zh-CN" w:bidi="ar"/>
        </w:rPr>
        <w:t xml:space="preserve">（以下简称甲方） </w:t>
      </w:r>
    </w:p>
    <w:p w14:paraId="748FB113">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r>
        <w:rPr>
          <w:rFonts w:ascii="宋体" w:hAnsi="宋体" w:eastAsia="宋体" w:cs="宋体"/>
          <w:b/>
          <w:bCs/>
          <w:color w:val="000000"/>
          <w:kern w:val="0"/>
          <w:sz w:val="24"/>
          <w:szCs w:val="24"/>
          <w:lang w:val="en-US" w:eastAsia="zh-CN" w:bidi="ar"/>
        </w:rPr>
        <w:t>乙方</w:t>
      </w:r>
      <w:r>
        <w:rPr>
          <w:rFonts w:ascii="宋体" w:hAnsi="宋体" w:eastAsia="宋体" w:cs="宋体"/>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u w:val="single"/>
          <w:lang w:val="en-US" w:eastAsia="zh-CN" w:bidi="ar"/>
        </w:rPr>
        <w:t xml:space="preserve">                              </w:t>
      </w:r>
      <w:r>
        <w:rPr>
          <w:rFonts w:ascii="宋体" w:hAnsi="宋体" w:eastAsia="宋体" w:cs="宋体"/>
          <w:b w:val="0"/>
          <w:bCs w:val="0"/>
          <w:color w:val="000000"/>
          <w:kern w:val="0"/>
          <w:sz w:val="24"/>
          <w:szCs w:val="24"/>
          <w:lang w:val="en-US" w:eastAsia="zh-CN" w:bidi="ar"/>
        </w:rPr>
        <w:t xml:space="preserve">（以下简称乙方） </w:t>
      </w:r>
    </w:p>
    <w:p w14:paraId="72F8264A">
      <w:pPr>
        <w:keepNext w:val="0"/>
        <w:keepLines w:val="0"/>
        <w:widowControl/>
        <w:suppressLineNumbers w:val="0"/>
        <w:spacing w:line="360" w:lineRule="auto"/>
        <w:ind w:firstLine="480" w:firstLineChars="200"/>
        <w:jc w:val="left"/>
      </w:pPr>
      <w:r>
        <w:rPr>
          <w:rFonts w:ascii="宋体" w:hAnsi="宋体" w:eastAsia="宋体" w:cs="宋体"/>
          <w:b w:val="0"/>
          <w:bCs w:val="0"/>
          <w:color w:val="000000"/>
          <w:kern w:val="0"/>
          <w:sz w:val="24"/>
          <w:szCs w:val="24"/>
          <w:lang w:val="en-US" w:eastAsia="zh-CN" w:bidi="ar"/>
        </w:rPr>
        <w:t>依照《中华人民共和国合同法》、《中华人民共和国建筑法》及其他有关 法律、行政法规，遵循平等、自愿、公平和诚实信用的原则，确定</w:t>
      </w:r>
      <w:r>
        <w:rPr>
          <w:rFonts w:hint="eastAsia" w:ascii="宋体" w:hAnsi="宋体" w:eastAsia="宋体" w:cs="宋体"/>
          <w:b w:val="0"/>
          <w:bCs w:val="0"/>
          <w:color w:val="000000"/>
          <w:kern w:val="0"/>
          <w:sz w:val="24"/>
          <w:szCs w:val="24"/>
          <w:u w:val="single"/>
          <w:lang w:val="en-US" w:eastAsia="zh-CN" w:bidi="ar"/>
        </w:rPr>
        <w:t>XXXXXX</w:t>
      </w:r>
      <w:r>
        <w:rPr>
          <w:rFonts w:ascii="宋体" w:hAnsi="宋体" w:eastAsia="宋体" w:cs="宋体"/>
          <w:b w:val="0"/>
          <w:bCs w:val="0"/>
          <w:color w:val="000000"/>
          <w:kern w:val="0"/>
          <w:sz w:val="24"/>
          <w:szCs w:val="24"/>
          <w:lang w:val="en-US" w:eastAsia="zh-CN" w:bidi="ar"/>
        </w:rPr>
        <w:t xml:space="preserve">为施工企业，双方就本项目施工协商一致，具体协议如下： </w:t>
      </w:r>
    </w:p>
    <w:p w14:paraId="4424D8E1">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 xml:space="preserve">一、工程概况 </w:t>
      </w:r>
    </w:p>
    <w:p w14:paraId="239CDD79">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1、工程名称：</w:t>
      </w:r>
      <w:r>
        <w:rPr>
          <w:rFonts w:hint="eastAsia" w:ascii="宋体" w:hAnsi="宋体" w:eastAsia="宋体" w:cs="宋体"/>
          <w:b w:val="0"/>
          <w:bCs w:val="0"/>
          <w:color w:val="000000"/>
          <w:kern w:val="0"/>
          <w:sz w:val="24"/>
          <w:szCs w:val="24"/>
          <w:lang w:val="en-US" w:eastAsia="zh-CN" w:bidi="ar"/>
        </w:rPr>
        <w:t>安康市中心医院南院区篮球场建设及场地硬化工程</w:t>
      </w:r>
    </w:p>
    <w:p w14:paraId="4E4EA261">
      <w:pPr>
        <w:keepNext w:val="0"/>
        <w:keepLines w:val="0"/>
        <w:widowControl/>
        <w:suppressLineNumbers w:val="0"/>
        <w:spacing w:line="360" w:lineRule="auto"/>
        <w:jc w:val="left"/>
        <w:rPr>
          <w:rFonts w:hint="default"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2、工程地点：安康市中心医院</w:t>
      </w:r>
      <w:r>
        <w:rPr>
          <w:rFonts w:hint="eastAsia" w:ascii="宋体" w:hAnsi="宋体" w:eastAsia="宋体" w:cs="宋体"/>
          <w:b w:val="0"/>
          <w:bCs w:val="0"/>
          <w:color w:val="000000"/>
          <w:kern w:val="0"/>
          <w:sz w:val="24"/>
          <w:szCs w:val="24"/>
          <w:lang w:val="en-US" w:eastAsia="zh-CN" w:bidi="ar"/>
        </w:rPr>
        <w:t>南院区</w:t>
      </w:r>
    </w:p>
    <w:p w14:paraId="47B281CC">
      <w:pPr>
        <w:keepNext w:val="0"/>
        <w:keepLines w:val="0"/>
        <w:widowControl/>
        <w:suppressLineNumbers w:val="0"/>
        <w:spacing w:line="360" w:lineRule="auto"/>
        <w:ind w:left="240" w:hanging="240" w:hanging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3、工程内容：南院区门急诊楼一楼 CT室装修改造工程量清单中所有内容</w:t>
      </w:r>
    </w:p>
    <w:p w14:paraId="6A0492B9">
      <w:pPr>
        <w:keepNext w:val="0"/>
        <w:keepLines w:val="0"/>
        <w:widowControl/>
        <w:suppressLineNumbers w:val="0"/>
        <w:spacing w:line="360" w:lineRule="auto"/>
        <w:ind w:left="240" w:hanging="240" w:hangingChars="100"/>
        <w:jc w:val="left"/>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4、工程承包范围：本工程施工图纸、工程量清单、招标文件、最高限价所涉及的全部内容。</w:t>
      </w:r>
    </w:p>
    <w:p w14:paraId="741DAE66">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二、工期：</w:t>
      </w:r>
      <w:r>
        <w:rPr>
          <w:rFonts w:hint="eastAsia" w:ascii="宋体" w:hAnsi="宋体" w:eastAsia="宋体" w:cs="宋体"/>
          <w:b/>
          <w:bCs/>
          <w:color w:val="000000"/>
          <w:kern w:val="0"/>
          <w:sz w:val="24"/>
          <w:szCs w:val="24"/>
          <w:lang w:val="en-US" w:eastAsia="zh-CN" w:bidi="ar"/>
        </w:rPr>
        <w:t>50</w:t>
      </w:r>
      <w:r>
        <w:rPr>
          <w:rFonts w:ascii="宋体" w:hAnsi="宋体" w:eastAsia="宋体" w:cs="宋体"/>
          <w:b/>
          <w:bCs/>
          <w:color w:val="000000"/>
          <w:kern w:val="0"/>
          <w:sz w:val="24"/>
          <w:szCs w:val="24"/>
          <w:lang w:val="en-US" w:eastAsia="zh-CN" w:bidi="ar"/>
        </w:rPr>
        <w:t>天，20</w:t>
      </w:r>
      <w:r>
        <w:rPr>
          <w:rFonts w:hint="eastAsia" w:ascii="宋体" w:hAnsi="宋体" w:eastAsia="宋体" w:cs="宋体"/>
          <w:b/>
          <w:bCs/>
          <w:color w:val="000000"/>
          <w:kern w:val="0"/>
          <w:sz w:val="24"/>
          <w:szCs w:val="24"/>
          <w:lang w:val="en-US" w:eastAsia="zh-CN" w:bidi="ar"/>
        </w:rPr>
        <w:t>25</w:t>
      </w:r>
      <w:r>
        <w:rPr>
          <w:rFonts w:ascii="宋体" w:hAnsi="宋体" w:eastAsia="宋体" w:cs="宋体"/>
          <w:b/>
          <w:bCs/>
          <w:color w:val="000000"/>
          <w:kern w:val="0"/>
          <w:sz w:val="24"/>
          <w:szCs w:val="24"/>
          <w:lang w:val="en-US" w:eastAsia="zh-CN" w:bidi="ar"/>
        </w:rPr>
        <w:t xml:space="preserve"> 年</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月</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 xml:space="preserve"> 日开工，20</w:t>
      </w:r>
      <w:r>
        <w:rPr>
          <w:rFonts w:hint="eastAsia" w:ascii="宋体" w:hAnsi="宋体" w:eastAsia="宋体" w:cs="宋体"/>
          <w:b/>
          <w:bCs/>
          <w:color w:val="000000"/>
          <w:kern w:val="0"/>
          <w:sz w:val="24"/>
          <w:szCs w:val="24"/>
          <w:lang w:val="en-US" w:eastAsia="zh-CN" w:bidi="ar"/>
        </w:rPr>
        <w:t>25</w:t>
      </w:r>
      <w:r>
        <w:rPr>
          <w:rFonts w:ascii="宋体" w:hAnsi="宋体" w:eastAsia="宋体" w:cs="宋体"/>
          <w:b/>
          <w:bCs/>
          <w:color w:val="000000"/>
          <w:kern w:val="0"/>
          <w:sz w:val="24"/>
          <w:szCs w:val="24"/>
          <w:lang w:val="en-US" w:eastAsia="zh-CN" w:bidi="ar"/>
        </w:rPr>
        <w:t xml:space="preserve"> 年</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月</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日竣工</w:t>
      </w:r>
      <w:r>
        <w:rPr>
          <w:rFonts w:ascii="宋体" w:hAnsi="宋体" w:eastAsia="宋体" w:cs="宋体"/>
          <w:b w:val="0"/>
          <w:bCs w:val="0"/>
          <w:color w:val="000000"/>
          <w:kern w:val="0"/>
          <w:sz w:val="24"/>
          <w:szCs w:val="24"/>
          <w:lang w:val="en-US" w:eastAsia="zh-CN" w:bidi="ar"/>
        </w:rPr>
        <w:t xml:space="preserve">。 </w:t>
      </w:r>
    </w:p>
    <w:p w14:paraId="27326A88">
      <w:pPr>
        <w:keepNext w:val="0"/>
        <w:keepLines w:val="0"/>
        <w:widowControl/>
        <w:suppressLineNumbers w:val="0"/>
        <w:spacing w:line="360" w:lineRule="auto"/>
        <w:jc w:val="left"/>
        <w:rPr>
          <w:rFonts w:hint="eastAsia" w:ascii="宋体" w:hAnsi="宋体" w:eastAsia="宋体" w:cs="宋体"/>
          <w:b/>
          <w:bCs/>
          <w:color w:val="000000"/>
          <w:kern w:val="0"/>
          <w:sz w:val="24"/>
          <w:szCs w:val="24"/>
          <w:lang w:val="en-US" w:eastAsia="zh-CN" w:bidi="ar"/>
        </w:rPr>
      </w:pPr>
      <w:r>
        <w:rPr>
          <w:rFonts w:ascii="宋体" w:hAnsi="宋体" w:eastAsia="宋体" w:cs="宋体"/>
          <w:b/>
          <w:bCs/>
          <w:color w:val="000000"/>
          <w:kern w:val="0"/>
          <w:sz w:val="24"/>
          <w:szCs w:val="24"/>
          <w:lang w:val="en-US" w:eastAsia="zh-CN" w:bidi="ar"/>
        </w:rPr>
        <w:t>三、工程质量标准：</w:t>
      </w:r>
    </w:p>
    <w:p w14:paraId="0198DE8A">
      <w:pPr>
        <w:keepNext w:val="0"/>
        <w:keepLines w:val="0"/>
        <w:widowControl/>
        <w:suppressLineNumbers w:val="0"/>
        <w:spacing w:line="360" w:lineRule="auto"/>
        <w:ind w:firstLine="482" w:firstLineChars="200"/>
        <w:jc w:val="left"/>
        <w:rPr>
          <w:rFonts w:ascii="宋体" w:hAnsi="宋体" w:eastAsia="宋体" w:cs="宋体"/>
          <w:b/>
          <w:bCs/>
          <w:color w:val="000000"/>
          <w:kern w:val="0"/>
          <w:sz w:val="24"/>
          <w:szCs w:val="24"/>
          <w:lang w:val="en-US" w:eastAsia="zh-CN" w:bidi="ar"/>
        </w:rPr>
      </w:pPr>
      <w:r>
        <w:rPr>
          <w:rFonts w:ascii="宋体" w:hAnsi="宋体" w:eastAsia="宋体" w:cs="宋体"/>
          <w:b/>
          <w:bCs/>
          <w:color w:val="000000"/>
          <w:kern w:val="0"/>
          <w:sz w:val="24"/>
          <w:szCs w:val="24"/>
          <w:lang w:val="en-US" w:eastAsia="zh-CN" w:bidi="ar"/>
        </w:rPr>
        <w:t xml:space="preserve">合格，质保期一年。 </w:t>
      </w:r>
    </w:p>
    <w:p w14:paraId="7DE405BB">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四、合同价款：（大写）：</w:t>
      </w:r>
      <w:r>
        <w:rPr>
          <w:rFonts w:hint="eastAsia" w:ascii="宋体" w:hAnsi="宋体" w:eastAsia="宋体" w:cs="宋体"/>
          <w:b/>
          <w:bCs/>
          <w:color w:val="000000"/>
          <w:kern w:val="0"/>
          <w:sz w:val="24"/>
          <w:szCs w:val="24"/>
          <w:lang w:val="en-US" w:eastAsia="zh-CN" w:bidi="ar"/>
        </w:rPr>
        <w:t>XXXX元</w:t>
      </w:r>
      <w:r>
        <w:rPr>
          <w:rFonts w:ascii="宋体" w:hAnsi="宋体" w:eastAsia="宋体" w:cs="宋体"/>
          <w:b/>
          <w:bCs/>
          <w:color w:val="000000"/>
          <w:kern w:val="0"/>
          <w:sz w:val="24"/>
          <w:szCs w:val="24"/>
          <w:lang w:val="en-US" w:eastAsia="zh-CN" w:bidi="ar"/>
        </w:rPr>
        <w:t>，小写￥：</w:t>
      </w:r>
      <w:r>
        <w:rPr>
          <w:rFonts w:hint="eastAsia" w:ascii="宋体" w:hAnsi="宋体" w:eastAsia="宋体" w:cs="宋体"/>
          <w:b/>
          <w:bCs/>
          <w:color w:val="000000"/>
          <w:kern w:val="0"/>
          <w:sz w:val="24"/>
          <w:szCs w:val="24"/>
          <w:lang w:val="en-US" w:eastAsia="zh-CN" w:bidi="ar"/>
        </w:rPr>
        <w:t>XXXXX</w:t>
      </w:r>
      <w:r>
        <w:rPr>
          <w:rFonts w:ascii="宋体" w:hAnsi="宋体" w:eastAsia="宋体" w:cs="宋体"/>
          <w:b/>
          <w:bCs/>
          <w:color w:val="000000"/>
          <w:kern w:val="0"/>
          <w:sz w:val="24"/>
          <w:szCs w:val="24"/>
          <w:lang w:val="en-US" w:eastAsia="zh-CN" w:bidi="ar"/>
        </w:rPr>
        <w:t>元。</w:t>
      </w:r>
      <w:r>
        <w:rPr>
          <w:rFonts w:ascii="宋体" w:hAnsi="宋体" w:eastAsia="宋体" w:cs="宋体"/>
          <w:b w:val="0"/>
          <w:bCs w:val="0"/>
          <w:color w:val="000000"/>
          <w:kern w:val="0"/>
          <w:sz w:val="24"/>
          <w:szCs w:val="24"/>
          <w:lang w:val="en-US" w:eastAsia="zh-CN" w:bidi="ar"/>
        </w:rPr>
        <w:t xml:space="preserve"> </w:t>
      </w:r>
    </w:p>
    <w:p w14:paraId="60955B54">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 xml:space="preserve">五、工程款支付方式 </w:t>
      </w:r>
    </w:p>
    <w:p w14:paraId="4AC26A6C">
      <w:pPr>
        <w:keepNext w:val="0"/>
        <w:keepLines w:val="0"/>
        <w:widowControl/>
        <w:suppressLineNumbers w:val="0"/>
        <w:spacing w:line="360" w:lineRule="auto"/>
        <w:jc w:val="left"/>
      </w:pPr>
      <w:r>
        <w:rPr>
          <w:rFonts w:ascii="宋体" w:hAnsi="宋体" w:eastAsia="宋体" w:cs="宋体"/>
          <w:b w:val="0"/>
          <w:bCs w:val="0"/>
          <w:color w:val="000000"/>
          <w:kern w:val="0"/>
          <w:sz w:val="24"/>
          <w:szCs w:val="24"/>
          <w:lang w:val="en-US" w:eastAsia="zh-CN" w:bidi="ar"/>
        </w:rPr>
        <w:t>1、</w:t>
      </w:r>
      <w:r>
        <w:rPr>
          <w:rFonts w:hint="eastAsia" w:ascii="宋体" w:hAnsi="宋体" w:eastAsia="宋体" w:cs="宋体"/>
          <w:b w:val="0"/>
          <w:bCs w:val="0"/>
          <w:color w:val="000000"/>
          <w:kern w:val="0"/>
          <w:sz w:val="24"/>
          <w:szCs w:val="24"/>
          <w:lang w:val="en-US" w:eastAsia="zh-CN" w:bidi="ar"/>
        </w:rPr>
        <w:t>施工合同签订后拆除原有建筑及主材到场后付合同总价的40%（XXXX元），竣工验收并完成结算审计后，按照审计结算价一次付清尾款。本项目，付款前提供合规税务发票。</w:t>
      </w:r>
    </w:p>
    <w:p w14:paraId="1D3EFDBD">
      <w:pPr>
        <w:keepNext w:val="0"/>
        <w:keepLines w:val="0"/>
        <w:widowControl/>
        <w:suppressLineNumbers w:val="0"/>
        <w:spacing w:line="360" w:lineRule="auto"/>
        <w:jc w:val="left"/>
      </w:pPr>
      <w:r>
        <w:rPr>
          <w:rFonts w:ascii="宋体" w:hAnsi="宋体" w:eastAsia="宋体" w:cs="宋体"/>
          <w:b w:val="0"/>
          <w:bCs w:val="0"/>
          <w:color w:val="000000"/>
          <w:kern w:val="0"/>
          <w:sz w:val="24"/>
          <w:szCs w:val="24"/>
          <w:lang w:val="en-US" w:eastAsia="zh-CN" w:bidi="ar"/>
        </w:rPr>
        <w:t xml:space="preserve">2、质保期按照国家现行政策法规执行。 </w:t>
      </w:r>
    </w:p>
    <w:p w14:paraId="5F2DDEFA">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 xml:space="preserve">六、安全保证 </w:t>
      </w:r>
    </w:p>
    <w:p w14:paraId="31BE2EA3">
      <w:pPr>
        <w:keepNext w:val="0"/>
        <w:keepLines w:val="0"/>
        <w:widowControl/>
        <w:suppressLineNumbers w:val="0"/>
        <w:spacing w:line="360" w:lineRule="auto"/>
        <w:ind w:firstLine="480" w:firstLineChars="200"/>
        <w:jc w:val="left"/>
      </w:pPr>
      <w:r>
        <w:rPr>
          <w:rFonts w:ascii="宋体" w:hAnsi="宋体" w:eastAsia="宋体" w:cs="宋体"/>
          <w:b w:val="0"/>
          <w:bCs w:val="0"/>
          <w:color w:val="000000"/>
          <w:kern w:val="0"/>
          <w:sz w:val="24"/>
          <w:szCs w:val="24"/>
          <w:lang w:val="en-US" w:eastAsia="zh-CN" w:bidi="ar"/>
        </w:rPr>
        <w:t>乙方在施工期间，必须严格按国家相关施工质量要求的规定，保证科学合理安全施工，加强现场安全管理，按流程工艺施工。保证人、财、物安全，杜绝发生一切安全事故，如发生安全事故，</w:t>
      </w:r>
      <w:bookmarkStart w:id="0" w:name="OLE_LINK3"/>
      <w:r>
        <w:rPr>
          <w:rFonts w:ascii="宋体" w:hAnsi="宋体" w:eastAsia="宋体" w:cs="宋体"/>
          <w:b w:val="0"/>
          <w:bCs w:val="0"/>
          <w:color w:val="000000"/>
          <w:kern w:val="0"/>
          <w:sz w:val="24"/>
          <w:szCs w:val="24"/>
          <w:lang w:val="en-US" w:eastAsia="zh-CN" w:bidi="ar"/>
        </w:rPr>
        <w:t>全部</w:t>
      </w:r>
      <w:bookmarkEnd w:id="0"/>
      <w:r>
        <w:rPr>
          <w:rFonts w:ascii="宋体" w:hAnsi="宋体" w:eastAsia="宋体" w:cs="宋体"/>
          <w:b w:val="0"/>
          <w:bCs w:val="0"/>
          <w:color w:val="000000"/>
          <w:kern w:val="0"/>
          <w:sz w:val="24"/>
          <w:szCs w:val="24"/>
          <w:lang w:val="en-US" w:eastAsia="zh-CN" w:bidi="ar"/>
        </w:rPr>
        <w:t xml:space="preserve">责任由乙方负责。 </w:t>
      </w:r>
    </w:p>
    <w:p w14:paraId="401B3962">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七、</w:t>
      </w:r>
      <w:r>
        <w:rPr>
          <w:rFonts w:hint="eastAsia" w:ascii="宋体" w:hAnsi="宋体" w:eastAsia="宋体" w:cs="宋体"/>
          <w:b/>
          <w:bCs/>
          <w:color w:val="000000"/>
          <w:kern w:val="0"/>
          <w:sz w:val="24"/>
          <w:szCs w:val="24"/>
          <w:lang w:val="en-US" w:eastAsia="zh-CN" w:bidi="ar"/>
        </w:rPr>
        <w:t>双方</w:t>
      </w:r>
      <w:bookmarkStart w:id="1" w:name="OLE_LINK14"/>
      <w:r>
        <w:rPr>
          <w:rFonts w:hint="eastAsia" w:ascii="宋体" w:hAnsi="宋体" w:eastAsia="宋体" w:cs="宋体"/>
          <w:b/>
          <w:bCs/>
          <w:color w:val="000000"/>
          <w:kern w:val="0"/>
          <w:sz w:val="24"/>
          <w:szCs w:val="24"/>
          <w:lang w:val="en-US" w:eastAsia="zh-CN" w:bidi="ar"/>
        </w:rPr>
        <w:t>职责</w:t>
      </w:r>
    </w:p>
    <w:bookmarkEnd w:id="1"/>
    <w:p w14:paraId="47DF7C3F">
      <w:pPr>
        <w:keepNext w:val="0"/>
        <w:keepLines w:val="0"/>
        <w:widowControl/>
        <w:suppressLineNumbers w:val="0"/>
        <w:spacing w:line="360" w:lineRule="auto"/>
        <w:ind w:firstLine="241" w:firstLineChars="100"/>
        <w:jc w:val="left"/>
        <w:rPr>
          <w:rFonts w:hint="eastAsia" w:ascii="宋体" w:hAnsi="宋体" w:eastAsia="宋体" w:cs="宋体"/>
          <w:b/>
          <w:bCs/>
          <w:color w:val="000000"/>
          <w:kern w:val="0"/>
          <w:sz w:val="24"/>
          <w:szCs w:val="24"/>
          <w:lang w:val="en-US" w:eastAsia="zh-CN" w:bidi="ar"/>
        </w:rPr>
      </w:pPr>
      <w:bookmarkStart w:id="2" w:name="OLE_LINK13"/>
      <w:r>
        <w:rPr>
          <w:rFonts w:ascii="宋体" w:hAnsi="宋体" w:eastAsia="宋体" w:cs="宋体"/>
          <w:b/>
          <w:bCs/>
          <w:color w:val="000000"/>
          <w:kern w:val="0"/>
          <w:sz w:val="24"/>
          <w:szCs w:val="24"/>
          <w:lang w:val="en-US" w:eastAsia="zh-CN" w:bidi="ar"/>
        </w:rPr>
        <w:t>1、</w:t>
      </w:r>
      <w:bookmarkStart w:id="3" w:name="OLE_LINK4"/>
      <w:r>
        <w:rPr>
          <w:rFonts w:hint="eastAsia" w:ascii="宋体" w:hAnsi="宋体" w:eastAsia="宋体" w:cs="宋体"/>
          <w:b/>
          <w:bCs/>
          <w:color w:val="000000"/>
          <w:kern w:val="0"/>
          <w:sz w:val="24"/>
          <w:szCs w:val="24"/>
          <w:lang w:val="en-US" w:eastAsia="zh-CN" w:bidi="ar"/>
        </w:rPr>
        <w:t>甲方：</w:t>
      </w:r>
    </w:p>
    <w:bookmarkEnd w:id="2"/>
    <w:p w14:paraId="36C04319">
      <w:pPr>
        <w:keepNext w:val="0"/>
        <w:keepLines w:val="0"/>
        <w:widowControl/>
        <w:suppressLineNumbers w:val="0"/>
        <w:spacing w:line="360" w:lineRule="auto"/>
        <w:ind w:firstLine="240" w:firstLine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1.1开工前7天，为承包人入场施工创造条件。
</w:t>
      </w:r>
    </w:p>
    <w:p w14:paraId="099E7000">
      <w:pPr>
        <w:keepNext w:val="0"/>
        <w:keepLines w:val="0"/>
        <w:widowControl/>
        <w:suppressLineNumbers w:val="0"/>
        <w:spacing w:line="360" w:lineRule="auto"/>
        <w:ind w:firstLine="240" w:firstLine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1.2提供施工期间的水源、电源。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1.3派置</w:t>
      </w:r>
      <w:bookmarkStart w:id="4" w:name="OLE_LINK6"/>
      <w:r>
        <w:rPr>
          <w:rFonts w:hint="eastAsia" w:ascii="宋体" w:hAnsi="宋体" w:eastAsia="宋体" w:cs="宋体"/>
          <w:b w:val="0"/>
          <w:bCs w:val="0"/>
          <w:color w:val="000000"/>
          <w:kern w:val="0"/>
          <w:sz w:val="24"/>
          <w:szCs w:val="24"/>
          <w:u w:val="single"/>
          <w:lang w:val="en-US" w:eastAsia="zh-CN" w:bidi="ar"/>
        </w:rPr>
        <w:t>XXX同志</w:t>
      </w:r>
      <w:bookmarkEnd w:id="4"/>
      <w:r>
        <w:rPr>
          <w:rFonts w:hint="eastAsia" w:ascii="宋体" w:hAnsi="宋体" w:eastAsia="宋体" w:cs="宋体"/>
          <w:b w:val="0"/>
          <w:bCs w:val="0"/>
          <w:color w:val="000000"/>
          <w:kern w:val="0"/>
          <w:sz w:val="24"/>
          <w:szCs w:val="24"/>
          <w:lang w:val="en-US" w:eastAsia="zh-CN" w:bidi="ar"/>
        </w:rPr>
        <w:t>为甲方代表协调现场施工相关事宜。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1.4参与工程质量和施工进度的监督，负责材料进场、竣工验收。
</w:t>
      </w:r>
    </w:p>
    <w:p w14:paraId="768C2039">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1.5</w:t>
      </w:r>
      <w:r>
        <w:rPr>
          <w:rFonts w:ascii="宋体" w:hAnsi="宋体" w:eastAsia="宋体" w:cs="宋体"/>
          <w:b w:val="0"/>
          <w:bCs w:val="0"/>
          <w:color w:val="000000"/>
          <w:kern w:val="0"/>
          <w:sz w:val="24"/>
          <w:szCs w:val="24"/>
          <w:lang w:val="en-US" w:eastAsia="zh-CN" w:bidi="ar"/>
        </w:rPr>
        <w:t>甲方承诺按照合同约定的期限和方式支付合同价款。</w:t>
      </w:r>
      <w:bookmarkEnd w:id="3"/>
    </w:p>
    <w:p w14:paraId="5935D17B">
      <w:pPr>
        <w:keepNext w:val="0"/>
        <w:keepLines w:val="0"/>
        <w:widowControl/>
        <w:suppressLineNumbers w:val="0"/>
        <w:spacing w:line="360" w:lineRule="auto"/>
        <w:ind w:firstLine="241" w:firstLineChars="100"/>
        <w:jc w:val="left"/>
        <w:rPr>
          <w:rFonts w:hint="eastAsia" w:ascii="宋体" w:hAnsi="宋体" w:eastAsia="宋体" w:cs="宋体"/>
          <w:b/>
          <w:bCs/>
          <w:color w:val="000000"/>
          <w:kern w:val="0"/>
          <w:sz w:val="24"/>
          <w:szCs w:val="24"/>
          <w:lang w:val="en-US" w:eastAsia="zh-CN" w:bidi="ar"/>
        </w:rPr>
      </w:pPr>
      <w:bookmarkStart w:id="5" w:name="OLE_LINK8"/>
      <w:r>
        <w:rPr>
          <w:rFonts w:ascii="宋体" w:hAnsi="宋体" w:eastAsia="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、乙方：</w:t>
      </w:r>
    </w:p>
    <w:bookmarkEnd w:id="5"/>
    <w:p w14:paraId="7CE131DE">
      <w:pPr>
        <w:keepNext w:val="0"/>
        <w:keepLines w:val="0"/>
        <w:widowControl/>
        <w:suppressLineNumbers w:val="0"/>
        <w:spacing w:line="360" w:lineRule="auto"/>
        <w:ind w:firstLine="240" w:firstLine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2.1施工中严格执行安全施工操作规范、防火规定、施工规范及质量标准，按期保质完成工程。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2.2严格执行有关施工现场管理的规定，不得污染医院环境，建筑垃圾须及时   清理。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2.3乙方在施工中发生的安全事故，一切责任及产生的纠纷和赔偿均由乙方负责承担。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2.4保证施工现场的整洁，工程完工后负责清扫施工现场，施工人员和设备必须在7天内撤离施工现场。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2.5乙方应对工程的质量负责，应做好设备、器材的防盗等保护工作至验收交付甲方时为止。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2.6乙方派</w:t>
      </w:r>
      <w:bookmarkStart w:id="6" w:name="OLE_LINK7"/>
      <w:r>
        <w:rPr>
          <w:rFonts w:hint="eastAsia" w:ascii="宋体" w:hAnsi="宋体" w:eastAsia="宋体" w:cs="宋体"/>
          <w:b w:val="0"/>
          <w:bCs w:val="0"/>
          <w:color w:val="000000"/>
          <w:kern w:val="0"/>
          <w:sz w:val="24"/>
          <w:szCs w:val="24"/>
          <w:lang w:val="en-US" w:eastAsia="zh-CN" w:bidi="ar"/>
        </w:rPr>
        <w:t>现场负责人</w:t>
      </w:r>
      <w:bookmarkEnd w:id="6"/>
      <w:bookmarkStart w:id="7" w:name="OLE_LINK5"/>
      <w:r>
        <w:rPr>
          <w:rFonts w:hint="eastAsia" w:ascii="宋体" w:hAnsi="宋体" w:eastAsia="宋体" w:cs="宋体"/>
          <w:b w:val="0"/>
          <w:bCs w:val="0"/>
          <w:color w:val="000000"/>
          <w:kern w:val="0"/>
          <w:sz w:val="24"/>
          <w:szCs w:val="24"/>
          <w:u w:val="single"/>
          <w:lang w:val="en-US" w:eastAsia="zh-CN" w:bidi="ar"/>
        </w:rPr>
        <w:t>XXXXX</w:t>
      </w:r>
      <w:bookmarkEnd w:id="7"/>
      <w:r>
        <w:rPr>
          <w:rFonts w:hint="eastAsia" w:ascii="宋体" w:hAnsi="宋体" w:eastAsia="宋体" w:cs="宋体"/>
          <w:b w:val="0"/>
          <w:bCs w:val="0"/>
          <w:color w:val="000000"/>
          <w:kern w:val="0"/>
          <w:sz w:val="24"/>
          <w:szCs w:val="24"/>
          <w:u w:val="single"/>
          <w:lang w:val="en-US" w:eastAsia="zh-CN" w:bidi="ar"/>
        </w:rPr>
        <w:t>同志</w:t>
      </w:r>
      <w:r>
        <w:rPr>
          <w:rFonts w:hint="eastAsia" w:ascii="宋体" w:hAnsi="宋体" w:eastAsia="宋体" w:cs="宋体"/>
          <w:b w:val="0"/>
          <w:bCs w:val="0"/>
          <w:color w:val="000000"/>
          <w:kern w:val="0"/>
          <w:sz w:val="24"/>
          <w:szCs w:val="24"/>
          <w:lang w:val="en-US" w:eastAsia="zh-CN" w:bidi="ar"/>
        </w:rPr>
        <w:t>负责现场施工工作。
</w:t>
      </w:r>
    </w:p>
    <w:p w14:paraId="72FC7716">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4"/>
          <w:szCs w:val="24"/>
          <w:lang w:val="en-US" w:eastAsia="zh-CN" w:bidi="ar"/>
        </w:rPr>
      </w:pPr>
      <w:bookmarkStart w:id="8" w:name="OLE_LINK10"/>
      <w:bookmarkStart w:id="9" w:name="OLE_LINK9"/>
      <w:r>
        <w:rPr>
          <w:rFonts w:hint="eastAsia" w:ascii="宋体" w:hAnsi="宋体" w:eastAsia="宋体" w:cs="宋体"/>
          <w:b/>
          <w:bCs/>
          <w:color w:val="000000"/>
          <w:kern w:val="0"/>
          <w:sz w:val="24"/>
          <w:szCs w:val="24"/>
          <w:lang w:val="en-US" w:eastAsia="zh-CN" w:bidi="ar"/>
        </w:rPr>
        <w:t>八、双方违约责任
</w:t>
      </w:r>
      <w:bookmarkEnd w:id="8"/>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8.1对以下原因造成竣工日期延误，经甲方确认，工期相应顺延：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(1)工程量变化和设计变更。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(2)不可抗力。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(3)甲方同意工期顺延的其他情况。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8.2因乙方责任不能按期开工或无故中途停工而影响工期的，工期不顺延;因乙方原因造成工程质量存在问题的，返工费用由乙方承担，工期不顺延。</w:t>
      </w:r>
      <w:bookmarkEnd w:id="9"/>
    </w:p>
    <w:p w14:paraId="42C007F4">
      <w:pPr>
        <w:keepNext w:val="0"/>
        <w:keepLines w:val="0"/>
        <w:widowControl/>
        <w:numPr>
          <w:ilvl w:val="0"/>
          <w:numId w:val="0"/>
        </w:numPr>
        <w:suppressLineNumbers w:val="0"/>
        <w:spacing w:line="360" w:lineRule="auto"/>
        <w:ind w:firstLine="480" w:firstLineChars="200"/>
        <w:jc w:val="left"/>
        <w:rPr>
          <w:rFonts w:ascii="宋体" w:hAnsi="宋体" w:eastAsia="宋体" w:cs="宋体"/>
          <w:b/>
          <w:bCs/>
          <w:color w:val="000000"/>
          <w:kern w:val="0"/>
          <w:sz w:val="24"/>
          <w:szCs w:val="24"/>
          <w:lang w:val="en-US" w:eastAsia="zh-CN" w:bidi="ar"/>
        </w:rPr>
      </w:pPr>
      <w:bookmarkStart w:id="10" w:name="OLE_LINK11"/>
      <w:r>
        <w:rPr>
          <w:rFonts w:hint="eastAsia" w:ascii="宋体" w:hAnsi="宋体" w:eastAsia="宋体" w:cs="宋体"/>
          <w:b w:val="0"/>
          <w:bCs w:val="0"/>
          <w:color w:val="000000"/>
          <w:kern w:val="0"/>
          <w:sz w:val="24"/>
          <w:szCs w:val="24"/>
          <w:lang w:val="en-US" w:eastAsia="zh-CN" w:bidi="ar"/>
        </w:rPr>
        <w:t>8.3</w:t>
      </w:r>
      <w:bookmarkEnd w:id="10"/>
      <w:bookmarkStart w:id="11" w:name="OLE_LINK12"/>
      <w:r>
        <w:rPr>
          <w:rFonts w:hint="eastAsia" w:ascii="宋体" w:hAnsi="宋体" w:eastAsia="宋体" w:cs="宋体"/>
          <w:b w:val="0"/>
          <w:bCs w:val="0"/>
          <w:color w:val="000000"/>
          <w:kern w:val="0"/>
          <w:sz w:val="24"/>
          <w:szCs w:val="24"/>
          <w:lang w:val="en-US" w:eastAsia="zh-CN" w:bidi="ar"/>
        </w:rPr>
        <w:t>
因乙方原因导致工期延误的，按照每延误一天扣除合同价价款</w:t>
      </w:r>
      <w:bookmarkEnd w:id="11"/>
      <w:r>
        <w:rPr>
          <w:rFonts w:hint="eastAsia" w:ascii="宋体" w:hAnsi="宋体" w:eastAsia="宋体" w:cs="宋体"/>
          <w:b w:val="0"/>
          <w:bCs w:val="0"/>
          <w:color w:val="000000"/>
          <w:kern w:val="0"/>
          <w:sz w:val="24"/>
          <w:szCs w:val="24"/>
          <w:lang w:val="en-US" w:eastAsia="zh-CN" w:bidi="ar"/>
        </w:rPr>
        <w:t>万分之五费用，作为违约金。</w:t>
      </w:r>
    </w:p>
    <w:p w14:paraId="459DB899">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九</w:t>
      </w:r>
      <w:r>
        <w:rPr>
          <w:rFonts w:ascii="宋体" w:hAnsi="宋体" w:eastAsia="宋体" w:cs="宋体"/>
          <w:b/>
          <w:bCs/>
          <w:color w:val="000000"/>
          <w:kern w:val="0"/>
          <w:sz w:val="24"/>
          <w:szCs w:val="24"/>
          <w:lang w:val="en-US" w:eastAsia="zh-CN" w:bidi="ar"/>
        </w:rPr>
        <w:t xml:space="preserve">、争议 </w:t>
      </w:r>
    </w:p>
    <w:p w14:paraId="74DA3C57">
      <w:pPr>
        <w:keepNext w:val="0"/>
        <w:keepLines w:val="0"/>
        <w:widowControl/>
        <w:suppressLineNumbers w:val="0"/>
        <w:spacing w:line="360" w:lineRule="auto"/>
        <w:jc w:val="left"/>
      </w:pPr>
      <w:r>
        <w:rPr>
          <w:rFonts w:ascii="宋体" w:hAnsi="宋体" w:eastAsia="宋体" w:cs="宋体"/>
          <w:b w:val="0"/>
          <w:bCs w:val="0"/>
          <w:color w:val="000000"/>
          <w:kern w:val="0"/>
          <w:sz w:val="24"/>
          <w:szCs w:val="24"/>
          <w:lang w:val="en-US" w:eastAsia="zh-CN" w:bidi="ar"/>
        </w:rPr>
        <w:t xml:space="preserve">双方约定，在履行合同过程中产生合同争议时，依法向辖区所在地人民法院 提起诉讼。 </w:t>
      </w:r>
    </w:p>
    <w:p w14:paraId="05627A11">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十</w:t>
      </w:r>
      <w:r>
        <w:rPr>
          <w:rFonts w:ascii="宋体" w:hAnsi="宋体" w:eastAsia="宋体" w:cs="宋体"/>
          <w:b/>
          <w:bCs/>
          <w:color w:val="000000"/>
          <w:kern w:val="0"/>
          <w:sz w:val="24"/>
          <w:szCs w:val="24"/>
          <w:lang w:val="en-US" w:eastAsia="zh-CN" w:bidi="ar"/>
        </w:rPr>
        <w:t xml:space="preserve">、验收 </w:t>
      </w:r>
    </w:p>
    <w:p w14:paraId="2F7B6302">
      <w:pPr>
        <w:keepNext w:val="0"/>
        <w:keepLines w:val="0"/>
        <w:widowControl/>
        <w:suppressLineNumbers w:val="0"/>
        <w:spacing w:line="360" w:lineRule="auto"/>
        <w:ind w:firstLine="240" w:firstLineChars="100"/>
        <w:jc w:val="left"/>
      </w:pPr>
      <w:r>
        <w:rPr>
          <w:rFonts w:ascii="宋体" w:hAnsi="宋体" w:eastAsia="宋体" w:cs="宋体"/>
          <w:b w:val="0"/>
          <w:bCs w:val="0"/>
          <w:color w:val="000000"/>
          <w:kern w:val="0"/>
          <w:sz w:val="24"/>
          <w:szCs w:val="24"/>
          <w:lang w:val="en-US" w:eastAsia="zh-CN" w:bidi="ar"/>
        </w:rPr>
        <w:t xml:space="preserve">乙方按照合同约定内容完成施工后，甲乙方双方组织验收。 </w:t>
      </w:r>
    </w:p>
    <w:p w14:paraId="6828DB3C">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十</w:t>
      </w:r>
      <w:r>
        <w:rPr>
          <w:rFonts w:hint="eastAsia" w:ascii="宋体" w:hAnsi="宋体" w:eastAsia="宋体" w:cs="宋体"/>
          <w:b/>
          <w:bCs/>
          <w:color w:val="000000"/>
          <w:kern w:val="0"/>
          <w:sz w:val="24"/>
          <w:szCs w:val="24"/>
          <w:lang w:val="en-US" w:eastAsia="zh-CN" w:bidi="ar"/>
        </w:rPr>
        <w:t>一</w:t>
      </w:r>
      <w:r>
        <w:rPr>
          <w:rFonts w:ascii="宋体" w:hAnsi="宋体" w:eastAsia="宋体" w:cs="宋体"/>
          <w:b/>
          <w:bCs/>
          <w:color w:val="000000"/>
          <w:kern w:val="0"/>
          <w:sz w:val="24"/>
          <w:szCs w:val="24"/>
          <w:lang w:val="en-US" w:eastAsia="zh-CN" w:bidi="ar"/>
        </w:rPr>
        <w:t>、违约责任</w:t>
      </w:r>
    </w:p>
    <w:p w14:paraId="34968BE2">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bookmarkStart w:id="12" w:name="OLE_LINK2"/>
      <w:r>
        <w:rPr>
          <w:rFonts w:ascii="宋体" w:hAnsi="宋体" w:eastAsia="宋体" w:cs="宋体"/>
          <w:b w:val="0"/>
          <w:bCs w:val="0"/>
          <w:color w:val="000000"/>
          <w:kern w:val="0"/>
          <w:sz w:val="24"/>
          <w:szCs w:val="24"/>
          <w:lang w:val="en-US" w:eastAsia="zh-CN" w:bidi="ar"/>
        </w:rPr>
        <w:t xml:space="preserve">1、乙方必须按要求及现行施工规范标准施工，达到验收标准。未达到标准 的及时采取补救措施或返工，造成的损失由乙方自负，乙方必须按时完工。 </w:t>
      </w:r>
    </w:p>
    <w:p w14:paraId="67D8A06F">
      <w:pPr>
        <w:keepNext w:val="0"/>
        <w:keepLines w:val="0"/>
        <w:widowControl/>
        <w:suppressLineNumbers w:val="0"/>
        <w:spacing w:line="360" w:lineRule="auto"/>
        <w:ind w:firstLine="240" w:firstLineChars="100"/>
        <w:jc w:val="left"/>
      </w:pPr>
      <w:r>
        <w:rPr>
          <w:rFonts w:ascii="宋体" w:hAnsi="宋体" w:eastAsia="宋体" w:cs="宋体"/>
          <w:b w:val="0"/>
          <w:bCs w:val="0"/>
          <w:color w:val="000000"/>
          <w:kern w:val="0"/>
          <w:sz w:val="24"/>
          <w:szCs w:val="24"/>
          <w:lang w:val="en-US" w:eastAsia="zh-CN" w:bidi="ar"/>
        </w:rPr>
        <w:t xml:space="preserve">2、甲方要按协议要求及时支付合同款，如因甲方原因造成的损失，由甲方 全部负责。 </w:t>
      </w:r>
    </w:p>
    <w:bookmarkEnd w:id="12"/>
    <w:p w14:paraId="2CD0221F">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十</w:t>
      </w:r>
      <w:r>
        <w:rPr>
          <w:rFonts w:hint="eastAsia" w:ascii="宋体" w:hAnsi="宋体" w:eastAsia="宋体" w:cs="宋体"/>
          <w:b/>
          <w:bCs/>
          <w:color w:val="000000"/>
          <w:kern w:val="0"/>
          <w:sz w:val="24"/>
          <w:szCs w:val="24"/>
          <w:lang w:val="en-US" w:eastAsia="zh-CN" w:bidi="ar"/>
        </w:rPr>
        <w:t>二</w:t>
      </w:r>
      <w:r>
        <w:rPr>
          <w:rFonts w:ascii="宋体" w:hAnsi="宋体" w:eastAsia="宋体" w:cs="宋体"/>
          <w:b/>
          <w:bCs/>
          <w:color w:val="000000"/>
          <w:kern w:val="0"/>
          <w:sz w:val="24"/>
          <w:szCs w:val="24"/>
          <w:lang w:val="en-US" w:eastAsia="zh-CN" w:bidi="ar"/>
        </w:rPr>
        <w:t xml:space="preserve">、其他 </w:t>
      </w:r>
    </w:p>
    <w:p w14:paraId="2CC7D98F">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1、双方约定，在履行合同过程中，要严格执行国家有关法律法规和相关政 策性规定。 </w:t>
      </w:r>
    </w:p>
    <w:p w14:paraId="5D029EFE">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2、此协议签订后，双方均应认真履行，否则按合同法相关规定视为违约。 </w:t>
      </w:r>
    </w:p>
    <w:p w14:paraId="117F20C5">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3、此协议一式两份，甲乙双方各执一份，双方签字后生效，如有未尽事宜， 双方另行签订补充协议，补充协议与本合同具有同等法律效力。 </w:t>
      </w:r>
    </w:p>
    <w:p w14:paraId="44AA5EB1">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p>
    <w:p w14:paraId="5B90B2D1">
      <w:pPr>
        <w:keepNext w:val="0"/>
        <w:keepLines w:val="0"/>
        <w:widowControl/>
        <w:suppressLineNumbers w:val="0"/>
        <w:spacing w:line="360" w:lineRule="auto"/>
        <w:jc w:val="left"/>
        <w:rPr>
          <w:rFonts w:hint="default"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甲方（公章）安康市中心医院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乙方（公章）</w:t>
      </w:r>
      <w:r>
        <w:rPr>
          <w:rFonts w:hint="eastAsia" w:ascii="宋体" w:hAnsi="宋体" w:eastAsia="宋体" w:cs="宋体"/>
          <w:b w:val="0"/>
          <w:bCs w:val="0"/>
          <w:color w:val="000000"/>
          <w:kern w:val="0"/>
          <w:sz w:val="24"/>
          <w:szCs w:val="24"/>
          <w:lang w:val="en-US" w:eastAsia="zh-CN" w:bidi="ar"/>
        </w:rPr>
        <w:t>XXXXXXX</w:t>
      </w:r>
    </w:p>
    <w:p w14:paraId="089C386B">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代理人（签字）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 xml:space="preserve">法定代表人（签字） </w:t>
      </w:r>
    </w:p>
    <w:p w14:paraId="44AC31C4">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p>
    <w:p w14:paraId="4DA6C139">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p>
    <w:p w14:paraId="6E47999C">
      <w:pPr>
        <w:keepNext w:val="0"/>
        <w:keepLines w:val="0"/>
        <w:widowControl/>
        <w:suppressLineNumbers w:val="0"/>
        <w:spacing w:line="360" w:lineRule="auto"/>
        <w:ind w:left="5030" w:leftChars="1824" w:hanging="1200" w:hangingChars="5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开 户 行：</w:t>
      </w:r>
    </w:p>
    <w:p w14:paraId="44C5724E">
      <w:pPr>
        <w:keepNext w:val="0"/>
        <w:keepLines w:val="0"/>
        <w:widowControl/>
        <w:suppressLineNumbers w:val="0"/>
        <w:spacing w:line="360" w:lineRule="auto"/>
        <w:ind w:firstLine="3840" w:firstLineChars="16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账 号：</w:t>
      </w:r>
    </w:p>
    <w:p w14:paraId="0F913875">
      <w:pPr>
        <w:keepNext w:val="0"/>
        <w:keepLines w:val="0"/>
        <w:widowControl/>
        <w:suppressLineNumbers w:val="0"/>
        <w:spacing w:line="360" w:lineRule="auto"/>
        <w:ind w:left="5030" w:leftChars="1824" w:hanging="1200" w:hangingChars="5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公司地址：</w:t>
      </w:r>
    </w:p>
    <w:p w14:paraId="3811BC8E">
      <w:pPr>
        <w:keepNext w:val="0"/>
        <w:keepLines w:val="0"/>
        <w:widowControl/>
        <w:suppressLineNumbers w:val="0"/>
        <w:spacing w:line="360" w:lineRule="auto"/>
        <w:ind w:firstLine="1920" w:firstLineChars="800"/>
        <w:jc w:val="left"/>
        <w:rPr>
          <w:rFonts w:ascii="宋体" w:hAnsi="宋体" w:eastAsia="宋体" w:cs="宋体"/>
          <w:b w:val="0"/>
          <w:bCs w:val="0"/>
          <w:color w:val="000000"/>
          <w:kern w:val="0"/>
          <w:sz w:val="24"/>
          <w:szCs w:val="24"/>
          <w:lang w:val="en-US" w:eastAsia="zh-CN" w:bidi="ar"/>
        </w:rPr>
      </w:pPr>
    </w:p>
    <w:p w14:paraId="272BC24C">
      <w:pPr>
        <w:keepNext w:val="0"/>
        <w:keepLines w:val="0"/>
        <w:widowControl/>
        <w:suppressLineNumbers w:val="0"/>
        <w:spacing w:line="360" w:lineRule="auto"/>
        <w:ind w:firstLine="1920" w:firstLineChars="800"/>
        <w:jc w:val="left"/>
      </w:pPr>
      <w:r>
        <w:rPr>
          <w:rFonts w:ascii="宋体" w:hAnsi="宋体" w:eastAsia="宋体" w:cs="宋体"/>
          <w:b w:val="0"/>
          <w:bCs w:val="0"/>
          <w:color w:val="000000"/>
          <w:kern w:val="0"/>
          <w:sz w:val="24"/>
          <w:szCs w:val="24"/>
          <w:lang w:val="en-US" w:eastAsia="zh-CN" w:bidi="ar"/>
        </w:rPr>
        <w:t xml:space="preserve">合同签订时间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 xml:space="preserve"> 年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月</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日</w:t>
      </w:r>
    </w:p>
    <w:p w14:paraId="0BAD4880">
      <w:pPr>
        <w:spacing w:line="360" w:lineRule="auto"/>
        <w:ind w:firstLine="480" w:firstLineChars="200"/>
        <w:jc w:val="left"/>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（本页之后为附件）</w:t>
      </w:r>
    </w:p>
    <w:p w14:paraId="634FDD25">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63CA332E">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39D38CE5">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3FD6A583">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2C91B0F9">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12DEE381">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2FC42D59">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28738048">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490D8009">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422F81BA">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3450BD23">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0E29398B">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1AEF9E00">
      <w:pPr>
        <w:spacing w:before="156" w:beforeLines="50" w:after="156" w:afterLines="50" w:line="440" w:lineRule="exact"/>
        <w:jc w:val="both"/>
        <w:rPr>
          <w:rFonts w:ascii="宋体" w:hAnsi="宋体" w:eastAsia="宋体" w:cs="宋体"/>
          <w:spacing w:val="18"/>
          <w:sz w:val="31"/>
          <w:szCs w:val="31"/>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color w:val="000000"/>
          <w:sz w:val="24"/>
          <w:szCs w:val="24"/>
          <w:lang w:eastAsia="zh-CN"/>
        </w:rPr>
        <w:t>附件一：工程质量保修书</w:t>
      </w:r>
    </w:p>
    <w:p w14:paraId="40A04D48">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w:t>
      </w:r>
    </w:p>
    <w:p w14:paraId="06FC8010">
      <w:pPr>
        <w:spacing w:before="156" w:beforeLines="50" w:after="156" w:afterLines="50" w:line="44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w:t>
      </w:r>
    </w:p>
    <w:p w14:paraId="3E8D13AA">
      <w:pPr>
        <w:spacing w:line="44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发包人（全称）</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u w:val="single"/>
          <w:lang w:val="en-US" w:eastAsia="zh-CN"/>
        </w:rPr>
        <w:t xml:space="preserve">                               </w:t>
      </w:r>
    </w:p>
    <w:p w14:paraId="1D008320">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承包人（全称）：</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 xml:space="preserve"> </w:t>
      </w:r>
    </w:p>
    <w:p w14:paraId="2505A6DE">
      <w:pPr>
        <w:spacing w:line="440" w:lineRule="exact"/>
        <w:rPr>
          <w:rFonts w:hint="eastAsia" w:asciiTheme="minorEastAsia" w:hAnsiTheme="minorEastAsia" w:eastAsiaTheme="minorEastAsia" w:cstheme="minorEastAsia"/>
          <w:color w:val="000000"/>
          <w:sz w:val="24"/>
          <w:szCs w:val="24"/>
        </w:rPr>
      </w:pPr>
    </w:p>
    <w:p w14:paraId="2D21528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发包人和承包人根据《中华人民共和国建筑法》和《建设工程质量管理条例》，经协商一致就</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（工程全称）签订工程质量保修书。</w:t>
      </w:r>
    </w:p>
    <w:p w14:paraId="67F7A1E4">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一、工程质量保修范围和内容</w:t>
      </w:r>
    </w:p>
    <w:p w14:paraId="43F6EC3C">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承包人在质量保修期内，按照有关法律规定和合同约定，承担工程质量保修责任。</w:t>
      </w:r>
    </w:p>
    <w:p w14:paraId="53BC45C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bCs/>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w:t>
      </w:r>
    </w:p>
    <w:p w14:paraId="4314BC75">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　　</w:t>
      </w:r>
      <w:r>
        <w:rPr>
          <w:rFonts w:hint="eastAsia" w:asciiTheme="minorEastAsia" w:hAnsiTheme="minorEastAsia" w:eastAsiaTheme="minorEastAsia" w:cstheme="minorEastAsia"/>
          <w:color w:val="000000"/>
          <w:sz w:val="24"/>
          <w:szCs w:val="24"/>
        </w:rPr>
        <w:t>二、质量保修期</w:t>
      </w:r>
    </w:p>
    <w:p w14:paraId="32435F71">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根据《建设工程质量管理条例》及有关规定，工程的质量保修期如下：</w:t>
      </w:r>
    </w:p>
    <w:p w14:paraId="3920CC01">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sz w:val="24"/>
          <w:szCs w:val="24"/>
        </w:rPr>
        <w:t>地基基础工程和主体结构工程为设计文件规定的工程合理使用年限；</w:t>
      </w:r>
    </w:p>
    <w:p w14:paraId="75873FC6">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屋面防水工程、有防水要求的卫生间、房间和外墙面的防渗为</w:t>
      </w:r>
      <w:r>
        <w:rPr>
          <w:rFonts w:hint="eastAsia" w:asciiTheme="minorEastAsia" w:hAnsiTheme="minorEastAsia" w:eastAsiaTheme="minorEastAsia" w:cstheme="minorEastAsia"/>
          <w:b/>
          <w:bCs/>
          <w:color w:val="000000"/>
          <w:sz w:val="24"/>
          <w:szCs w:val="24"/>
          <w:u w:val="single"/>
          <w:lang w:val="en-US" w:eastAsia="zh-CN"/>
        </w:rPr>
        <w:t xml:space="preserve"> 5 </w:t>
      </w:r>
      <w:r>
        <w:rPr>
          <w:rFonts w:hint="eastAsia" w:asciiTheme="minorEastAsia" w:hAnsiTheme="minorEastAsia" w:eastAsiaTheme="minorEastAsia" w:cstheme="minorEastAsia"/>
          <w:color w:val="000000"/>
          <w:sz w:val="24"/>
          <w:szCs w:val="24"/>
        </w:rPr>
        <w:t>年；</w:t>
      </w:r>
    </w:p>
    <w:p w14:paraId="5E090987">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装修工程为</w:t>
      </w:r>
      <w:r>
        <w:rPr>
          <w:rFonts w:hint="eastAsia" w:asciiTheme="minorEastAsia" w:hAnsiTheme="minorEastAsia" w:eastAsiaTheme="minorEastAsia" w:cstheme="minorEastAsia"/>
          <w:b/>
          <w:bCs/>
          <w:color w:val="000000"/>
          <w:sz w:val="24"/>
          <w:szCs w:val="24"/>
          <w:u w:val="single"/>
          <w:lang w:val="en-US" w:eastAsia="zh-CN"/>
        </w:rPr>
        <w:t xml:space="preserve"> 1 </w:t>
      </w:r>
      <w:r>
        <w:rPr>
          <w:rFonts w:hint="eastAsia" w:asciiTheme="minorEastAsia" w:hAnsiTheme="minorEastAsia" w:eastAsiaTheme="minorEastAsia" w:cstheme="minorEastAsia"/>
          <w:color w:val="000000"/>
          <w:sz w:val="24"/>
          <w:szCs w:val="24"/>
        </w:rPr>
        <w:t>年；</w:t>
      </w:r>
    </w:p>
    <w:p w14:paraId="592C3CB9">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电气管线、给排水管道、设备安装工程为</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b/>
          <w:bCs/>
          <w:color w:val="000000"/>
          <w:sz w:val="24"/>
          <w:szCs w:val="24"/>
          <w:u w:val="single"/>
          <w:lang w:val="en-US" w:eastAsia="zh-CN"/>
        </w:rPr>
        <w:t xml:space="preserve">2 </w:t>
      </w:r>
      <w:r>
        <w:rPr>
          <w:rFonts w:hint="eastAsia" w:asciiTheme="minorEastAsia" w:hAnsiTheme="minorEastAsia" w:eastAsiaTheme="minorEastAsia" w:cstheme="minorEastAsia"/>
          <w:color w:val="000000"/>
          <w:sz w:val="24"/>
          <w:szCs w:val="24"/>
        </w:rPr>
        <w:t>年；</w:t>
      </w:r>
    </w:p>
    <w:p w14:paraId="39811C86">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供热与供冷系统为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个采暖期、供冷期；</w:t>
      </w:r>
    </w:p>
    <w:p w14:paraId="418D86A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住宅小区内的给排水设施、道路等配套工程为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年；</w:t>
      </w:r>
    </w:p>
    <w:p w14:paraId="17A54BC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其他项目保修期限约定如下：</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750480A4">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质量保修期自工程竣工验收合格之日起计算。</w:t>
      </w:r>
    </w:p>
    <w:p w14:paraId="5F2EA44D">
      <w:pPr>
        <w:spacing w:line="360" w:lineRule="auto"/>
        <w:ind w:firstLine="480" w:firstLineChars="200"/>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三、缺陷责任期</w:t>
      </w:r>
    </w:p>
    <w:p w14:paraId="0C92CC74">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工程缺陷责任期为</w:t>
      </w:r>
      <w:r>
        <w:rPr>
          <w:rFonts w:hint="eastAsia" w:asciiTheme="minorEastAsia" w:hAnsiTheme="minorEastAsia" w:eastAsiaTheme="minorEastAsia" w:cstheme="minorEastAsia"/>
          <w:b/>
          <w:bCs/>
          <w:color w:val="000000"/>
          <w:sz w:val="24"/>
          <w:szCs w:val="24"/>
          <w:u w:val="single"/>
          <w:lang w:val="en-US" w:eastAsia="zh-CN"/>
        </w:rPr>
        <w:t xml:space="preserve"> 24 </w:t>
      </w:r>
      <w:r>
        <w:rPr>
          <w:rFonts w:hint="eastAsia" w:asciiTheme="minorEastAsia" w:hAnsiTheme="minorEastAsia" w:eastAsiaTheme="minorEastAsia" w:cstheme="minorEastAsia"/>
          <w:color w:val="000000"/>
          <w:sz w:val="24"/>
          <w:szCs w:val="24"/>
        </w:rPr>
        <w:t>个月，缺陷责任期自工程通过竣工验收之日起计算。单位工程先于全部工程进行验收，单位工程缺陷责任期自单位工程验收合格之日起算。</w:t>
      </w:r>
    </w:p>
    <w:p w14:paraId="24EAF032">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缺陷责任期终止后</w:t>
      </w:r>
      <w:r>
        <w:rPr>
          <w:rFonts w:hint="eastAsia" w:asciiTheme="minorEastAsia" w:hAnsiTheme="minorEastAsia" w:eastAsiaTheme="minorEastAsia" w:cstheme="minorEastAsia"/>
          <w:color w:val="000000"/>
          <w:sz w:val="24"/>
          <w:szCs w:val="24"/>
          <w:lang w:val="en-US" w:eastAsia="zh-CN"/>
        </w:rPr>
        <w:t>30日内</w:t>
      </w:r>
      <w:r>
        <w:rPr>
          <w:rFonts w:hint="eastAsia" w:asciiTheme="minorEastAsia" w:hAnsiTheme="minorEastAsia" w:eastAsiaTheme="minorEastAsia" w:cstheme="minorEastAsia"/>
          <w:color w:val="000000"/>
          <w:sz w:val="24"/>
          <w:szCs w:val="24"/>
        </w:rPr>
        <w:t>，发包人应退还</w:t>
      </w:r>
      <w:r>
        <w:rPr>
          <w:rFonts w:hint="eastAsia" w:asciiTheme="minorEastAsia" w:hAnsiTheme="minorEastAsia" w:eastAsiaTheme="minorEastAsia" w:cstheme="minorEastAsia"/>
          <w:color w:val="000000"/>
          <w:sz w:val="24"/>
          <w:szCs w:val="24"/>
          <w:lang w:val="en-US" w:eastAsia="zh-CN"/>
        </w:rPr>
        <w:t>全部</w:t>
      </w:r>
      <w:r>
        <w:rPr>
          <w:rFonts w:hint="eastAsia" w:asciiTheme="minorEastAsia" w:hAnsiTheme="minorEastAsia" w:eastAsiaTheme="minorEastAsia" w:cstheme="minorEastAsia"/>
          <w:color w:val="000000"/>
          <w:sz w:val="24"/>
          <w:szCs w:val="24"/>
        </w:rPr>
        <w:t>质量保证金</w:t>
      </w:r>
      <w:r>
        <w:rPr>
          <w:rFonts w:hint="eastAsia" w:asciiTheme="minorEastAsia" w:hAnsiTheme="minorEastAsia" w:eastAsiaTheme="minorEastAsia" w:cstheme="minorEastAsia"/>
          <w:color w:val="000000"/>
          <w:sz w:val="24"/>
          <w:szCs w:val="24"/>
          <w:lang w:val="en-US" w:eastAsia="zh-CN"/>
        </w:rPr>
        <w:t>或质量保证金保函</w:t>
      </w:r>
      <w:r>
        <w:rPr>
          <w:rFonts w:hint="eastAsia" w:asciiTheme="minorEastAsia" w:hAnsiTheme="minorEastAsia" w:eastAsiaTheme="minorEastAsia" w:cstheme="minorEastAsia"/>
          <w:color w:val="000000"/>
          <w:sz w:val="24"/>
          <w:szCs w:val="24"/>
        </w:rPr>
        <w:t>。</w:t>
      </w:r>
    </w:p>
    <w:p w14:paraId="33915507">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四、质量保修责任</w:t>
      </w:r>
    </w:p>
    <w:p w14:paraId="02B75B25">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属于保修范围、内容的项目，承包人应当在接到保修通知之日起7天内派人保修。承包人不在约定期限内派人保修的，发包人可以委托他人修理。</w:t>
      </w:r>
    </w:p>
    <w:p w14:paraId="488A15D3">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发生紧急事故需抢修的，承包人在接到事故通知后，应当立即到达事故现场抢修。</w:t>
      </w:r>
    </w:p>
    <w:p w14:paraId="5C78BC6B">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9A206E3">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质量保修完成后，由发包人组织验收。</w:t>
      </w:r>
    </w:p>
    <w:p w14:paraId="6A0CA249">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五、保修费用</w:t>
      </w:r>
    </w:p>
    <w:p w14:paraId="100468BB">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保修费用由</w:t>
      </w:r>
      <w:r>
        <w:rPr>
          <w:rFonts w:hint="eastAsia" w:asciiTheme="minorEastAsia" w:hAnsiTheme="minorEastAsia" w:eastAsiaTheme="minorEastAsia" w:cstheme="minorEastAsia"/>
          <w:color w:val="000000"/>
          <w:sz w:val="24"/>
          <w:szCs w:val="24"/>
          <w:lang w:eastAsia="zh-CN"/>
        </w:rPr>
        <w:t>承包人</w:t>
      </w:r>
      <w:r>
        <w:rPr>
          <w:rFonts w:hint="eastAsia" w:asciiTheme="minorEastAsia" w:hAnsiTheme="minorEastAsia" w:eastAsiaTheme="minorEastAsia" w:cstheme="minorEastAsia"/>
          <w:color w:val="000000"/>
          <w:sz w:val="24"/>
          <w:szCs w:val="24"/>
        </w:rPr>
        <w:t>承担。</w:t>
      </w:r>
    </w:p>
    <w:p w14:paraId="422E59AF">
      <w:pPr>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六</w:t>
      </w:r>
      <w:r>
        <w:rPr>
          <w:rFonts w:hint="eastAsia" w:asciiTheme="minorEastAsia" w:hAnsiTheme="minorEastAsia" w:eastAsiaTheme="minorEastAsia" w:cstheme="minorEastAsia"/>
          <w:color w:val="000000"/>
          <w:sz w:val="24"/>
          <w:szCs w:val="24"/>
        </w:rPr>
        <w:t>、双方约定的其他工程质量保修事项：</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1FDC87E3">
      <w:pPr>
        <w:spacing w:line="360" w:lineRule="auto"/>
        <w:ind w:firstLine="456" w:firstLineChars="19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工程质量保修书由发包人、承包人在工程竣工验收前共同签署，作为施工合同附件，其有效期限至保修期满。</w:t>
      </w:r>
    </w:p>
    <w:p w14:paraId="5B98ECEB">
      <w:pPr>
        <w:spacing w:line="360" w:lineRule="auto"/>
        <w:ind w:firstLine="420"/>
        <w:rPr>
          <w:rFonts w:hint="eastAsia" w:asciiTheme="minorEastAsia" w:hAnsiTheme="minorEastAsia" w:eastAsiaTheme="minorEastAsia" w:cstheme="minorEastAsia"/>
          <w:color w:val="000000"/>
          <w:sz w:val="24"/>
          <w:szCs w:val="24"/>
        </w:rPr>
      </w:pPr>
    </w:p>
    <w:p w14:paraId="56824137">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发包人(公章)：</w:t>
      </w:r>
      <w:r>
        <w:rPr>
          <w:rFonts w:hint="eastAsia" w:asciiTheme="minorEastAsia" w:hAnsiTheme="minorEastAsia" w:eastAsiaTheme="minorEastAsia" w:cstheme="minorEastAsia"/>
          <w:color w:val="000000"/>
          <w:sz w:val="24"/>
          <w:szCs w:val="24"/>
          <w:u w:val="single"/>
        </w:rPr>
        <w:t xml:space="preserve">        </w:t>
      </w:r>
      <w:r>
        <w:rPr>
          <w:rFonts w:hint="eastAsia" w:asciiTheme="minorEastAsia" w:hAnsiTheme="minorEastAsia" w:eastAsiaTheme="minorEastAsia" w:cstheme="minorEastAsia"/>
          <w:color w:val="000000"/>
          <w:sz w:val="24"/>
          <w:szCs w:val="24"/>
        </w:rPr>
        <w:t xml:space="preserve"> 承包人(公章)：</w:t>
      </w:r>
      <w:r>
        <w:rPr>
          <w:rFonts w:hint="eastAsia" w:asciiTheme="minorEastAsia" w:hAnsiTheme="minorEastAsia" w:eastAsiaTheme="minorEastAsia" w:cstheme="minorEastAsia"/>
          <w:color w:val="000000"/>
          <w:sz w:val="24"/>
          <w:szCs w:val="24"/>
          <w:u w:val="single"/>
        </w:rPr>
        <w:t xml:space="preserve">           </w:t>
      </w:r>
    </w:p>
    <w:p w14:paraId="097F6BF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地  址：</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地  址：</w:t>
      </w:r>
      <w:r>
        <w:rPr>
          <w:rFonts w:hint="eastAsia" w:asciiTheme="minorEastAsia" w:hAnsiTheme="minorEastAsia" w:eastAsiaTheme="minorEastAsia" w:cstheme="minorEastAsia"/>
          <w:color w:val="000000"/>
          <w:sz w:val="24"/>
          <w:szCs w:val="24"/>
          <w:u w:val="single"/>
          <w:lang w:val="en-US" w:eastAsia="zh-CN"/>
        </w:rPr>
        <w:t xml:space="preserve">                 </w:t>
      </w:r>
    </w:p>
    <w:p w14:paraId="6FCA74C5">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法定代表人(签字)：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法定代表人(签字)：</w:t>
      </w:r>
      <w:r>
        <w:rPr>
          <w:rFonts w:hint="eastAsia" w:asciiTheme="minorEastAsia" w:hAnsiTheme="minorEastAsia" w:eastAsiaTheme="minorEastAsia" w:cstheme="minorEastAsia"/>
          <w:color w:val="000000"/>
          <w:sz w:val="24"/>
          <w:szCs w:val="24"/>
          <w:u w:val="single"/>
        </w:rPr>
        <w:t xml:space="preserve">       </w:t>
      </w:r>
    </w:p>
    <w:p w14:paraId="706C7C4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委托代理人(签字)：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委托代理人(签字)：</w:t>
      </w:r>
      <w:r>
        <w:rPr>
          <w:rFonts w:hint="eastAsia" w:asciiTheme="minorEastAsia" w:hAnsiTheme="minorEastAsia" w:eastAsiaTheme="minorEastAsia" w:cstheme="minorEastAsia"/>
          <w:color w:val="000000"/>
          <w:sz w:val="24"/>
          <w:szCs w:val="24"/>
          <w:u w:val="single"/>
        </w:rPr>
        <w:t xml:space="preserve">       </w:t>
      </w:r>
    </w:p>
    <w:p w14:paraId="1472CBB8">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val="0"/>
          <w:bCs w:val="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70E91C2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223B6DBE">
      <w:pPr>
        <w:ind w:left="4701" w:leftChars="0" w:hanging="4701" w:hangingChars="1959"/>
        <w:jc w:val="left"/>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color w:val="000000"/>
          <w:sz w:val="24"/>
          <w:szCs w:val="24"/>
        </w:rPr>
        <w:t>开户银行：</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开户银行：</w:t>
      </w:r>
      <w:r>
        <w:rPr>
          <w:rFonts w:hint="eastAsia" w:asciiTheme="minorEastAsia" w:hAnsiTheme="minorEastAsia" w:eastAsiaTheme="minorEastAsia" w:cstheme="minorEastAsia"/>
          <w:color w:val="000000"/>
          <w:sz w:val="24"/>
          <w:szCs w:val="24"/>
          <w:u w:val="single"/>
          <w:lang w:val="en-US" w:eastAsia="zh-CN"/>
        </w:rPr>
        <w:t xml:space="preserve">                   </w:t>
      </w:r>
    </w:p>
    <w:p w14:paraId="5EECBD58">
      <w:pPr>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14:paraId="7E0C9489">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账  号：</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账  号：</w:t>
      </w:r>
      <w:r>
        <w:rPr>
          <w:rFonts w:hint="eastAsia" w:asciiTheme="minorEastAsia" w:hAnsiTheme="minorEastAsia" w:eastAsiaTheme="minorEastAsia" w:cstheme="minorEastAsia"/>
          <w:color w:val="000000"/>
          <w:sz w:val="24"/>
          <w:szCs w:val="24"/>
          <w:u w:val="single"/>
          <w:lang w:val="en-US" w:eastAsia="zh-CN"/>
        </w:rPr>
        <w:t xml:space="preserve">                      </w:t>
      </w:r>
    </w:p>
    <w:p w14:paraId="7229FBC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邮政编码：</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邮政编码：</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725000</w:t>
      </w:r>
      <w:r>
        <w:rPr>
          <w:rFonts w:hint="eastAsia" w:asciiTheme="minorEastAsia" w:hAnsiTheme="minorEastAsia" w:eastAsiaTheme="minorEastAsia" w:cstheme="minorEastAsia"/>
          <w:color w:val="000000"/>
          <w:sz w:val="24"/>
          <w:szCs w:val="24"/>
          <w:u w:val="single"/>
        </w:rPr>
        <w:t xml:space="preserve">   </w:t>
      </w:r>
    </w:p>
    <w:p w14:paraId="11FF5F6D">
      <w:pPr>
        <w:rPr>
          <w:rFonts w:ascii="Times New Roman" w:hAnsi="Times New Roman"/>
        </w:rPr>
      </w:pPr>
    </w:p>
    <w:p w14:paraId="0ACF4F8A">
      <w:pPr>
        <w:pStyle w:val="3"/>
      </w:pPr>
    </w:p>
    <w:p w14:paraId="42C305BE">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A183355">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34F0791B">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10521B7">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CCB8202">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048F878">
      <w:pPr>
        <w:pStyle w:val="3"/>
        <w:rPr>
          <w:rFonts w:ascii="宋体" w:hAnsi="宋体" w:eastAsia="宋体" w:cs="宋体"/>
          <w:spacing w:val="18"/>
          <w:sz w:val="31"/>
          <w:szCs w:val="31"/>
          <w14:textOutline w14:w="5793" w14:cap="sq" w14:cmpd="sng">
            <w14:solidFill>
              <w14:srgbClr w14:val="000000"/>
            </w14:solidFill>
            <w14:prstDash w14:val="solid"/>
            <w14:bevel/>
          </w14:textOutline>
        </w:rPr>
      </w:pPr>
    </w:p>
    <w:p w14:paraId="382EA15E">
      <w:pPr>
        <w:rPr>
          <w:rFonts w:ascii="宋体" w:hAnsi="宋体" w:eastAsia="宋体" w:cs="宋体"/>
          <w:spacing w:val="18"/>
          <w:sz w:val="31"/>
          <w:szCs w:val="31"/>
          <w14:textOutline w14:w="5793" w14:cap="sq" w14:cmpd="sng">
            <w14:solidFill>
              <w14:srgbClr w14:val="000000"/>
            </w14:solidFill>
            <w14:prstDash w14:val="solid"/>
            <w14:bevel/>
          </w14:textOutline>
        </w:rPr>
      </w:pPr>
    </w:p>
    <w:p w14:paraId="17C4647F">
      <w:pPr>
        <w:pStyle w:val="3"/>
        <w:rPr>
          <w:rFonts w:ascii="宋体" w:hAnsi="宋体" w:eastAsia="宋体" w:cs="宋体"/>
          <w:spacing w:val="18"/>
          <w:sz w:val="31"/>
          <w:szCs w:val="31"/>
          <w14:textOutline w14:w="5793" w14:cap="sq" w14:cmpd="sng">
            <w14:solidFill>
              <w14:srgbClr w14:val="000000"/>
            </w14:solidFill>
            <w14:prstDash w14:val="solid"/>
            <w14:bevel/>
          </w14:textOutline>
        </w:rPr>
      </w:pPr>
    </w:p>
    <w:p w14:paraId="3B9BCBFD">
      <w:pPr>
        <w:spacing w:before="100" w:line="224" w:lineRule="auto"/>
        <w:rPr>
          <w:rFonts w:ascii="宋体" w:hAnsi="宋体" w:eastAsia="宋体" w:cs="宋体"/>
          <w:spacing w:val="18"/>
          <w:sz w:val="31"/>
          <w:szCs w:val="31"/>
          <w14:textOutline w14:w="5793" w14:cap="sq" w14:cmpd="sng">
            <w14:solidFill>
              <w14:srgbClr w14:val="000000"/>
            </w14:solidFill>
            <w14:prstDash w14:val="solid"/>
            <w14:bevel/>
          </w14:textOutline>
        </w:rPr>
      </w:pPr>
    </w:p>
    <w:p w14:paraId="1D8B0FE7">
      <w:pPr>
        <w:spacing w:before="100" w:line="224" w:lineRule="auto"/>
        <w:ind w:left="2467"/>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工程范围及质量验收标准</w:t>
      </w:r>
    </w:p>
    <w:p w14:paraId="65E4D521">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一、工程内容</w:t>
      </w:r>
    </w:p>
    <w:p w14:paraId="26911B6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textAlignment w:val="baseline"/>
        <w:rPr>
          <w:rFonts w:hint="eastAsia" w:ascii="宋体" w:hAnsi="宋体" w:eastAsia="宋体" w:cs="宋体"/>
          <w:sz w:val="24"/>
          <w:szCs w:val="24"/>
          <w:lang w:eastAsia="zh-CN"/>
        </w:rPr>
      </w:pPr>
      <w:r>
        <w:rPr>
          <w:rFonts w:ascii="宋体" w:hAnsi="宋体" w:eastAsia="宋体" w:cs="宋体"/>
          <w:spacing w:val="18"/>
          <w:position w:val="15"/>
          <w:sz w:val="24"/>
          <w:szCs w:val="24"/>
        </w:rPr>
        <w:t>本</w:t>
      </w:r>
      <w:r>
        <w:rPr>
          <w:rFonts w:ascii="宋体" w:hAnsi="宋体" w:eastAsia="宋体" w:cs="宋体"/>
          <w:spacing w:val="10"/>
          <w:position w:val="15"/>
          <w:sz w:val="24"/>
          <w:szCs w:val="24"/>
        </w:rPr>
        <w:t>工</w:t>
      </w:r>
      <w:r>
        <w:rPr>
          <w:rFonts w:ascii="宋体" w:hAnsi="宋体" w:eastAsia="宋体" w:cs="宋体"/>
          <w:spacing w:val="9"/>
          <w:position w:val="15"/>
          <w:sz w:val="24"/>
          <w:szCs w:val="24"/>
        </w:rPr>
        <w:t>程为</w:t>
      </w:r>
      <w:r>
        <w:rPr>
          <w:rFonts w:hint="eastAsia" w:ascii="宋体" w:hAnsi="宋体" w:eastAsia="宋体" w:cs="宋体"/>
          <w:spacing w:val="9"/>
          <w:position w:val="15"/>
          <w:sz w:val="24"/>
          <w:szCs w:val="24"/>
          <w:lang w:eastAsia="zh-CN"/>
        </w:rPr>
        <w:t>安康市中心医院南院区门急诊楼一楼CT室装修改造项目</w:t>
      </w:r>
    </w:p>
    <w:p w14:paraId="39C8090B">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二、工程范围</w:t>
      </w:r>
    </w:p>
    <w:p w14:paraId="62E3C6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本次工程建设内容为安康市中心医院南院区门急诊楼一楼CT室装修改造项目。(详见工程量清单) 。</w:t>
      </w:r>
    </w:p>
    <w:p w14:paraId="444342DE">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三、工程材料</w:t>
      </w:r>
    </w:p>
    <w:p w14:paraId="67D0C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本工程材料品牌或价格参考市场价，投标人自主报价。</w:t>
      </w:r>
    </w:p>
    <w:p w14:paraId="3C9B5A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工程材料在工程实施过程中，由采购人认质。凡在工程实施过程因设计变更引起的施工费用，由发包方和承包方共同签字确认变更后协商解决。</w:t>
      </w:r>
    </w:p>
    <w:p w14:paraId="473B3935">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四、材料供应与验收</w:t>
      </w:r>
    </w:p>
    <w:p w14:paraId="59F6F4C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1、承包方供应的材料应按合同规定按时、按质、按量供应，必须附有产品合格证或质量 检验证书才能用于工程。发包方采用抽检办法责成承包方分批次进行检测，费用由承包方承担。</w:t>
      </w:r>
    </w:p>
    <w:p w14:paraId="336D09B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2、因材料质量不合格所造成的损失 (包括仓库保管费) 由材料采购方负责。</w:t>
      </w:r>
    </w:p>
    <w:p w14:paraId="6BDEDB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3、根据工程需要，经发包人代表签证，承包方可使用代用材料。因发包方原因使用时， 由发包方承担增加的经济支出，因承包方原因使用时，由承包方承担增加的费用。</w:t>
      </w:r>
    </w:p>
    <w:p w14:paraId="2CECA09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4、因材料供应不及时造成停工待料时，其停、窝工损失由供货责任方承担。</w:t>
      </w:r>
    </w:p>
    <w:p w14:paraId="73757B47">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五、工程质量、技术要求</w:t>
      </w:r>
    </w:p>
    <w:p w14:paraId="2FD27A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1、本工程质量等级要求合格。</w:t>
      </w:r>
    </w:p>
    <w:p w14:paraId="1DC248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2、承包方必须按照招标要求及国家现行有关施工验收规范组织施工，建立健全质量保证 体系，做到安全生产及文明施工，工程竣工验收质量达不到采购人要求的合格标准，发包方有 权罚没质量保证金。</w:t>
      </w:r>
    </w:p>
    <w:p w14:paraId="0F9656E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3、本工程所需施工材料、设备均由承包方负责供应，必须满足设计要求和国家有关标准， 并应具有合格证等质量证明资料，经发包方人员认定后方可使用。</w:t>
      </w:r>
    </w:p>
    <w:p w14:paraId="25BF256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4、各工序应严格按施工组织设计进行质量控制，每道工序完工后，应进行检查，相关专 业工种之间应及时进行交接检验，并形成记录。未经检查验收不得进行下一道工序。</w:t>
      </w:r>
    </w:p>
    <w:p w14:paraId="742DC8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z w:val="24"/>
          <w:szCs w:val="24"/>
        </w:rPr>
      </w:pPr>
      <w:r>
        <w:rPr>
          <w:rFonts w:hint="eastAsia" w:ascii="宋体" w:hAnsi="宋体" w:eastAsia="宋体" w:cs="宋体"/>
          <w:spacing w:val="9"/>
          <w:position w:val="15"/>
          <w:sz w:val="24"/>
          <w:szCs w:val="24"/>
          <w:lang w:eastAsia="zh-CN"/>
        </w:rPr>
        <w:t>5、工程完工后，承包方应在组织有关人员进行自行检验评定后，向发包人提交工程验收 报告及相关施工资料。</w:t>
      </w:r>
    </w:p>
    <w:p w14:paraId="4228A9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6、保修期依据国务院的《建设工程质量管理条例》第四十条规定，在保修范围和保修期 限内发生质量问题的，施工单位应当履行保修义务，并对造成的损失承担赔偿责任；保修期过后，如出现质量问题，亦应积极协助解决。</w:t>
      </w:r>
    </w:p>
    <w:p w14:paraId="54B7FC4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7、服务承诺：要求具有完善的保修服务体系，高效的工作作风，高水平的技术维修人员。</w:t>
      </w:r>
    </w:p>
    <w:p w14:paraId="67FE8F66">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六、工程施工配合要求</w:t>
      </w:r>
    </w:p>
    <w:p w14:paraId="3EC9A76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1、发包方责任：</w:t>
      </w:r>
    </w:p>
    <w:p w14:paraId="2C9205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1.1 负责工程的总体协调和管理；</w:t>
      </w:r>
    </w:p>
    <w:p w14:paraId="4FB7DCC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1.2 确认承包人的总体方案和施工方案；</w:t>
      </w:r>
    </w:p>
    <w:p w14:paraId="101783F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1.3 审查承包人的施工人员并办理出入证；</w:t>
      </w:r>
    </w:p>
    <w:p w14:paraId="5B14FCC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1.4 协助承包人协调水、电及临时设施等相关事宜，为施工创造条件。</w:t>
      </w:r>
    </w:p>
    <w:p w14:paraId="1180F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1.5 组织对施工材料及总体工程进行验收。</w:t>
      </w:r>
    </w:p>
    <w:p w14:paraId="0342A4A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2、承包方责任：</w:t>
      </w:r>
    </w:p>
    <w:p w14:paraId="5EF5FB5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2.1 负责工程施工组织设计，并经发包方确认；</w:t>
      </w:r>
    </w:p>
    <w:p w14:paraId="0C129C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2.2 按照响应文件中确定的施工进度计划和工程方案进行施工，确保按期完工，工程计划 及进度调整必须征得发包人同意。</w:t>
      </w:r>
    </w:p>
    <w:p w14:paraId="59E3C55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2.3 服从发包方的管理，施工人员必须经发包方审定，遵守发包方的有关规定，服从管理， 文明施工。</w:t>
      </w:r>
    </w:p>
    <w:p w14:paraId="7FCE28B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2.4 负责施工区域内的安全、保卫及消防工作。</w:t>
      </w:r>
    </w:p>
    <w:p w14:paraId="0EB1B9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2.5 负责交工前的产品保护工作。</w:t>
      </w:r>
    </w:p>
    <w:p w14:paraId="37FB511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2.6 做好安排，合理调度人员，保证连续施工，确保按期完工。</w:t>
      </w:r>
    </w:p>
    <w:p w14:paraId="0533CCA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2.7 施工期间水、电等相关事宜的协调及费用由中标单位承担。</w:t>
      </w:r>
    </w:p>
    <w:p w14:paraId="3ABE05C3">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七、质量验收标准</w:t>
      </w:r>
    </w:p>
    <w:p w14:paraId="7264C2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按国家及相关地方政策规范执行</w:t>
      </w:r>
    </w:p>
    <w:p w14:paraId="78279677"/>
    <w:p w14:paraId="0A368553">
      <w:pPr>
        <w:sectPr>
          <w:headerReference r:id="rId17" w:type="default"/>
          <w:footerReference r:id="rId18" w:type="default"/>
          <w:pgSz w:w="11906" w:h="16839"/>
          <w:pgMar w:top="987" w:right="1018" w:bottom="1144" w:left="1088" w:header="779" w:footer="932" w:gutter="0"/>
          <w:pgNumType w:fmt="decimal"/>
          <w:cols w:space="720" w:num="1"/>
        </w:sectPr>
      </w:pPr>
    </w:p>
    <w:p w14:paraId="2B1798E3">
      <w:pPr>
        <w:spacing w:before="101" w:line="224" w:lineRule="auto"/>
        <w:ind w:left="270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14:paraId="2F3DBBC3">
      <w:pPr>
        <w:spacing w:before="91" w:line="220" w:lineRule="auto"/>
        <w:rPr>
          <w:rFonts w:hint="eastAsia" w:ascii="宋体" w:hAnsi="宋体" w:eastAsia="宋体" w:cs="宋体"/>
          <w:sz w:val="28"/>
          <w:szCs w:val="28"/>
          <w:lang w:eastAsia="zh-CN"/>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lang w:eastAsia="zh-CN"/>
          <w14:textOutline w14:w="5103" w14:cap="sq" w14:cmpd="sng">
            <w14:solidFill>
              <w14:srgbClr w14:val="000000"/>
            </w14:solidFill>
            <w14:prstDash w14:val="solid"/>
            <w14:bevel/>
          </w14:textOutline>
        </w:rPr>
        <w:t>XSCG-AK2025065</w:t>
      </w:r>
    </w:p>
    <w:p w14:paraId="1FEBF875">
      <w:pPr>
        <w:spacing w:line="306" w:lineRule="auto"/>
        <w:rPr>
          <w:rFonts w:ascii="Arial"/>
          <w:sz w:val="21"/>
        </w:rPr>
      </w:pPr>
    </w:p>
    <w:p w14:paraId="2A1450A3">
      <w:pPr>
        <w:spacing w:line="307" w:lineRule="auto"/>
        <w:rPr>
          <w:rFonts w:ascii="Arial"/>
          <w:sz w:val="21"/>
        </w:rPr>
      </w:pPr>
    </w:p>
    <w:p w14:paraId="02CD1A10">
      <w:pPr>
        <w:spacing w:before="101" w:line="224" w:lineRule="auto"/>
        <w:jc w:val="right"/>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正</w:t>
      </w:r>
      <w:r>
        <w:rPr>
          <w:rFonts w:ascii="宋体" w:hAnsi="宋体" w:eastAsia="宋体" w:cs="宋体"/>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(副)</w:t>
      </w:r>
      <w:r>
        <w:rPr>
          <w:rFonts w:ascii="宋体" w:hAnsi="宋体" w:eastAsia="宋体" w:cs="宋体"/>
          <w:spacing w:val="5"/>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本</w:t>
      </w:r>
    </w:p>
    <w:p w14:paraId="3DA8A711">
      <w:pPr>
        <w:spacing w:line="321" w:lineRule="auto"/>
        <w:rPr>
          <w:rFonts w:ascii="Arial"/>
          <w:sz w:val="21"/>
        </w:rPr>
      </w:pPr>
    </w:p>
    <w:p w14:paraId="3DCD717D">
      <w:pPr>
        <w:spacing w:line="321" w:lineRule="auto"/>
        <w:rPr>
          <w:rFonts w:ascii="Arial"/>
          <w:sz w:val="21"/>
        </w:rPr>
      </w:pPr>
    </w:p>
    <w:p w14:paraId="46A4484C">
      <w:pPr>
        <w:spacing w:line="321" w:lineRule="auto"/>
        <w:rPr>
          <w:rFonts w:ascii="Arial"/>
          <w:sz w:val="21"/>
        </w:rPr>
      </w:pPr>
    </w:p>
    <w:p w14:paraId="4A232C1A">
      <w:pPr>
        <w:spacing w:line="321" w:lineRule="auto"/>
        <w:rPr>
          <w:rFonts w:ascii="Arial"/>
          <w:sz w:val="21"/>
        </w:rPr>
      </w:pPr>
    </w:p>
    <w:p w14:paraId="6F778E19">
      <w:pPr>
        <w:spacing w:line="321" w:lineRule="auto"/>
        <w:rPr>
          <w:rFonts w:ascii="Arial"/>
          <w:sz w:val="21"/>
        </w:rPr>
      </w:pPr>
    </w:p>
    <w:p w14:paraId="215328EB">
      <w:pPr>
        <w:spacing w:before="169" w:line="220" w:lineRule="auto"/>
        <w:jc w:val="center"/>
        <w:rPr>
          <w:rFonts w:hint="eastAsia" w:ascii="宋体" w:hAnsi="宋体" w:eastAsia="宋体" w:cs="宋体"/>
          <w:sz w:val="48"/>
          <w:szCs w:val="48"/>
          <w:lang w:eastAsia="zh-CN"/>
        </w:rPr>
      </w:pPr>
      <w:r>
        <w:rPr>
          <w:rFonts w:hint="eastAsia" w:ascii="宋体" w:hAnsi="宋体" w:eastAsia="宋体" w:cs="宋体"/>
          <w:spacing w:val="-1"/>
          <w:sz w:val="48"/>
          <w:szCs w:val="48"/>
          <w:lang w:eastAsia="zh-CN"/>
          <w14:textOutline w14:w="9461" w14:cap="sq" w14:cmpd="sng">
            <w14:solidFill>
              <w14:srgbClr w14:val="000000"/>
            </w14:solidFill>
            <w14:prstDash w14:val="solid"/>
            <w14:bevel/>
          </w14:textOutline>
        </w:rPr>
        <w:t>安康市中心医院南院区门急诊楼一楼 CT室装修改造项目</w:t>
      </w:r>
    </w:p>
    <w:p w14:paraId="567FFD33">
      <w:pPr>
        <w:spacing w:line="269" w:lineRule="auto"/>
        <w:rPr>
          <w:rFonts w:ascii="Arial"/>
          <w:sz w:val="21"/>
        </w:rPr>
      </w:pPr>
    </w:p>
    <w:p w14:paraId="744D325F">
      <w:pPr>
        <w:spacing w:line="269" w:lineRule="auto"/>
        <w:rPr>
          <w:rFonts w:ascii="Arial"/>
          <w:sz w:val="21"/>
        </w:rPr>
      </w:pPr>
    </w:p>
    <w:p w14:paraId="702D6F00">
      <w:pPr>
        <w:spacing w:line="269" w:lineRule="auto"/>
        <w:rPr>
          <w:rFonts w:ascii="Arial"/>
          <w:sz w:val="21"/>
        </w:rPr>
      </w:pPr>
    </w:p>
    <w:p w14:paraId="443A1F8F">
      <w:pPr>
        <w:spacing w:line="269" w:lineRule="auto"/>
        <w:rPr>
          <w:rFonts w:ascii="Arial"/>
          <w:sz w:val="21"/>
        </w:rPr>
      </w:pPr>
    </w:p>
    <w:p w14:paraId="0F336417">
      <w:pPr>
        <w:spacing w:line="269" w:lineRule="auto"/>
        <w:rPr>
          <w:rFonts w:ascii="Arial"/>
          <w:sz w:val="21"/>
        </w:rPr>
      </w:pPr>
    </w:p>
    <w:p w14:paraId="67776D38">
      <w:pPr>
        <w:spacing w:line="269" w:lineRule="auto"/>
        <w:rPr>
          <w:rFonts w:ascii="Arial"/>
          <w:sz w:val="21"/>
        </w:rPr>
      </w:pPr>
    </w:p>
    <w:p w14:paraId="21BC89A3">
      <w:pPr>
        <w:spacing w:line="269" w:lineRule="auto"/>
        <w:rPr>
          <w:rFonts w:ascii="Arial"/>
          <w:sz w:val="21"/>
        </w:rPr>
      </w:pPr>
    </w:p>
    <w:p w14:paraId="01FC256D">
      <w:pPr>
        <w:spacing w:line="269" w:lineRule="auto"/>
        <w:rPr>
          <w:rFonts w:ascii="Arial"/>
          <w:sz w:val="21"/>
        </w:rPr>
      </w:pPr>
    </w:p>
    <w:p w14:paraId="0227B799">
      <w:pPr>
        <w:spacing w:line="269" w:lineRule="auto"/>
        <w:rPr>
          <w:rFonts w:ascii="Arial"/>
          <w:sz w:val="21"/>
        </w:rPr>
      </w:pPr>
    </w:p>
    <w:p w14:paraId="35D2DABD">
      <w:pPr>
        <w:spacing w:line="269" w:lineRule="auto"/>
        <w:rPr>
          <w:rFonts w:ascii="Arial"/>
          <w:sz w:val="21"/>
        </w:rPr>
      </w:pPr>
    </w:p>
    <w:p w14:paraId="671558E3">
      <w:pPr>
        <w:spacing w:line="269" w:lineRule="auto"/>
        <w:rPr>
          <w:rFonts w:ascii="Arial"/>
          <w:sz w:val="21"/>
        </w:rPr>
      </w:pPr>
    </w:p>
    <w:p w14:paraId="6BC51B3A">
      <w:pPr>
        <w:spacing w:line="269" w:lineRule="auto"/>
        <w:rPr>
          <w:rFonts w:ascii="Arial"/>
          <w:sz w:val="21"/>
        </w:rPr>
      </w:pPr>
    </w:p>
    <w:p w14:paraId="02953046">
      <w:pPr>
        <w:spacing w:before="169" w:line="220" w:lineRule="auto"/>
        <w:ind w:left="3309"/>
        <w:rPr>
          <w:rFonts w:ascii="宋体" w:hAnsi="宋体" w:eastAsia="宋体" w:cs="宋体"/>
          <w:sz w:val="52"/>
          <w:szCs w:val="52"/>
        </w:rPr>
      </w:pPr>
      <w:r>
        <w:rPr>
          <w:rFonts w:ascii="宋体" w:hAnsi="宋体" w:eastAsia="宋体" w:cs="宋体"/>
          <w:spacing w:val="-2"/>
          <w:sz w:val="52"/>
          <w:szCs w:val="52"/>
          <w14:textOutline w14:w="9461" w14:cap="sq" w14:cmpd="sng">
            <w14:solidFill>
              <w14:srgbClr w14:val="000000"/>
            </w14:solidFill>
            <w14:prstDash w14:val="solid"/>
            <w14:bevel/>
          </w14:textOutline>
        </w:rPr>
        <w:t>磋</w:t>
      </w:r>
      <w:r>
        <w:rPr>
          <w:rFonts w:ascii="宋体" w:hAnsi="宋体" w:eastAsia="宋体" w:cs="宋体"/>
          <w:spacing w:val="-1"/>
          <w:sz w:val="52"/>
          <w:szCs w:val="52"/>
          <w14:textOutline w14:w="9461" w14:cap="sq" w14:cmpd="sng">
            <w14:solidFill>
              <w14:srgbClr w14:val="000000"/>
            </w14:solidFill>
            <w14:prstDash w14:val="solid"/>
            <w14:bevel/>
          </w14:textOutline>
        </w:rPr>
        <w:t>商响应文件</w:t>
      </w:r>
    </w:p>
    <w:p w14:paraId="1D97A128">
      <w:pPr>
        <w:spacing w:line="267" w:lineRule="auto"/>
        <w:rPr>
          <w:rFonts w:ascii="Arial"/>
          <w:sz w:val="21"/>
        </w:rPr>
      </w:pPr>
    </w:p>
    <w:p w14:paraId="433BB0EB">
      <w:pPr>
        <w:spacing w:line="268" w:lineRule="auto"/>
        <w:rPr>
          <w:rFonts w:ascii="Arial"/>
          <w:sz w:val="21"/>
        </w:rPr>
      </w:pPr>
    </w:p>
    <w:p w14:paraId="05FB3BB6">
      <w:pPr>
        <w:spacing w:line="268" w:lineRule="auto"/>
        <w:rPr>
          <w:rFonts w:ascii="Arial"/>
          <w:sz w:val="21"/>
        </w:rPr>
      </w:pPr>
    </w:p>
    <w:p w14:paraId="5BDED0ED">
      <w:pPr>
        <w:spacing w:line="268" w:lineRule="auto"/>
        <w:rPr>
          <w:rFonts w:ascii="Arial"/>
          <w:sz w:val="21"/>
        </w:rPr>
      </w:pPr>
    </w:p>
    <w:p w14:paraId="588989DD">
      <w:pPr>
        <w:spacing w:line="268" w:lineRule="auto"/>
        <w:rPr>
          <w:rFonts w:ascii="Arial"/>
          <w:sz w:val="21"/>
        </w:rPr>
      </w:pPr>
    </w:p>
    <w:p w14:paraId="1CCED71C">
      <w:pPr>
        <w:spacing w:line="268" w:lineRule="auto"/>
        <w:rPr>
          <w:rFonts w:ascii="Arial"/>
          <w:sz w:val="21"/>
        </w:rPr>
      </w:pPr>
    </w:p>
    <w:p w14:paraId="702A4529">
      <w:pPr>
        <w:spacing w:line="268" w:lineRule="auto"/>
        <w:rPr>
          <w:rFonts w:ascii="Arial"/>
          <w:sz w:val="21"/>
        </w:rPr>
      </w:pPr>
    </w:p>
    <w:p w14:paraId="0E31026A">
      <w:pPr>
        <w:keepNext w:val="0"/>
        <w:keepLines w:val="0"/>
        <w:pageBreakBefore w:val="0"/>
        <w:widowControl/>
        <w:kinsoku w:val="0"/>
        <w:wordWrap/>
        <w:overflowPunct/>
        <w:topLinePunct w:val="0"/>
        <w:autoSpaceDE w:val="0"/>
        <w:autoSpaceDN w:val="0"/>
        <w:bidi w:val="0"/>
        <w:adjustRightInd w:val="0"/>
        <w:snapToGrid w:val="0"/>
        <w:spacing w:before="113" w:line="360" w:lineRule="auto"/>
        <w:ind w:left="1798"/>
        <w:textAlignment w:val="baseline"/>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供</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应</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商</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(盖章)</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612A5B1A">
      <w:pPr>
        <w:keepNext w:val="0"/>
        <w:keepLines w:val="0"/>
        <w:pageBreakBefore w:val="0"/>
        <w:widowControl/>
        <w:kinsoku w:val="0"/>
        <w:wordWrap/>
        <w:overflowPunct/>
        <w:topLinePunct w:val="0"/>
        <w:autoSpaceDE w:val="0"/>
        <w:autoSpaceDN w:val="0"/>
        <w:bidi w:val="0"/>
        <w:adjustRightInd w:val="0"/>
        <w:snapToGrid w:val="0"/>
        <w:spacing w:before="2" w:line="360" w:lineRule="auto"/>
        <w:ind w:left="1800"/>
        <w:textAlignment w:val="baseline"/>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法人或被委托人</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(签章)</w:t>
      </w:r>
      <w:r>
        <w:rPr>
          <w:rFonts w:ascii="宋体" w:hAnsi="宋体" w:eastAsia="宋体" w:cs="宋体"/>
          <w:spacing w:val="8"/>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2D53CE8A">
      <w:pPr>
        <w:keepNext w:val="0"/>
        <w:keepLines w:val="0"/>
        <w:pageBreakBefore w:val="0"/>
        <w:widowControl/>
        <w:kinsoku w:val="0"/>
        <w:wordWrap/>
        <w:overflowPunct/>
        <w:topLinePunct w:val="0"/>
        <w:autoSpaceDE w:val="0"/>
        <w:autoSpaceDN w:val="0"/>
        <w:bidi w:val="0"/>
        <w:adjustRightInd w:val="0"/>
        <w:snapToGrid w:val="0"/>
        <w:spacing w:line="360" w:lineRule="auto"/>
        <w:ind w:left="1814"/>
        <w:textAlignment w:val="baseline"/>
        <w:rPr>
          <w:rFonts w:ascii="宋体" w:hAnsi="宋体" w:eastAsia="宋体" w:cs="宋体"/>
          <w:sz w:val="35"/>
          <w:szCs w:val="35"/>
        </w:rPr>
      </w:pPr>
      <w:r>
        <w:rPr>
          <w:rFonts w:ascii="宋体" w:hAnsi="宋体" w:eastAsia="宋体" w:cs="宋体"/>
          <w:spacing w:val="-13"/>
          <w:sz w:val="35"/>
          <w:szCs w:val="35"/>
          <w14:textOutline w14:w="6537" w14:cap="sq" w14:cmpd="sng">
            <w14:solidFill>
              <w14:srgbClr w14:val="000000"/>
            </w14:solidFill>
            <w14:prstDash w14:val="solid"/>
            <w14:bevel/>
          </w14:textOutline>
        </w:rPr>
        <w:t>时</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间</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6BC65D30">
      <w:pPr>
        <w:sectPr>
          <w:headerReference r:id="rId19" w:type="default"/>
          <w:footerReference r:id="rId20" w:type="default"/>
          <w:pgSz w:w="11906" w:h="16839"/>
          <w:pgMar w:top="1417" w:right="1417" w:bottom="1417" w:left="1417" w:header="779" w:footer="932" w:gutter="0"/>
          <w:pgNumType w:fmt="decimal"/>
          <w:cols w:space="720" w:num="1"/>
        </w:sectPr>
      </w:pPr>
    </w:p>
    <w:p w14:paraId="696DE4AA">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2AAC7564">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6884B2AD">
      <w:pPr>
        <w:spacing w:before="299" w:line="227" w:lineRule="auto"/>
        <w:ind w:left="3617"/>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目</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录</w:t>
      </w:r>
    </w:p>
    <w:p w14:paraId="4A1F2481">
      <w:pPr>
        <w:spacing w:line="253" w:lineRule="auto"/>
        <w:rPr>
          <w:rFonts w:ascii="Arial"/>
          <w:sz w:val="21"/>
        </w:rPr>
      </w:pPr>
    </w:p>
    <w:p w14:paraId="1F9AD296">
      <w:pPr>
        <w:spacing w:line="254" w:lineRule="auto"/>
        <w:rPr>
          <w:rFonts w:ascii="Arial"/>
          <w:sz w:val="21"/>
        </w:rPr>
      </w:pPr>
    </w:p>
    <w:p w14:paraId="6BB2900C">
      <w:pPr>
        <w:spacing w:line="254" w:lineRule="auto"/>
        <w:rPr>
          <w:rFonts w:ascii="Arial"/>
          <w:sz w:val="21"/>
        </w:rPr>
      </w:pPr>
    </w:p>
    <w:p w14:paraId="5BB660AB">
      <w:pPr>
        <w:spacing w:before="91" w:line="624" w:lineRule="exact"/>
        <w:ind w:left="1380"/>
        <w:rPr>
          <w:rFonts w:ascii="宋体" w:hAnsi="宋体" w:eastAsia="宋体" w:cs="宋体"/>
          <w:sz w:val="28"/>
          <w:szCs w:val="28"/>
        </w:rPr>
      </w:pPr>
      <w:r>
        <w:rPr>
          <w:rFonts w:ascii="宋体" w:hAnsi="宋体" w:eastAsia="宋体" w:cs="宋体"/>
          <w:spacing w:val="-2"/>
          <w:position w:val="26"/>
          <w:sz w:val="28"/>
          <w:szCs w:val="28"/>
          <w14:textOutline w14:w="5103" w14:cap="sq" w14:cmpd="sng">
            <w14:solidFill>
              <w14:srgbClr w14:val="000000"/>
            </w14:solidFill>
            <w14:prstDash w14:val="solid"/>
            <w14:bevel/>
          </w14:textOutline>
        </w:rPr>
        <w:t>一</w:t>
      </w:r>
      <w:r>
        <w:rPr>
          <w:rFonts w:hint="eastAsia" w:ascii="宋体" w:hAnsi="宋体" w:eastAsia="宋体" w:cs="宋体"/>
          <w:spacing w:val="-2"/>
          <w:position w:val="26"/>
          <w:sz w:val="28"/>
          <w:szCs w:val="28"/>
          <w:lang w:eastAsia="zh-CN"/>
        </w:rPr>
        <w:t>、</w:t>
      </w:r>
      <w:r>
        <w:rPr>
          <w:rFonts w:ascii="宋体" w:hAnsi="宋体" w:eastAsia="宋体" w:cs="宋体"/>
          <w:spacing w:val="-1"/>
          <w:position w:val="26"/>
          <w:sz w:val="28"/>
          <w:szCs w:val="28"/>
          <w14:textOutline w14:w="5103" w14:cap="sq" w14:cmpd="sng">
            <w14:solidFill>
              <w14:srgbClr w14:val="000000"/>
            </w14:solidFill>
            <w14:prstDash w14:val="solid"/>
            <w14:bevel/>
          </w14:textOutline>
        </w:rPr>
        <w:t>磋商响应函</w:t>
      </w:r>
    </w:p>
    <w:p w14:paraId="657EDD7B">
      <w:pPr>
        <w:spacing w:line="218"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二</w:t>
      </w:r>
      <w:r>
        <w:rPr>
          <w:rFonts w:hint="eastAsia" w:ascii="宋体" w:hAnsi="宋体" w:eastAsia="宋体" w:cs="宋体"/>
          <w:spacing w:val="-2"/>
          <w:sz w:val="28"/>
          <w:szCs w:val="28"/>
          <w:lang w:eastAsia="zh-CN"/>
        </w:rPr>
        <w:t>、</w:t>
      </w:r>
      <w:r>
        <w:rPr>
          <w:rFonts w:ascii="宋体" w:hAnsi="宋体" w:eastAsia="宋体" w:cs="宋体"/>
          <w:spacing w:val="-1"/>
          <w:sz w:val="28"/>
          <w:szCs w:val="28"/>
          <w14:textOutline w14:w="5103" w14:cap="sq" w14:cmpd="sng">
            <w14:solidFill>
              <w14:srgbClr w14:val="000000"/>
            </w14:solidFill>
            <w14:prstDash w14:val="solid"/>
            <w14:bevel/>
          </w14:textOutline>
        </w:rPr>
        <w:t>报价一览表</w:t>
      </w:r>
    </w:p>
    <w:p w14:paraId="09D484E8">
      <w:pPr>
        <w:spacing w:before="292" w:line="237" w:lineRule="auto"/>
        <w:ind w:left="137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w:t>
      </w:r>
      <w:r>
        <w:rPr>
          <w:rFonts w:ascii="宋体" w:hAnsi="宋体" w:eastAsia="宋体" w:cs="宋体"/>
          <w:sz w:val="28"/>
          <w:szCs w:val="28"/>
          <w14:textOutline w14:w="5103" w14:cap="sq" w14:cmpd="sng">
            <w14:solidFill>
              <w14:srgbClr w14:val="000000"/>
            </w14:solidFill>
            <w14:prstDash w14:val="solid"/>
            <w14:bevel/>
          </w14:textOutline>
        </w:rPr>
        <w:t>、法定代表人授权委托书</w:t>
      </w:r>
    </w:p>
    <w:p w14:paraId="162EAE37">
      <w:pPr>
        <w:spacing w:before="264" w:line="223" w:lineRule="auto"/>
        <w:ind w:left="1402"/>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四、已</w:t>
      </w:r>
      <w:r>
        <w:rPr>
          <w:rFonts w:ascii="宋体" w:hAnsi="宋体" w:eastAsia="宋体" w:cs="宋体"/>
          <w:spacing w:val="-3"/>
          <w:sz w:val="28"/>
          <w:szCs w:val="28"/>
          <w14:textOutline w14:w="5103" w14:cap="sq" w14:cmpd="sng">
            <w14:solidFill>
              <w14:srgbClr w14:val="000000"/>
            </w14:solidFill>
            <w14:prstDash w14:val="solid"/>
            <w14:bevel/>
          </w14:textOutline>
        </w:rPr>
        <w:t>标</w:t>
      </w:r>
      <w:r>
        <w:rPr>
          <w:rFonts w:ascii="宋体" w:hAnsi="宋体" w:eastAsia="宋体" w:cs="宋体"/>
          <w:spacing w:val="-2"/>
          <w:sz w:val="28"/>
          <w:szCs w:val="28"/>
          <w14:textOutline w14:w="5103" w14:cap="sq" w14:cmpd="sng">
            <w14:solidFill>
              <w14:srgbClr w14:val="000000"/>
            </w14:solidFill>
            <w14:prstDash w14:val="solid"/>
            <w14:bevel/>
          </w14:textOutline>
        </w:rPr>
        <w:t>价工程量清单</w:t>
      </w:r>
    </w:p>
    <w:p w14:paraId="700B7780">
      <w:pPr>
        <w:spacing w:before="286" w:line="230" w:lineRule="auto"/>
        <w:ind w:left="138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五、资格证明文</w:t>
      </w:r>
      <w:r>
        <w:rPr>
          <w:rFonts w:ascii="宋体" w:hAnsi="宋体" w:eastAsia="宋体" w:cs="宋体"/>
          <w:sz w:val="28"/>
          <w:szCs w:val="28"/>
          <w14:textOutline w14:w="5103" w14:cap="sq" w14:cmpd="sng">
            <w14:solidFill>
              <w14:srgbClr w14:val="000000"/>
            </w14:solidFill>
            <w14:prstDash w14:val="solid"/>
            <w14:bevel/>
          </w14:textOutline>
        </w:rPr>
        <w:t>件</w:t>
      </w:r>
    </w:p>
    <w:p w14:paraId="1259ED29">
      <w:pPr>
        <w:spacing w:before="276" w:line="224" w:lineRule="auto"/>
        <w:ind w:left="137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六、施工组</w:t>
      </w:r>
      <w:r>
        <w:rPr>
          <w:rFonts w:ascii="宋体" w:hAnsi="宋体" w:eastAsia="宋体" w:cs="宋体"/>
          <w:sz w:val="28"/>
          <w:szCs w:val="28"/>
          <w14:textOutline w14:w="5103" w14:cap="sq" w14:cmpd="sng">
            <w14:solidFill>
              <w14:srgbClr w14:val="000000"/>
            </w14:solidFill>
            <w14:prstDash w14:val="solid"/>
            <w14:bevel/>
          </w14:textOutline>
        </w:rPr>
        <w:t>织设计</w:t>
      </w:r>
    </w:p>
    <w:p w14:paraId="58B524CF">
      <w:pPr>
        <w:spacing w:before="283" w:line="232" w:lineRule="auto"/>
        <w:ind w:left="1375"/>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七、工程质量</w:t>
      </w:r>
      <w:r>
        <w:rPr>
          <w:rFonts w:ascii="宋体" w:hAnsi="宋体" w:eastAsia="宋体" w:cs="宋体"/>
          <w:sz w:val="28"/>
          <w:szCs w:val="28"/>
          <w14:textOutline w14:w="5103" w14:cap="sq" w14:cmpd="sng">
            <w14:solidFill>
              <w14:srgbClr w14:val="000000"/>
            </w14:solidFill>
            <w14:prstDash w14:val="solid"/>
            <w14:bevel/>
          </w14:textOutline>
        </w:rPr>
        <w:t>的保障措施及承诺</w:t>
      </w:r>
    </w:p>
    <w:p w14:paraId="139CE7F7">
      <w:pPr>
        <w:spacing w:before="272" w:line="221"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八、企</w:t>
      </w:r>
      <w:r>
        <w:rPr>
          <w:rFonts w:ascii="宋体" w:hAnsi="宋体" w:eastAsia="宋体" w:cs="宋体"/>
          <w:spacing w:val="-1"/>
          <w:sz w:val="28"/>
          <w:szCs w:val="28"/>
          <w14:textOutline w14:w="5103" w14:cap="sq" w14:cmpd="sng">
            <w14:solidFill>
              <w14:srgbClr w14:val="000000"/>
            </w14:solidFill>
            <w14:prstDash w14:val="solid"/>
            <w14:bevel/>
          </w14:textOutline>
        </w:rPr>
        <w:t>业业绩</w:t>
      </w:r>
    </w:p>
    <w:p w14:paraId="7B76B259">
      <w:pPr>
        <w:spacing w:before="289" w:line="223" w:lineRule="auto"/>
        <w:ind w:left="138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九、供</w:t>
      </w:r>
      <w:r>
        <w:rPr>
          <w:rFonts w:ascii="宋体" w:hAnsi="宋体" w:eastAsia="宋体" w:cs="宋体"/>
          <w:sz w:val="28"/>
          <w:szCs w:val="28"/>
          <w14:textOutline w14:w="5103" w14:cap="sq" w14:cmpd="sng">
            <w14:solidFill>
              <w14:srgbClr w14:val="000000"/>
            </w14:solidFill>
            <w14:prstDash w14:val="solid"/>
            <w14:bevel/>
          </w14:textOutline>
        </w:rPr>
        <w:t>应商拒绝政府采购领域商业贿赂承诺书</w:t>
      </w:r>
    </w:p>
    <w:p w14:paraId="6907FF7F">
      <w:pPr>
        <w:sectPr>
          <w:headerReference r:id="rId21" w:type="default"/>
          <w:footerReference r:id="rId22" w:type="default"/>
          <w:pgSz w:w="11906" w:h="16839"/>
          <w:pgMar w:top="987" w:right="1785" w:bottom="1144" w:left="1785" w:header="779" w:footer="932" w:gutter="0"/>
          <w:pgNumType w:fmt="decimal"/>
          <w:cols w:space="720" w:num="1"/>
        </w:sectPr>
      </w:pPr>
    </w:p>
    <w:p w14:paraId="15FC3BEC">
      <w:pPr>
        <w:spacing w:line="273" w:lineRule="auto"/>
        <w:rPr>
          <w:rFonts w:ascii="Arial"/>
          <w:sz w:val="21"/>
        </w:rPr>
      </w:pPr>
      <w:r>
        <w:pict>
          <v:shape id="_x0000_s1026" o:spid="_x0000_s1026" o:spt="202" type="#_x0000_t202" style="position:absolute;left:0pt;margin-left:75.1pt;margin-top:472.55pt;height:74pt;width:15.9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style="layout-flow:vertical-ideographic;">
              <w:txbxContent>
                <w:p w14:paraId="09D8FA32">
                  <w:pPr>
                    <w:spacing w:before="20" w:line="216" w:lineRule="auto"/>
                    <w:ind w:left="20"/>
                    <w:rPr>
                      <w:rFonts w:ascii="宋体" w:hAnsi="宋体" w:eastAsia="宋体" w:cs="宋体"/>
                      <w:sz w:val="23"/>
                      <w:szCs w:val="23"/>
                    </w:rPr>
                  </w:pPr>
                  <w:r>
                    <w:rPr>
                      <w:rFonts w:ascii="宋体" w:hAnsi="宋体" w:eastAsia="宋体" w:cs="宋体"/>
                      <w:spacing w:val="25"/>
                      <w:sz w:val="23"/>
                      <w:szCs w:val="23"/>
                    </w:rPr>
                    <w:t xml:space="preserve">详 邮 电 </w:t>
                  </w:r>
                  <w:r>
                    <w:rPr>
                      <w:rFonts w:ascii="宋体" w:hAnsi="宋体" w:eastAsia="宋体" w:cs="宋体"/>
                      <w:spacing w:val="24"/>
                      <w:sz w:val="23"/>
                      <w:szCs w:val="23"/>
                    </w:rPr>
                    <w:t>传</w:t>
                  </w:r>
                </w:p>
              </w:txbxContent>
            </v:textbox>
          </v:shape>
        </w:pict>
      </w:r>
      <w:r>
        <w:pict>
          <v:shape id="_x0000_s1027" o:spid="_x0000_s1027" o:spt="202" type="#_x0000_t202" style="position:absolute;left:0pt;margin-left:105.05pt;margin-top:472.55pt;height:33.95pt;width:15.9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style="layout-flow:vertical-ideographic;">
              <w:txbxContent>
                <w:p w14:paraId="4A62B12A">
                  <w:pPr>
                    <w:spacing w:before="20" w:line="217" w:lineRule="auto"/>
                    <w:ind w:left="20"/>
                    <w:rPr>
                      <w:rFonts w:ascii="宋体" w:hAnsi="宋体" w:eastAsia="宋体" w:cs="宋体"/>
                      <w:sz w:val="23"/>
                      <w:szCs w:val="23"/>
                    </w:rPr>
                  </w:pPr>
                  <w:r>
                    <w:rPr>
                      <w:rFonts w:ascii="宋体" w:hAnsi="宋体" w:eastAsia="宋体" w:cs="宋体"/>
                      <w:spacing w:val="21"/>
                      <w:sz w:val="23"/>
                      <w:szCs w:val="23"/>
                    </w:rPr>
                    <w:t>细 政</w:t>
                  </w:r>
                </w:p>
              </w:txbxContent>
            </v:textbox>
          </v:shape>
        </w:pict>
      </w:r>
      <w:r>
        <w:pict>
          <v:shape id="_x0000_s1028" o:spid="_x0000_s1028" o:spt="202" type="#_x0000_t202" style="position:absolute;left:0pt;margin-left:135.15pt;margin-top:472.55pt;height:33.95pt;width:15.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460B16C8">
                  <w:pPr>
                    <w:spacing w:before="20" w:line="215" w:lineRule="auto"/>
                    <w:ind w:left="20"/>
                    <w:rPr>
                      <w:rFonts w:ascii="宋体" w:hAnsi="宋体" w:eastAsia="宋体" w:cs="宋体"/>
                      <w:sz w:val="23"/>
                      <w:szCs w:val="23"/>
                    </w:rPr>
                  </w:pPr>
                  <w:r>
                    <w:rPr>
                      <w:rFonts w:ascii="宋体" w:hAnsi="宋体" w:eastAsia="宋体" w:cs="宋体"/>
                      <w:spacing w:val="21"/>
                      <w:sz w:val="23"/>
                      <w:szCs w:val="23"/>
                    </w:rPr>
                    <w:t>地 编</w:t>
                  </w:r>
                </w:p>
              </w:txbxContent>
            </v:textbox>
          </v:shape>
        </w:pict>
      </w:r>
    </w:p>
    <w:p w14:paraId="23FEF1D4">
      <w:pPr>
        <w:spacing w:before="101" w:line="507" w:lineRule="exact"/>
        <w:ind w:left="3756"/>
        <w:rPr>
          <w:rFonts w:ascii="宋体" w:hAnsi="宋体" w:eastAsia="宋体" w:cs="宋体"/>
          <w:sz w:val="31"/>
          <w:szCs w:val="31"/>
        </w:rPr>
      </w:pPr>
      <w:r>
        <w:rPr>
          <w:rFonts w:ascii="宋体" w:hAnsi="宋体" w:eastAsia="宋体" w:cs="宋体"/>
          <w:spacing w:val="10"/>
          <w:position w:val="2"/>
          <w:sz w:val="31"/>
          <w:szCs w:val="31"/>
          <w14:textOutline w14:w="5793" w14:cap="sq" w14:cmpd="sng">
            <w14:solidFill>
              <w14:srgbClr w14:val="000000"/>
            </w14:solidFill>
            <w14:prstDash w14:val="solid"/>
            <w14:bevel/>
          </w14:textOutline>
        </w:rPr>
        <w:t>一</w:t>
      </w:r>
      <w:r>
        <w:rPr>
          <w:rFonts w:ascii="宋体" w:hAnsi="宋体" w:eastAsia="宋体" w:cs="宋体"/>
          <w:spacing w:val="8"/>
          <w:position w:val="2"/>
          <w:sz w:val="31"/>
          <w:szCs w:val="31"/>
          <w14:textOutline w14:w="5793" w14:cap="sq" w14:cmpd="sng">
            <w14:solidFill>
              <w14:srgbClr w14:val="000000"/>
            </w14:solidFill>
            <w14:prstDash w14:val="solid"/>
            <w14:bevel/>
          </w14:textOutline>
        </w:rPr>
        <w:t>、磋商响应函</w:t>
      </w:r>
    </w:p>
    <w:p w14:paraId="58CBDF0F">
      <w:pPr>
        <w:spacing w:before="1" w:line="225" w:lineRule="auto"/>
        <w:ind w:left="4"/>
        <w:rPr>
          <w:rFonts w:ascii="宋体" w:hAnsi="宋体" w:eastAsia="宋体" w:cs="宋体"/>
          <w:sz w:val="23"/>
          <w:szCs w:val="23"/>
        </w:rPr>
      </w:pPr>
      <w:r>
        <w:rPr>
          <w:rFonts w:ascii="宋体" w:hAnsi="宋体" w:eastAsia="宋体" w:cs="宋体"/>
          <w:spacing w:val="10"/>
          <w:sz w:val="23"/>
          <w:szCs w:val="23"/>
          <w:u w:val="single" w:color="auto"/>
        </w:rPr>
        <w:t>安</w:t>
      </w:r>
      <w:r>
        <w:rPr>
          <w:rFonts w:ascii="宋体" w:hAnsi="宋体" w:eastAsia="宋体" w:cs="宋体"/>
          <w:spacing w:val="9"/>
          <w:sz w:val="23"/>
          <w:szCs w:val="23"/>
          <w:u w:val="single" w:color="auto"/>
        </w:rPr>
        <w:t>康市兴盛工程造价咨询有限公司：</w:t>
      </w:r>
    </w:p>
    <w:p w14:paraId="3189017D">
      <w:pPr>
        <w:spacing w:before="119" w:line="321" w:lineRule="auto"/>
        <w:ind w:firstLine="480"/>
        <w:rPr>
          <w:rFonts w:ascii="宋体" w:hAnsi="宋体" w:eastAsia="宋体" w:cs="宋体"/>
          <w:sz w:val="23"/>
          <w:szCs w:val="23"/>
        </w:rPr>
      </w:pPr>
      <w:r>
        <w:rPr>
          <w:rFonts w:ascii="宋体" w:hAnsi="宋体" w:eastAsia="宋体" w:cs="宋体"/>
          <w:spacing w:val="4"/>
          <w:sz w:val="23"/>
          <w:szCs w:val="23"/>
        </w:rPr>
        <w:t>根据贵方为</w:t>
      </w:r>
      <w:r>
        <w:rPr>
          <w:rFonts w:ascii="宋体" w:hAnsi="宋体" w:eastAsia="宋体" w:cs="宋体"/>
          <w:spacing w:val="4"/>
          <w:sz w:val="23"/>
          <w:szCs w:val="23"/>
          <w:u w:val="single" w:color="auto"/>
        </w:rPr>
        <w:t xml:space="preserve">  (采购项目名</w:t>
      </w:r>
      <w:r>
        <w:rPr>
          <w:rFonts w:ascii="宋体" w:hAnsi="宋体" w:eastAsia="宋体" w:cs="宋体"/>
          <w:spacing w:val="2"/>
          <w:sz w:val="23"/>
          <w:szCs w:val="23"/>
          <w:u w:val="single" w:color="auto"/>
        </w:rPr>
        <w:t xml:space="preserve">称 </w:t>
      </w:r>
      <w:r>
        <w:rPr>
          <w:rFonts w:ascii="宋体" w:hAnsi="宋体" w:eastAsia="宋体" w:cs="宋体"/>
          <w:sz w:val="23"/>
          <w:szCs w:val="23"/>
          <w:u w:val="single" w:color="auto"/>
        </w:rPr>
        <w:t>X</w:t>
      </w:r>
      <w:r>
        <w:rPr>
          <w:rFonts w:ascii="宋体" w:hAnsi="宋体" w:eastAsia="宋体" w:cs="宋体"/>
          <w:spacing w:val="2"/>
          <w:sz w:val="23"/>
          <w:szCs w:val="23"/>
          <w:u w:val="single" w:color="auto"/>
        </w:rPr>
        <w:t xml:space="preserve"> 标段)  </w:t>
      </w:r>
      <w:r>
        <w:rPr>
          <w:rFonts w:ascii="宋体" w:hAnsi="宋体" w:eastAsia="宋体" w:cs="宋体"/>
          <w:spacing w:val="2"/>
          <w:sz w:val="23"/>
          <w:szCs w:val="23"/>
        </w:rPr>
        <w:t xml:space="preserve"> 招标采购工程及服务的磋商邀请函</w:t>
      </w:r>
      <w:r>
        <w:rPr>
          <w:rFonts w:ascii="宋体" w:hAnsi="宋体" w:eastAsia="宋体" w:cs="宋体"/>
          <w:spacing w:val="2"/>
          <w:sz w:val="23"/>
          <w:szCs w:val="23"/>
          <w:u w:val="single" w:color="auto"/>
        </w:rPr>
        <w:t xml:space="preserve"> (项目编号)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2"/>
          <w:sz w:val="23"/>
          <w:szCs w:val="23"/>
        </w:rPr>
        <w:t>签字代表</w:t>
      </w:r>
      <w:r>
        <w:rPr>
          <w:rFonts w:ascii="宋体" w:hAnsi="宋体" w:eastAsia="宋体" w:cs="宋体"/>
          <w:spacing w:val="2"/>
          <w:sz w:val="23"/>
          <w:szCs w:val="23"/>
          <w:u w:val="single" w:color="auto"/>
        </w:rPr>
        <w:t xml:space="preserve">  (姓名、职务)  </w:t>
      </w:r>
      <w:r>
        <w:rPr>
          <w:rFonts w:ascii="宋体" w:hAnsi="宋体" w:eastAsia="宋体" w:cs="宋体"/>
          <w:spacing w:val="2"/>
          <w:sz w:val="23"/>
          <w:szCs w:val="23"/>
        </w:rPr>
        <w:t xml:space="preserve"> 经正式授权并代表投标</w:t>
      </w:r>
      <w:r>
        <w:rPr>
          <w:rFonts w:ascii="宋体" w:hAnsi="宋体" w:eastAsia="宋体" w:cs="宋体"/>
          <w:spacing w:val="1"/>
          <w:sz w:val="23"/>
          <w:szCs w:val="23"/>
        </w:rPr>
        <w:t>人</w:t>
      </w:r>
      <w:r>
        <w:rPr>
          <w:rFonts w:ascii="宋体" w:hAnsi="宋体" w:eastAsia="宋体" w:cs="宋体"/>
          <w:spacing w:val="1"/>
          <w:sz w:val="23"/>
          <w:szCs w:val="23"/>
          <w:u w:val="single" w:color="auto"/>
        </w:rPr>
        <w:t xml:space="preserve">    (投标人名称、地址)    </w:t>
      </w:r>
      <w:r>
        <w:rPr>
          <w:rFonts w:ascii="宋体" w:hAnsi="宋体" w:eastAsia="宋体" w:cs="宋体"/>
          <w:spacing w:val="1"/>
          <w:sz w:val="23"/>
          <w:szCs w:val="23"/>
        </w:rPr>
        <w:t xml:space="preserve"> ，提交响应</w:t>
      </w:r>
      <w:r>
        <w:rPr>
          <w:rFonts w:ascii="宋体" w:hAnsi="宋体" w:eastAsia="宋体" w:cs="宋体"/>
          <w:sz w:val="23"/>
          <w:szCs w:val="23"/>
        </w:rPr>
        <w:t xml:space="preserve"> </w:t>
      </w:r>
      <w:r>
        <w:rPr>
          <w:rFonts w:ascii="宋体" w:hAnsi="宋体" w:eastAsia="宋体" w:cs="宋体"/>
          <w:spacing w:val="4"/>
          <w:sz w:val="23"/>
          <w:szCs w:val="23"/>
        </w:rPr>
        <w:t>文</w:t>
      </w:r>
      <w:r>
        <w:rPr>
          <w:rFonts w:ascii="宋体" w:hAnsi="宋体" w:eastAsia="宋体" w:cs="宋体"/>
          <w:spacing w:val="3"/>
          <w:sz w:val="23"/>
          <w:szCs w:val="23"/>
        </w:rPr>
        <w:t>件。</w:t>
      </w:r>
    </w:p>
    <w:p w14:paraId="6847F98F">
      <w:pPr>
        <w:spacing w:line="229" w:lineRule="auto"/>
        <w:ind w:left="47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在</w:t>
      </w:r>
      <w:r>
        <w:rPr>
          <w:rFonts w:ascii="宋体" w:hAnsi="宋体" w:eastAsia="宋体" w:cs="宋体"/>
          <w:spacing w:val="9"/>
          <w:sz w:val="23"/>
          <w:szCs w:val="23"/>
          <w14:textOutline w14:w="4358" w14:cap="sq" w14:cmpd="sng">
            <w14:solidFill>
              <w14:srgbClr w14:val="000000"/>
            </w14:solidFill>
            <w14:prstDash w14:val="solid"/>
            <w14:bevel/>
          </w14:textOutline>
        </w:rPr>
        <w:t>此，签字代表宣布同意如下：</w:t>
      </w:r>
    </w:p>
    <w:p w14:paraId="53A6DC19">
      <w:pPr>
        <w:spacing w:before="111" w:line="322" w:lineRule="auto"/>
        <w:ind w:right="61" w:firstLine="496"/>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5"/>
          <w:sz w:val="23"/>
          <w:szCs w:val="23"/>
        </w:rPr>
        <w:t>．</w:t>
      </w:r>
      <w:r>
        <w:rPr>
          <w:rFonts w:ascii="宋体" w:hAnsi="宋体" w:eastAsia="宋体" w:cs="宋体"/>
          <w:spacing w:val="9"/>
          <w:sz w:val="23"/>
          <w:szCs w:val="23"/>
        </w:rPr>
        <w:t>所附报价表中规定的应提交和交付的工程总报价为</w:t>
      </w:r>
      <w:r>
        <w:rPr>
          <w:rFonts w:ascii="宋体" w:hAnsi="宋体" w:eastAsia="宋体" w:cs="宋体"/>
          <w:spacing w:val="9"/>
          <w:sz w:val="23"/>
          <w:szCs w:val="23"/>
          <w:u w:val="single" w:color="auto"/>
        </w:rPr>
        <w:t xml:space="preserve">  人民币金额数 (同时用汉字大写</w:t>
      </w:r>
      <w:r>
        <w:rPr>
          <w:rFonts w:ascii="宋体" w:hAnsi="宋体" w:eastAsia="宋体" w:cs="宋体"/>
          <w:sz w:val="23"/>
          <w:szCs w:val="23"/>
        </w:rPr>
        <w:t xml:space="preserve"> </w:t>
      </w:r>
      <w:r>
        <w:rPr>
          <w:rFonts w:ascii="宋体" w:hAnsi="宋体" w:eastAsia="宋体" w:cs="宋体"/>
          <w:spacing w:val="10"/>
          <w:sz w:val="23"/>
          <w:szCs w:val="23"/>
          <w:u w:val="single" w:color="auto"/>
        </w:rPr>
        <w:t>和</w:t>
      </w:r>
      <w:r>
        <w:rPr>
          <w:rFonts w:ascii="宋体" w:hAnsi="宋体" w:eastAsia="宋体" w:cs="宋体"/>
          <w:spacing w:val="7"/>
          <w:sz w:val="23"/>
          <w:szCs w:val="23"/>
          <w:u w:val="single" w:color="auto"/>
        </w:rPr>
        <w:t xml:space="preserve">数字表示的总报价)  </w:t>
      </w:r>
      <w:r>
        <w:rPr>
          <w:rFonts w:ascii="宋体" w:hAnsi="宋体" w:eastAsia="宋体" w:cs="宋体"/>
          <w:spacing w:val="7"/>
          <w:sz w:val="23"/>
          <w:szCs w:val="23"/>
        </w:rPr>
        <w:t>。</w:t>
      </w:r>
    </w:p>
    <w:p w14:paraId="2DC35762">
      <w:pPr>
        <w:spacing w:line="310" w:lineRule="exact"/>
        <w:ind w:left="482"/>
        <w:rPr>
          <w:rFonts w:ascii="宋体" w:hAnsi="宋体" w:eastAsia="宋体" w:cs="宋体"/>
          <w:sz w:val="23"/>
          <w:szCs w:val="23"/>
        </w:rPr>
      </w:pPr>
      <w:r>
        <w:rPr>
          <w:rFonts w:ascii="宋体" w:hAnsi="宋体" w:eastAsia="宋体" w:cs="宋体"/>
          <w:spacing w:val="9"/>
          <w:position w:val="1"/>
          <w:sz w:val="23"/>
          <w:szCs w:val="23"/>
        </w:rPr>
        <w:t>2．我们将按磋商文件的规定履行合同责任和义务</w:t>
      </w:r>
      <w:r>
        <w:rPr>
          <w:rFonts w:ascii="宋体" w:hAnsi="宋体" w:eastAsia="宋体" w:cs="宋体"/>
          <w:spacing w:val="4"/>
          <w:position w:val="1"/>
          <w:sz w:val="23"/>
          <w:szCs w:val="23"/>
        </w:rPr>
        <w:t>。</w:t>
      </w:r>
    </w:p>
    <w:p w14:paraId="3A9068BA">
      <w:pPr>
        <w:spacing w:before="88" w:line="322" w:lineRule="auto"/>
        <w:ind w:left="3" w:right="61" w:firstLine="480"/>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0"/>
          <w:sz w:val="23"/>
          <w:szCs w:val="23"/>
        </w:rPr>
        <w:t>．我们已详细审查全部磋商文件。我们完全理解并同意放弃对这方面有不明及误解的权</w:t>
      </w:r>
      <w:r>
        <w:rPr>
          <w:rFonts w:ascii="宋体" w:hAnsi="宋体" w:eastAsia="宋体" w:cs="宋体"/>
          <w:sz w:val="23"/>
          <w:szCs w:val="23"/>
        </w:rPr>
        <w:t xml:space="preserve"> </w:t>
      </w:r>
      <w:r>
        <w:rPr>
          <w:rFonts w:ascii="宋体" w:hAnsi="宋体" w:eastAsia="宋体" w:cs="宋体"/>
          <w:spacing w:val="-2"/>
          <w:sz w:val="23"/>
          <w:szCs w:val="23"/>
        </w:rPr>
        <w:t>力。</w:t>
      </w:r>
    </w:p>
    <w:p w14:paraId="21CA033E">
      <w:pPr>
        <w:spacing w:before="1" w:line="320" w:lineRule="auto"/>
        <w:ind w:left="23" w:right="63" w:firstLine="455"/>
        <w:rPr>
          <w:rFonts w:ascii="宋体" w:hAnsi="宋体" w:eastAsia="宋体" w:cs="宋体"/>
          <w:sz w:val="23"/>
          <w:szCs w:val="23"/>
        </w:rPr>
      </w:pPr>
      <w:r>
        <w:rPr>
          <w:rFonts w:ascii="宋体" w:hAnsi="宋体" w:eastAsia="宋体" w:cs="宋体"/>
          <w:spacing w:val="18"/>
          <w:sz w:val="23"/>
          <w:szCs w:val="23"/>
        </w:rPr>
        <w:t>4</w:t>
      </w:r>
      <w:r>
        <w:rPr>
          <w:rFonts w:ascii="宋体" w:hAnsi="宋体" w:eastAsia="宋体" w:cs="宋体"/>
          <w:spacing w:val="13"/>
          <w:sz w:val="23"/>
          <w:szCs w:val="23"/>
        </w:rPr>
        <w:t>．</w:t>
      </w:r>
      <w:r>
        <w:rPr>
          <w:rFonts w:ascii="宋体" w:hAnsi="宋体" w:eastAsia="宋体" w:cs="宋体"/>
          <w:spacing w:val="9"/>
          <w:sz w:val="23"/>
          <w:szCs w:val="23"/>
        </w:rPr>
        <w:t>本磋商有效期为自磋商之日起</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个日历日 (中标人的响应文件有效期延长为与合</w:t>
      </w:r>
      <w:r>
        <w:rPr>
          <w:rFonts w:ascii="宋体" w:hAnsi="宋体" w:eastAsia="宋体" w:cs="宋体"/>
          <w:sz w:val="23"/>
          <w:szCs w:val="23"/>
        </w:rPr>
        <w:t xml:space="preserve"> </w:t>
      </w:r>
      <w:r>
        <w:rPr>
          <w:rFonts w:ascii="宋体" w:hAnsi="宋体" w:eastAsia="宋体" w:cs="宋体"/>
          <w:spacing w:val="6"/>
          <w:sz w:val="23"/>
          <w:szCs w:val="23"/>
        </w:rPr>
        <w:t>同</w:t>
      </w:r>
      <w:r>
        <w:rPr>
          <w:rFonts w:ascii="宋体" w:hAnsi="宋体" w:eastAsia="宋体" w:cs="宋体"/>
          <w:spacing w:val="4"/>
          <w:sz w:val="23"/>
          <w:szCs w:val="23"/>
        </w:rPr>
        <w:t>有效期一致) 。</w:t>
      </w:r>
    </w:p>
    <w:p w14:paraId="5A6A54AF">
      <w:pPr>
        <w:spacing w:line="309" w:lineRule="exact"/>
        <w:ind w:left="484"/>
        <w:rPr>
          <w:rFonts w:ascii="宋体" w:hAnsi="宋体" w:eastAsia="宋体" w:cs="宋体"/>
          <w:sz w:val="23"/>
          <w:szCs w:val="23"/>
        </w:rPr>
      </w:pPr>
      <w:r>
        <w:rPr>
          <w:rFonts w:ascii="宋体" w:hAnsi="宋体" w:eastAsia="宋体" w:cs="宋体"/>
          <w:spacing w:val="17"/>
          <w:position w:val="1"/>
          <w:sz w:val="23"/>
          <w:szCs w:val="23"/>
        </w:rPr>
        <w:t>5</w:t>
      </w:r>
      <w:r>
        <w:rPr>
          <w:rFonts w:ascii="宋体" w:hAnsi="宋体" w:eastAsia="宋体" w:cs="宋体"/>
          <w:spacing w:val="9"/>
          <w:position w:val="1"/>
          <w:sz w:val="23"/>
          <w:szCs w:val="23"/>
        </w:rPr>
        <w:t>．我们完全理解并同意贵方在磋商文件中的有关没收磋商保证金和拒绝磋商的条款。</w:t>
      </w:r>
    </w:p>
    <w:p w14:paraId="41BC6137">
      <w:pPr>
        <w:spacing w:before="92" w:line="321" w:lineRule="auto"/>
        <w:ind w:left="3" w:right="61" w:firstLine="478"/>
        <w:rPr>
          <w:rFonts w:ascii="宋体" w:hAnsi="宋体" w:eastAsia="宋体" w:cs="宋体"/>
          <w:sz w:val="23"/>
          <w:szCs w:val="23"/>
        </w:rPr>
      </w:pPr>
      <w:r>
        <w:rPr>
          <w:rFonts w:ascii="宋体" w:hAnsi="宋体" w:eastAsia="宋体" w:cs="宋体"/>
          <w:spacing w:val="20"/>
          <w:sz w:val="23"/>
          <w:szCs w:val="23"/>
        </w:rPr>
        <w:t>6</w:t>
      </w:r>
      <w:r>
        <w:rPr>
          <w:rFonts w:ascii="宋体" w:hAnsi="宋体" w:eastAsia="宋体" w:cs="宋体"/>
          <w:spacing w:val="10"/>
          <w:sz w:val="23"/>
          <w:szCs w:val="23"/>
        </w:rPr>
        <w:t>．我们同意提供按照贵方可能要求的与其磋商有关的一切数据或资料，完全理解贵方不</w:t>
      </w:r>
      <w:r>
        <w:rPr>
          <w:rFonts w:ascii="宋体" w:hAnsi="宋体" w:eastAsia="宋体" w:cs="宋体"/>
          <w:sz w:val="23"/>
          <w:szCs w:val="23"/>
        </w:rPr>
        <w:t xml:space="preserve"> </w:t>
      </w:r>
      <w:r>
        <w:rPr>
          <w:rFonts w:ascii="宋体" w:hAnsi="宋体" w:eastAsia="宋体" w:cs="宋体"/>
          <w:spacing w:val="11"/>
          <w:sz w:val="23"/>
          <w:szCs w:val="23"/>
        </w:rPr>
        <w:t>一</w:t>
      </w:r>
      <w:r>
        <w:rPr>
          <w:rFonts w:ascii="宋体" w:hAnsi="宋体" w:eastAsia="宋体" w:cs="宋体"/>
          <w:spacing w:val="9"/>
          <w:sz w:val="23"/>
          <w:szCs w:val="23"/>
        </w:rPr>
        <w:t>定接受最低磋商报价的响应文件或收到的任何响应文件。</w:t>
      </w:r>
    </w:p>
    <w:p w14:paraId="7C10FCAB">
      <w:pPr>
        <w:spacing w:before="92" w:line="309" w:lineRule="exact"/>
        <w:ind w:left="480"/>
        <w:rPr>
          <w:rFonts w:ascii="宋体" w:hAnsi="宋体" w:eastAsia="宋体" w:cs="宋体"/>
          <w:sz w:val="23"/>
          <w:szCs w:val="23"/>
        </w:rPr>
      </w:pPr>
      <w:r>
        <w:rPr>
          <w:rFonts w:ascii="宋体" w:hAnsi="宋体" w:eastAsia="宋体" w:cs="宋体"/>
          <w:spacing w:val="9"/>
          <w:position w:val="1"/>
          <w:sz w:val="23"/>
          <w:szCs w:val="23"/>
        </w:rPr>
        <w:t>7．</w:t>
      </w:r>
      <w:r>
        <w:rPr>
          <w:rFonts w:ascii="宋体" w:hAnsi="宋体" w:eastAsia="宋体" w:cs="宋体"/>
          <w:spacing w:val="8"/>
          <w:position w:val="1"/>
          <w:sz w:val="23"/>
          <w:szCs w:val="23"/>
        </w:rPr>
        <w:t>与本磋商有关的一切正式往来信函请寄：</w:t>
      </w:r>
    </w:p>
    <w:p w14:paraId="535990AC">
      <w:pPr>
        <w:spacing w:before="90" w:line="322" w:lineRule="auto"/>
        <w:ind w:left="482"/>
        <w:rPr>
          <w:rFonts w:ascii="宋体" w:hAnsi="宋体" w:eastAsia="宋体" w:cs="宋体"/>
          <w:sz w:val="23"/>
          <w:szCs w:val="23"/>
        </w:rPr>
      </w:pPr>
      <w:r>
        <w:rPr>
          <w:rFonts w:ascii="宋体" w:hAnsi="宋体" w:eastAsia="宋体" w:cs="宋体"/>
          <w:spacing w:val="12"/>
          <w:sz w:val="23"/>
          <w:szCs w:val="23"/>
        </w:rPr>
        <w:t>投</w:t>
      </w:r>
      <w:r>
        <w:rPr>
          <w:rFonts w:ascii="宋体" w:hAnsi="宋体" w:eastAsia="宋体" w:cs="宋体"/>
          <w:spacing w:val="7"/>
          <w:sz w:val="23"/>
          <w:szCs w:val="23"/>
        </w:rPr>
        <w:t>标</w:t>
      </w:r>
      <w:r>
        <w:rPr>
          <w:rFonts w:ascii="宋体" w:hAnsi="宋体" w:eastAsia="宋体" w:cs="宋体"/>
          <w:spacing w:val="6"/>
          <w:sz w:val="23"/>
          <w:szCs w:val="23"/>
        </w:rPr>
        <w:t>人 名称 (公章) ：</w:t>
      </w:r>
      <w:r>
        <w:rPr>
          <w:rFonts w:ascii="宋体" w:hAnsi="宋体" w:eastAsia="宋体" w:cs="宋体"/>
          <w:sz w:val="23"/>
          <w:szCs w:val="23"/>
          <w:u w:val="single" w:color="auto"/>
        </w:rPr>
        <w:t xml:space="preserve">                                </w:t>
      </w:r>
    </w:p>
    <w:p w14:paraId="65A2B5CB">
      <w:pPr>
        <w:spacing w:line="227" w:lineRule="auto"/>
        <w:ind w:left="480"/>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6895ED77">
      <w:pPr>
        <w:spacing w:line="117" w:lineRule="exact"/>
      </w:pPr>
    </w:p>
    <w:p w14:paraId="08ACA35D">
      <w:pPr>
        <w:sectPr>
          <w:headerReference r:id="rId23" w:type="default"/>
          <w:footerReference r:id="rId24" w:type="default"/>
          <w:pgSz w:w="11906" w:h="16839"/>
          <w:pgMar w:top="987" w:right="1018" w:bottom="1144" w:left="1089" w:header="779" w:footer="932" w:gutter="0"/>
          <w:pgNumType w:fmt="decimal"/>
          <w:cols w:equalWidth="0" w:num="1">
            <w:col w:w="9799"/>
          </w:cols>
        </w:sectPr>
      </w:pPr>
    </w:p>
    <w:p w14:paraId="00ED9F67"/>
    <w:p w14:paraId="4AB5E9F9">
      <w:pPr>
        <w:spacing w:line="14" w:lineRule="auto"/>
        <w:rPr>
          <w:rFonts w:ascii="Arial"/>
          <w:sz w:val="2"/>
        </w:rPr>
      </w:pPr>
      <w:r>
        <w:rPr>
          <w:rFonts w:ascii="Arial" w:hAnsi="Arial" w:eastAsia="Arial" w:cs="Arial"/>
          <w:sz w:val="2"/>
          <w:szCs w:val="2"/>
        </w:rPr>
        <w:br w:type="column"/>
      </w:r>
    </w:p>
    <w:p w14:paraId="6E441596">
      <w:pPr>
        <w:spacing w:line="14" w:lineRule="auto"/>
        <w:rPr>
          <w:rFonts w:ascii="Arial"/>
          <w:sz w:val="2"/>
        </w:rPr>
      </w:pPr>
      <w:r>
        <w:rPr>
          <w:rFonts w:ascii="Arial" w:hAnsi="Arial" w:eastAsia="Arial" w:cs="Arial"/>
          <w:sz w:val="2"/>
          <w:szCs w:val="2"/>
        </w:rPr>
        <w:br w:type="column"/>
      </w:r>
    </w:p>
    <w:p w14:paraId="71335A7D">
      <w:pPr>
        <w:spacing w:line="14" w:lineRule="auto"/>
        <w:rPr>
          <w:rFonts w:ascii="Arial"/>
          <w:sz w:val="2"/>
        </w:rPr>
      </w:pPr>
      <w:r>
        <w:rPr>
          <w:rFonts w:ascii="Arial" w:hAnsi="Arial" w:eastAsia="Arial" w:cs="Arial"/>
          <w:sz w:val="2"/>
          <w:szCs w:val="2"/>
        </w:rPr>
        <w:br w:type="column"/>
      </w:r>
    </w:p>
    <w:p w14:paraId="1571DBCF">
      <w:pPr>
        <w:spacing w:before="1" w:line="235" w:lineRule="auto"/>
        <w:ind w:left="1"/>
        <w:rPr>
          <w:rFonts w:ascii="宋体" w:hAnsi="宋体" w:eastAsia="宋体" w:cs="宋体"/>
          <w:sz w:val="23"/>
          <w:szCs w:val="23"/>
        </w:rPr>
      </w:pPr>
      <w:r>
        <w:rPr>
          <w:rFonts w:ascii="宋体" w:hAnsi="宋体" w:eastAsia="宋体" w:cs="宋体"/>
          <w:spacing w:val="1"/>
          <w:sz w:val="23"/>
          <w:szCs w:val="23"/>
        </w:rPr>
        <w:t>址：</w:t>
      </w:r>
      <w:r>
        <w:rPr>
          <w:rFonts w:ascii="宋体" w:hAnsi="宋体" w:eastAsia="宋体" w:cs="宋体"/>
          <w:sz w:val="23"/>
          <w:szCs w:val="23"/>
          <w:u w:val="single" w:color="auto"/>
        </w:rPr>
        <w:t xml:space="preserve">                                  </w:t>
      </w:r>
    </w:p>
    <w:p w14:paraId="2B276D8E">
      <w:pPr>
        <w:spacing w:before="104" w:line="231" w:lineRule="auto"/>
        <w:rPr>
          <w:rFonts w:ascii="宋体" w:hAnsi="宋体" w:eastAsia="宋体" w:cs="宋体"/>
          <w:sz w:val="23"/>
          <w:szCs w:val="23"/>
        </w:rPr>
      </w:pPr>
      <w:r>
        <w:rPr>
          <w:rFonts w:ascii="宋体" w:hAnsi="宋体" w:eastAsia="宋体" w:cs="宋体"/>
          <w:spacing w:val="2"/>
          <w:sz w:val="23"/>
          <w:szCs w:val="23"/>
        </w:rPr>
        <w:t>码：</w:t>
      </w:r>
      <w:r>
        <w:rPr>
          <w:rFonts w:ascii="宋体" w:hAnsi="宋体" w:eastAsia="宋体" w:cs="宋体"/>
          <w:sz w:val="23"/>
          <w:szCs w:val="23"/>
          <w:u w:val="single" w:color="auto"/>
        </w:rPr>
        <w:t xml:space="preserve">                                  </w:t>
      </w:r>
    </w:p>
    <w:p w14:paraId="5517FE76">
      <w:pPr>
        <w:spacing w:before="112" w:line="230" w:lineRule="auto"/>
        <w:rPr>
          <w:rFonts w:ascii="宋体" w:hAnsi="宋体" w:eastAsia="宋体" w:cs="宋体"/>
          <w:sz w:val="23"/>
          <w:szCs w:val="23"/>
        </w:rPr>
      </w:pPr>
      <w:r>
        <w:rPr>
          <w:rFonts w:ascii="宋体" w:hAnsi="宋体" w:eastAsia="宋体" w:cs="宋体"/>
          <w:spacing w:val="2"/>
          <w:sz w:val="23"/>
          <w:szCs w:val="23"/>
        </w:rPr>
        <w:t>话</w:t>
      </w:r>
      <w:r>
        <w:rPr>
          <w:rFonts w:ascii="宋体" w:hAnsi="宋体" w:eastAsia="宋体" w:cs="宋体"/>
          <w:spacing w:val="1"/>
          <w:sz w:val="23"/>
          <w:szCs w:val="23"/>
        </w:rPr>
        <w:t>：</w:t>
      </w:r>
      <w:r>
        <w:rPr>
          <w:rFonts w:ascii="宋体" w:hAnsi="宋体" w:eastAsia="宋体" w:cs="宋体"/>
          <w:sz w:val="23"/>
          <w:szCs w:val="23"/>
          <w:u w:val="single" w:color="auto"/>
        </w:rPr>
        <w:t xml:space="preserve">                                  </w:t>
      </w:r>
    </w:p>
    <w:p w14:paraId="4BE985E7">
      <w:pPr>
        <w:spacing w:before="116" w:line="192" w:lineRule="auto"/>
        <w:ind w:left="3"/>
        <w:rPr>
          <w:rFonts w:ascii="宋体" w:hAnsi="宋体" w:eastAsia="宋体" w:cs="宋体"/>
          <w:sz w:val="23"/>
          <w:szCs w:val="23"/>
        </w:rPr>
      </w:pPr>
      <w:r>
        <w:rPr>
          <w:rFonts w:ascii="宋体" w:hAnsi="宋体" w:eastAsia="宋体" w:cs="宋体"/>
          <w:sz w:val="23"/>
          <w:szCs w:val="23"/>
        </w:rPr>
        <w:t>真：</w:t>
      </w:r>
      <w:r>
        <w:rPr>
          <w:rFonts w:ascii="宋体" w:hAnsi="宋体" w:eastAsia="宋体" w:cs="宋体"/>
          <w:sz w:val="23"/>
          <w:szCs w:val="23"/>
          <w:u w:val="single" w:color="auto"/>
        </w:rPr>
        <w:t xml:space="preserve">                                  </w:t>
      </w:r>
    </w:p>
    <w:p w14:paraId="51AE415E">
      <w:pPr>
        <w:sectPr>
          <w:type w:val="continuous"/>
          <w:pgSz w:w="11906" w:h="16839"/>
          <w:pgMar w:top="987" w:right="1018" w:bottom="1144" w:left="1089" w:header="779" w:footer="932" w:gutter="0"/>
          <w:pgNumType w:fmt="decimal"/>
          <w:cols w:equalWidth="0" w:num="4">
            <w:col w:w="740" w:space="100"/>
            <w:col w:w="720" w:space="0"/>
            <w:col w:w="720" w:space="0"/>
            <w:col w:w="7520"/>
          </w:cols>
        </w:sectPr>
      </w:pPr>
    </w:p>
    <w:p w14:paraId="40BDCC7D">
      <w:pPr>
        <w:spacing w:before="159" w:line="227" w:lineRule="auto"/>
        <w:ind w:left="508"/>
        <w:rPr>
          <w:rFonts w:ascii="宋体" w:hAnsi="宋体" w:eastAsia="宋体" w:cs="宋体"/>
          <w:sz w:val="23"/>
          <w:szCs w:val="23"/>
        </w:rPr>
      </w:pPr>
      <w:r>
        <w:rPr>
          <w:rFonts w:ascii="宋体" w:hAnsi="宋体" w:eastAsia="宋体" w:cs="宋体"/>
          <w:spacing w:val="-5"/>
          <w:sz w:val="23"/>
          <w:szCs w:val="23"/>
        </w:rPr>
        <w:t>电 子 邮 件 地 址 ：</w:t>
      </w:r>
      <w:r>
        <w:rPr>
          <w:rFonts w:ascii="宋体" w:hAnsi="宋体" w:eastAsia="宋体" w:cs="宋体"/>
          <w:sz w:val="23"/>
          <w:szCs w:val="23"/>
          <w:u w:val="single" w:color="auto"/>
        </w:rPr>
        <w:t xml:space="preserve">                                  </w:t>
      </w:r>
    </w:p>
    <w:p w14:paraId="4C4F512F">
      <w:pPr>
        <w:spacing w:before="117" w:line="228" w:lineRule="auto"/>
        <w:ind w:left="480"/>
        <w:rPr>
          <w:rFonts w:ascii="宋体" w:hAnsi="宋体" w:eastAsia="宋体" w:cs="宋体"/>
          <w:sz w:val="23"/>
          <w:szCs w:val="23"/>
        </w:rPr>
      </w:pPr>
      <w:r>
        <w:rPr>
          <w:rFonts w:ascii="宋体" w:hAnsi="宋体" w:eastAsia="宋体" w:cs="宋体"/>
          <w:spacing w:val="-4"/>
          <w:sz w:val="23"/>
          <w:szCs w:val="23"/>
        </w:rPr>
        <w:t xml:space="preserve">开   </w:t>
      </w:r>
      <w:r>
        <w:rPr>
          <w:rFonts w:ascii="宋体" w:hAnsi="宋体" w:eastAsia="宋体" w:cs="宋体"/>
          <w:spacing w:val="-2"/>
          <w:sz w:val="23"/>
          <w:szCs w:val="23"/>
        </w:rPr>
        <w:t>户   银   行 ：</w:t>
      </w:r>
      <w:r>
        <w:rPr>
          <w:rFonts w:ascii="宋体" w:hAnsi="宋体" w:eastAsia="宋体" w:cs="宋体"/>
          <w:sz w:val="23"/>
          <w:szCs w:val="23"/>
          <w:u w:val="single" w:color="auto"/>
        </w:rPr>
        <w:t xml:space="preserve">                                  </w:t>
      </w:r>
    </w:p>
    <w:p w14:paraId="50E29929">
      <w:pPr>
        <w:spacing w:before="117" w:line="228" w:lineRule="auto"/>
        <w:ind w:left="489"/>
        <w:rPr>
          <w:rFonts w:ascii="宋体" w:hAnsi="宋体" w:eastAsia="宋体" w:cs="宋体"/>
          <w:sz w:val="23"/>
          <w:szCs w:val="23"/>
        </w:rPr>
      </w:pPr>
      <w:r>
        <w:rPr>
          <w:rFonts w:ascii="宋体" w:hAnsi="宋体" w:eastAsia="宋体" w:cs="宋体"/>
          <w:spacing w:val="-4"/>
          <w:sz w:val="23"/>
          <w:szCs w:val="23"/>
        </w:rPr>
        <w:t xml:space="preserve">帐     </w:t>
      </w:r>
      <w:r>
        <w:rPr>
          <w:rFonts w:ascii="宋体" w:hAnsi="宋体" w:eastAsia="宋体" w:cs="宋体"/>
          <w:spacing w:val="-2"/>
          <w:sz w:val="23"/>
          <w:szCs w:val="23"/>
        </w:rPr>
        <w:t xml:space="preserve">        号 ：</w:t>
      </w:r>
      <w:r>
        <w:rPr>
          <w:rFonts w:ascii="宋体" w:hAnsi="宋体" w:eastAsia="宋体" w:cs="宋体"/>
          <w:sz w:val="23"/>
          <w:szCs w:val="23"/>
          <w:u w:val="single" w:color="auto"/>
        </w:rPr>
        <w:t xml:space="preserve">                                  </w:t>
      </w:r>
    </w:p>
    <w:p w14:paraId="73C75987">
      <w:pPr>
        <w:spacing w:line="278" w:lineRule="auto"/>
        <w:rPr>
          <w:rFonts w:ascii="Arial"/>
          <w:sz w:val="21"/>
        </w:rPr>
      </w:pPr>
    </w:p>
    <w:p w14:paraId="5C22739B">
      <w:pPr>
        <w:spacing w:line="279" w:lineRule="auto"/>
        <w:rPr>
          <w:rFonts w:ascii="Arial"/>
          <w:sz w:val="21"/>
        </w:rPr>
      </w:pPr>
    </w:p>
    <w:p w14:paraId="47873365">
      <w:pPr>
        <w:spacing w:line="279" w:lineRule="auto"/>
        <w:rPr>
          <w:rFonts w:ascii="Arial"/>
          <w:sz w:val="21"/>
        </w:rPr>
      </w:pPr>
    </w:p>
    <w:p w14:paraId="2EB5AE43">
      <w:pPr>
        <w:spacing w:before="75" w:line="192" w:lineRule="auto"/>
        <w:ind w:left="7587"/>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p w14:paraId="57896DEF">
      <w:pPr>
        <w:sectPr>
          <w:type w:val="continuous"/>
          <w:pgSz w:w="11906" w:h="16839"/>
          <w:pgMar w:top="987" w:right="1018" w:bottom="1144" w:left="1089" w:header="779" w:footer="932" w:gutter="0"/>
          <w:pgNumType w:fmt="decimal"/>
          <w:cols w:equalWidth="0" w:num="1">
            <w:col w:w="9799"/>
          </w:cols>
        </w:sectPr>
      </w:pPr>
    </w:p>
    <w:p w14:paraId="513BD747">
      <w:pPr>
        <w:spacing w:before="217" w:line="223" w:lineRule="auto"/>
        <w:ind w:left="3590"/>
        <w:rPr>
          <w:rFonts w:ascii="宋体" w:hAnsi="宋体" w:eastAsia="宋体" w:cs="宋体"/>
          <w:sz w:val="31"/>
          <w:szCs w:val="31"/>
        </w:rPr>
      </w:pPr>
      <w:r>
        <w:rPr>
          <w:rFonts w:ascii="宋体" w:hAnsi="宋体" w:eastAsia="宋体" w:cs="宋体"/>
          <w:spacing w:val="9"/>
          <w:sz w:val="23"/>
          <w:szCs w:val="23"/>
          <w14:textOutline w14:w="4358" w14:cap="sq" w14:cmpd="sng">
            <w14:solidFill>
              <w14:srgbClr w14:val="000000"/>
            </w14:solidFill>
            <w14:prstDash w14:val="solid"/>
            <w14:bevel/>
          </w14:textOutline>
        </w:rPr>
        <w:t>二、</w:t>
      </w:r>
      <w:r>
        <w:rPr>
          <w:rFonts w:ascii="宋体" w:hAnsi="宋体" w:eastAsia="宋体" w:cs="宋体"/>
          <w:spacing w:val="9"/>
          <w:sz w:val="31"/>
          <w:szCs w:val="31"/>
          <w14:textOutline w14:w="5793" w14:cap="sq" w14:cmpd="sng">
            <w14:solidFill>
              <w14:srgbClr w14:val="000000"/>
            </w14:solidFill>
            <w14:prstDash w14:val="solid"/>
            <w14:bevel/>
          </w14:textOutline>
        </w:rPr>
        <w:t>报价一览</w:t>
      </w:r>
      <w:r>
        <w:rPr>
          <w:rFonts w:ascii="宋体" w:hAnsi="宋体" w:eastAsia="宋体" w:cs="宋体"/>
          <w:spacing w:val="8"/>
          <w:sz w:val="31"/>
          <w:szCs w:val="31"/>
          <w14:textOutline w14:w="5793" w14:cap="sq" w14:cmpd="sng">
            <w14:solidFill>
              <w14:srgbClr w14:val="000000"/>
            </w14:solidFill>
            <w14:prstDash w14:val="solid"/>
            <w14:bevel/>
          </w14:textOutline>
        </w:rPr>
        <w:t>表</w:t>
      </w:r>
    </w:p>
    <w:p w14:paraId="2433DBC3">
      <w:pPr>
        <w:spacing w:line="311" w:lineRule="auto"/>
        <w:rPr>
          <w:rFonts w:ascii="Arial"/>
          <w:sz w:val="21"/>
        </w:rPr>
      </w:pPr>
    </w:p>
    <w:p w14:paraId="7F4AB1FE">
      <w:pPr>
        <w:spacing w:line="311" w:lineRule="auto"/>
        <w:rPr>
          <w:rFonts w:ascii="Arial"/>
          <w:sz w:val="21"/>
        </w:rPr>
      </w:pPr>
    </w:p>
    <w:p w14:paraId="70DA5009">
      <w:pPr>
        <w:spacing w:before="75" w:line="227" w:lineRule="auto"/>
        <w:ind w:left="5705"/>
        <w:rPr>
          <w:rFonts w:hint="eastAsia" w:ascii="宋体" w:hAnsi="宋体" w:eastAsia="宋体" w:cs="宋体"/>
          <w:sz w:val="23"/>
          <w:szCs w:val="23"/>
          <w:lang w:eastAsia="zh-CN"/>
        </w:rPr>
      </w:pPr>
      <w:r>
        <w:rPr>
          <w:rFonts w:ascii="宋体" w:hAnsi="宋体" w:eastAsia="宋体" w:cs="宋体"/>
          <w:spacing w:val="9"/>
          <w:sz w:val="23"/>
          <w:szCs w:val="23"/>
        </w:rPr>
        <w:t>项目编号：</w:t>
      </w:r>
      <w:r>
        <w:rPr>
          <w:rFonts w:hint="eastAsia" w:ascii="宋体" w:hAnsi="宋体" w:eastAsia="宋体" w:cs="宋体"/>
          <w:sz w:val="23"/>
          <w:szCs w:val="23"/>
          <w:lang w:eastAsia="zh-CN"/>
        </w:rPr>
        <w:t>XSCG-AK2025065</w:t>
      </w:r>
    </w:p>
    <w:p w14:paraId="197EA606"/>
    <w:p w14:paraId="6F1B9D5B">
      <w:pPr>
        <w:spacing w:line="113" w:lineRule="exact"/>
      </w:pPr>
    </w:p>
    <w:tbl>
      <w:tblPr>
        <w:tblStyle w:val="19"/>
        <w:tblW w:w="9169"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1284"/>
        <w:gridCol w:w="1877"/>
        <w:gridCol w:w="1331"/>
        <w:gridCol w:w="1742"/>
      </w:tblGrid>
      <w:tr w14:paraId="7609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5" w:type="dxa"/>
            <w:vAlign w:val="top"/>
          </w:tcPr>
          <w:p w14:paraId="3E969670">
            <w:pPr>
              <w:spacing w:line="260" w:lineRule="auto"/>
              <w:rPr>
                <w:rFonts w:ascii="Arial"/>
                <w:sz w:val="21"/>
              </w:rPr>
            </w:pPr>
          </w:p>
          <w:p w14:paraId="47A37DEA">
            <w:pPr>
              <w:spacing w:line="260" w:lineRule="auto"/>
              <w:rPr>
                <w:rFonts w:ascii="Arial"/>
                <w:sz w:val="21"/>
              </w:rPr>
            </w:pPr>
          </w:p>
          <w:p w14:paraId="1258CFAD">
            <w:pPr>
              <w:spacing w:before="74" w:line="228" w:lineRule="auto"/>
              <w:ind w:left="999"/>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284" w:type="dxa"/>
            <w:vAlign w:val="top"/>
          </w:tcPr>
          <w:p w14:paraId="02BFCC10">
            <w:pPr>
              <w:spacing w:line="260" w:lineRule="auto"/>
              <w:rPr>
                <w:rFonts w:ascii="Arial"/>
                <w:sz w:val="21"/>
              </w:rPr>
            </w:pPr>
          </w:p>
          <w:p w14:paraId="6A790FC6">
            <w:pPr>
              <w:spacing w:line="260" w:lineRule="auto"/>
              <w:rPr>
                <w:rFonts w:ascii="Arial"/>
                <w:sz w:val="21"/>
              </w:rPr>
            </w:pPr>
          </w:p>
          <w:p w14:paraId="263BBD56">
            <w:pPr>
              <w:spacing w:before="74" w:line="228" w:lineRule="auto"/>
              <w:ind w:left="169"/>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段名称</w:t>
            </w:r>
          </w:p>
        </w:tc>
        <w:tc>
          <w:tcPr>
            <w:tcW w:w="1877" w:type="dxa"/>
            <w:vAlign w:val="top"/>
          </w:tcPr>
          <w:p w14:paraId="3298A723">
            <w:pPr>
              <w:spacing w:line="259" w:lineRule="auto"/>
              <w:rPr>
                <w:rFonts w:ascii="Arial"/>
                <w:sz w:val="21"/>
              </w:rPr>
            </w:pPr>
          </w:p>
          <w:p w14:paraId="6EC89DAB">
            <w:pPr>
              <w:spacing w:line="260" w:lineRule="auto"/>
              <w:rPr>
                <w:rFonts w:ascii="Arial"/>
                <w:sz w:val="21"/>
              </w:rPr>
            </w:pPr>
          </w:p>
          <w:p w14:paraId="3B662AEE">
            <w:pPr>
              <w:spacing w:before="75" w:line="226" w:lineRule="auto"/>
              <w:ind w:left="592"/>
              <w:rPr>
                <w:rFonts w:ascii="宋体" w:hAnsi="宋体" w:eastAsia="宋体" w:cs="宋体"/>
                <w:sz w:val="23"/>
                <w:szCs w:val="23"/>
              </w:rPr>
            </w:pPr>
            <w:r>
              <w:rPr>
                <w:rFonts w:ascii="宋体" w:hAnsi="宋体" w:eastAsia="宋体" w:cs="宋体"/>
                <w:spacing w:val="6"/>
                <w:sz w:val="23"/>
                <w:szCs w:val="23"/>
              </w:rPr>
              <w:t>总</w:t>
            </w:r>
            <w:r>
              <w:rPr>
                <w:rFonts w:ascii="宋体" w:hAnsi="宋体" w:eastAsia="宋体" w:cs="宋体"/>
                <w:spacing w:val="4"/>
                <w:sz w:val="23"/>
                <w:szCs w:val="23"/>
              </w:rPr>
              <w:t>报价</w:t>
            </w:r>
          </w:p>
        </w:tc>
        <w:tc>
          <w:tcPr>
            <w:tcW w:w="1331" w:type="dxa"/>
            <w:vAlign w:val="top"/>
          </w:tcPr>
          <w:p w14:paraId="1A6E672E">
            <w:pPr>
              <w:spacing w:line="260" w:lineRule="auto"/>
              <w:rPr>
                <w:rFonts w:ascii="Arial"/>
                <w:sz w:val="21"/>
              </w:rPr>
            </w:pPr>
          </w:p>
          <w:p w14:paraId="5D4F216C">
            <w:pPr>
              <w:spacing w:line="260" w:lineRule="auto"/>
              <w:rPr>
                <w:rFonts w:ascii="Arial"/>
                <w:sz w:val="21"/>
              </w:rPr>
            </w:pPr>
          </w:p>
          <w:p w14:paraId="25D9C95C">
            <w:pPr>
              <w:spacing w:before="74" w:line="228" w:lineRule="auto"/>
              <w:ind w:left="118"/>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4"/>
                <w:sz w:val="23"/>
                <w:szCs w:val="23"/>
              </w:rPr>
              <w:t>期 (天)</w:t>
            </w:r>
          </w:p>
        </w:tc>
        <w:tc>
          <w:tcPr>
            <w:tcW w:w="1742" w:type="dxa"/>
            <w:vAlign w:val="top"/>
          </w:tcPr>
          <w:p w14:paraId="73CB8F99">
            <w:pPr>
              <w:spacing w:line="260" w:lineRule="auto"/>
              <w:rPr>
                <w:rFonts w:ascii="Arial"/>
                <w:sz w:val="21"/>
              </w:rPr>
            </w:pPr>
          </w:p>
          <w:p w14:paraId="07A73CF5">
            <w:pPr>
              <w:spacing w:line="260" w:lineRule="auto"/>
              <w:rPr>
                <w:rFonts w:ascii="Arial"/>
                <w:sz w:val="21"/>
              </w:rPr>
            </w:pPr>
          </w:p>
          <w:p w14:paraId="41828F25">
            <w:pPr>
              <w:spacing w:before="75" w:line="227" w:lineRule="auto"/>
              <w:ind w:left="397"/>
              <w:rPr>
                <w:rFonts w:ascii="宋体" w:hAnsi="宋体" w:eastAsia="宋体" w:cs="宋体"/>
                <w:sz w:val="23"/>
                <w:szCs w:val="23"/>
              </w:rPr>
            </w:pPr>
            <w:r>
              <w:rPr>
                <w:rFonts w:ascii="宋体" w:hAnsi="宋体" w:eastAsia="宋体" w:cs="宋体"/>
                <w:spacing w:val="8"/>
                <w:sz w:val="23"/>
                <w:szCs w:val="23"/>
              </w:rPr>
              <w:t>质</w:t>
            </w:r>
            <w:r>
              <w:rPr>
                <w:rFonts w:ascii="宋体" w:hAnsi="宋体" w:eastAsia="宋体" w:cs="宋体"/>
                <w:spacing w:val="7"/>
                <w:sz w:val="23"/>
                <w:szCs w:val="23"/>
              </w:rPr>
              <w:t>量等级</w:t>
            </w:r>
          </w:p>
        </w:tc>
      </w:tr>
      <w:tr w14:paraId="228B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2935" w:type="dxa"/>
            <w:vAlign w:val="center"/>
          </w:tcPr>
          <w:p w14:paraId="5F80ADFF">
            <w:pPr>
              <w:spacing w:before="74" w:line="228" w:lineRule="auto"/>
              <w:jc w:val="center"/>
              <w:rPr>
                <w:rFonts w:ascii="宋体" w:hAnsi="宋体" w:eastAsia="宋体" w:cs="宋体"/>
                <w:spacing w:val="6"/>
                <w:sz w:val="23"/>
                <w:szCs w:val="23"/>
              </w:rPr>
            </w:pPr>
            <w:r>
              <w:rPr>
                <w:rFonts w:hint="eastAsia" w:ascii="宋体" w:hAnsi="宋体" w:eastAsia="宋体" w:cs="宋体"/>
                <w:spacing w:val="6"/>
                <w:sz w:val="23"/>
                <w:szCs w:val="23"/>
                <w:lang w:eastAsia="zh-CN"/>
              </w:rPr>
              <w:t>安康市中心医院南院区门急诊楼一楼 CT室装修改造项目</w:t>
            </w:r>
          </w:p>
        </w:tc>
        <w:tc>
          <w:tcPr>
            <w:tcW w:w="1284" w:type="dxa"/>
            <w:vAlign w:val="top"/>
          </w:tcPr>
          <w:p w14:paraId="42D933B4">
            <w:pPr>
              <w:spacing w:before="74" w:line="228" w:lineRule="auto"/>
              <w:ind w:left="999"/>
              <w:rPr>
                <w:rFonts w:ascii="宋体" w:hAnsi="宋体" w:eastAsia="宋体" w:cs="宋体"/>
                <w:spacing w:val="6"/>
                <w:sz w:val="23"/>
                <w:szCs w:val="23"/>
              </w:rPr>
            </w:pPr>
          </w:p>
        </w:tc>
        <w:tc>
          <w:tcPr>
            <w:tcW w:w="1877" w:type="dxa"/>
            <w:vAlign w:val="top"/>
          </w:tcPr>
          <w:p w14:paraId="2E49A96D">
            <w:pPr>
              <w:rPr>
                <w:rFonts w:ascii="Arial"/>
                <w:sz w:val="21"/>
              </w:rPr>
            </w:pPr>
          </w:p>
        </w:tc>
        <w:tc>
          <w:tcPr>
            <w:tcW w:w="1331" w:type="dxa"/>
            <w:vAlign w:val="top"/>
          </w:tcPr>
          <w:p w14:paraId="027B5AB0">
            <w:pPr>
              <w:spacing w:line="286" w:lineRule="auto"/>
              <w:rPr>
                <w:rFonts w:ascii="Arial"/>
                <w:sz w:val="21"/>
              </w:rPr>
            </w:pPr>
          </w:p>
          <w:p w14:paraId="3D28088B">
            <w:pPr>
              <w:spacing w:line="287" w:lineRule="auto"/>
              <w:rPr>
                <w:rFonts w:ascii="Arial"/>
                <w:sz w:val="21"/>
              </w:rPr>
            </w:pPr>
          </w:p>
          <w:p w14:paraId="3D0BD522">
            <w:pPr>
              <w:spacing w:line="287" w:lineRule="auto"/>
              <w:rPr>
                <w:rFonts w:ascii="Arial"/>
                <w:sz w:val="21"/>
              </w:rPr>
            </w:pPr>
          </w:p>
          <w:p w14:paraId="7A325E29">
            <w:pPr>
              <w:spacing w:before="75" w:line="226" w:lineRule="auto"/>
              <w:ind w:left="592"/>
              <w:rPr>
                <w:rFonts w:ascii="宋体" w:hAnsi="宋体" w:eastAsia="宋体" w:cs="宋体"/>
                <w:spacing w:val="4"/>
                <w:sz w:val="23"/>
                <w:szCs w:val="23"/>
              </w:rPr>
            </w:pPr>
          </w:p>
          <w:p w14:paraId="5ACBE195">
            <w:pPr>
              <w:spacing w:before="75" w:line="226" w:lineRule="auto"/>
              <w:ind w:left="592"/>
              <w:rPr>
                <w:rFonts w:ascii="宋体" w:hAnsi="宋体" w:eastAsia="宋体" w:cs="宋体"/>
                <w:sz w:val="23"/>
                <w:szCs w:val="23"/>
              </w:rPr>
            </w:pPr>
          </w:p>
        </w:tc>
        <w:tc>
          <w:tcPr>
            <w:tcW w:w="1742" w:type="dxa"/>
            <w:vAlign w:val="top"/>
          </w:tcPr>
          <w:p w14:paraId="1A5498A2">
            <w:pPr>
              <w:rPr>
                <w:rFonts w:ascii="Arial"/>
                <w:sz w:val="21"/>
              </w:rPr>
            </w:pPr>
          </w:p>
        </w:tc>
      </w:tr>
      <w:tr w14:paraId="6BA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2935" w:type="dxa"/>
            <w:vAlign w:val="top"/>
          </w:tcPr>
          <w:p w14:paraId="798946F7">
            <w:pPr>
              <w:spacing w:line="258" w:lineRule="auto"/>
              <w:rPr>
                <w:rFonts w:ascii="Arial"/>
                <w:sz w:val="21"/>
              </w:rPr>
            </w:pPr>
          </w:p>
          <w:p w14:paraId="4AB96747">
            <w:pPr>
              <w:spacing w:line="259" w:lineRule="auto"/>
              <w:rPr>
                <w:rFonts w:ascii="Arial"/>
                <w:sz w:val="21"/>
              </w:rPr>
            </w:pPr>
          </w:p>
          <w:p w14:paraId="7106E2E4">
            <w:pPr>
              <w:spacing w:before="75" w:line="226" w:lineRule="auto"/>
              <w:ind w:left="642"/>
              <w:rPr>
                <w:rFonts w:ascii="宋体" w:hAnsi="宋体" w:eastAsia="宋体" w:cs="宋体"/>
                <w:sz w:val="23"/>
                <w:szCs w:val="23"/>
              </w:rPr>
            </w:pPr>
            <w:r>
              <w:rPr>
                <w:rFonts w:ascii="宋体" w:hAnsi="宋体" w:eastAsia="宋体" w:cs="宋体"/>
                <w:spacing w:val="9"/>
                <w:sz w:val="23"/>
                <w:szCs w:val="23"/>
              </w:rPr>
              <w:t>总</w:t>
            </w:r>
            <w:r>
              <w:rPr>
                <w:rFonts w:ascii="宋体" w:hAnsi="宋体" w:eastAsia="宋体" w:cs="宋体"/>
                <w:spacing w:val="5"/>
                <w:sz w:val="23"/>
                <w:szCs w:val="23"/>
              </w:rPr>
              <w:t>报价 (大写)</w:t>
            </w:r>
          </w:p>
        </w:tc>
        <w:tc>
          <w:tcPr>
            <w:tcW w:w="6234" w:type="dxa"/>
            <w:gridSpan w:val="4"/>
            <w:vAlign w:val="top"/>
          </w:tcPr>
          <w:p w14:paraId="3B87AF83">
            <w:pPr>
              <w:rPr>
                <w:rFonts w:ascii="Arial"/>
                <w:sz w:val="21"/>
              </w:rPr>
            </w:pPr>
          </w:p>
        </w:tc>
      </w:tr>
    </w:tbl>
    <w:p w14:paraId="30183B30">
      <w:pPr>
        <w:spacing w:line="272" w:lineRule="auto"/>
        <w:rPr>
          <w:rFonts w:ascii="Arial"/>
          <w:sz w:val="21"/>
        </w:rPr>
      </w:pPr>
    </w:p>
    <w:p w14:paraId="75501A8D">
      <w:pPr>
        <w:spacing w:before="75" w:line="227" w:lineRule="auto"/>
        <w:ind w:left="1"/>
        <w:rPr>
          <w:rFonts w:ascii="宋体" w:hAnsi="宋体" w:eastAsia="宋体" w:cs="宋体"/>
          <w:sz w:val="23"/>
          <w:szCs w:val="23"/>
        </w:rPr>
      </w:pPr>
      <w:r>
        <w:rPr>
          <w:rFonts w:ascii="宋体" w:hAnsi="宋体" w:eastAsia="宋体" w:cs="宋体"/>
          <w:spacing w:val="-7"/>
          <w:sz w:val="23"/>
          <w:szCs w:val="23"/>
        </w:rPr>
        <w:t>投标人：  (盖章</w:t>
      </w:r>
      <w:r>
        <w:rPr>
          <w:rFonts w:ascii="宋体" w:hAnsi="宋体" w:eastAsia="宋体" w:cs="宋体"/>
          <w:spacing w:val="-6"/>
          <w:sz w:val="23"/>
          <w:szCs w:val="23"/>
        </w:rPr>
        <w:t>)</w:t>
      </w:r>
      <w:r>
        <w:rPr>
          <w:rFonts w:ascii="宋体" w:hAnsi="宋体" w:eastAsia="宋体" w:cs="宋体"/>
          <w:sz w:val="23"/>
          <w:szCs w:val="23"/>
          <w:u w:val="single" w:color="auto"/>
        </w:rPr>
        <w:t xml:space="preserve">                          </w:t>
      </w:r>
    </w:p>
    <w:p w14:paraId="40F7604F">
      <w:pPr>
        <w:spacing w:line="287" w:lineRule="auto"/>
        <w:rPr>
          <w:rFonts w:ascii="Arial"/>
          <w:sz w:val="21"/>
        </w:rPr>
      </w:pPr>
    </w:p>
    <w:p w14:paraId="2EE2AC6C">
      <w:pPr>
        <w:spacing w:line="288" w:lineRule="auto"/>
        <w:rPr>
          <w:rFonts w:ascii="Arial"/>
          <w:sz w:val="21"/>
        </w:rPr>
      </w:pPr>
    </w:p>
    <w:p w14:paraId="65DC1C5E">
      <w:pPr>
        <w:spacing w:before="75" w:line="227" w:lineRule="auto"/>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44C1BF55">
      <w:pPr>
        <w:spacing w:line="298" w:lineRule="auto"/>
        <w:rPr>
          <w:rFonts w:ascii="Arial"/>
          <w:sz w:val="21"/>
        </w:rPr>
      </w:pPr>
    </w:p>
    <w:p w14:paraId="1AB1043A">
      <w:pPr>
        <w:spacing w:line="299" w:lineRule="auto"/>
        <w:rPr>
          <w:rFonts w:ascii="Arial"/>
          <w:sz w:val="21"/>
        </w:rPr>
      </w:pPr>
    </w:p>
    <w:p w14:paraId="33D750F6">
      <w:pPr>
        <w:spacing w:line="299" w:lineRule="auto"/>
        <w:rPr>
          <w:rFonts w:ascii="Arial"/>
          <w:sz w:val="21"/>
        </w:rPr>
      </w:pPr>
    </w:p>
    <w:p w14:paraId="0707ED8C">
      <w:pPr>
        <w:spacing w:line="299" w:lineRule="auto"/>
        <w:rPr>
          <w:rFonts w:ascii="Arial"/>
          <w:sz w:val="21"/>
        </w:rPr>
      </w:pPr>
    </w:p>
    <w:p w14:paraId="4EACCDE5">
      <w:pPr>
        <w:spacing w:before="75" w:line="227" w:lineRule="auto"/>
        <w:jc w:val="right"/>
        <w:rPr>
          <w:rFonts w:ascii="宋体" w:hAnsi="宋体" w:eastAsia="宋体" w:cs="宋体"/>
          <w:sz w:val="23"/>
          <w:szCs w:val="23"/>
        </w:rPr>
      </w:pPr>
      <w:r>
        <w:rPr>
          <w:rFonts w:ascii="宋体" w:hAnsi="宋体" w:eastAsia="宋体" w:cs="宋体"/>
          <w:spacing w:val="-16"/>
          <w:sz w:val="23"/>
          <w:szCs w:val="23"/>
        </w:rPr>
        <w:t>日期</w:t>
      </w:r>
      <w:r>
        <w:rPr>
          <w:rFonts w:ascii="宋体" w:hAnsi="宋体" w:eastAsia="宋体" w:cs="宋体"/>
          <w:spacing w:val="-9"/>
          <w:sz w:val="23"/>
          <w:szCs w:val="23"/>
        </w:rPr>
        <w:t>：</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年</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月</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日</w:t>
      </w:r>
    </w:p>
    <w:p w14:paraId="25381A04">
      <w:pPr>
        <w:sectPr>
          <w:headerReference r:id="rId25" w:type="default"/>
          <w:footerReference r:id="rId26" w:type="default"/>
          <w:pgSz w:w="11906" w:h="16839"/>
          <w:pgMar w:top="1417" w:right="1417" w:bottom="1417" w:left="1417" w:header="779" w:footer="932" w:gutter="0"/>
          <w:pgNumType w:fmt="decimal"/>
          <w:cols w:space="720" w:num="1"/>
        </w:sectPr>
      </w:pPr>
    </w:p>
    <w:p w14:paraId="7A6972E7">
      <w:pPr>
        <w:spacing w:before="323" w:line="242" w:lineRule="auto"/>
        <w:ind w:left="2957"/>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三、法定代表人授权委托</w:t>
      </w:r>
      <w:r>
        <w:rPr>
          <w:rFonts w:ascii="宋体" w:hAnsi="宋体" w:eastAsia="宋体" w:cs="宋体"/>
          <w:spacing w:val="9"/>
          <w:sz w:val="31"/>
          <w:szCs w:val="31"/>
          <w14:textOutline w14:w="5793" w14:cap="sq" w14:cmpd="sng">
            <w14:solidFill>
              <w14:srgbClr w14:val="000000"/>
            </w14:solidFill>
            <w14:prstDash w14:val="solid"/>
            <w14:bevel/>
          </w14:textOutline>
        </w:rPr>
        <w:t>书</w:t>
      </w:r>
    </w:p>
    <w:p w14:paraId="1138EFBC">
      <w:pPr>
        <w:spacing w:line="263" w:lineRule="auto"/>
        <w:rPr>
          <w:rFonts w:ascii="Arial"/>
          <w:sz w:val="21"/>
        </w:rPr>
      </w:pPr>
    </w:p>
    <w:p w14:paraId="59707333">
      <w:pPr>
        <w:spacing w:line="264" w:lineRule="auto"/>
        <w:rPr>
          <w:rFonts w:ascii="Arial"/>
          <w:sz w:val="21"/>
        </w:rPr>
      </w:pPr>
    </w:p>
    <w:p w14:paraId="28CBF03F">
      <w:pPr>
        <w:tabs>
          <w:tab w:val="left" w:pos="135"/>
        </w:tabs>
        <w:spacing w:before="74" w:line="358" w:lineRule="auto"/>
        <w:ind w:firstLine="447"/>
        <w:rPr>
          <w:rFonts w:ascii="宋体" w:hAnsi="宋体" w:eastAsia="宋体" w:cs="宋体"/>
          <w:sz w:val="23"/>
          <w:szCs w:val="23"/>
        </w:rPr>
      </w:pPr>
      <w:r>
        <w:rPr>
          <w:rFonts w:ascii="宋体" w:hAnsi="宋体" w:eastAsia="宋体" w:cs="宋体"/>
          <w:spacing w:val="7"/>
          <w:sz w:val="23"/>
          <w:szCs w:val="23"/>
        </w:rPr>
        <w:t xml:space="preserve">本授权书声明：注册于中华人民共和国的 </w:t>
      </w:r>
      <w:r>
        <w:rPr>
          <w:rFonts w:ascii="宋体" w:hAnsi="宋体" w:eastAsia="宋体" w:cs="宋体"/>
          <w:spacing w:val="7"/>
          <w:sz w:val="23"/>
          <w:szCs w:val="23"/>
          <w:u w:val="single" w:color="auto"/>
        </w:rPr>
        <w:t xml:space="preserve">       (投标人名称)       </w:t>
      </w:r>
      <w:r>
        <w:rPr>
          <w:rFonts w:ascii="宋体" w:hAnsi="宋体" w:eastAsia="宋体" w:cs="宋体"/>
          <w:spacing w:val="7"/>
          <w:sz w:val="23"/>
          <w:szCs w:val="23"/>
        </w:rPr>
        <w:t xml:space="preserve"> 的在下面签字</w:t>
      </w:r>
      <w:r>
        <w:rPr>
          <w:rFonts w:ascii="宋体" w:hAnsi="宋体" w:eastAsia="宋体" w:cs="宋体"/>
          <w:sz w:val="23"/>
          <w:szCs w:val="23"/>
        </w:rPr>
        <w:t xml:space="preserve">的 </w:t>
      </w:r>
      <w:r>
        <w:rPr>
          <w:rFonts w:ascii="宋体" w:hAnsi="宋体" w:eastAsia="宋体" w:cs="宋体"/>
          <w:sz w:val="23"/>
          <w:szCs w:val="23"/>
          <w:u w:val="single" w:color="auto"/>
        </w:rPr>
        <w:tab/>
      </w:r>
      <w:r>
        <w:rPr>
          <w:rFonts w:ascii="宋体" w:hAnsi="宋体" w:eastAsia="宋体" w:cs="宋体"/>
          <w:spacing w:val="11"/>
          <w:sz w:val="23"/>
          <w:szCs w:val="23"/>
          <w:u w:val="single" w:color="auto"/>
        </w:rPr>
        <w:t>(</w:t>
      </w:r>
      <w:r>
        <w:rPr>
          <w:rFonts w:ascii="宋体" w:hAnsi="宋体" w:eastAsia="宋体" w:cs="宋体"/>
          <w:spacing w:val="6"/>
          <w:sz w:val="23"/>
          <w:szCs w:val="23"/>
          <w:u w:val="single" w:color="auto"/>
        </w:rPr>
        <w:t xml:space="preserve">法定代表人姓名、职务)      </w:t>
      </w:r>
      <w:r>
        <w:rPr>
          <w:rFonts w:ascii="宋体" w:hAnsi="宋体" w:eastAsia="宋体" w:cs="宋体"/>
          <w:spacing w:val="6"/>
          <w:sz w:val="23"/>
          <w:szCs w:val="23"/>
        </w:rPr>
        <w:t xml:space="preserve"> 代表本公司授权的在下面签字的</w:t>
      </w:r>
      <w:r>
        <w:rPr>
          <w:rFonts w:ascii="宋体" w:hAnsi="宋体" w:eastAsia="宋体" w:cs="宋体"/>
          <w:spacing w:val="6"/>
          <w:sz w:val="23"/>
          <w:szCs w:val="23"/>
          <w:u w:val="single" w:color="auto"/>
        </w:rPr>
        <w:t xml:space="preserve">     (被授权人的姓名、职</w:t>
      </w:r>
      <w:r>
        <w:rPr>
          <w:rFonts w:ascii="宋体" w:hAnsi="宋体" w:eastAsia="宋体" w:cs="宋体"/>
          <w:sz w:val="23"/>
          <w:szCs w:val="23"/>
        </w:rPr>
        <w:t xml:space="preserve"> </w:t>
      </w:r>
      <w:r>
        <w:rPr>
          <w:rFonts w:ascii="宋体" w:hAnsi="宋体" w:eastAsia="宋体" w:cs="宋体"/>
          <w:spacing w:val="6"/>
          <w:sz w:val="23"/>
          <w:szCs w:val="23"/>
          <w:u w:val="single" w:color="auto"/>
        </w:rPr>
        <w:t xml:space="preserve">务)     </w:t>
      </w:r>
      <w:r>
        <w:rPr>
          <w:rFonts w:ascii="宋体" w:hAnsi="宋体" w:eastAsia="宋体" w:cs="宋体"/>
          <w:spacing w:val="6"/>
          <w:sz w:val="23"/>
          <w:szCs w:val="23"/>
        </w:rPr>
        <w:t xml:space="preserve"> 为本公司的</w:t>
      </w:r>
      <w:r>
        <w:rPr>
          <w:rFonts w:ascii="宋体" w:hAnsi="宋体" w:eastAsia="宋体" w:cs="宋体"/>
          <w:spacing w:val="3"/>
          <w:sz w:val="23"/>
          <w:szCs w:val="23"/>
        </w:rPr>
        <w:t xml:space="preserve">合法代理人，就项目编号为 </w:t>
      </w:r>
      <w:r>
        <w:rPr>
          <w:rFonts w:ascii="宋体" w:hAnsi="宋体" w:eastAsia="宋体" w:cs="宋体"/>
          <w:spacing w:val="3"/>
          <w:sz w:val="23"/>
          <w:szCs w:val="23"/>
          <w:u w:val="single" w:color="auto"/>
        </w:rPr>
        <w:t xml:space="preserve">  (项目编号)  </w:t>
      </w:r>
      <w:r>
        <w:rPr>
          <w:rFonts w:ascii="宋体" w:hAnsi="宋体" w:eastAsia="宋体" w:cs="宋体"/>
          <w:spacing w:val="3"/>
          <w:sz w:val="23"/>
          <w:szCs w:val="23"/>
        </w:rPr>
        <w:t xml:space="preserve"> 的 </w:t>
      </w:r>
      <w:r>
        <w:rPr>
          <w:rFonts w:ascii="宋体" w:hAnsi="宋体" w:eastAsia="宋体" w:cs="宋体"/>
          <w:spacing w:val="3"/>
          <w:sz w:val="23"/>
          <w:szCs w:val="23"/>
          <w:u w:val="single" w:color="auto"/>
        </w:rPr>
        <w:t xml:space="preserve">       (采购项目名称)</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2"/>
          <w:sz w:val="23"/>
          <w:szCs w:val="23"/>
        </w:rPr>
        <w:t>投</w:t>
      </w:r>
      <w:r>
        <w:rPr>
          <w:rFonts w:ascii="宋体" w:hAnsi="宋体" w:eastAsia="宋体" w:cs="宋体"/>
          <w:spacing w:val="9"/>
          <w:sz w:val="23"/>
          <w:szCs w:val="23"/>
        </w:rPr>
        <w:t>标，以本公司名义处理一切与之有关的事务。</w:t>
      </w:r>
    </w:p>
    <w:p w14:paraId="40C26FD3">
      <w:pPr>
        <w:spacing w:before="132" w:line="227" w:lineRule="auto"/>
        <w:ind w:left="447"/>
        <w:rPr>
          <w:rFonts w:ascii="宋体" w:hAnsi="宋体" w:eastAsia="宋体" w:cs="宋体"/>
          <w:sz w:val="23"/>
          <w:szCs w:val="23"/>
        </w:rPr>
      </w:pPr>
      <w:r>
        <w:rPr>
          <w:rFonts w:ascii="宋体" w:hAnsi="宋体" w:eastAsia="宋体" w:cs="宋体"/>
          <w:spacing w:val="-4"/>
          <w:sz w:val="23"/>
          <w:szCs w:val="23"/>
        </w:rPr>
        <w:t>本授权书于</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年</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月</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日签字生效，特此声明。</w:t>
      </w:r>
    </w:p>
    <w:p w14:paraId="485F138E"/>
    <w:p w14:paraId="23F6526F"/>
    <w:p w14:paraId="083CF262">
      <w:pPr>
        <w:spacing w:line="151"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496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71FECBAD">
            <w:pPr>
              <w:spacing w:line="256" w:lineRule="auto"/>
              <w:rPr>
                <w:rFonts w:ascii="Arial"/>
                <w:sz w:val="21"/>
              </w:rPr>
            </w:pPr>
          </w:p>
          <w:p w14:paraId="3C2BE2A3">
            <w:pPr>
              <w:spacing w:line="257" w:lineRule="auto"/>
              <w:rPr>
                <w:rFonts w:ascii="Arial"/>
                <w:sz w:val="21"/>
              </w:rPr>
            </w:pPr>
          </w:p>
          <w:p w14:paraId="1FD1B5F2">
            <w:pPr>
              <w:spacing w:before="74" w:line="227" w:lineRule="auto"/>
              <w:ind w:left="118"/>
              <w:rPr>
                <w:rFonts w:ascii="宋体" w:hAnsi="宋体" w:eastAsia="宋体" w:cs="宋体"/>
                <w:sz w:val="23"/>
                <w:szCs w:val="23"/>
              </w:rPr>
            </w:pPr>
            <w:r>
              <w:rPr>
                <w:rFonts w:ascii="宋体" w:hAnsi="宋体" w:eastAsia="宋体" w:cs="宋体"/>
                <w:spacing w:val="7"/>
                <w:sz w:val="23"/>
                <w:szCs w:val="23"/>
              </w:rPr>
              <w:t>法人代表签名：</w:t>
            </w:r>
            <w:r>
              <w:rPr>
                <w:rFonts w:ascii="宋体" w:hAnsi="宋体" w:eastAsia="宋体" w:cs="宋体"/>
                <w:sz w:val="23"/>
                <w:szCs w:val="23"/>
                <w:u w:val="single" w:color="auto"/>
              </w:rPr>
              <w:t xml:space="preserve">                      </w:t>
            </w:r>
          </w:p>
          <w:p w14:paraId="73CB183A">
            <w:pPr>
              <w:spacing w:line="259" w:lineRule="auto"/>
              <w:rPr>
                <w:rFonts w:ascii="Arial"/>
                <w:sz w:val="21"/>
              </w:rPr>
            </w:pPr>
          </w:p>
          <w:p w14:paraId="5D3B013C">
            <w:pPr>
              <w:spacing w:line="260" w:lineRule="auto"/>
              <w:rPr>
                <w:rFonts w:ascii="Arial"/>
                <w:sz w:val="21"/>
              </w:rPr>
            </w:pPr>
          </w:p>
          <w:p w14:paraId="0A768D07">
            <w:pPr>
              <w:spacing w:before="74" w:line="227" w:lineRule="auto"/>
              <w:ind w:left="129"/>
              <w:rPr>
                <w:rFonts w:ascii="宋体" w:hAnsi="宋体" w:eastAsia="宋体" w:cs="宋体"/>
                <w:sz w:val="23"/>
                <w:szCs w:val="23"/>
              </w:rPr>
            </w:pPr>
            <w:r>
              <w:rPr>
                <w:rFonts w:ascii="宋体" w:hAnsi="宋体" w:eastAsia="宋体" w:cs="宋体"/>
                <w:spacing w:val="25"/>
                <w:sz w:val="23"/>
                <w:szCs w:val="23"/>
              </w:rPr>
              <w:t>(</w:t>
            </w:r>
            <w:r>
              <w:rPr>
                <w:rFonts w:ascii="宋体" w:hAnsi="宋体" w:eastAsia="宋体" w:cs="宋体"/>
                <w:spacing w:val="22"/>
                <w:sz w:val="23"/>
                <w:szCs w:val="23"/>
              </w:rPr>
              <w:t>公章) ：</w:t>
            </w:r>
          </w:p>
          <w:p w14:paraId="61753BD6">
            <w:pPr>
              <w:spacing w:line="260" w:lineRule="auto"/>
              <w:rPr>
                <w:rFonts w:ascii="Arial"/>
                <w:sz w:val="21"/>
              </w:rPr>
            </w:pPr>
          </w:p>
          <w:p w14:paraId="5A7D93CC">
            <w:pPr>
              <w:spacing w:line="260" w:lineRule="auto"/>
              <w:rPr>
                <w:rFonts w:ascii="Arial"/>
                <w:sz w:val="21"/>
              </w:rPr>
            </w:pPr>
          </w:p>
          <w:p w14:paraId="513A54BC">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1E3DEC48">
            <w:pPr>
              <w:spacing w:line="252" w:lineRule="auto"/>
              <w:rPr>
                <w:rFonts w:ascii="Arial"/>
                <w:sz w:val="21"/>
              </w:rPr>
            </w:pPr>
          </w:p>
          <w:p w14:paraId="4AF90D7D">
            <w:pPr>
              <w:spacing w:line="252" w:lineRule="auto"/>
              <w:rPr>
                <w:rFonts w:ascii="Arial"/>
                <w:sz w:val="21"/>
              </w:rPr>
            </w:pPr>
          </w:p>
          <w:p w14:paraId="7AF7EE53">
            <w:pPr>
              <w:spacing w:line="252" w:lineRule="auto"/>
              <w:rPr>
                <w:rFonts w:ascii="Arial"/>
                <w:sz w:val="21"/>
              </w:rPr>
            </w:pPr>
          </w:p>
          <w:p w14:paraId="0B4B31E9">
            <w:pPr>
              <w:spacing w:line="253" w:lineRule="auto"/>
              <w:rPr>
                <w:rFonts w:ascii="Arial"/>
                <w:sz w:val="21"/>
              </w:rPr>
            </w:pPr>
          </w:p>
          <w:p w14:paraId="02D8F9F9">
            <w:pPr>
              <w:spacing w:line="253" w:lineRule="auto"/>
              <w:rPr>
                <w:rFonts w:ascii="Arial"/>
                <w:sz w:val="21"/>
              </w:rPr>
            </w:pPr>
          </w:p>
          <w:p w14:paraId="21EB2957">
            <w:pPr>
              <w:spacing w:before="74" w:line="227" w:lineRule="auto"/>
              <w:ind w:left="763"/>
              <w:rPr>
                <w:rFonts w:ascii="宋体" w:hAnsi="宋体" w:eastAsia="宋体" w:cs="宋体"/>
                <w:sz w:val="23"/>
                <w:szCs w:val="23"/>
              </w:rPr>
            </w:pPr>
            <w:r>
              <w:rPr>
                <w:rFonts w:ascii="宋体" w:hAnsi="宋体" w:eastAsia="宋体" w:cs="宋体"/>
                <w:spacing w:val="17"/>
                <w:sz w:val="23"/>
                <w:szCs w:val="23"/>
              </w:rPr>
              <w:t>(法人代表身份证复印件)</w:t>
            </w:r>
          </w:p>
        </w:tc>
      </w:tr>
    </w:tbl>
    <w:p w14:paraId="6CB960AE"/>
    <w:p w14:paraId="790F6FD4">
      <w:pPr>
        <w:spacing w:line="226"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1DAC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6C6229D4">
            <w:pPr>
              <w:spacing w:line="257" w:lineRule="auto"/>
              <w:rPr>
                <w:rFonts w:ascii="Arial"/>
                <w:sz w:val="21"/>
              </w:rPr>
            </w:pPr>
          </w:p>
          <w:p w14:paraId="222A4286">
            <w:pPr>
              <w:spacing w:line="257" w:lineRule="auto"/>
              <w:rPr>
                <w:rFonts w:ascii="Arial"/>
                <w:sz w:val="21"/>
              </w:rPr>
            </w:pPr>
          </w:p>
          <w:p w14:paraId="6344752F">
            <w:pPr>
              <w:spacing w:before="75" w:line="227" w:lineRule="auto"/>
              <w:ind w:left="116"/>
              <w:rPr>
                <w:rFonts w:ascii="宋体" w:hAnsi="宋体" w:eastAsia="宋体" w:cs="宋体"/>
                <w:sz w:val="23"/>
                <w:szCs w:val="23"/>
              </w:rPr>
            </w:pPr>
            <w:r>
              <w:rPr>
                <w:rFonts w:ascii="宋体" w:hAnsi="宋体" w:eastAsia="宋体" w:cs="宋体"/>
                <w:spacing w:val="10"/>
                <w:sz w:val="23"/>
                <w:szCs w:val="23"/>
              </w:rPr>
              <w:t>代</w:t>
            </w:r>
            <w:r>
              <w:rPr>
                <w:rFonts w:ascii="宋体" w:hAnsi="宋体" w:eastAsia="宋体" w:cs="宋体"/>
                <w:spacing w:val="7"/>
                <w:sz w:val="23"/>
                <w:szCs w:val="23"/>
              </w:rPr>
              <w:t>理人 (被授权人) 签字：</w:t>
            </w:r>
            <w:r>
              <w:rPr>
                <w:rFonts w:ascii="宋体" w:hAnsi="宋体" w:eastAsia="宋体" w:cs="宋体"/>
                <w:sz w:val="23"/>
                <w:szCs w:val="23"/>
                <w:u w:val="single" w:color="auto"/>
              </w:rPr>
              <w:t xml:space="preserve">            </w:t>
            </w:r>
          </w:p>
          <w:p w14:paraId="534005FA">
            <w:pPr>
              <w:spacing w:line="260" w:lineRule="auto"/>
              <w:rPr>
                <w:rFonts w:ascii="Arial"/>
                <w:sz w:val="21"/>
              </w:rPr>
            </w:pPr>
          </w:p>
          <w:p w14:paraId="4E923751">
            <w:pPr>
              <w:spacing w:line="260" w:lineRule="auto"/>
              <w:rPr>
                <w:rFonts w:ascii="Arial"/>
                <w:sz w:val="21"/>
              </w:rPr>
            </w:pPr>
          </w:p>
          <w:p w14:paraId="7F1498E9">
            <w:pPr>
              <w:spacing w:before="74" w:line="227" w:lineRule="auto"/>
              <w:ind w:left="118"/>
              <w:rPr>
                <w:rFonts w:ascii="宋体" w:hAnsi="宋体" w:eastAsia="宋体" w:cs="宋体"/>
                <w:sz w:val="23"/>
                <w:szCs w:val="23"/>
              </w:rPr>
            </w:pPr>
            <w:r>
              <w:rPr>
                <w:rFonts w:ascii="宋体" w:hAnsi="宋体" w:eastAsia="宋体" w:cs="宋体"/>
                <w:spacing w:val="3"/>
                <w:sz w:val="23"/>
                <w:szCs w:val="23"/>
              </w:rPr>
              <w:t>职务：</w:t>
            </w:r>
            <w:r>
              <w:rPr>
                <w:rFonts w:ascii="宋体" w:hAnsi="宋体" w:eastAsia="宋体" w:cs="宋体"/>
                <w:sz w:val="23"/>
                <w:szCs w:val="23"/>
                <w:u w:val="single" w:color="auto"/>
              </w:rPr>
              <w:t xml:space="preserve">                               </w:t>
            </w:r>
          </w:p>
          <w:p w14:paraId="718CBAA8">
            <w:pPr>
              <w:spacing w:line="258" w:lineRule="auto"/>
              <w:rPr>
                <w:rFonts w:ascii="Arial"/>
                <w:sz w:val="21"/>
              </w:rPr>
            </w:pPr>
          </w:p>
          <w:p w14:paraId="455152B5">
            <w:pPr>
              <w:spacing w:line="259" w:lineRule="auto"/>
              <w:rPr>
                <w:rFonts w:ascii="Arial"/>
                <w:sz w:val="21"/>
              </w:rPr>
            </w:pPr>
          </w:p>
          <w:p w14:paraId="5C6051FD">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4BFCD888">
            <w:pPr>
              <w:spacing w:line="252" w:lineRule="auto"/>
              <w:rPr>
                <w:rFonts w:ascii="Arial"/>
                <w:sz w:val="21"/>
              </w:rPr>
            </w:pPr>
          </w:p>
          <w:p w14:paraId="5784185D">
            <w:pPr>
              <w:spacing w:line="252" w:lineRule="auto"/>
              <w:rPr>
                <w:rFonts w:ascii="Arial"/>
                <w:sz w:val="21"/>
              </w:rPr>
            </w:pPr>
          </w:p>
          <w:p w14:paraId="08B99C2A">
            <w:pPr>
              <w:spacing w:line="252" w:lineRule="auto"/>
              <w:rPr>
                <w:rFonts w:ascii="Arial"/>
                <w:sz w:val="21"/>
              </w:rPr>
            </w:pPr>
          </w:p>
          <w:p w14:paraId="271D29DB">
            <w:pPr>
              <w:spacing w:line="252" w:lineRule="auto"/>
              <w:rPr>
                <w:rFonts w:ascii="Arial"/>
                <w:sz w:val="21"/>
              </w:rPr>
            </w:pPr>
          </w:p>
          <w:p w14:paraId="3849EAA9">
            <w:pPr>
              <w:spacing w:line="253" w:lineRule="auto"/>
              <w:rPr>
                <w:rFonts w:ascii="Arial"/>
                <w:sz w:val="21"/>
              </w:rPr>
            </w:pPr>
          </w:p>
          <w:p w14:paraId="4858CBB4">
            <w:pPr>
              <w:spacing w:before="74" w:line="227" w:lineRule="auto"/>
              <w:ind w:left="763"/>
              <w:rPr>
                <w:rFonts w:ascii="宋体" w:hAnsi="宋体" w:eastAsia="宋体" w:cs="宋体"/>
                <w:sz w:val="23"/>
                <w:szCs w:val="23"/>
              </w:rPr>
            </w:pPr>
            <w:r>
              <w:rPr>
                <w:rFonts w:ascii="宋体" w:hAnsi="宋体" w:eastAsia="宋体" w:cs="宋体"/>
                <w:spacing w:val="17"/>
                <w:sz w:val="23"/>
                <w:szCs w:val="23"/>
              </w:rPr>
              <w:t>(被授权人身份证复印件)</w:t>
            </w:r>
          </w:p>
        </w:tc>
      </w:tr>
    </w:tbl>
    <w:p w14:paraId="602AFA3E">
      <w:pPr>
        <w:rPr>
          <w:rFonts w:ascii="Arial"/>
          <w:sz w:val="21"/>
        </w:rPr>
      </w:pPr>
    </w:p>
    <w:p w14:paraId="3AD7FE8D">
      <w:pPr>
        <w:sectPr>
          <w:headerReference r:id="rId27" w:type="default"/>
          <w:footerReference r:id="rId28" w:type="default"/>
          <w:pgSz w:w="11906" w:h="16839"/>
          <w:pgMar w:top="987" w:right="1079" w:bottom="1144" w:left="1080" w:header="779" w:footer="932" w:gutter="0"/>
          <w:pgNumType w:fmt="decimal"/>
          <w:cols w:space="720" w:num="1"/>
        </w:sectPr>
      </w:pPr>
    </w:p>
    <w:p w14:paraId="010759EB">
      <w:pPr>
        <w:spacing w:line="244" w:lineRule="auto"/>
        <w:rPr>
          <w:rFonts w:ascii="Arial"/>
          <w:sz w:val="21"/>
        </w:rPr>
      </w:pPr>
    </w:p>
    <w:p w14:paraId="11F36405">
      <w:pPr>
        <w:spacing w:line="244" w:lineRule="auto"/>
        <w:rPr>
          <w:rFonts w:ascii="Arial"/>
          <w:sz w:val="21"/>
        </w:rPr>
      </w:pPr>
    </w:p>
    <w:p w14:paraId="53316364">
      <w:pPr>
        <w:spacing w:line="245" w:lineRule="auto"/>
        <w:rPr>
          <w:rFonts w:ascii="Arial"/>
          <w:sz w:val="21"/>
        </w:rPr>
      </w:pPr>
    </w:p>
    <w:p w14:paraId="5A20DF9E">
      <w:pPr>
        <w:spacing w:before="100" w:line="228" w:lineRule="auto"/>
        <w:ind w:left="322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34DB8030">
      <w:pPr>
        <w:spacing w:line="275" w:lineRule="auto"/>
        <w:rPr>
          <w:rFonts w:ascii="Arial"/>
          <w:sz w:val="21"/>
        </w:rPr>
      </w:pPr>
    </w:p>
    <w:p w14:paraId="0374CDED">
      <w:pPr>
        <w:spacing w:before="91" w:line="351" w:lineRule="auto"/>
        <w:ind w:firstLine="553"/>
        <w:sectPr>
          <w:headerReference r:id="rId29" w:type="default"/>
          <w:footerReference r:id="rId30" w:type="default"/>
          <w:pgSz w:w="11906" w:h="16839"/>
          <w:pgMar w:top="987" w:right="1003" w:bottom="1144" w:left="1096" w:header="779" w:footer="932" w:gutter="0"/>
          <w:pgNumType w:fmt="decimal"/>
          <w:cols w:space="720" w:num="1"/>
        </w:sectPr>
      </w:pPr>
      <w:r>
        <w:rPr>
          <w:rFonts w:ascii="宋体" w:hAnsi="宋体" w:eastAsia="宋体" w:cs="宋体"/>
          <w:spacing w:val="-8"/>
          <w:sz w:val="28"/>
          <w:szCs w:val="28"/>
          <w14:textOutline w14:w="5103" w14:cap="sq" w14:cmpd="sng">
            <w14:solidFill>
              <w14:srgbClr w14:val="000000"/>
            </w14:solidFill>
            <w14:prstDash w14:val="solid"/>
            <w14:bevel/>
          </w14:textOutline>
        </w:rPr>
        <w:t>注：报价时必须用计价软件按工程量清单表格所列内容进行报价，不得更改</w:t>
      </w:r>
      <w:r>
        <w:rPr>
          <w:rFonts w:ascii="宋体" w:hAnsi="宋体" w:eastAsia="宋体" w:cs="宋体"/>
          <w:spacing w:val="-4"/>
          <w:sz w:val="28"/>
          <w:szCs w:val="28"/>
          <w14:textOutline w14:w="5103" w14:cap="sq" w14:cmpd="sng">
            <w14:solidFill>
              <w14:srgbClr w14:val="000000"/>
            </w14:solidFill>
            <w14:prstDash w14:val="solid"/>
            <w14:bevel/>
          </w14:textOutline>
        </w:rPr>
        <w:t>，</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凡与清单不符的一律视为无效投标</w:t>
      </w:r>
    </w:p>
    <w:p w14:paraId="7200A9FB">
      <w:pPr>
        <w:spacing w:line="292" w:lineRule="auto"/>
        <w:rPr>
          <w:rFonts w:ascii="Arial"/>
          <w:sz w:val="21"/>
        </w:rPr>
      </w:pPr>
    </w:p>
    <w:p w14:paraId="01E42EBC">
      <w:pPr>
        <w:spacing w:before="100" w:line="235" w:lineRule="auto"/>
        <w:ind w:left="3598"/>
        <w:rPr>
          <w:rFonts w:ascii="宋体" w:hAnsi="宋体" w:eastAsia="宋体" w:cs="宋体"/>
          <w:sz w:val="31"/>
          <w:szCs w:val="31"/>
        </w:rPr>
      </w:pPr>
      <w:r>
        <w:rPr>
          <w:rFonts w:ascii="宋体" w:hAnsi="宋体" w:eastAsia="宋体" w:cs="宋体"/>
          <w:spacing w:val="14"/>
          <w:sz w:val="31"/>
          <w:szCs w:val="31"/>
          <w14:textOutline w14:w="5793" w14:cap="sq" w14:cmpd="sng">
            <w14:solidFill>
              <w14:srgbClr w14:val="000000"/>
            </w14:solidFill>
            <w14:prstDash w14:val="solid"/>
            <w14:bevel/>
          </w14:textOutline>
        </w:rPr>
        <w:t>五</w:t>
      </w:r>
      <w:r>
        <w:rPr>
          <w:rFonts w:ascii="宋体" w:hAnsi="宋体" w:eastAsia="宋体" w:cs="宋体"/>
          <w:spacing w:val="8"/>
          <w:sz w:val="31"/>
          <w:szCs w:val="31"/>
          <w14:textOutline w14:w="5793" w14:cap="sq" w14:cmpd="sng">
            <w14:solidFill>
              <w14:srgbClr w14:val="000000"/>
            </w14:solidFill>
            <w14:prstDash w14:val="solid"/>
            <w14:bevel/>
          </w14:textOutline>
        </w:rPr>
        <w:t>、资格证明文件</w:t>
      </w:r>
    </w:p>
    <w:p w14:paraId="43144B37">
      <w:pPr>
        <w:keepNext w:val="0"/>
        <w:keepLines w:val="0"/>
        <w:pageBreakBefore w:val="0"/>
        <w:widowControl/>
        <w:kinsoku w:val="0"/>
        <w:wordWrap/>
        <w:overflowPunct/>
        <w:topLinePunct w:val="0"/>
        <w:autoSpaceDE w:val="0"/>
        <w:autoSpaceDN w:val="0"/>
        <w:bidi w:val="0"/>
        <w:adjustRightInd w:val="0"/>
        <w:snapToGrid w:val="0"/>
        <w:spacing w:before="112" w:line="360" w:lineRule="auto"/>
        <w:textAlignment w:val="baseline"/>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1.磋商文件中规定的资格证明文件；</w:t>
      </w:r>
    </w:p>
    <w:p w14:paraId="67ABC4EA">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(1)具有独立承担民事责任能力的法人、其他组织或自然人，提供有效的营业执照、税务登记证、组织机构代码证(或三证合一的营业执照)；</w:t>
      </w:r>
    </w:p>
    <w:p w14:paraId="528FC8B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(2)具备建设行政主管部门核发的建筑装饰装修工程专业承包二级（含二级）以上资质，具有有效的安全生产许可证，并在人员、设备、资金等方面具备相应的施工能力</w:t>
      </w:r>
      <w:bookmarkStart w:id="13" w:name="_GoBack"/>
      <w:bookmarkEnd w:id="13"/>
      <w:r>
        <w:rPr>
          <w:rFonts w:hint="eastAsia" w:ascii="宋体" w:hAnsi="宋体" w:eastAsia="宋体" w:cs="宋体"/>
          <w:color w:val="auto"/>
          <w:sz w:val="22"/>
          <w:szCs w:val="22"/>
          <w:shd w:val="clear" w:color="auto" w:fill="FFFFFF"/>
        </w:rPr>
        <w:t>。其中，拟派项目经理具建筑工程专业二级及以上注册建造师执业资格和有效的安全生产考核合格证书，且未担任其他在建工程项目的项目经理；</w:t>
      </w:r>
    </w:p>
    <w:p w14:paraId="6482B90A">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54548A36">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2F147318">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（5）财务状况报告：提供202</w:t>
      </w:r>
      <w:r>
        <w:rPr>
          <w:rFonts w:hint="eastAsia" w:ascii="宋体" w:hAnsi="宋体" w:eastAsia="宋体" w:cs="宋体"/>
          <w:color w:val="auto"/>
          <w:sz w:val="22"/>
          <w:szCs w:val="22"/>
          <w:shd w:val="clear" w:color="auto" w:fill="FFFFFF"/>
          <w:lang w:val="en-US" w:eastAsia="zh-CN"/>
        </w:rPr>
        <w:t>4</w:t>
      </w:r>
      <w:r>
        <w:rPr>
          <w:rFonts w:hint="eastAsia" w:ascii="宋体" w:hAnsi="宋体" w:eastAsia="宋体" w:cs="宋体"/>
          <w:color w:val="auto"/>
          <w:sz w:val="22"/>
          <w:szCs w:val="22"/>
          <w:shd w:val="clear" w:color="auto" w:fill="FFFFFF"/>
        </w:rPr>
        <w:t>年度经审计的财务审计报告（成立时间至提交响应文件截止时间不足一年的可提供成立后任意时段的资产负债表）或其基本存款账户开户银行出具的资信证明。</w:t>
      </w:r>
    </w:p>
    <w:p w14:paraId="0F270E3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（6）税收缴纳证明：提供2024年</w:t>
      </w:r>
      <w:r>
        <w:rPr>
          <w:rFonts w:hint="eastAsia" w:ascii="宋体" w:hAnsi="宋体" w:eastAsia="宋体" w:cs="宋体"/>
          <w:color w:val="auto"/>
          <w:sz w:val="22"/>
          <w:szCs w:val="22"/>
          <w:shd w:val="clear" w:color="auto" w:fill="FFFFFF"/>
          <w:lang w:val="en-US" w:eastAsia="zh-CN"/>
        </w:rPr>
        <w:t>9</w:t>
      </w:r>
      <w:r>
        <w:rPr>
          <w:rFonts w:hint="eastAsia" w:ascii="宋体" w:hAnsi="宋体" w:eastAsia="宋体" w:cs="宋体"/>
          <w:color w:val="auto"/>
          <w:sz w:val="22"/>
          <w:szCs w:val="22"/>
          <w:shd w:val="clear" w:color="auto" w:fill="FFFFFF"/>
        </w:rPr>
        <w:t>月至今任意三个月缴纳的纳税证明或完税证明，依法免税的单位应提供相关证明材料，纳税证明或完税证明上应有代收机构或税务机关的公章或业务专用章。</w:t>
      </w:r>
    </w:p>
    <w:p w14:paraId="72D62E5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（7）社会保障资金缴纳证明：提供2024年</w:t>
      </w:r>
      <w:r>
        <w:rPr>
          <w:rFonts w:hint="eastAsia" w:ascii="宋体" w:hAnsi="宋体" w:eastAsia="宋体" w:cs="宋体"/>
          <w:color w:val="auto"/>
          <w:sz w:val="22"/>
          <w:szCs w:val="22"/>
          <w:shd w:val="clear" w:color="auto" w:fill="FFFFFF"/>
          <w:lang w:val="en-US" w:eastAsia="zh-CN"/>
        </w:rPr>
        <w:t>9</w:t>
      </w:r>
      <w:r>
        <w:rPr>
          <w:rFonts w:hint="eastAsia" w:ascii="宋体" w:hAnsi="宋体" w:eastAsia="宋体" w:cs="宋体"/>
          <w:color w:val="auto"/>
          <w:sz w:val="22"/>
          <w:szCs w:val="22"/>
          <w:shd w:val="clear" w:color="auto" w:fill="FFFFFF"/>
        </w:rPr>
        <w:t>月至今任意三个月社会保障资金缴存单据或社保机构开具的社会保险参保缴费情况证明，依法不需要缴纳社会保障资金的单位应提供相关证明材料，单据或证明上应有社保机构或代收机构的印章。</w:t>
      </w:r>
    </w:p>
    <w:p w14:paraId="4D8EF4D6">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color w:val="auto"/>
          <w:sz w:val="22"/>
          <w:szCs w:val="22"/>
          <w:shd w:val="clear" w:color="auto" w:fill="FFFFFF"/>
        </w:rPr>
      </w:pPr>
      <w:r>
        <w:rPr>
          <w:rFonts w:hint="eastAsia" w:ascii="宋体" w:hAnsi="宋体" w:eastAsia="宋体" w:cs="宋体"/>
          <w:color w:val="auto"/>
          <w:sz w:val="22"/>
          <w:szCs w:val="22"/>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0F7C03C5">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hAnsi="宋体" w:eastAsia="宋体" w:cs="宋体"/>
          <w:snapToGrid w:val="0"/>
          <w:color w:val="000000"/>
          <w:spacing w:val="7"/>
          <w:kern w:val="0"/>
          <w:position w:val="1"/>
          <w:sz w:val="22"/>
          <w:szCs w:val="22"/>
        </w:rPr>
      </w:pPr>
      <w:r>
        <w:rPr>
          <w:rFonts w:hint="eastAsia" w:ascii="宋体" w:hAnsi="宋体" w:eastAsia="宋体" w:cs="宋体"/>
          <w:color w:val="auto"/>
          <w:sz w:val="22"/>
          <w:szCs w:val="22"/>
          <w:shd w:val="clear" w:color="auto" w:fill="FFFFFF"/>
        </w:rPr>
        <w:t>(9)本项目不接受联合体投标。</w:t>
      </w:r>
    </w:p>
    <w:p w14:paraId="2A6C60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line="360" w:lineRule="auto"/>
        <w:textAlignment w:val="baseline"/>
        <w:rPr>
          <w:rFonts w:hint="eastAsia" w:ascii="宋体" w:hAnsi="宋体" w:eastAsia="宋体" w:cs="宋体"/>
          <w:spacing w:val="24"/>
          <w:sz w:val="22"/>
          <w:szCs w:val="22"/>
        </w:rPr>
      </w:pPr>
      <w:r>
        <w:rPr>
          <w:rFonts w:hint="eastAsia" w:ascii="宋体" w:hAnsi="宋体" w:eastAsia="宋体" w:cs="宋体"/>
          <w:spacing w:val="24"/>
          <w:sz w:val="22"/>
          <w:szCs w:val="22"/>
        </w:rPr>
        <w:t>2.投标单位认为有必要提供的其他证明资料。</w:t>
      </w:r>
    </w:p>
    <w:p w14:paraId="10C75705">
      <w:pPr>
        <w:keepNext w:val="0"/>
        <w:keepLines w:val="0"/>
        <w:pageBreakBefore w:val="0"/>
        <w:widowControl/>
        <w:kinsoku w:val="0"/>
        <w:wordWrap/>
        <w:overflowPunct/>
        <w:topLinePunct w:val="0"/>
        <w:autoSpaceDE w:val="0"/>
        <w:autoSpaceDN w:val="0"/>
        <w:bidi w:val="0"/>
        <w:adjustRightInd w:val="0"/>
        <w:snapToGrid w:val="0"/>
        <w:spacing w:before="150" w:line="310" w:lineRule="exact"/>
        <w:ind w:left="0"/>
        <w:textAlignment w:val="baseline"/>
        <w:rPr>
          <w:rFonts w:hint="eastAsia" w:ascii="宋体" w:hAnsi="宋体" w:eastAsia="宋体" w:cs="宋体"/>
          <w:spacing w:val="24"/>
          <w:sz w:val="22"/>
          <w:szCs w:val="22"/>
        </w:rPr>
        <w:sectPr>
          <w:headerReference r:id="rId31" w:type="default"/>
          <w:footerReference r:id="rId32" w:type="default"/>
          <w:pgSz w:w="11906" w:h="16839"/>
          <w:pgMar w:top="987" w:right="1079" w:bottom="1144" w:left="1087" w:header="779" w:footer="932" w:gutter="0"/>
          <w:pgNumType w:fmt="decimal"/>
          <w:cols w:space="720" w:num="1"/>
        </w:sectPr>
      </w:pPr>
    </w:p>
    <w:p w14:paraId="705E3E41">
      <w:pPr>
        <w:spacing w:line="246" w:lineRule="auto"/>
        <w:rPr>
          <w:rFonts w:ascii="Arial"/>
          <w:sz w:val="21"/>
        </w:rPr>
      </w:pPr>
    </w:p>
    <w:p w14:paraId="0F054CD2">
      <w:pPr>
        <w:spacing w:before="91" w:line="219" w:lineRule="auto"/>
        <w:ind w:left="24"/>
        <w:rPr>
          <w:rFonts w:ascii="宋体" w:hAnsi="宋体" w:eastAsia="宋体" w:cs="宋体"/>
          <w:sz w:val="28"/>
          <w:szCs w:val="28"/>
        </w:rPr>
      </w:pPr>
      <w:r>
        <w:rPr>
          <w:rFonts w:ascii="宋体" w:hAnsi="宋体" w:eastAsia="宋体" w:cs="宋体"/>
          <w:spacing w:val="-14"/>
          <w:sz w:val="28"/>
          <w:szCs w:val="28"/>
          <w14:textOutline w14:w="5103" w14:cap="sq" w14:cmpd="sng">
            <w14:solidFill>
              <w14:srgbClr w14:val="000000"/>
            </w14:solidFill>
            <w14:prstDash w14:val="solid"/>
            <w14:bevel/>
          </w14:textOutline>
        </w:rPr>
        <w:t>附</w:t>
      </w:r>
      <w:r>
        <w:rPr>
          <w:rFonts w:ascii="宋体" w:hAnsi="宋体" w:eastAsia="宋体" w:cs="宋体"/>
          <w:spacing w:val="-8"/>
          <w:sz w:val="28"/>
          <w:szCs w:val="28"/>
          <w14:textOutline w14:w="5103" w14:cap="sq" w14:cmpd="sng">
            <w14:solidFill>
              <w14:srgbClr w14:val="000000"/>
            </w14:solidFill>
            <w14:prstDash w14:val="solid"/>
            <w14:bevel/>
          </w14:textOutline>
        </w:rPr>
        <w:t>件</w:t>
      </w:r>
      <w:r>
        <w:rPr>
          <w:rFonts w:ascii="宋体" w:hAnsi="宋体" w:eastAsia="宋体" w:cs="宋体"/>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1：中小企业声明函</w:t>
      </w:r>
    </w:p>
    <w:p w14:paraId="431FDF31">
      <w:pPr>
        <w:spacing w:line="273" w:lineRule="auto"/>
        <w:rPr>
          <w:rFonts w:ascii="Arial"/>
          <w:sz w:val="21"/>
        </w:rPr>
      </w:pPr>
    </w:p>
    <w:p w14:paraId="1AA522A9">
      <w:pPr>
        <w:spacing w:line="273" w:lineRule="auto"/>
        <w:rPr>
          <w:rFonts w:ascii="Arial"/>
          <w:sz w:val="21"/>
        </w:rPr>
      </w:pPr>
    </w:p>
    <w:p w14:paraId="1B22F784">
      <w:pPr>
        <w:spacing w:before="75" w:line="227" w:lineRule="auto"/>
        <w:ind w:left="4113"/>
        <w:rPr>
          <w:rFonts w:hint="eastAsia" w:ascii="宋体" w:hAnsi="宋体" w:eastAsia="宋体" w:cs="宋体"/>
          <w:sz w:val="23"/>
          <w:szCs w:val="23"/>
          <w:lang w:val="en-US" w:eastAsia="zh-CN"/>
        </w:rPr>
      </w:pPr>
      <w:r>
        <w:rPr>
          <w:rFonts w:ascii="宋体" w:hAnsi="宋体" w:eastAsia="宋体" w:cs="宋体"/>
          <w:spacing w:val="6"/>
          <w:sz w:val="23"/>
          <w:szCs w:val="23"/>
          <w14:textOutline w14:w="4358" w14:cap="sq" w14:cmpd="sng">
            <w14:solidFill>
              <w14:srgbClr w14:val="000000"/>
            </w14:solidFill>
            <w14:prstDash w14:val="solid"/>
            <w14:bevel/>
          </w14:textOutline>
        </w:rPr>
        <w:t>中小企业声明函</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r>
        <w:rPr>
          <w:rFonts w:hint="eastAsia" w:ascii="宋体" w:hAnsi="宋体" w:eastAsia="宋体" w:cs="宋体"/>
          <w:spacing w:val="6"/>
          <w:sz w:val="23"/>
          <w:szCs w:val="23"/>
          <w:lang w:val="en-US" w:eastAsia="zh-CN"/>
          <w14:textOutline w14:w="4358" w14:cap="sq" w14:cmpd="sng">
            <w14:solidFill>
              <w14:srgbClr w14:val="000000"/>
            </w14:solidFill>
            <w14:prstDash w14:val="solid"/>
            <w14:bevel/>
          </w14:textOutline>
        </w:rPr>
        <w:t>工程</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p>
    <w:p w14:paraId="5D241FCC">
      <w:pPr>
        <w:spacing w:line="342" w:lineRule="auto"/>
        <w:rPr>
          <w:rFonts w:ascii="Arial"/>
          <w:sz w:val="21"/>
        </w:rPr>
      </w:pPr>
    </w:p>
    <w:p w14:paraId="4B04F030">
      <w:pPr>
        <w:spacing w:before="75" w:line="227" w:lineRule="auto"/>
        <w:ind w:left="481"/>
        <w:rPr>
          <w:rFonts w:ascii="宋体" w:hAnsi="宋体" w:eastAsia="宋体" w:cs="宋体"/>
          <w:sz w:val="23"/>
          <w:szCs w:val="23"/>
        </w:rPr>
      </w:pPr>
      <w:r>
        <w:rPr>
          <w:rFonts w:ascii="宋体" w:hAnsi="宋体" w:eastAsia="宋体" w:cs="宋体"/>
          <w:spacing w:val="6"/>
          <w:sz w:val="23"/>
          <w:szCs w:val="23"/>
        </w:rPr>
        <w:t>本公司 (联合体) 郑</w:t>
      </w:r>
      <w:r>
        <w:rPr>
          <w:rFonts w:ascii="宋体" w:hAnsi="宋体" w:eastAsia="宋体" w:cs="宋体"/>
          <w:spacing w:val="3"/>
          <w:sz w:val="23"/>
          <w:szCs w:val="23"/>
        </w:rPr>
        <w:t>重声明，根据《政府采购促进中小企业发展管理办法》(财库[2020]46</w:t>
      </w:r>
    </w:p>
    <w:p w14:paraId="6ECD302B">
      <w:pPr>
        <w:spacing w:before="184" w:line="376" w:lineRule="auto"/>
        <w:ind w:left="1" w:firstLine="4"/>
        <w:rPr>
          <w:rFonts w:ascii="宋体" w:hAnsi="宋体" w:eastAsia="宋体" w:cs="宋体"/>
          <w:sz w:val="23"/>
          <w:szCs w:val="23"/>
        </w:rPr>
      </w:pPr>
      <w:r>
        <w:rPr>
          <w:rFonts w:ascii="宋体" w:hAnsi="宋体" w:eastAsia="宋体" w:cs="宋体"/>
          <w:spacing w:val="6"/>
          <w:sz w:val="23"/>
          <w:szCs w:val="23"/>
        </w:rPr>
        <w:t>号) 的规定，本</w:t>
      </w:r>
      <w:r>
        <w:rPr>
          <w:rFonts w:ascii="宋体" w:hAnsi="宋体" w:eastAsia="宋体" w:cs="宋体"/>
          <w:spacing w:val="3"/>
          <w:sz w:val="23"/>
          <w:szCs w:val="23"/>
        </w:rPr>
        <w:t>公司参加</w:t>
      </w:r>
      <w:r>
        <w:rPr>
          <w:rFonts w:ascii="宋体" w:hAnsi="宋体" w:eastAsia="宋体" w:cs="宋体"/>
          <w:spacing w:val="3"/>
          <w:sz w:val="23"/>
          <w:szCs w:val="23"/>
          <w:u w:val="single" w:color="auto"/>
        </w:rPr>
        <w:t xml:space="preserve">   (单位名称)   </w:t>
      </w:r>
      <w:r>
        <w:rPr>
          <w:rFonts w:ascii="宋体" w:hAnsi="宋体" w:eastAsia="宋体" w:cs="宋体"/>
          <w:spacing w:val="3"/>
          <w:sz w:val="23"/>
          <w:szCs w:val="23"/>
        </w:rPr>
        <w:t xml:space="preserve"> 的</w:t>
      </w:r>
      <w:r>
        <w:rPr>
          <w:rFonts w:ascii="宋体" w:hAnsi="宋体" w:eastAsia="宋体" w:cs="宋体"/>
          <w:spacing w:val="3"/>
          <w:sz w:val="23"/>
          <w:szCs w:val="23"/>
          <w:u w:val="single" w:color="auto"/>
        </w:rPr>
        <w:t xml:space="preserve">    (项目名称)     </w:t>
      </w:r>
      <w:r>
        <w:rPr>
          <w:rFonts w:ascii="宋体" w:hAnsi="宋体" w:eastAsia="宋体" w:cs="宋体"/>
          <w:spacing w:val="3"/>
          <w:sz w:val="23"/>
          <w:szCs w:val="23"/>
        </w:rPr>
        <w:t xml:space="preserve"> 采购活动，服务全部由符</w:t>
      </w:r>
      <w:r>
        <w:rPr>
          <w:rFonts w:ascii="宋体" w:hAnsi="宋体" w:eastAsia="宋体" w:cs="宋体"/>
          <w:sz w:val="23"/>
          <w:szCs w:val="23"/>
        </w:rPr>
        <w:t xml:space="preserve"> </w:t>
      </w:r>
      <w:r>
        <w:rPr>
          <w:rFonts w:ascii="宋体" w:hAnsi="宋体" w:eastAsia="宋体" w:cs="宋体"/>
          <w:spacing w:val="11"/>
          <w:sz w:val="23"/>
          <w:szCs w:val="23"/>
        </w:rPr>
        <w:t>合</w:t>
      </w:r>
      <w:r>
        <w:rPr>
          <w:rFonts w:ascii="宋体" w:hAnsi="宋体" w:eastAsia="宋体" w:cs="宋体"/>
          <w:spacing w:val="10"/>
          <w:sz w:val="23"/>
          <w:szCs w:val="23"/>
        </w:rPr>
        <w:t>政策要求的中小企业承接。相关企业业 (含联合 体中的中小企业、签订分包意向协议的中</w:t>
      </w:r>
      <w:r>
        <w:rPr>
          <w:rFonts w:ascii="宋体" w:hAnsi="宋体" w:eastAsia="宋体" w:cs="宋体"/>
          <w:sz w:val="23"/>
          <w:szCs w:val="23"/>
        </w:rPr>
        <w:t xml:space="preserve"> </w:t>
      </w:r>
      <w:r>
        <w:rPr>
          <w:rFonts w:ascii="宋体" w:hAnsi="宋体" w:eastAsia="宋体" w:cs="宋体"/>
          <w:spacing w:val="14"/>
          <w:sz w:val="23"/>
          <w:szCs w:val="23"/>
        </w:rPr>
        <w:t>小</w:t>
      </w:r>
      <w:r>
        <w:rPr>
          <w:rFonts w:ascii="宋体" w:hAnsi="宋体" w:eastAsia="宋体" w:cs="宋体"/>
          <w:spacing w:val="8"/>
          <w:sz w:val="23"/>
          <w:szCs w:val="23"/>
        </w:rPr>
        <w:t>企</w:t>
      </w:r>
      <w:r>
        <w:rPr>
          <w:rFonts w:ascii="宋体" w:hAnsi="宋体" w:eastAsia="宋体" w:cs="宋体"/>
          <w:spacing w:val="7"/>
          <w:sz w:val="23"/>
          <w:szCs w:val="23"/>
        </w:rPr>
        <w:t>业) 的具体情况如下：</w:t>
      </w:r>
    </w:p>
    <w:p w14:paraId="2C68C6FC">
      <w:pPr>
        <w:spacing w:before="2" w:line="375" w:lineRule="auto"/>
        <w:ind w:left="3" w:firstLine="434"/>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8"/>
          <w:sz w:val="23"/>
          <w:szCs w:val="23"/>
          <w:u w:val="single" w:color="auto"/>
        </w:rPr>
        <w:t xml:space="preserve">  </w:t>
      </w:r>
      <w:r>
        <w:rPr>
          <w:rFonts w:ascii="宋体" w:hAnsi="宋体" w:eastAsia="宋体" w:cs="宋体"/>
          <w:spacing w:val="6"/>
          <w:sz w:val="23"/>
          <w:szCs w:val="23"/>
          <w:u w:val="single" w:color="auto"/>
        </w:rPr>
        <w:t>(</w:t>
      </w:r>
      <w:r>
        <w:rPr>
          <w:rFonts w:ascii="宋体" w:hAnsi="宋体" w:eastAsia="宋体" w:cs="宋体"/>
          <w:spacing w:val="4"/>
          <w:sz w:val="23"/>
          <w:szCs w:val="23"/>
          <w:u w:val="single" w:color="auto"/>
        </w:rPr>
        <w:t xml:space="preserve">标的名称) </w:t>
      </w:r>
      <w:r>
        <w:rPr>
          <w:rFonts w:ascii="宋体" w:hAnsi="宋体" w:eastAsia="宋体" w:cs="宋体"/>
          <w:spacing w:val="4"/>
          <w:sz w:val="23"/>
          <w:szCs w:val="23"/>
        </w:rPr>
        <w:t xml:space="preserve"> ，属于</w:t>
      </w:r>
      <w:r>
        <w:rPr>
          <w:rFonts w:ascii="宋体" w:hAnsi="宋体" w:eastAsia="宋体" w:cs="宋体"/>
          <w:spacing w:val="4"/>
          <w:sz w:val="23"/>
          <w:szCs w:val="23"/>
          <w:u w:val="single" w:color="auto"/>
        </w:rPr>
        <w:t xml:space="preserve"> (采购文件中明确的所属行业) </w:t>
      </w:r>
      <w:r>
        <w:rPr>
          <w:rFonts w:ascii="宋体" w:hAnsi="宋体" w:eastAsia="宋体" w:cs="宋体"/>
          <w:spacing w:val="4"/>
          <w:sz w:val="23"/>
          <w:szCs w:val="23"/>
        </w:rPr>
        <w:t>；  承建 (承接) 企业为</w:t>
      </w:r>
      <w:r>
        <w:rPr>
          <w:rFonts w:ascii="宋体" w:hAnsi="宋体" w:eastAsia="宋体" w:cs="宋体"/>
          <w:spacing w:val="4"/>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3591F522">
      <w:pPr>
        <w:spacing w:before="3" w:line="381" w:lineRule="auto"/>
        <w:ind w:left="3" w:firstLine="420"/>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w:t>
      </w:r>
      <w:r>
        <w:rPr>
          <w:rFonts w:ascii="宋体" w:hAnsi="宋体" w:eastAsia="宋体" w:cs="宋体"/>
          <w:spacing w:val="7"/>
          <w:sz w:val="23"/>
          <w:szCs w:val="23"/>
          <w:u w:val="single" w:color="auto"/>
        </w:rPr>
        <w:t xml:space="preserve"> (标的名称) </w:t>
      </w:r>
      <w:r>
        <w:rPr>
          <w:rFonts w:ascii="宋体" w:hAnsi="宋体" w:eastAsia="宋体" w:cs="宋体"/>
          <w:spacing w:val="7"/>
          <w:sz w:val="23"/>
          <w:szCs w:val="23"/>
        </w:rPr>
        <w:t xml:space="preserve"> ，属于</w:t>
      </w:r>
      <w:r>
        <w:rPr>
          <w:rFonts w:ascii="宋体" w:hAnsi="宋体" w:eastAsia="宋体" w:cs="宋体"/>
          <w:spacing w:val="7"/>
          <w:sz w:val="23"/>
          <w:szCs w:val="23"/>
          <w:u w:val="single" w:color="auto"/>
        </w:rPr>
        <w:t xml:space="preserve"> (采购文件中明确的所属行业) </w:t>
      </w:r>
      <w:r>
        <w:rPr>
          <w:rFonts w:ascii="宋体" w:hAnsi="宋体" w:eastAsia="宋体" w:cs="宋体"/>
          <w:spacing w:val="7"/>
          <w:sz w:val="23"/>
          <w:szCs w:val="23"/>
        </w:rPr>
        <w:t>；  承建 (承接) 企业为</w:t>
      </w:r>
      <w:r>
        <w:rPr>
          <w:rFonts w:ascii="宋体" w:hAnsi="宋体" w:eastAsia="宋体" w:cs="宋体"/>
          <w:spacing w:val="7"/>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293F3CF0">
      <w:pPr>
        <w:spacing w:before="154" w:line="97" w:lineRule="exact"/>
        <w:ind w:left="487"/>
        <w:rPr>
          <w:rFonts w:ascii="宋体" w:hAnsi="宋体" w:eastAsia="宋体" w:cs="宋体"/>
          <w:sz w:val="23"/>
          <w:szCs w:val="23"/>
        </w:rPr>
      </w:pPr>
      <w:r>
        <w:rPr>
          <w:rFonts w:ascii="宋体" w:hAnsi="宋体" w:eastAsia="宋体" w:cs="宋体"/>
          <w:spacing w:val="4"/>
          <w:position w:val="1"/>
          <w:sz w:val="23"/>
          <w:szCs w:val="23"/>
        </w:rPr>
        <w:t>......</w:t>
      </w:r>
    </w:p>
    <w:p w14:paraId="7B85E968">
      <w:pPr>
        <w:spacing w:before="193" w:line="376" w:lineRule="auto"/>
        <w:ind w:firstLine="508"/>
        <w:rPr>
          <w:rFonts w:ascii="宋体" w:hAnsi="宋体" w:eastAsia="宋体" w:cs="宋体"/>
          <w:sz w:val="23"/>
          <w:szCs w:val="23"/>
        </w:rPr>
      </w:pPr>
      <w:r>
        <w:rPr>
          <w:rFonts w:ascii="宋体" w:hAnsi="宋体" w:eastAsia="宋体" w:cs="宋体"/>
          <w:spacing w:val="12"/>
          <w:sz w:val="23"/>
          <w:szCs w:val="23"/>
        </w:rPr>
        <w:t>以上企业</w:t>
      </w:r>
      <w:r>
        <w:rPr>
          <w:rFonts w:ascii="宋体" w:hAnsi="宋体" w:eastAsia="宋体" w:cs="宋体"/>
          <w:spacing w:val="7"/>
          <w:sz w:val="23"/>
          <w:szCs w:val="23"/>
        </w:rPr>
        <w:t>，</w:t>
      </w:r>
      <w:r>
        <w:rPr>
          <w:rFonts w:ascii="宋体" w:hAnsi="宋体" w:eastAsia="宋体" w:cs="宋体"/>
          <w:spacing w:val="6"/>
          <w:sz w:val="23"/>
          <w:szCs w:val="23"/>
        </w:rPr>
        <w:t>不属于大企业的分支机构，不存在控股股东为大企业的情形，也不存在与大企</w:t>
      </w:r>
      <w:r>
        <w:rPr>
          <w:rFonts w:ascii="宋体" w:hAnsi="宋体" w:eastAsia="宋体" w:cs="宋体"/>
          <w:sz w:val="23"/>
          <w:szCs w:val="23"/>
        </w:rPr>
        <w:t xml:space="preserve"> </w:t>
      </w:r>
      <w:r>
        <w:rPr>
          <w:rFonts w:ascii="宋体" w:hAnsi="宋体" w:eastAsia="宋体" w:cs="宋体"/>
          <w:spacing w:val="15"/>
          <w:sz w:val="23"/>
          <w:szCs w:val="23"/>
        </w:rPr>
        <w:t>业</w:t>
      </w:r>
      <w:r>
        <w:rPr>
          <w:rFonts w:ascii="宋体" w:hAnsi="宋体" w:eastAsia="宋体" w:cs="宋体"/>
          <w:spacing w:val="8"/>
          <w:sz w:val="23"/>
          <w:szCs w:val="23"/>
        </w:rPr>
        <w:t>的负责人为同一人的情形。</w:t>
      </w:r>
    </w:p>
    <w:p w14:paraId="214F2B08">
      <w:pPr>
        <w:spacing w:before="1" w:line="226" w:lineRule="auto"/>
        <w:ind w:left="421"/>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9"/>
          <w:sz w:val="23"/>
          <w:szCs w:val="23"/>
        </w:rPr>
        <w:t>企业对上述声明的真实性负责。如有虚假，将依法承担相应责任。</w:t>
      </w:r>
    </w:p>
    <w:p w14:paraId="439D2E4D">
      <w:pPr>
        <w:spacing w:line="297" w:lineRule="auto"/>
        <w:rPr>
          <w:rFonts w:ascii="Arial"/>
          <w:sz w:val="21"/>
        </w:rPr>
      </w:pPr>
    </w:p>
    <w:p w14:paraId="399E0A7B">
      <w:pPr>
        <w:spacing w:line="297" w:lineRule="auto"/>
        <w:rPr>
          <w:rFonts w:ascii="Arial"/>
          <w:sz w:val="21"/>
        </w:rPr>
      </w:pPr>
    </w:p>
    <w:p w14:paraId="08BB68AC">
      <w:pPr>
        <w:spacing w:line="297" w:lineRule="auto"/>
        <w:rPr>
          <w:rFonts w:ascii="Arial"/>
          <w:sz w:val="21"/>
        </w:rPr>
      </w:pPr>
    </w:p>
    <w:p w14:paraId="4C9D4323">
      <w:pPr>
        <w:spacing w:line="297" w:lineRule="auto"/>
        <w:rPr>
          <w:rFonts w:ascii="Arial"/>
          <w:sz w:val="21"/>
        </w:rPr>
      </w:pPr>
    </w:p>
    <w:p w14:paraId="19EF5E81">
      <w:pPr>
        <w:spacing w:before="75" w:line="439" w:lineRule="exact"/>
        <w:ind w:left="4992"/>
        <w:rPr>
          <w:rFonts w:ascii="宋体" w:hAnsi="宋体" w:eastAsia="宋体" w:cs="宋体"/>
          <w:sz w:val="23"/>
          <w:szCs w:val="23"/>
        </w:rPr>
      </w:pPr>
      <w:r>
        <w:rPr>
          <w:rFonts w:ascii="宋体" w:hAnsi="宋体" w:eastAsia="宋体" w:cs="宋体"/>
          <w:spacing w:val="7"/>
          <w:position w:val="15"/>
          <w:sz w:val="23"/>
          <w:szCs w:val="23"/>
        </w:rPr>
        <w:t xml:space="preserve">供应商名称 (盖章) </w:t>
      </w:r>
      <w:r>
        <w:rPr>
          <w:rFonts w:ascii="宋体" w:hAnsi="宋体" w:eastAsia="宋体" w:cs="宋体"/>
          <w:spacing w:val="4"/>
          <w:position w:val="15"/>
          <w:sz w:val="23"/>
          <w:szCs w:val="23"/>
        </w:rPr>
        <w:t>：</w:t>
      </w:r>
    </w:p>
    <w:p w14:paraId="4DC103D7">
      <w:pPr>
        <w:spacing w:line="228" w:lineRule="auto"/>
        <w:ind w:left="4842" w:firstLine="226" w:firstLineChars="100"/>
        <w:rPr>
          <w:rFonts w:ascii="宋体" w:hAnsi="宋体" w:eastAsia="宋体" w:cs="宋体"/>
          <w:sz w:val="23"/>
          <w:szCs w:val="23"/>
        </w:rPr>
      </w:pPr>
      <w:r>
        <w:rPr>
          <w:rFonts w:ascii="宋体" w:hAnsi="宋体" w:eastAsia="宋体" w:cs="宋体"/>
          <w:spacing w:val="-2"/>
          <w:sz w:val="23"/>
          <w:szCs w:val="23"/>
        </w:rPr>
        <w:t xml:space="preserve">日   </w:t>
      </w:r>
      <w:r>
        <w:rPr>
          <w:rFonts w:ascii="宋体" w:hAnsi="宋体" w:eastAsia="宋体" w:cs="宋体"/>
          <w:spacing w:val="-1"/>
          <w:sz w:val="23"/>
          <w:szCs w:val="23"/>
        </w:rPr>
        <w:t xml:space="preserve"> 期：</w:t>
      </w:r>
    </w:p>
    <w:p w14:paraId="29A25A23">
      <w:pPr>
        <w:spacing w:line="247" w:lineRule="auto"/>
        <w:rPr>
          <w:rFonts w:ascii="Arial"/>
          <w:sz w:val="21"/>
        </w:rPr>
      </w:pPr>
    </w:p>
    <w:p w14:paraId="77579D65">
      <w:pPr>
        <w:spacing w:line="247" w:lineRule="auto"/>
        <w:rPr>
          <w:rFonts w:ascii="Arial"/>
          <w:sz w:val="21"/>
        </w:rPr>
      </w:pPr>
    </w:p>
    <w:p w14:paraId="716B2CC6">
      <w:pPr>
        <w:spacing w:before="75" w:line="232" w:lineRule="auto"/>
        <w:rPr>
          <w:rFonts w:ascii="宋体" w:hAnsi="宋体" w:eastAsia="宋体" w:cs="宋体"/>
          <w:sz w:val="23"/>
          <w:szCs w:val="23"/>
        </w:rPr>
      </w:pPr>
      <w:r>
        <w:rPr>
          <w:rFonts w:ascii="宋体" w:hAnsi="宋体" w:eastAsia="宋体" w:cs="宋体"/>
          <w:sz w:val="23"/>
          <w:szCs w:val="23"/>
        </w:rPr>
        <w:t>注：</w:t>
      </w:r>
    </w:p>
    <w:p w14:paraId="08B58094">
      <w:pPr>
        <w:spacing w:before="178" w:line="227" w:lineRule="auto"/>
        <w:ind w:left="18"/>
        <w:rPr>
          <w:rFonts w:ascii="宋体" w:hAnsi="宋体" w:eastAsia="宋体" w:cs="宋体"/>
          <w:sz w:val="23"/>
          <w:szCs w:val="23"/>
        </w:rPr>
      </w:pPr>
      <w:r>
        <w:rPr>
          <w:rFonts w:ascii="宋体" w:hAnsi="宋体" w:eastAsia="宋体" w:cs="宋体"/>
          <w:spacing w:val="5"/>
          <w:sz w:val="23"/>
          <w:szCs w:val="23"/>
        </w:rPr>
        <w:t>1</w:t>
      </w:r>
      <w:r>
        <w:rPr>
          <w:rFonts w:ascii="宋体" w:hAnsi="宋体" w:eastAsia="宋体" w:cs="宋体"/>
          <w:spacing w:val="3"/>
          <w:sz w:val="23"/>
          <w:szCs w:val="23"/>
        </w:rPr>
        <w:t>、供应商如满足《政府采购促进中小企业发展管理办法》  (财库[2020]46 号) 的中小企业，</w:t>
      </w:r>
    </w:p>
    <w:p w14:paraId="303F7A8B">
      <w:pPr>
        <w:spacing w:before="184" w:line="227" w:lineRule="auto"/>
        <w:ind w:left="4"/>
        <w:rPr>
          <w:rFonts w:ascii="宋体" w:hAnsi="宋体" w:eastAsia="宋体" w:cs="宋体"/>
          <w:sz w:val="23"/>
          <w:szCs w:val="23"/>
        </w:rPr>
      </w:pPr>
      <w:r>
        <w:rPr>
          <w:rFonts w:ascii="宋体" w:hAnsi="宋体" w:eastAsia="宋体" w:cs="宋体"/>
          <w:spacing w:val="12"/>
          <w:sz w:val="23"/>
          <w:szCs w:val="23"/>
        </w:rPr>
        <w:t>须</w:t>
      </w:r>
      <w:r>
        <w:rPr>
          <w:rFonts w:ascii="宋体" w:hAnsi="宋体" w:eastAsia="宋体" w:cs="宋体"/>
          <w:spacing w:val="7"/>
          <w:sz w:val="23"/>
          <w:szCs w:val="23"/>
        </w:rPr>
        <w:t>提供《中小企业声明函》；</w:t>
      </w:r>
    </w:p>
    <w:p w14:paraId="35C8C399">
      <w:pPr>
        <w:sectPr>
          <w:headerReference r:id="rId33" w:type="default"/>
          <w:footerReference r:id="rId34" w:type="default"/>
          <w:pgSz w:w="11906" w:h="16839"/>
          <w:pgMar w:top="987" w:right="1079" w:bottom="1144" w:left="1088" w:header="779" w:footer="932" w:gutter="0"/>
          <w:pgNumType w:fmt="decimal"/>
          <w:cols w:space="720" w:num="1"/>
        </w:sectPr>
      </w:pPr>
    </w:p>
    <w:p w14:paraId="40528A4C">
      <w:pPr>
        <w:spacing w:before="311" w:line="229" w:lineRule="auto"/>
        <w:ind w:left="367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六、施工组织设计</w:t>
      </w:r>
    </w:p>
    <w:p w14:paraId="1DD7373E">
      <w:pPr>
        <w:spacing w:line="381" w:lineRule="auto"/>
        <w:rPr>
          <w:rFonts w:ascii="Arial"/>
          <w:sz w:val="21"/>
        </w:rPr>
      </w:pPr>
    </w:p>
    <w:p w14:paraId="5D0BA9D8">
      <w:pPr>
        <w:spacing w:before="75" w:line="227" w:lineRule="auto"/>
        <w:ind w:left="665"/>
        <w:rPr>
          <w:rFonts w:ascii="宋体" w:hAnsi="宋体" w:eastAsia="宋体" w:cs="宋体"/>
          <w:sz w:val="23"/>
          <w:szCs w:val="23"/>
        </w:rPr>
      </w:pP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w:t>
      </w:r>
      <w:r>
        <w:rPr>
          <w:rFonts w:ascii="宋体" w:hAnsi="宋体" w:eastAsia="宋体" w:cs="宋体"/>
          <w:spacing w:val="9"/>
          <w:sz w:val="23"/>
          <w:szCs w:val="23"/>
        </w:rPr>
        <w:t>对</w:t>
      </w:r>
      <w:r>
        <w:rPr>
          <w:rFonts w:ascii="宋体" w:hAnsi="宋体" w:eastAsia="宋体" w:cs="宋体"/>
          <w:spacing w:val="5"/>
          <w:sz w:val="23"/>
          <w:szCs w:val="23"/>
        </w:rPr>
        <w:t>本次磋商的磋商方案 (投标人视各自情况自行编制)</w:t>
      </w:r>
    </w:p>
    <w:p w14:paraId="62D1C9CD">
      <w:pPr>
        <w:spacing w:before="157" w:line="353" w:lineRule="auto"/>
        <w:ind w:firstLine="642"/>
        <w:rPr>
          <w:rFonts w:ascii="宋体" w:hAnsi="宋体" w:eastAsia="宋体" w:cs="宋体"/>
          <w:sz w:val="23"/>
          <w:szCs w:val="23"/>
        </w:rPr>
      </w:pPr>
      <w:r>
        <w:rPr>
          <w:rFonts w:ascii="Times New Roman" w:hAnsi="Times New Roman" w:eastAsia="Times New Roman" w:cs="Times New Roman"/>
          <w:spacing w:val="12"/>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、投标人应编制施工组织设计。编制具体要求是 (包括但不限于以下内容) ：施工总</w:t>
      </w:r>
      <w:r>
        <w:rPr>
          <w:rFonts w:ascii="宋体" w:hAnsi="宋体" w:eastAsia="宋体" w:cs="宋体"/>
          <w:sz w:val="23"/>
          <w:szCs w:val="23"/>
        </w:rPr>
        <w:t xml:space="preserve"> </w:t>
      </w:r>
      <w:r>
        <w:rPr>
          <w:rFonts w:ascii="宋体" w:hAnsi="宋体" w:eastAsia="宋体" w:cs="宋体"/>
          <w:spacing w:val="14"/>
          <w:sz w:val="23"/>
          <w:szCs w:val="23"/>
        </w:rPr>
        <w:t>体进</w:t>
      </w:r>
      <w:r>
        <w:rPr>
          <w:rFonts w:ascii="宋体" w:hAnsi="宋体" w:eastAsia="宋体" w:cs="宋体"/>
          <w:spacing w:val="13"/>
          <w:sz w:val="23"/>
          <w:szCs w:val="23"/>
        </w:rPr>
        <w:t>度</w:t>
      </w:r>
      <w:r>
        <w:rPr>
          <w:rFonts w:ascii="宋体" w:hAnsi="宋体" w:eastAsia="宋体" w:cs="宋体"/>
          <w:spacing w:val="7"/>
          <w:sz w:val="23"/>
          <w:szCs w:val="23"/>
        </w:rPr>
        <w:t>计划及保障措施、质量保证措施和创优计划、主要分项工程施工方案和技术措施、安全</w:t>
      </w:r>
      <w:r>
        <w:rPr>
          <w:rFonts w:ascii="宋体" w:hAnsi="宋体" w:eastAsia="宋体" w:cs="宋体"/>
          <w:sz w:val="23"/>
          <w:szCs w:val="23"/>
        </w:rPr>
        <w:t xml:space="preserve"> </w:t>
      </w:r>
      <w:r>
        <w:rPr>
          <w:rFonts w:ascii="宋体" w:hAnsi="宋体" w:eastAsia="宋体" w:cs="宋体"/>
          <w:spacing w:val="14"/>
          <w:sz w:val="23"/>
          <w:szCs w:val="23"/>
        </w:rPr>
        <w:t>措施</w:t>
      </w:r>
      <w:r>
        <w:rPr>
          <w:rFonts w:ascii="宋体" w:hAnsi="宋体" w:eastAsia="宋体" w:cs="宋体"/>
          <w:spacing w:val="13"/>
          <w:sz w:val="23"/>
          <w:szCs w:val="23"/>
        </w:rPr>
        <w:t>、</w:t>
      </w:r>
      <w:r>
        <w:rPr>
          <w:rFonts w:ascii="宋体" w:hAnsi="宋体" w:eastAsia="宋体" w:cs="宋体"/>
          <w:spacing w:val="7"/>
          <w:sz w:val="23"/>
          <w:szCs w:val="23"/>
        </w:rPr>
        <w:t>现场文明施工、环保以及保卫方案、项目保修和维护保养工作的管理措施和承诺、拟投</w:t>
      </w:r>
      <w:r>
        <w:rPr>
          <w:rFonts w:ascii="宋体" w:hAnsi="宋体" w:eastAsia="宋体" w:cs="宋体"/>
          <w:sz w:val="23"/>
          <w:szCs w:val="23"/>
        </w:rPr>
        <w:t xml:space="preserve"> </w:t>
      </w:r>
      <w:r>
        <w:rPr>
          <w:rFonts w:ascii="宋体" w:hAnsi="宋体" w:eastAsia="宋体" w:cs="宋体"/>
          <w:spacing w:val="14"/>
          <w:sz w:val="23"/>
          <w:szCs w:val="23"/>
        </w:rPr>
        <w:t>入的</w:t>
      </w:r>
      <w:r>
        <w:rPr>
          <w:rFonts w:ascii="宋体" w:hAnsi="宋体" w:eastAsia="宋体" w:cs="宋体"/>
          <w:spacing w:val="13"/>
          <w:sz w:val="23"/>
          <w:szCs w:val="23"/>
        </w:rPr>
        <w:t>主</w:t>
      </w:r>
      <w:r>
        <w:rPr>
          <w:rFonts w:ascii="宋体" w:hAnsi="宋体" w:eastAsia="宋体" w:cs="宋体"/>
          <w:spacing w:val="7"/>
          <w:sz w:val="23"/>
          <w:szCs w:val="23"/>
        </w:rPr>
        <w:t>要施工机械设备情况、劳动力计划等，编制时应采用文字并结合图表形式说明各分部分</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7"/>
          <w:sz w:val="23"/>
          <w:szCs w:val="23"/>
        </w:rPr>
        <w:t>的施工方法。</w:t>
      </w:r>
    </w:p>
    <w:p w14:paraId="2C2CC002">
      <w:pPr>
        <w:spacing w:line="441" w:lineRule="exact"/>
        <w:ind w:left="539"/>
        <w:rPr>
          <w:rFonts w:ascii="宋体" w:hAnsi="宋体" w:eastAsia="宋体" w:cs="宋体"/>
          <w:sz w:val="23"/>
          <w:szCs w:val="23"/>
        </w:rPr>
      </w:pPr>
      <w:r>
        <w:rPr>
          <w:rFonts w:ascii="Times New Roman" w:hAnsi="Times New Roman" w:eastAsia="Times New Roman" w:cs="Times New Roman"/>
          <w:spacing w:val="7"/>
          <w:position w:val="15"/>
          <w:sz w:val="23"/>
          <w:szCs w:val="23"/>
        </w:rPr>
        <w:t>3</w:t>
      </w:r>
      <w:r>
        <w:rPr>
          <w:rFonts w:ascii="Times New Roman" w:hAnsi="Times New Roman" w:eastAsia="Times New Roman" w:cs="Times New Roman"/>
          <w:spacing w:val="6"/>
          <w:position w:val="15"/>
          <w:sz w:val="23"/>
          <w:szCs w:val="23"/>
        </w:rPr>
        <w:t xml:space="preserve"> </w:t>
      </w:r>
      <w:r>
        <w:rPr>
          <w:rFonts w:ascii="宋体" w:hAnsi="宋体" w:eastAsia="宋体" w:cs="宋体"/>
          <w:spacing w:val="6"/>
          <w:position w:val="15"/>
          <w:sz w:val="23"/>
          <w:szCs w:val="23"/>
        </w:rPr>
        <w:t>、下列内容仅作参考 (投标人视各自情况自行编制)</w:t>
      </w:r>
    </w:p>
    <w:p w14:paraId="31B6DCC9">
      <w:pPr>
        <w:spacing w:line="226" w:lineRule="auto"/>
        <w:ind w:left="541"/>
        <w:rPr>
          <w:rFonts w:ascii="宋体" w:hAnsi="宋体" w:eastAsia="宋体" w:cs="宋体"/>
          <w:sz w:val="23"/>
          <w:szCs w:val="23"/>
        </w:rPr>
      </w:pPr>
      <w:r>
        <w:rPr>
          <w:rFonts w:ascii="Times New Roman" w:hAnsi="Times New Roman" w:eastAsia="Times New Roman" w:cs="Times New Roman"/>
          <w:spacing w:val="5"/>
          <w:sz w:val="23"/>
          <w:szCs w:val="23"/>
        </w:rPr>
        <w:t>3</w:t>
      </w:r>
      <w:r>
        <w:rPr>
          <w:rFonts w:ascii="Times New Roman" w:hAnsi="Times New Roman" w:eastAsia="Times New Roman" w:cs="Times New Roman"/>
          <w:spacing w:val="4"/>
          <w:sz w:val="23"/>
          <w:szCs w:val="23"/>
        </w:rPr>
        <w:t xml:space="preserve">- 1  </w:t>
      </w:r>
      <w:r>
        <w:rPr>
          <w:rFonts w:ascii="宋体" w:hAnsi="宋体" w:eastAsia="宋体" w:cs="宋体"/>
          <w:spacing w:val="4"/>
          <w:sz w:val="23"/>
          <w:szCs w:val="23"/>
        </w:rPr>
        <w:t>拟投入的主要施工机械设备表</w:t>
      </w:r>
    </w:p>
    <w:p w14:paraId="76C84D95">
      <w:pPr>
        <w:spacing w:before="158" w:line="227" w:lineRule="auto"/>
        <w:ind w:left="541"/>
        <w:rPr>
          <w:rFonts w:ascii="宋体" w:hAnsi="宋体" w:eastAsia="宋体" w:cs="宋体"/>
          <w:sz w:val="23"/>
          <w:szCs w:val="23"/>
        </w:rPr>
      </w:pP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劳动力计划</w:t>
      </w:r>
      <w:r>
        <w:rPr>
          <w:rFonts w:ascii="宋体" w:hAnsi="宋体" w:eastAsia="宋体" w:cs="宋体"/>
          <w:spacing w:val="5"/>
          <w:sz w:val="23"/>
          <w:szCs w:val="23"/>
        </w:rPr>
        <w:t>表</w:t>
      </w:r>
    </w:p>
    <w:p w14:paraId="3A1502DF">
      <w:pPr>
        <w:spacing w:before="156" w:line="441" w:lineRule="exact"/>
        <w:ind w:left="541"/>
        <w:rPr>
          <w:rFonts w:ascii="宋体" w:hAnsi="宋体" w:eastAsia="宋体" w:cs="宋体"/>
          <w:sz w:val="23"/>
          <w:szCs w:val="23"/>
        </w:rPr>
      </w:pPr>
      <w:r>
        <w:rPr>
          <w:rFonts w:ascii="Times New Roman" w:hAnsi="Times New Roman" w:eastAsia="Times New Roman" w:cs="Times New Roman"/>
          <w:spacing w:val="13"/>
          <w:position w:val="15"/>
          <w:sz w:val="23"/>
          <w:szCs w:val="23"/>
        </w:rPr>
        <w:t>3</w:t>
      </w:r>
      <w:r>
        <w:rPr>
          <w:rFonts w:ascii="Times New Roman" w:hAnsi="Times New Roman" w:eastAsia="Times New Roman" w:cs="Times New Roman"/>
          <w:spacing w:val="8"/>
          <w:position w:val="15"/>
          <w:sz w:val="23"/>
          <w:szCs w:val="23"/>
        </w:rPr>
        <w:t xml:space="preserve">-3  </w:t>
      </w:r>
      <w:r>
        <w:rPr>
          <w:rFonts w:ascii="宋体" w:hAnsi="宋体" w:eastAsia="宋体" w:cs="宋体"/>
          <w:spacing w:val="8"/>
          <w:position w:val="15"/>
          <w:sz w:val="23"/>
          <w:szCs w:val="23"/>
        </w:rPr>
        <w:t>计划开、竣工日期和施工进度网络图或进度表</w:t>
      </w:r>
    </w:p>
    <w:p w14:paraId="4C15A3A6">
      <w:pPr>
        <w:spacing w:line="303" w:lineRule="exact"/>
        <w:ind w:left="535"/>
        <w:rPr>
          <w:rFonts w:ascii="宋体" w:hAnsi="宋体" w:eastAsia="宋体" w:cs="宋体"/>
          <w:sz w:val="23"/>
          <w:szCs w:val="23"/>
        </w:rPr>
      </w:pPr>
      <w:r>
        <w:rPr>
          <w:rFonts w:ascii="Times New Roman" w:hAnsi="Times New Roman" w:eastAsia="Times New Roman" w:cs="Times New Roman"/>
          <w:spacing w:val="5"/>
          <w:position w:val="1"/>
          <w:sz w:val="23"/>
          <w:szCs w:val="23"/>
        </w:rPr>
        <w:t xml:space="preserve">4 </w:t>
      </w:r>
      <w:r>
        <w:rPr>
          <w:rFonts w:ascii="宋体" w:hAnsi="宋体" w:eastAsia="宋体" w:cs="宋体"/>
          <w:spacing w:val="5"/>
          <w:position w:val="1"/>
          <w:sz w:val="23"/>
          <w:szCs w:val="23"/>
        </w:rPr>
        <w:t>、项目管理机构配备情况介</w:t>
      </w:r>
      <w:r>
        <w:rPr>
          <w:rFonts w:ascii="宋体" w:hAnsi="宋体" w:eastAsia="宋体" w:cs="宋体"/>
          <w:spacing w:val="3"/>
          <w:position w:val="1"/>
          <w:sz w:val="23"/>
          <w:szCs w:val="23"/>
        </w:rPr>
        <w:t>绍</w:t>
      </w:r>
    </w:p>
    <w:p w14:paraId="4C3267CD">
      <w:pPr>
        <w:spacing w:before="137" w:line="439" w:lineRule="exact"/>
        <w:ind w:left="535"/>
        <w:rPr>
          <w:rFonts w:ascii="宋体" w:hAnsi="宋体" w:eastAsia="宋体" w:cs="宋体"/>
          <w:sz w:val="23"/>
          <w:szCs w:val="23"/>
        </w:rPr>
      </w:pPr>
      <w:r>
        <w:rPr>
          <w:rFonts w:ascii="Times New Roman" w:hAnsi="Times New Roman" w:eastAsia="Times New Roman" w:cs="Times New Roman"/>
          <w:spacing w:val="6"/>
          <w:position w:val="15"/>
          <w:sz w:val="23"/>
          <w:szCs w:val="23"/>
        </w:rPr>
        <w:t>4- 1</w:t>
      </w:r>
      <w:r>
        <w:rPr>
          <w:rFonts w:ascii="Times New Roman" w:hAnsi="Times New Roman" w:eastAsia="Times New Roman" w:cs="Times New Roman"/>
          <w:spacing w:val="3"/>
          <w:position w:val="15"/>
          <w:sz w:val="23"/>
          <w:szCs w:val="23"/>
        </w:rPr>
        <w:t xml:space="preserve">  </w:t>
      </w:r>
      <w:r>
        <w:rPr>
          <w:rFonts w:ascii="宋体" w:hAnsi="宋体" w:eastAsia="宋体" w:cs="宋体"/>
          <w:spacing w:val="3"/>
          <w:position w:val="15"/>
          <w:sz w:val="23"/>
          <w:szCs w:val="23"/>
        </w:rPr>
        <w:t>项目管理机构配备情况表</w:t>
      </w:r>
    </w:p>
    <w:p w14:paraId="6F5107DA">
      <w:pPr>
        <w:spacing w:before="1" w:line="226" w:lineRule="auto"/>
        <w:ind w:left="535"/>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项目经理简历表</w:t>
      </w:r>
    </w:p>
    <w:p w14:paraId="4E559FF9">
      <w:pPr>
        <w:sectPr>
          <w:footerReference r:id="rId35" w:type="default"/>
          <w:pgSz w:w="11906" w:h="16839"/>
          <w:pgMar w:top="987" w:right="1079" w:bottom="1144" w:left="1088" w:header="779" w:footer="932" w:gutter="0"/>
          <w:pgNumType w:fmt="decimal"/>
          <w:cols w:space="720" w:num="1"/>
        </w:sectPr>
      </w:pPr>
    </w:p>
    <w:p w14:paraId="1598CBFF">
      <w:pPr>
        <w:spacing w:line="291" w:lineRule="auto"/>
        <w:rPr>
          <w:rFonts w:ascii="Arial"/>
          <w:sz w:val="21"/>
        </w:rPr>
      </w:pPr>
    </w:p>
    <w:p w14:paraId="2580E474">
      <w:pPr>
        <w:spacing w:line="292" w:lineRule="auto"/>
        <w:rPr>
          <w:rFonts w:ascii="Arial"/>
          <w:sz w:val="21"/>
        </w:rPr>
      </w:pPr>
    </w:p>
    <w:p w14:paraId="1023E0C8">
      <w:pPr>
        <w:spacing w:before="101" w:line="236" w:lineRule="auto"/>
        <w:ind w:left="1928"/>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七</w:t>
      </w:r>
      <w:r>
        <w:rPr>
          <w:rFonts w:ascii="宋体" w:hAnsi="宋体" w:eastAsia="宋体" w:cs="宋体"/>
          <w:spacing w:val="10"/>
          <w:sz w:val="31"/>
          <w:szCs w:val="31"/>
          <w14:textOutline w14:w="5793" w14:cap="sq" w14:cmpd="sng">
            <w14:solidFill>
              <w14:srgbClr w14:val="000000"/>
            </w14:solidFill>
            <w14:prstDash w14:val="solid"/>
            <w14:bevel/>
          </w14:textOutline>
        </w:rPr>
        <w:t>、工程质量的保障措施及承诺</w:t>
      </w:r>
    </w:p>
    <w:p w14:paraId="3229DCEB">
      <w:pPr>
        <w:spacing w:line="471" w:lineRule="auto"/>
        <w:rPr>
          <w:rFonts w:ascii="Arial"/>
          <w:sz w:val="21"/>
        </w:rPr>
      </w:pPr>
    </w:p>
    <w:p w14:paraId="034C0308">
      <w:pPr>
        <w:spacing w:before="75" w:line="227" w:lineRule="auto"/>
        <w:ind w:left="3154"/>
        <w:rPr>
          <w:rFonts w:ascii="宋体" w:hAnsi="宋体" w:eastAsia="宋体" w:cs="宋体"/>
          <w:sz w:val="23"/>
          <w:szCs w:val="23"/>
        </w:rPr>
      </w:pPr>
      <w:r>
        <w:rPr>
          <w:rFonts w:ascii="宋体" w:hAnsi="宋体" w:eastAsia="宋体" w:cs="宋体"/>
          <w:spacing w:val="24"/>
          <w:sz w:val="23"/>
          <w:szCs w:val="23"/>
        </w:rPr>
        <w:t>(格式自拟)</w:t>
      </w:r>
    </w:p>
    <w:p w14:paraId="31B7FBAA">
      <w:pPr>
        <w:sectPr>
          <w:headerReference r:id="rId36" w:type="default"/>
          <w:footerReference r:id="rId37" w:type="default"/>
          <w:pgSz w:w="11906" w:h="16839"/>
          <w:pgMar w:top="987" w:right="1785" w:bottom="1144" w:left="1785" w:header="779" w:footer="932" w:gutter="0"/>
          <w:pgNumType w:fmt="decimal"/>
          <w:cols w:space="720" w:num="1"/>
        </w:sectPr>
      </w:pPr>
    </w:p>
    <w:p w14:paraId="4FC6C930">
      <w:pPr>
        <w:spacing w:line="325" w:lineRule="auto"/>
        <w:rPr>
          <w:rFonts w:ascii="Arial"/>
          <w:sz w:val="21"/>
        </w:rPr>
      </w:pPr>
    </w:p>
    <w:p w14:paraId="3CE10E37">
      <w:pPr>
        <w:spacing w:line="326" w:lineRule="auto"/>
        <w:rPr>
          <w:rFonts w:ascii="Arial"/>
          <w:sz w:val="21"/>
        </w:rPr>
      </w:pPr>
    </w:p>
    <w:p w14:paraId="32FB1422">
      <w:pPr>
        <w:spacing w:before="100" w:line="225" w:lineRule="auto"/>
        <w:ind w:left="3221"/>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八、企业业</w:t>
      </w:r>
      <w:r>
        <w:rPr>
          <w:rFonts w:ascii="宋体" w:hAnsi="宋体" w:eastAsia="宋体" w:cs="宋体"/>
          <w:spacing w:val="7"/>
          <w:sz w:val="31"/>
          <w:szCs w:val="31"/>
          <w14:textOutline w14:w="5793" w14:cap="sq" w14:cmpd="sng">
            <w14:solidFill>
              <w14:srgbClr w14:val="000000"/>
            </w14:solidFill>
            <w14:prstDash w14:val="solid"/>
            <w14:bevel/>
          </w14:textOutline>
        </w:rPr>
        <w:t>绩</w:t>
      </w:r>
    </w:p>
    <w:p w14:paraId="42A2ABEC">
      <w:pPr>
        <w:sectPr>
          <w:footerReference r:id="rId38" w:type="default"/>
          <w:pgSz w:w="11906" w:h="16839"/>
          <w:pgMar w:top="987" w:right="1785" w:bottom="1144" w:left="1785" w:header="779" w:footer="932" w:gutter="0"/>
          <w:pgNumType w:fmt="decimal"/>
          <w:cols w:space="720" w:num="1"/>
        </w:sectPr>
      </w:pPr>
    </w:p>
    <w:p w14:paraId="422AB8D9">
      <w:pPr>
        <w:spacing w:before="322" w:line="228" w:lineRule="auto"/>
        <w:ind w:left="167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九</w:t>
      </w:r>
      <w:r>
        <w:rPr>
          <w:rFonts w:ascii="宋体" w:hAnsi="宋体" w:eastAsia="宋体" w:cs="宋体"/>
          <w:spacing w:val="10"/>
          <w:sz w:val="31"/>
          <w:szCs w:val="31"/>
          <w14:textOutline w14:w="5793" w14:cap="sq" w14:cmpd="sng">
            <w14:solidFill>
              <w14:srgbClr w14:val="000000"/>
            </w14:solidFill>
            <w14:prstDash w14:val="solid"/>
            <w14:bevel/>
          </w14:textOutline>
        </w:rPr>
        <w:t>、供应商拒绝政府采购领域商业贿赂承诺书</w:t>
      </w:r>
    </w:p>
    <w:p w14:paraId="109A359E">
      <w:pPr>
        <w:spacing w:before="233" w:line="227" w:lineRule="auto"/>
        <w:ind w:left="483"/>
        <w:rPr>
          <w:rFonts w:ascii="宋体" w:hAnsi="宋体" w:eastAsia="宋体" w:cs="宋体"/>
          <w:sz w:val="23"/>
          <w:szCs w:val="23"/>
        </w:rPr>
      </w:pPr>
      <w:r>
        <w:rPr>
          <w:rFonts w:ascii="宋体" w:hAnsi="宋体" w:eastAsia="宋体" w:cs="宋体"/>
          <w:spacing w:val="3"/>
          <w:sz w:val="23"/>
          <w:szCs w:val="23"/>
        </w:rPr>
        <w:t>为响应党中央、国务院关于治理政府采购领域商业贿赂行为的号召，我单位在此庄严</w:t>
      </w:r>
      <w:r>
        <w:rPr>
          <w:rFonts w:ascii="宋体" w:hAnsi="宋体" w:eastAsia="宋体" w:cs="宋体"/>
          <w:spacing w:val="2"/>
          <w:sz w:val="23"/>
          <w:szCs w:val="23"/>
        </w:rPr>
        <w:t>承</w:t>
      </w:r>
      <w:r>
        <w:rPr>
          <w:rFonts w:ascii="宋体" w:hAnsi="宋体" w:eastAsia="宋体" w:cs="宋体"/>
          <w:sz w:val="23"/>
          <w:szCs w:val="23"/>
        </w:rPr>
        <w:t>诺：</w:t>
      </w:r>
    </w:p>
    <w:p w14:paraId="52B06388">
      <w:pPr>
        <w:spacing w:before="158" w:line="310" w:lineRule="exact"/>
        <w:ind w:left="498"/>
        <w:rPr>
          <w:rFonts w:ascii="宋体" w:hAnsi="宋体" w:eastAsia="宋体" w:cs="宋体"/>
          <w:sz w:val="23"/>
          <w:szCs w:val="23"/>
        </w:rPr>
      </w:pPr>
      <w:r>
        <w:rPr>
          <w:rFonts w:ascii="宋体" w:hAnsi="宋体" w:eastAsia="宋体" w:cs="宋体"/>
          <w:spacing w:val="16"/>
          <w:position w:val="1"/>
          <w:sz w:val="23"/>
          <w:szCs w:val="23"/>
        </w:rPr>
        <w:t>1</w:t>
      </w:r>
      <w:r>
        <w:rPr>
          <w:rFonts w:ascii="宋体" w:hAnsi="宋体" w:eastAsia="宋体" w:cs="宋体"/>
          <w:spacing w:val="11"/>
          <w:position w:val="1"/>
          <w:sz w:val="23"/>
          <w:szCs w:val="23"/>
        </w:rPr>
        <w:t>、</w:t>
      </w:r>
      <w:r>
        <w:rPr>
          <w:rFonts w:ascii="宋体" w:hAnsi="宋体" w:eastAsia="宋体" w:cs="宋体"/>
          <w:spacing w:val="8"/>
          <w:position w:val="1"/>
          <w:sz w:val="23"/>
          <w:szCs w:val="23"/>
        </w:rPr>
        <w:t>在参与政府采购活动中遵纪守法、诚信经营、公平竞标。</w:t>
      </w:r>
    </w:p>
    <w:p w14:paraId="5E10263E">
      <w:pPr>
        <w:spacing w:before="130" w:line="353" w:lineRule="auto"/>
        <w:ind w:left="5" w:right="86" w:firstLine="478"/>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2"/>
          <w:sz w:val="23"/>
          <w:szCs w:val="23"/>
        </w:rPr>
        <w:t>不</w:t>
      </w:r>
      <w:r>
        <w:rPr>
          <w:rFonts w:ascii="宋体" w:hAnsi="宋体" w:eastAsia="宋体" w:cs="宋体"/>
          <w:spacing w:val="9"/>
          <w:sz w:val="23"/>
          <w:szCs w:val="23"/>
        </w:rPr>
        <w:t>向政府采购人、采购代理机构和政府采购评审专家进行任何形式的商业贿赂以谋取</w:t>
      </w:r>
      <w:r>
        <w:rPr>
          <w:rFonts w:ascii="宋体" w:hAnsi="宋体" w:eastAsia="宋体" w:cs="宋体"/>
          <w:sz w:val="23"/>
          <w:szCs w:val="23"/>
        </w:rPr>
        <w:t xml:space="preserve"> </w:t>
      </w:r>
      <w:r>
        <w:rPr>
          <w:rFonts w:ascii="宋体" w:hAnsi="宋体" w:eastAsia="宋体" w:cs="宋体"/>
          <w:spacing w:val="5"/>
          <w:sz w:val="23"/>
          <w:szCs w:val="23"/>
        </w:rPr>
        <w:t>交易机会。</w:t>
      </w:r>
    </w:p>
    <w:p w14:paraId="12E99F88">
      <w:pPr>
        <w:spacing w:before="1" w:line="352" w:lineRule="auto"/>
        <w:ind w:left="7" w:right="86" w:firstLine="478"/>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0"/>
          <w:sz w:val="23"/>
          <w:szCs w:val="23"/>
        </w:rPr>
        <w:t>不</w:t>
      </w:r>
      <w:r>
        <w:rPr>
          <w:rFonts w:ascii="宋体" w:hAnsi="宋体" w:eastAsia="宋体" w:cs="宋体"/>
          <w:spacing w:val="9"/>
          <w:sz w:val="23"/>
          <w:szCs w:val="23"/>
        </w:rPr>
        <w:t>向政府采购代理机构和采购人提供虚假资质文件或采用虚假应标方式参与政府采购</w:t>
      </w:r>
      <w:r>
        <w:rPr>
          <w:rFonts w:ascii="宋体" w:hAnsi="宋体" w:eastAsia="宋体" w:cs="宋体"/>
          <w:sz w:val="23"/>
          <w:szCs w:val="23"/>
        </w:rPr>
        <w:t xml:space="preserve"> </w:t>
      </w:r>
      <w:r>
        <w:rPr>
          <w:rFonts w:ascii="宋体" w:hAnsi="宋体" w:eastAsia="宋体" w:cs="宋体"/>
          <w:spacing w:val="8"/>
          <w:sz w:val="23"/>
          <w:szCs w:val="23"/>
        </w:rPr>
        <w:t>市场竞争并谋取中标、成交。</w:t>
      </w:r>
    </w:p>
    <w:p w14:paraId="7969C5F0">
      <w:pPr>
        <w:spacing w:line="310" w:lineRule="exact"/>
        <w:ind w:left="480"/>
        <w:rPr>
          <w:rFonts w:ascii="宋体" w:hAnsi="宋体" w:eastAsia="宋体" w:cs="宋体"/>
          <w:sz w:val="23"/>
          <w:szCs w:val="23"/>
        </w:rPr>
      </w:pPr>
      <w:r>
        <w:rPr>
          <w:rFonts w:ascii="宋体" w:hAnsi="宋体" w:eastAsia="宋体" w:cs="宋体"/>
          <w:spacing w:val="13"/>
          <w:position w:val="1"/>
          <w:sz w:val="23"/>
          <w:szCs w:val="23"/>
        </w:rPr>
        <w:t>4</w:t>
      </w:r>
      <w:r>
        <w:rPr>
          <w:rFonts w:ascii="宋体" w:hAnsi="宋体" w:eastAsia="宋体" w:cs="宋体"/>
          <w:spacing w:val="9"/>
          <w:position w:val="1"/>
          <w:sz w:val="23"/>
          <w:szCs w:val="23"/>
        </w:rPr>
        <w:t>、不采取“围标、陪标”等商业欺诈手段获得政府采购定单。</w:t>
      </w:r>
    </w:p>
    <w:p w14:paraId="5FB0A918">
      <w:pPr>
        <w:spacing w:before="131" w:line="308" w:lineRule="exact"/>
        <w:ind w:left="485"/>
        <w:rPr>
          <w:rFonts w:ascii="宋体" w:hAnsi="宋体" w:eastAsia="宋体" w:cs="宋体"/>
          <w:sz w:val="23"/>
          <w:szCs w:val="23"/>
        </w:rPr>
      </w:pPr>
      <w:r>
        <w:rPr>
          <w:rFonts w:ascii="宋体" w:hAnsi="宋体" w:eastAsia="宋体" w:cs="宋体"/>
          <w:spacing w:val="16"/>
          <w:position w:val="1"/>
          <w:sz w:val="23"/>
          <w:szCs w:val="23"/>
        </w:rPr>
        <w:t>5</w:t>
      </w:r>
      <w:r>
        <w:rPr>
          <w:rFonts w:ascii="宋体" w:hAnsi="宋体" w:eastAsia="宋体" w:cs="宋体"/>
          <w:spacing w:val="12"/>
          <w:position w:val="1"/>
          <w:sz w:val="23"/>
          <w:szCs w:val="23"/>
        </w:rPr>
        <w:t>、</w:t>
      </w:r>
      <w:r>
        <w:rPr>
          <w:rFonts w:ascii="宋体" w:hAnsi="宋体" w:eastAsia="宋体" w:cs="宋体"/>
          <w:spacing w:val="8"/>
          <w:position w:val="1"/>
          <w:sz w:val="23"/>
          <w:szCs w:val="23"/>
        </w:rPr>
        <w:t>不采取不正当手段低毁、排挤其他供应商。</w:t>
      </w:r>
    </w:p>
    <w:p w14:paraId="1A02C38D">
      <w:pPr>
        <w:spacing w:before="131" w:line="309" w:lineRule="exact"/>
        <w:ind w:left="482"/>
        <w:rPr>
          <w:rFonts w:ascii="宋体" w:hAnsi="宋体" w:eastAsia="宋体" w:cs="宋体"/>
          <w:sz w:val="23"/>
          <w:szCs w:val="23"/>
        </w:rPr>
      </w:pPr>
      <w:r>
        <w:rPr>
          <w:rFonts w:ascii="宋体" w:hAnsi="宋体" w:eastAsia="宋体" w:cs="宋体"/>
          <w:spacing w:val="16"/>
          <w:position w:val="1"/>
          <w:sz w:val="23"/>
          <w:szCs w:val="23"/>
        </w:rPr>
        <w:t>6</w:t>
      </w:r>
      <w:r>
        <w:rPr>
          <w:rFonts w:ascii="宋体" w:hAnsi="宋体" w:eastAsia="宋体" w:cs="宋体"/>
          <w:spacing w:val="9"/>
          <w:position w:val="1"/>
          <w:sz w:val="23"/>
          <w:szCs w:val="23"/>
        </w:rPr>
        <w:t>、不在提供商品和服务时“偷梁换柱、以次充好”损害采购人的合法权益。</w:t>
      </w:r>
    </w:p>
    <w:p w14:paraId="5450B183">
      <w:pPr>
        <w:spacing w:before="130" w:line="309" w:lineRule="exact"/>
        <w:ind w:left="486"/>
        <w:rPr>
          <w:rFonts w:ascii="宋体" w:hAnsi="宋体" w:eastAsia="宋体" w:cs="宋体"/>
          <w:sz w:val="23"/>
          <w:szCs w:val="23"/>
        </w:rPr>
      </w:pPr>
      <w:r>
        <w:rPr>
          <w:rFonts w:ascii="宋体" w:hAnsi="宋体" w:eastAsia="宋体" w:cs="宋体"/>
          <w:spacing w:val="18"/>
          <w:position w:val="1"/>
          <w:sz w:val="23"/>
          <w:szCs w:val="23"/>
        </w:rPr>
        <w:t>7、</w:t>
      </w:r>
      <w:r>
        <w:rPr>
          <w:rFonts w:ascii="宋体" w:hAnsi="宋体" w:eastAsia="宋体" w:cs="宋体"/>
          <w:spacing w:val="9"/>
          <w:position w:val="1"/>
          <w:sz w:val="23"/>
          <w:szCs w:val="23"/>
        </w:rPr>
        <w:t>不与采购人、采购代理机构政府采购评审专家或其它供应商恶意串通，进行质疑和投</w:t>
      </w:r>
    </w:p>
    <w:p w14:paraId="1AC70EC8">
      <w:pPr>
        <w:spacing w:before="133" w:line="228" w:lineRule="auto"/>
        <w:rPr>
          <w:rFonts w:ascii="宋体" w:hAnsi="宋体" w:eastAsia="宋体" w:cs="宋体"/>
          <w:sz w:val="23"/>
          <w:szCs w:val="23"/>
        </w:rPr>
      </w:pPr>
      <w:r>
        <w:rPr>
          <w:rFonts w:ascii="宋体" w:hAnsi="宋体" w:eastAsia="宋体" w:cs="宋体"/>
          <w:spacing w:val="15"/>
          <w:sz w:val="23"/>
          <w:szCs w:val="23"/>
        </w:rPr>
        <w:t>诉</w:t>
      </w:r>
      <w:r>
        <w:rPr>
          <w:rFonts w:ascii="宋体" w:hAnsi="宋体" w:eastAsia="宋体" w:cs="宋体"/>
          <w:spacing w:val="8"/>
          <w:sz w:val="23"/>
          <w:szCs w:val="23"/>
        </w:rPr>
        <w:t>，维护政府采购市场秩序。</w:t>
      </w:r>
    </w:p>
    <w:p w14:paraId="41A061CD">
      <w:pPr>
        <w:spacing w:before="156" w:line="353" w:lineRule="auto"/>
        <w:ind w:left="228" w:right="117" w:firstLine="462"/>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3"/>
          <w:sz w:val="23"/>
          <w:szCs w:val="23"/>
        </w:rPr>
        <w:t>尊</w:t>
      </w:r>
      <w:r>
        <w:rPr>
          <w:rFonts w:ascii="宋体" w:hAnsi="宋体" w:eastAsia="宋体" w:cs="宋体"/>
          <w:spacing w:val="9"/>
          <w:sz w:val="23"/>
          <w:szCs w:val="23"/>
        </w:rPr>
        <w:t>重和接受政府采购监督管理部门的监督和政府采购代理机构招标采购要求，承担</w:t>
      </w:r>
      <w:r>
        <w:rPr>
          <w:rFonts w:ascii="宋体" w:hAnsi="宋体" w:eastAsia="宋体" w:cs="宋体"/>
          <w:sz w:val="23"/>
          <w:szCs w:val="23"/>
        </w:rPr>
        <w:t xml:space="preserve"> </w:t>
      </w:r>
      <w:r>
        <w:rPr>
          <w:rFonts w:ascii="宋体" w:hAnsi="宋体" w:eastAsia="宋体" w:cs="宋体"/>
          <w:spacing w:val="13"/>
          <w:sz w:val="23"/>
          <w:szCs w:val="23"/>
        </w:rPr>
        <w:t>因</w:t>
      </w:r>
      <w:r>
        <w:rPr>
          <w:rFonts w:ascii="宋体" w:hAnsi="宋体" w:eastAsia="宋体" w:cs="宋体"/>
          <w:spacing w:val="7"/>
          <w:sz w:val="23"/>
          <w:szCs w:val="23"/>
        </w:rPr>
        <w:t>违约行为给采购人造成的损失。</w:t>
      </w:r>
    </w:p>
    <w:p w14:paraId="1D348CD7">
      <w:pPr>
        <w:spacing w:line="309" w:lineRule="exact"/>
        <w:ind w:left="1170"/>
        <w:rPr>
          <w:rFonts w:ascii="宋体" w:hAnsi="宋体" w:eastAsia="宋体" w:cs="宋体"/>
          <w:sz w:val="23"/>
          <w:szCs w:val="23"/>
        </w:rPr>
      </w:pPr>
      <w:r>
        <w:rPr>
          <w:rFonts w:ascii="宋体" w:hAnsi="宋体" w:eastAsia="宋体" w:cs="宋体"/>
          <w:spacing w:val="14"/>
          <w:position w:val="1"/>
          <w:sz w:val="23"/>
          <w:szCs w:val="23"/>
        </w:rPr>
        <w:t>9</w:t>
      </w:r>
      <w:r>
        <w:rPr>
          <w:rFonts w:ascii="宋体" w:hAnsi="宋体" w:eastAsia="宋体" w:cs="宋体"/>
          <w:spacing w:val="9"/>
          <w:position w:val="1"/>
          <w:sz w:val="23"/>
          <w:szCs w:val="23"/>
        </w:rPr>
        <w:t>、不发生其他有悖于政府采购公开、公平、公正和诚信原则的行为。</w:t>
      </w:r>
    </w:p>
    <w:p w14:paraId="7810A568">
      <w:pPr>
        <w:spacing w:line="260" w:lineRule="auto"/>
        <w:rPr>
          <w:rFonts w:ascii="Arial"/>
          <w:sz w:val="21"/>
        </w:rPr>
      </w:pPr>
    </w:p>
    <w:p w14:paraId="4B6129F2">
      <w:pPr>
        <w:spacing w:before="75" w:line="353" w:lineRule="auto"/>
        <w:ind w:left="689"/>
        <w:rPr>
          <w:rFonts w:ascii="宋体" w:hAnsi="宋体" w:eastAsia="宋体" w:cs="宋体"/>
          <w:sz w:val="23"/>
          <w:szCs w:val="23"/>
        </w:rPr>
      </w:pPr>
      <w:r>
        <w:rPr>
          <w:rFonts w:ascii="宋体" w:hAnsi="宋体" w:eastAsia="宋体" w:cs="宋体"/>
          <w:spacing w:val="-4"/>
          <w:sz w:val="23"/>
          <w:szCs w:val="23"/>
        </w:rPr>
        <w:t>承诺单位：</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(盖章)</w:t>
      </w:r>
    </w:p>
    <w:p w14:paraId="71B2C426">
      <w:pPr>
        <w:spacing w:line="227" w:lineRule="auto"/>
        <w:ind w:left="689"/>
        <w:rPr>
          <w:rFonts w:ascii="宋体" w:hAnsi="宋体" w:eastAsia="宋体" w:cs="宋体"/>
          <w:sz w:val="23"/>
          <w:szCs w:val="23"/>
        </w:rPr>
      </w:pPr>
      <w:r>
        <w:rPr>
          <w:rFonts w:ascii="宋体" w:hAnsi="宋体" w:eastAsia="宋体" w:cs="宋体"/>
          <w:spacing w:val="-4"/>
          <w:sz w:val="23"/>
          <w:szCs w:val="23"/>
        </w:rPr>
        <w:t>全权代表：</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(签字)</w:t>
      </w:r>
    </w:p>
    <w:p w14:paraId="54F13DAA">
      <w:pPr>
        <w:spacing w:before="156" w:line="237" w:lineRule="auto"/>
        <w:ind w:left="689"/>
        <w:rPr>
          <w:rFonts w:ascii="宋体" w:hAnsi="宋体" w:eastAsia="宋体" w:cs="宋体"/>
          <w:sz w:val="23"/>
          <w:szCs w:val="23"/>
        </w:rPr>
      </w:pPr>
      <w:r>
        <w:rPr>
          <w:rFonts w:ascii="宋体" w:hAnsi="宋体" w:eastAsia="宋体" w:cs="宋体"/>
          <w:spacing w:val="-12"/>
          <w:sz w:val="23"/>
          <w:szCs w:val="23"/>
        </w:rPr>
        <w:t>地</w:t>
      </w:r>
      <w:r>
        <w:rPr>
          <w:rFonts w:ascii="宋体" w:hAnsi="宋体" w:eastAsia="宋体" w:cs="宋体"/>
          <w:spacing w:val="-10"/>
          <w:sz w:val="23"/>
          <w:szCs w:val="23"/>
        </w:rPr>
        <w:t xml:space="preserve">    址 ：</w:t>
      </w:r>
      <w:r>
        <w:rPr>
          <w:rFonts w:ascii="宋体" w:hAnsi="宋体" w:eastAsia="宋体" w:cs="宋体"/>
          <w:sz w:val="23"/>
          <w:szCs w:val="23"/>
          <w:u w:val="single" w:color="auto"/>
        </w:rPr>
        <w:t xml:space="preserve">                                    </w:t>
      </w:r>
    </w:p>
    <w:p w14:paraId="28C3A68E">
      <w:pPr>
        <w:spacing w:before="146" w:line="353" w:lineRule="auto"/>
        <w:ind w:left="707"/>
        <w:rPr>
          <w:rFonts w:ascii="宋体" w:hAnsi="宋体" w:eastAsia="宋体" w:cs="宋体"/>
          <w:sz w:val="23"/>
          <w:szCs w:val="23"/>
        </w:rPr>
      </w:pPr>
      <w:r>
        <w:rPr>
          <w:rFonts w:ascii="宋体" w:hAnsi="宋体" w:eastAsia="宋体" w:cs="宋体"/>
          <w:spacing w:val="-16"/>
          <w:sz w:val="23"/>
          <w:szCs w:val="23"/>
        </w:rPr>
        <w:t>邮</w:t>
      </w:r>
      <w:r>
        <w:rPr>
          <w:rFonts w:ascii="宋体" w:hAnsi="宋体" w:eastAsia="宋体" w:cs="宋体"/>
          <w:spacing w:val="-12"/>
          <w:sz w:val="23"/>
          <w:szCs w:val="23"/>
        </w:rPr>
        <w:t xml:space="preserve">    编 ：</w:t>
      </w:r>
      <w:r>
        <w:rPr>
          <w:rFonts w:ascii="宋体" w:hAnsi="宋体" w:eastAsia="宋体" w:cs="宋体"/>
          <w:sz w:val="23"/>
          <w:szCs w:val="23"/>
          <w:u w:val="single" w:color="auto"/>
        </w:rPr>
        <w:t xml:space="preserve">                                    </w:t>
      </w:r>
    </w:p>
    <w:p w14:paraId="5C6E5CAD">
      <w:pPr>
        <w:spacing w:before="1" w:line="229" w:lineRule="auto"/>
        <w:ind w:left="717"/>
        <w:rPr>
          <w:rFonts w:ascii="宋体" w:hAnsi="宋体" w:eastAsia="宋体" w:cs="宋体"/>
          <w:sz w:val="23"/>
          <w:szCs w:val="23"/>
        </w:rPr>
      </w:pPr>
      <w:r>
        <w:rPr>
          <w:rFonts w:ascii="宋体" w:hAnsi="宋体" w:eastAsia="宋体" w:cs="宋体"/>
          <w:spacing w:val="-19"/>
          <w:sz w:val="23"/>
          <w:szCs w:val="23"/>
        </w:rPr>
        <w:t>电</w:t>
      </w:r>
      <w:r>
        <w:rPr>
          <w:rFonts w:ascii="宋体" w:hAnsi="宋体" w:eastAsia="宋体" w:cs="宋体"/>
          <w:spacing w:val="-13"/>
          <w:sz w:val="23"/>
          <w:szCs w:val="23"/>
        </w:rPr>
        <w:t xml:space="preserve">    话 ：</w:t>
      </w:r>
      <w:r>
        <w:rPr>
          <w:rFonts w:ascii="宋体" w:hAnsi="宋体" w:eastAsia="宋体" w:cs="宋体"/>
          <w:sz w:val="23"/>
          <w:szCs w:val="23"/>
          <w:u w:val="single" w:color="auto"/>
        </w:rPr>
        <w:t xml:space="preserve">                                    </w:t>
      </w:r>
    </w:p>
    <w:p w14:paraId="4854BA26">
      <w:pPr>
        <w:spacing w:line="317" w:lineRule="auto"/>
        <w:rPr>
          <w:rFonts w:ascii="Arial"/>
          <w:sz w:val="21"/>
        </w:rPr>
      </w:pPr>
    </w:p>
    <w:p w14:paraId="1DC2E687">
      <w:pPr>
        <w:spacing w:line="318" w:lineRule="auto"/>
        <w:rPr>
          <w:rFonts w:ascii="Arial"/>
          <w:sz w:val="21"/>
        </w:rPr>
      </w:pPr>
    </w:p>
    <w:p w14:paraId="1E8785B3">
      <w:pPr>
        <w:spacing w:line="318" w:lineRule="auto"/>
        <w:rPr>
          <w:rFonts w:ascii="Arial"/>
          <w:sz w:val="21"/>
        </w:rPr>
      </w:pPr>
    </w:p>
    <w:p w14:paraId="56716F68">
      <w:pPr>
        <w:spacing w:before="75" w:line="227" w:lineRule="auto"/>
        <w:jc w:val="right"/>
        <w:rPr>
          <w:rFonts w:ascii="宋体" w:hAnsi="宋体" w:eastAsia="宋体" w:cs="宋体"/>
          <w:sz w:val="23"/>
          <w:szCs w:val="23"/>
        </w:rPr>
      </w:pPr>
      <w:r>
        <w:rPr>
          <w:rFonts w:ascii="宋体" w:hAnsi="宋体" w:eastAsia="宋体" w:cs="宋体"/>
          <w:spacing w:val="8"/>
          <w:sz w:val="23"/>
          <w:szCs w:val="23"/>
        </w:rPr>
        <w:t>年      月      日</w:t>
      </w:r>
    </w:p>
    <w:p w14:paraId="2ED1D106">
      <w:pPr>
        <w:sectPr>
          <w:headerReference r:id="rId39" w:type="default"/>
          <w:footerReference r:id="rId40" w:type="default"/>
          <w:pgSz w:w="11906" w:h="16839"/>
          <w:pgMar w:top="1417" w:right="1417" w:bottom="1417" w:left="1417" w:header="779" w:footer="932" w:gutter="0"/>
          <w:pgNumType w:fmt="decimal"/>
          <w:cols w:space="720" w:num="1"/>
        </w:sectPr>
      </w:pPr>
    </w:p>
    <w:p w14:paraId="630A491C">
      <w:pPr>
        <w:spacing w:before="195" w:line="222" w:lineRule="auto"/>
        <w:jc w:val="center"/>
        <w:rPr>
          <w:rFonts w:hint="eastAsia" w:ascii="Arial" w:eastAsia="宋体"/>
          <w:sz w:val="21"/>
          <w:lang w:eastAsia="zh-CN"/>
        </w:rPr>
      </w:pPr>
      <w:r>
        <w:rPr>
          <w:rFonts w:ascii="宋体" w:hAnsi="宋体" w:eastAsia="宋体" w:cs="宋体"/>
          <w:spacing w:val="2"/>
          <w:sz w:val="43"/>
          <w:szCs w:val="43"/>
          <w14:textOutline w14:w="6350" w14:cap="flat" w14:cmpd="sng">
            <w14:solidFill>
              <w14:srgbClr w14:val="000000"/>
            </w14:solidFill>
            <w14:prstDash w14:val="solid"/>
            <w14:miter w14:val="0"/>
          </w14:textOutline>
        </w:rPr>
        <w:t>工程量清单</w:t>
      </w:r>
      <w:r>
        <w:rPr>
          <w:rFonts w:hint="eastAsia" w:ascii="Arial" w:eastAsia="宋体"/>
          <w:sz w:val="21"/>
          <w:lang w:eastAsia="zh-CN"/>
        </w:rPr>
        <w:drawing>
          <wp:inline distT="0" distB="0" distL="114300" distR="114300">
            <wp:extent cx="5751195" cy="8138160"/>
            <wp:effectExtent l="0" t="0" r="1905" b="15240"/>
            <wp:docPr id="34" name="图片 34" descr="安康市中心医院南院区门急诊楼一楼CT室装修改造项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安康市中心医院南院区门急诊楼一楼CT室装修改造项目-清单_00"/>
                    <pic:cNvPicPr>
                      <a:picLocks noChangeAspect="1"/>
                    </pic:cNvPicPr>
                  </pic:nvPicPr>
                  <pic:blipFill>
                    <a:blip r:embed="rId45"/>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33" name="图片 33" descr="安康市中心医院南院区门急诊楼一楼CT室装修改造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安康市中心医院南院区门急诊楼一楼CT室装修改造项目-清单_01"/>
                    <pic:cNvPicPr>
                      <a:picLocks noChangeAspect="1"/>
                    </pic:cNvPicPr>
                  </pic:nvPicPr>
                  <pic:blipFill>
                    <a:blip r:embed="rId46"/>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32" name="图片 32" descr="安康市中心医院南院区门急诊楼一楼CT室装修改造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安康市中心医院南院区门急诊楼一楼CT室装修改造项目-清单_02"/>
                    <pic:cNvPicPr>
                      <a:picLocks noChangeAspect="1"/>
                    </pic:cNvPicPr>
                  </pic:nvPicPr>
                  <pic:blipFill>
                    <a:blip r:embed="rId47"/>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31" name="图片 31" descr="安康市中心医院南院区门急诊楼一楼CT室装修改造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安康市中心医院南院区门急诊楼一楼CT室装修改造项目-清单_03"/>
                    <pic:cNvPicPr>
                      <a:picLocks noChangeAspect="1"/>
                    </pic:cNvPicPr>
                  </pic:nvPicPr>
                  <pic:blipFill>
                    <a:blip r:embed="rId48"/>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30" name="图片 30" descr="安康市中心医院南院区门急诊楼一楼CT室装修改造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安康市中心医院南院区门急诊楼一楼CT室装修改造项目-清单_04"/>
                    <pic:cNvPicPr>
                      <a:picLocks noChangeAspect="1"/>
                    </pic:cNvPicPr>
                  </pic:nvPicPr>
                  <pic:blipFill>
                    <a:blip r:embed="rId49"/>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9" name="图片 29" descr="安康市中心医院南院区门急诊楼一楼CT室装修改造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安康市中心医院南院区门急诊楼一楼CT室装修改造项目-清单_05"/>
                    <pic:cNvPicPr>
                      <a:picLocks noChangeAspect="1"/>
                    </pic:cNvPicPr>
                  </pic:nvPicPr>
                  <pic:blipFill>
                    <a:blip r:embed="rId50"/>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8" name="图片 28" descr="安康市中心医院南院区门急诊楼一楼CT室装修改造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安康市中心医院南院区门急诊楼一楼CT室装修改造项目-清单_06"/>
                    <pic:cNvPicPr>
                      <a:picLocks noChangeAspect="1"/>
                    </pic:cNvPicPr>
                  </pic:nvPicPr>
                  <pic:blipFill>
                    <a:blip r:embed="rId51"/>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7" name="图片 27" descr="安康市中心医院南院区门急诊楼一楼CT室装修改造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安康市中心医院南院区门急诊楼一楼CT室装修改造项目-清单_07"/>
                    <pic:cNvPicPr>
                      <a:picLocks noChangeAspect="1"/>
                    </pic:cNvPicPr>
                  </pic:nvPicPr>
                  <pic:blipFill>
                    <a:blip r:embed="rId52"/>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6" name="图片 26" descr="安康市中心医院南院区门急诊楼一楼CT室装修改造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安康市中心医院南院区门急诊楼一楼CT室装修改造项目-清单_08"/>
                    <pic:cNvPicPr>
                      <a:picLocks noChangeAspect="1"/>
                    </pic:cNvPicPr>
                  </pic:nvPicPr>
                  <pic:blipFill>
                    <a:blip r:embed="rId53"/>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5" name="图片 25" descr="安康市中心医院南院区门急诊楼一楼CT室装修改造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安康市中心医院南院区门急诊楼一楼CT室装修改造项目-清单_09"/>
                    <pic:cNvPicPr>
                      <a:picLocks noChangeAspect="1"/>
                    </pic:cNvPicPr>
                  </pic:nvPicPr>
                  <pic:blipFill>
                    <a:blip r:embed="rId54"/>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4" name="图片 24" descr="安康市中心医院南院区门急诊楼一楼CT室装修改造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安康市中心医院南院区门急诊楼一楼CT室装修改造项目-清单_10"/>
                    <pic:cNvPicPr>
                      <a:picLocks noChangeAspect="1"/>
                    </pic:cNvPicPr>
                  </pic:nvPicPr>
                  <pic:blipFill>
                    <a:blip r:embed="rId55"/>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3" name="图片 23" descr="安康市中心医院南院区门急诊楼一楼CT室装修改造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安康市中心医院南院区门急诊楼一楼CT室装修改造项目-清单_11"/>
                    <pic:cNvPicPr>
                      <a:picLocks noChangeAspect="1"/>
                    </pic:cNvPicPr>
                  </pic:nvPicPr>
                  <pic:blipFill>
                    <a:blip r:embed="rId56"/>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22" name="图片 22" descr="安康市中心医院南院区门急诊楼一楼CT室装修改造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安康市中心医院南院区门急诊楼一楼CT室装修改造项目-清单_12"/>
                    <pic:cNvPicPr>
                      <a:picLocks noChangeAspect="1"/>
                    </pic:cNvPicPr>
                  </pic:nvPicPr>
                  <pic:blipFill>
                    <a:blip r:embed="rId57"/>
                    <a:stretch>
                      <a:fillRect/>
                    </a:stretch>
                  </pic:blipFill>
                  <pic:spPr>
                    <a:xfrm>
                      <a:off x="0" y="0"/>
                      <a:ext cx="5751195" cy="8138160"/>
                    </a:xfrm>
                    <a:prstGeom prst="rect">
                      <a:avLst/>
                    </a:prstGeom>
                  </pic:spPr>
                </pic:pic>
              </a:graphicData>
            </a:graphic>
          </wp:inline>
        </w:drawing>
      </w:r>
      <w:r>
        <w:rPr>
          <w:rFonts w:hint="eastAsia" w:ascii="Arial" w:eastAsia="宋体"/>
          <w:sz w:val="21"/>
          <w:lang w:eastAsia="zh-CN"/>
        </w:rPr>
        <w:drawing>
          <wp:inline distT="0" distB="0" distL="114300" distR="114300">
            <wp:extent cx="5751195" cy="8138160"/>
            <wp:effectExtent l="0" t="0" r="1905" b="15240"/>
            <wp:docPr id="7" name="图片 7" descr="安康市中心医院南院区门急诊楼一楼CT室装修改造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安康市中心医院南院区门急诊楼一楼CT室装修改造项目-清单_13"/>
                    <pic:cNvPicPr>
                      <a:picLocks noChangeAspect="1"/>
                    </pic:cNvPicPr>
                  </pic:nvPicPr>
                  <pic:blipFill>
                    <a:blip r:embed="rId58"/>
                    <a:stretch>
                      <a:fillRect/>
                    </a:stretch>
                  </pic:blipFill>
                  <pic:spPr>
                    <a:xfrm>
                      <a:off x="0" y="0"/>
                      <a:ext cx="5751195" cy="8138160"/>
                    </a:xfrm>
                    <a:prstGeom prst="rect">
                      <a:avLst/>
                    </a:prstGeom>
                  </pic:spPr>
                </pic:pic>
              </a:graphicData>
            </a:graphic>
          </wp:inline>
        </w:drawing>
      </w:r>
    </w:p>
    <w:sectPr>
      <w:headerReference r:id="rId41" w:type="default"/>
      <w:footerReference r:id="rId42" w:type="default"/>
      <w:pgSz w:w="11900" w:h="16820"/>
      <w:pgMar w:top="1417" w:right="1417" w:bottom="1417" w:left="1417"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86A0">
    <w:pPr>
      <w:spacing w:line="230" w:lineRule="auto"/>
      <w:ind w:left="345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EE4A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42EE4A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DE7B">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4B88D">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034B88D">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7C34">
    <w:pPr>
      <w:spacing w:line="230" w:lineRule="auto"/>
      <w:ind w:left="3865"/>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499FB">
                          <w:pPr>
                            <w:pStyle w:val="1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31499FB">
                    <w:pPr>
                      <w:pStyle w:val="1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425D7">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138A0">
                          <w:pPr>
                            <w:pStyle w:val="1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2138A0">
                    <w:pPr>
                      <w:pStyle w:val="1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D167C">
    <w:pPr>
      <w:spacing w:line="230" w:lineRule="auto"/>
      <w:ind w:left="4099"/>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DF9F0">
                          <w:pPr>
                            <w:pStyle w:val="1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ACDF9F0">
                    <w:pPr>
                      <w:pStyle w:val="1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E2C5">
    <w:pPr>
      <w:spacing w:line="230" w:lineRule="auto"/>
      <w:ind w:left="4108"/>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5003D">
                          <w:pPr>
                            <w:pStyle w:val="1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1F5003D">
                    <w:pPr>
                      <w:pStyle w:val="1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7D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CBDD0">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DDCBDD0">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0F1A">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FF6D8">
                          <w:pPr>
                            <w:pStyle w:val="1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3CFF6D8">
                    <w:pPr>
                      <w:pStyle w:val="1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E09F">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F4066">
                          <w:pPr>
                            <w:pStyle w:val="11"/>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FDF4066">
                    <w:pPr>
                      <w:pStyle w:val="1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342C">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34D80">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E134D80">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16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5931F">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45931F">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526A">
    <w:pPr>
      <w:spacing w:line="230" w:lineRule="auto"/>
      <w:ind w:left="415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4DF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F5F4DF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1EBD">
    <w:pPr>
      <w:spacing w:line="14" w:lineRule="auto"/>
      <w:rPr>
        <w:rFonts w:ascii="Arial"/>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48D15">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6A48D15">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7A368">
    <w:pPr>
      <w:spacing w:line="230" w:lineRule="auto"/>
      <w:ind w:left="433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20324">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20324">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7E3D">
    <w:pPr>
      <w:spacing w:line="230" w:lineRule="auto"/>
      <w:ind w:left="4221"/>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11B6">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A311B6">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40B">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F07A7">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AEF07A7">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48A4">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BD7C3">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7BD7C3">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3A03">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E8CA3">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03E8CA3">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7993">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631B9">
                          <w:pPr>
                            <w:pStyle w:val="11"/>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9631B9">
                    <w:pPr>
                      <w:pStyle w:val="1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5E316">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A2B53">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A5A2B53">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DA92">
    <w:pPr>
      <w:tabs>
        <w:tab w:val="left" w:pos="4678"/>
      </w:tabs>
      <w:spacing w:line="183" w:lineRule="auto"/>
      <w:ind w:left="78"/>
      <w:jc w:val="both"/>
      <w:rPr>
        <w:rFonts w:hint="eastAsia" w:ascii="宋体" w:hAnsi="宋体" w:eastAsia="宋体" w:cs="宋体"/>
        <w:sz w:val="21"/>
        <w:szCs w:val="21"/>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D262">
    <w:pPr>
      <w:pStyle w:val="12"/>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C72F">
    <w:pPr>
      <w:pStyle w:val="12"/>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B6A0">
    <w:pPr>
      <w:tabs>
        <w:tab w:val="left" w:pos="5385"/>
      </w:tabs>
      <w:spacing w:line="183" w:lineRule="auto"/>
      <w:ind w:left="783"/>
      <w:rPr>
        <w:rFonts w:hint="eastAsia" w:ascii="宋体" w:hAnsi="宋体" w:eastAsia="宋体" w:cs="宋体"/>
        <w:sz w:val="21"/>
        <w:szCs w:val="21"/>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A866">
    <w:pPr>
      <w:tabs>
        <w:tab w:val="left" w:pos="5367"/>
      </w:tabs>
      <w:spacing w:line="183" w:lineRule="auto"/>
      <w:ind w:left="767"/>
      <w:rPr>
        <w:rFonts w:hint="eastAsia" w:ascii="宋体" w:hAnsi="宋体" w:eastAsia="宋体" w:cs="宋体"/>
        <w:sz w:val="21"/>
        <w:szCs w:val="21"/>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1031">
    <w:pPr>
      <w:pStyle w:val="12"/>
      <w:rPr>
        <w:rFonts w:hint="eastAsia"/>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BB13">
    <w:pPr>
      <w:pStyle w:val="12"/>
      <w:rPr>
        <w:rFonts w:hint="eastAsia"/>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6AD4">
    <w:pPr>
      <w:tabs>
        <w:tab w:val="left" w:pos="4678"/>
      </w:tabs>
      <w:spacing w:line="183" w:lineRule="auto"/>
      <w:ind w:left="78"/>
      <w:jc w:val="right"/>
      <w:rPr>
        <w:rFonts w:hint="eastAsia" w:ascii="宋体" w:hAnsi="宋体" w:eastAsia="宋体" w:cs="宋体"/>
        <w:sz w:val="21"/>
        <w:szCs w:val="21"/>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BBC2">
    <w:pPr>
      <w:tabs>
        <w:tab w:val="left" w:pos="5377"/>
      </w:tabs>
      <w:spacing w:line="183" w:lineRule="auto"/>
      <w:ind w:left="775"/>
      <w:rPr>
        <w:rFonts w:hint="eastAsia" w:ascii="宋体" w:hAnsi="宋体" w:eastAsia="宋体" w:cs="宋体"/>
        <w:sz w:val="21"/>
        <w:szCs w:val="21"/>
        <w:lang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F4C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5BAC">
    <w:pPr>
      <w:pStyle w:val="12"/>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477E">
    <w:pPr>
      <w:pStyle w:val="12"/>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08C6">
    <w:pPr>
      <w:pStyle w:val="12"/>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3B6A">
    <w:pPr>
      <w:pStyle w:val="12"/>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A38A">
    <w:pPr>
      <w:pStyle w:val="12"/>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E2E5">
    <w:pPr>
      <w:tabs>
        <w:tab w:val="left" w:pos="5377"/>
      </w:tabs>
      <w:spacing w:line="183" w:lineRule="auto"/>
      <w:ind w:left="775"/>
      <w:rPr>
        <w:rFonts w:hint="eastAsia" w:ascii="宋体" w:hAnsi="宋体" w:eastAsia="宋体" w:cs="宋体"/>
        <w:sz w:val="21"/>
        <w:szCs w:val="21"/>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1F88">
    <w:pPr>
      <w:pStyle w:val="12"/>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4366">
    <w:pPr>
      <w:pStyle w:val="12"/>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63E15"/>
    <w:multiLevelType w:val="singleLevel"/>
    <w:tmpl w:val="0EE63E15"/>
    <w:lvl w:ilvl="0" w:tentative="0">
      <w:start w:val="3"/>
      <w:numFmt w:val="chineseCounting"/>
      <w:suff w:val="space"/>
      <w:lvlText w:val="第%1章"/>
      <w:lvlJc w:val="left"/>
      <w:rPr>
        <w:rFonts w:hint="eastAsia"/>
      </w:rPr>
    </w:lvl>
  </w:abstractNum>
  <w:abstractNum w:abstractNumId="1">
    <w:nsid w:val="7EA583AE"/>
    <w:multiLevelType w:val="singleLevel"/>
    <w:tmpl w:val="7EA583AE"/>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MzY2RmYzgzZDc2N2YyZWU5M2U4ZmM2NDE1ZDk2MTgifQ=="/>
  </w:docVars>
  <w:rsids>
    <w:rsidRoot w:val="00000000"/>
    <w:rsid w:val="01481DD0"/>
    <w:rsid w:val="02535CBD"/>
    <w:rsid w:val="02BB6853"/>
    <w:rsid w:val="045126D0"/>
    <w:rsid w:val="0457582B"/>
    <w:rsid w:val="06493F35"/>
    <w:rsid w:val="06BD5DFB"/>
    <w:rsid w:val="0C314339"/>
    <w:rsid w:val="0D175FF2"/>
    <w:rsid w:val="0D872DF3"/>
    <w:rsid w:val="0F805C3E"/>
    <w:rsid w:val="107735E2"/>
    <w:rsid w:val="14DB16B7"/>
    <w:rsid w:val="15AF5392"/>
    <w:rsid w:val="16071FAA"/>
    <w:rsid w:val="1AEC65F0"/>
    <w:rsid w:val="1C6B7C07"/>
    <w:rsid w:val="1F841754"/>
    <w:rsid w:val="202B48BE"/>
    <w:rsid w:val="20380849"/>
    <w:rsid w:val="21C6382C"/>
    <w:rsid w:val="24A51F50"/>
    <w:rsid w:val="252D2BA1"/>
    <w:rsid w:val="25CC2255"/>
    <w:rsid w:val="260A5775"/>
    <w:rsid w:val="276110B4"/>
    <w:rsid w:val="28B768E9"/>
    <w:rsid w:val="28C66710"/>
    <w:rsid w:val="2C701096"/>
    <w:rsid w:val="2EAB6172"/>
    <w:rsid w:val="2F3A598B"/>
    <w:rsid w:val="313528AE"/>
    <w:rsid w:val="31A0177A"/>
    <w:rsid w:val="36BE2DE9"/>
    <w:rsid w:val="37C7548F"/>
    <w:rsid w:val="391B682D"/>
    <w:rsid w:val="39703475"/>
    <w:rsid w:val="3A6C3395"/>
    <w:rsid w:val="3B9C4B38"/>
    <w:rsid w:val="3C5D0817"/>
    <w:rsid w:val="3C83639F"/>
    <w:rsid w:val="3D19128A"/>
    <w:rsid w:val="42943FC9"/>
    <w:rsid w:val="42CC06B9"/>
    <w:rsid w:val="439011C4"/>
    <w:rsid w:val="45B034B6"/>
    <w:rsid w:val="46CB4B5D"/>
    <w:rsid w:val="472F4B44"/>
    <w:rsid w:val="490456A0"/>
    <w:rsid w:val="497616A8"/>
    <w:rsid w:val="4D0269F4"/>
    <w:rsid w:val="4D4D19F0"/>
    <w:rsid w:val="4E614499"/>
    <w:rsid w:val="4F8E5CBF"/>
    <w:rsid w:val="5172071E"/>
    <w:rsid w:val="52F039E4"/>
    <w:rsid w:val="54451243"/>
    <w:rsid w:val="559A06D8"/>
    <w:rsid w:val="57CA6046"/>
    <w:rsid w:val="594B4930"/>
    <w:rsid w:val="5EF9729D"/>
    <w:rsid w:val="5F5D4BFA"/>
    <w:rsid w:val="61C9720F"/>
    <w:rsid w:val="63BD4B4F"/>
    <w:rsid w:val="6446554B"/>
    <w:rsid w:val="646C1F5E"/>
    <w:rsid w:val="68CA33D6"/>
    <w:rsid w:val="68F110E5"/>
    <w:rsid w:val="6C82599E"/>
    <w:rsid w:val="6E0241E9"/>
    <w:rsid w:val="71C60FCB"/>
    <w:rsid w:val="741A48E9"/>
    <w:rsid w:val="741D7030"/>
    <w:rsid w:val="74FE034B"/>
    <w:rsid w:val="794C0D0D"/>
    <w:rsid w:val="7A2B5C90"/>
    <w:rsid w:val="7B3C0AD5"/>
    <w:rsid w:val="7BF85F7F"/>
    <w:rsid w:val="7D420010"/>
    <w:rsid w:val="7E474B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3">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4">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5">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semiHidden/>
    <w:qFormat/>
    <w:uiPriority w:val="0"/>
    <w:rPr>
      <w:rFonts w:ascii="Arial" w:hAnsi="Arial" w:eastAsia="Arial" w:cs="Arial"/>
      <w:sz w:val="21"/>
      <w:szCs w:val="21"/>
      <w:lang w:val="en-US" w:eastAsia="en-US" w:bidi="ar-SA"/>
    </w:rPr>
  </w:style>
  <w:style w:type="paragraph" w:styleId="8">
    <w:name w:val="Body Text Indent"/>
    <w:basedOn w:val="1"/>
    <w:next w:val="9"/>
    <w:qFormat/>
    <w:uiPriority w:val="0"/>
    <w:pPr>
      <w:autoSpaceDE w:val="0"/>
      <w:autoSpaceDN w:val="0"/>
      <w:adjustRightInd w:val="0"/>
      <w:spacing w:line="360" w:lineRule="auto"/>
      <w:ind w:firstLine="540" w:firstLineChars="180"/>
    </w:pPr>
    <w:rPr>
      <w:rFonts w:ascii="宋体" w:hAnsi="Calibri"/>
      <w:sz w:val="30"/>
      <w:szCs w:val="24"/>
    </w:rPr>
  </w:style>
  <w:style w:type="paragraph" w:customStyle="1" w:styleId="9">
    <w:name w:val="Default"/>
    <w:next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0">
    <w:name w:val="toc 2"/>
    <w:basedOn w:val="1"/>
    <w:next w:val="1"/>
    <w:qFormat/>
    <w:uiPriority w:val="39"/>
    <w:pPr>
      <w:ind w:left="210"/>
      <w:jc w:val="left"/>
    </w:pPr>
    <w:rPr>
      <w:rFonts w:asciiTheme="minorHAnsi" w:hAnsiTheme="minorHAnsi"/>
      <w:smallCaps/>
      <w:sz w:val="20"/>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next w:val="1"/>
    <w:unhideWhenUsed/>
    <w:qFormat/>
    <w:uiPriority w:val="0"/>
    <w:pPr>
      <w:tabs>
        <w:tab w:val="left" w:pos="4900"/>
      </w:tabs>
      <w:ind w:firstLine="420" w:firstLineChars="200"/>
    </w:pPr>
  </w:style>
  <w:style w:type="character" w:styleId="18">
    <w:name w:val="Strong"/>
    <w:basedOn w:val="17"/>
    <w:qFormat/>
    <w:uiPriority w:val="0"/>
    <w:rPr>
      <w:b/>
    </w:rPr>
  </w:style>
  <w:style w:type="table" w:customStyle="1" w:styleId="1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10634</Words>
  <Characters>11517</Characters>
  <TotalTime>22</TotalTime>
  <ScaleCrop>false</ScaleCrop>
  <LinksUpToDate>false</LinksUpToDate>
  <CharactersWithSpaces>11844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2023-05-15T17:25:00Z</dcterms:created>
  <dc:creator>Administrator</dc:creator>
  <cp:lastModifiedBy>Ada-小百合-Meros『</cp:lastModifiedBy>
  <cp:lastPrinted>2025-10-09T01:49:34Z</cp:lastPrinted>
  <dcterms:modified xsi:type="dcterms:W3CDTF">2025-10-09T01:57:19Z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2023-05-16T08:52:23Z</vt:filetime>
  </property>
  <property fmtid="{D5CDD505-2E9C-101B-9397-08002B2CF9AE}" pid="4" name="KSOProductBuildVer">
    <vt:lpwstr>2052-12.1.0.22529</vt:lpwstr>
  </property>
  <property fmtid="{D5CDD505-2E9C-101B-9397-08002B2CF9AE}" pid="5" name="ICV">
    <vt:lpwstr>20AE51B4199D43AAAE59EA897A97B87F_13</vt:lpwstr>
  </property>
  <property fmtid="{D5CDD505-2E9C-101B-9397-08002B2CF9AE}" pid="6" name="KSOTemplateDocerSaveRecord">
    <vt:lpwstr>eyJoZGlkIjoiNTMzY2RmYzgzZDc2N2YyZWU5M2U4ZmM2NDE1ZDk2MTgiLCJ1c2VySWQiOiIyNTgzMzg0NTQifQ==</vt:lpwstr>
  </property>
</Properties>
</file>