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AB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750" w:beforeAutospacing="0" w:after="750" w:afterAutospacing="0" w:line="240" w:lineRule="auto"/>
        <w:ind w:left="375" w:right="375"/>
        <w:jc w:val="center"/>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Theme="minorEastAsia" w:hAnsiTheme="minorEastAsia" w:eastAsiaTheme="minorEastAsia" w:cstheme="minorEastAsia"/>
          <w:b/>
          <w:bCs/>
          <w:color w:val="000000" w:themeColor="text1"/>
          <w:kern w:val="0"/>
          <w:sz w:val="40"/>
          <w:szCs w:val="40"/>
          <w:shd w:val="clear" w:fill="FFFFFF"/>
          <w:lang w:val="en-US" w:eastAsia="zh-CN" w:bidi="ar"/>
          <w14:textFill>
            <w14:solidFill>
              <w14:schemeClr w14:val="tx1"/>
            </w14:solidFill>
          </w14:textFill>
        </w:rPr>
        <w:t>执法执勤车辆采购询价公告</w:t>
      </w:r>
    </w:p>
    <w:p w14:paraId="5D94B6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241" w:firstLineChars="100"/>
        <w:jc w:val="both"/>
        <w:rPr>
          <w:rFonts w:hint="eastAsia" w:asciiTheme="minorEastAsia" w:hAnsiTheme="minorEastAsia" w:eastAsiaTheme="minorEastAsia" w:cstheme="minorEastAsia"/>
          <w:b/>
          <w:bCs/>
          <w:color w:val="000000" w:themeColor="text1"/>
          <w:sz w:val="24"/>
          <w:szCs w:val="24"/>
          <w:shd w:val="clear" w:fill="FFFFFF"/>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项目概况</w:t>
      </w:r>
      <w:r>
        <w:rPr>
          <w:rFonts w:hint="eastAsia" w:asciiTheme="minorEastAsia" w:hAnsiTheme="minorEastAsia" w:eastAsiaTheme="minorEastAsia" w:cstheme="minorEastAsia"/>
          <w:b/>
          <w:bCs/>
          <w:color w:val="000000" w:themeColor="text1"/>
          <w:sz w:val="24"/>
          <w:szCs w:val="24"/>
          <w:shd w:val="clear" w:fill="FFFFFF"/>
          <w:lang w:eastAsia="zh-CN"/>
          <w14:textFill>
            <w14:solidFill>
              <w14:schemeClr w14:val="tx1"/>
            </w14:solidFill>
          </w14:textFill>
        </w:rPr>
        <w:t>：</w:t>
      </w:r>
    </w:p>
    <w:p w14:paraId="4BBFE2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执法执勤车辆采购项目</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的潜在供应商应在全国公共资源交易平台（陕西省·宝鸡市）获取采购文件，并于2025年</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日14时00分（北京时间）前提交响应文件。</w:t>
      </w:r>
    </w:p>
    <w:p w14:paraId="03860B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一、项目基本情况</w:t>
      </w:r>
    </w:p>
    <w:p w14:paraId="2892B4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项目编号：TCCZB-2025-0</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52</w:t>
      </w:r>
    </w:p>
    <w:p w14:paraId="6BD7B1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项目名称：</w:t>
      </w:r>
      <w:bookmarkStart w:id="0" w:name="_GoBack"/>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执法执勤车辆采购</w:t>
      </w:r>
      <w:bookmarkEnd w:id="0"/>
    </w:p>
    <w:p w14:paraId="749F0B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采购方式：询价</w:t>
      </w:r>
    </w:p>
    <w:p w14:paraId="0CFF1E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预算金额：</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58000</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0.00元</w:t>
      </w:r>
    </w:p>
    <w:p w14:paraId="68CBD7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采购需求：合同包1(</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执法执勤车辆采购</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w:t>
      </w:r>
    </w:p>
    <w:p w14:paraId="6F336E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合同包预算金额：</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0,000.00元</w:t>
      </w:r>
    </w:p>
    <w:p w14:paraId="49EDA2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合同包最高限价：</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0,000.00元</w:t>
      </w:r>
    </w:p>
    <w:tbl>
      <w:tblPr>
        <w:tblStyle w:val="5"/>
        <w:tblW w:w="9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77"/>
        <w:gridCol w:w="1657"/>
        <w:gridCol w:w="1533"/>
        <w:gridCol w:w="1516"/>
        <w:gridCol w:w="2178"/>
        <w:gridCol w:w="1936"/>
      </w:tblGrid>
      <w:tr w14:paraId="362B1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8" w:hRule="atLeast"/>
          <w:tblHeader/>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B745E5">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品目号</w:t>
            </w:r>
          </w:p>
        </w:tc>
        <w:tc>
          <w:tcPr>
            <w:tcW w:w="16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FDDE05">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品目名称</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3CD30D">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采购标的</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4CB212">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数量（单位）</w:t>
            </w:r>
          </w:p>
        </w:tc>
        <w:tc>
          <w:tcPr>
            <w:tcW w:w="2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1B678">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技术规格、参数及要求</w:t>
            </w:r>
          </w:p>
        </w:tc>
        <w:tc>
          <w:tcPr>
            <w:tcW w:w="1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9FB856">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品目预算(元)</w:t>
            </w:r>
          </w:p>
        </w:tc>
      </w:tr>
      <w:tr w14:paraId="143F58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CD0316">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1-1</w:t>
            </w:r>
          </w:p>
        </w:tc>
        <w:tc>
          <w:tcPr>
            <w:tcW w:w="16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BB8669">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警车</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928A7">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执法执勤车(轿车)</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622F89">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4(辆)</w:t>
            </w:r>
          </w:p>
        </w:tc>
        <w:tc>
          <w:tcPr>
            <w:tcW w:w="2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BCA66A">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详见采购文件</w:t>
            </w:r>
          </w:p>
        </w:tc>
        <w:tc>
          <w:tcPr>
            <w:tcW w:w="1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159FB1">
            <w:pPr>
              <w:keepNext w:val="0"/>
              <w:keepLines w:val="0"/>
              <w:widowControl/>
              <w:suppressLineNumbers w:val="0"/>
              <w:shd w:val="clear"/>
              <w:wordWrap/>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444,000.00</w:t>
            </w:r>
          </w:p>
        </w:tc>
      </w:tr>
      <w:tr w14:paraId="3F228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C1101">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1-2</w:t>
            </w:r>
          </w:p>
        </w:tc>
        <w:tc>
          <w:tcPr>
            <w:tcW w:w="16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ECF358">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警车</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F3C1C1">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执法执勤车（越野SUV）</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0215F2">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1(辆)</w:t>
            </w:r>
          </w:p>
        </w:tc>
        <w:tc>
          <w:tcPr>
            <w:tcW w:w="2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0A89E7">
            <w:pPr>
              <w:keepNext w:val="0"/>
              <w:keepLines w:val="0"/>
              <w:widowControl/>
              <w:suppressLineNumbers w:val="0"/>
              <w:shd w:val="clear"/>
              <w:wordWrap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详见采购文件</w:t>
            </w:r>
          </w:p>
        </w:tc>
        <w:tc>
          <w:tcPr>
            <w:tcW w:w="1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98B032">
            <w:pPr>
              <w:keepNext w:val="0"/>
              <w:keepLines w:val="0"/>
              <w:widowControl/>
              <w:suppressLineNumbers w:val="0"/>
              <w:shd w:val="clear"/>
              <w:wordWrap/>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136000.00</w:t>
            </w:r>
          </w:p>
        </w:tc>
      </w:tr>
    </w:tbl>
    <w:p w14:paraId="040A4C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本合同包不接受联合体投标</w:t>
      </w:r>
    </w:p>
    <w:p w14:paraId="22246C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合同履行期限：具体要求详见服务合同</w:t>
      </w:r>
    </w:p>
    <w:p w14:paraId="50215A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申请人的资格要求：</w:t>
      </w:r>
    </w:p>
    <w:p w14:paraId="660E66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1.满足《中华人民共和国政府采购法》第二十二条规定;</w:t>
      </w:r>
    </w:p>
    <w:p w14:paraId="50EDE5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2.落实政府采购政策需满足的资格要求：</w:t>
      </w:r>
    </w:p>
    <w:p w14:paraId="17AE89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合同包1(</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执法执勤车辆采购</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)落实政府采购政策需满足的资格要求如下:</w:t>
      </w:r>
    </w:p>
    <w:p w14:paraId="142118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rPr>
        <w:t>（1）财政部、工业和信息化部关于印发《政府采购促进中小企业发展管理办法》的通知(财库〔2020〕46号)；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（2）《财政部、司法部关于政府采购支持监狱企业发展有关问题的通知》（财库〔2014〕68号）；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lang w:val="en-US" w:eastAsia="zh-CN"/>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（3）《财政部、民政部、中国残疾人联合会关于促进残疾人就业政府采购政策的通知》（财库〔2017〕141号）；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（4）《国务院办公厅关于建立政府强制采购节能产品制度的通知》（国办发〔2007〕51号）；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（5）《财政部、国家环保总局关于环境标志产品政府采购实施的意见》（财库[2006]90号）；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（6）《财政部办公厅关于政府采购进口产品管理有关问题的通知》（财办库[2008]248号）；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（7）《节能产品政府采购实施意见》--（财库[2004]185号）；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（8）财政部、国家发改委、生态环境部、市场监管总局联合印发《关于调整优化节能产品、环境标志产品政府采购执行机制的通知》（财库〔2019〕9号）；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（9）《关于运用政府采购政策支持乡村产业振兴的通知》财库〔2021〕19号；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（10）《陕西省财政厅关于加快推进我省中小企业政府采购信用融资工作的通知》（陕财办采〔2020〕15号）；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（11）陕西省财政厅关于印发《陕西省中小企业政府采购信用融资办法》（陕财办采〔2018〕23号）。</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本项目不专门面向中小企业采购</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w:t>
      </w:r>
    </w:p>
    <w:p w14:paraId="38B17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3.本项目的特定资格要求：</w:t>
      </w:r>
    </w:p>
    <w:p w14:paraId="383718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合同包1(</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执法执勤车辆采购</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)特定资格要求如下:</w:t>
      </w:r>
    </w:p>
    <w:p w14:paraId="095B95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（一）基本资格条件：符合《中华人民共和国政府采购法》第二十二条的规</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定,并提供下列材料：</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（1）投标人须是具有独立承担民事责任能力的法人、其他组织或自然人，并出具合法有效的营业执照等的相关证明，自然人参与的提供其身份证明；</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（2）法定代表人授权代表参加投标的，须出具法人签署的法定代表人授权书（附法定代表人、被授权委托人身份证复印件加盖鲜章），法定代表人参加投标只须提供法定代表人身份证；</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3）财务状况报告：提供2023年或2024年度完整的财务审计报告（成立时间至提交投标文件截止时间不足一年的可提供成立后任意时段的资产负债表），或开标前1年内其基本存款账户开户银行出具的资信证明及基本存款账户开户证明资料；</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（4）税收缴纳证明：提供投标截止前半年内任意三个月的纳税证明或完税证明，依法免税的单位应提供相关证明材料；</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（5）社会保障资金缴纳证明：提供投标截止前半年内任意三个月的社会保障资金缴存单据或社保机构开具的社会保险参保缴费情况证明，依法不需要缴纳社会保障资金的单位应提供相关证明材料；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6）投标人不得为“信用中国”网站（www.creditchina.gov.cn）中列入失信被执行人和重大税收违法案件当事人名单；不得为中国政府采购网（www.ccgp.gov.cn）政府采购严重违法失信行为记录名单中被财政部门禁止参加政府采购活动的服务商；</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（7）单位负责人为同一人或者存在直接控股、管理关系的不同投标投标人，不得参加同一合同项下的政府采购活动，提供承诺书；</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（8）本项目不接受联合体投标，提供承诺书。</w:t>
      </w:r>
    </w:p>
    <w:p w14:paraId="582158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三、获取采购文件</w:t>
      </w:r>
    </w:p>
    <w:p w14:paraId="5FCDBF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时间：2025年</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月</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日至2025年</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月</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日，上</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午</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08:00:00至12:00:00</w:t>
      </w:r>
      <w:r>
        <w:rPr>
          <w:rFonts w:hint="eastAsia" w:asciiTheme="minorEastAsia" w:hAnsiTheme="minorEastAsia" w:cstheme="minorEastAsia"/>
          <w:color w:val="000000" w:themeColor="text1"/>
          <w:sz w:val="24"/>
          <w:szCs w:val="24"/>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下12:00:00至18:00:00（北京时间）</w:t>
      </w:r>
    </w:p>
    <w:p w14:paraId="35A8B7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途径：全国公共资源交易平台（陕西省·宝鸡市）</w:t>
      </w:r>
    </w:p>
    <w:p w14:paraId="407F93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方式：在线获取</w:t>
      </w:r>
    </w:p>
    <w:p w14:paraId="6329BD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售价：0元</w:t>
      </w:r>
    </w:p>
    <w:p w14:paraId="1DFBFB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四、响应文件提交</w:t>
      </w:r>
    </w:p>
    <w:p w14:paraId="622C3E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截止时间：2025年</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月</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日14时00分00秒（北京时间）</w:t>
      </w:r>
    </w:p>
    <w:p w14:paraId="310148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地点：全国公共资源交易平台（陕西省·宝鸡市）提交</w:t>
      </w:r>
    </w:p>
    <w:p w14:paraId="221A9F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五、开启</w:t>
      </w:r>
    </w:p>
    <w:p w14:paraId="3CA224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时间：2025年</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月</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日14时00分00秒（北京时间）</w:t>
      </w:r>
    </w:p>
    <w:p w14:paraId="5E3FEA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地点：全国公共资源交易平台（陕西省·宝鸡市）不见面开标大厅</w:t>
      </w:r>
    </w:p>
    <w:p w14:paraId="2A4010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六、公告期限</w:t>
      </w:r>
    </w:p>
    <w:p w14:paraId="4B108D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自本公告发布之日起3个工作日。</w:t>
      </w:r>
    </w:p>
    <w:p w14:paraId="7930FA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七、其他补充事宜</w:t>
      </w:r>
    </w:p>
    <w:p w14:paraId="5DDF78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1、本次采购公告在《陕西省政府采购网》、《陕西省公共资源交易中心（陕西省▪宝鸡市）》同时发布；</w:t>
      </w:r>
    </w:p>
    <w:p w14:paraId="7A3F6D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2、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3A1845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3、各供应商使用CA证书登录全国公共资源交易平台（陕西省宝鸡市）宝鸡市公共资源交易中心（http://ggzy.baoji.gov.cn/）交易平台〖首页〉电子交易平台〉企业端〗后，在〖招标公告/出让公告〗模块中选择有意向的项目点击“我要投标”；</w:t>
      </w:r>
    </w:p>
    <w:p w14:paraId="7AC729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4、报名成功后可从〖我的项目〉项目流程〉交易文件下载〗中下载电子文件；</w:t>
      </w:r>
    </w:p>
    <w:p w14:paraId="338BAE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5、供应商在网上填写的单位信息（单位名称、营业执照相关信息）应与采购文件要求及后期上传的电子响应文件中相关信息一致，否则造成资格审查不通过的后果供应商自负；</w:t>
      </w:r>
    </w:p>
    <w:p w14:paraId="000DA9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6、本项目采用电子化不见面开标方式，各供应商可登录全国公共资源交易平台（陕西省·宝鸡市）宝鸡市公共资源交易中心（http://ggzy.baoji.gov.cn/）下载《政府采购电子标书制作工具》和《宝鸡市不见面大厅供应商操作手册》,按照流程制作电子标书并在投标截止时间前上传电子响应文件；</w:t>
      </w:r>
    </w:p>
    <w:p w14:paraId="2F5B34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7、为了保证远程不见面开标顺利进行，供应商需使用电脑提前一小时登录网络开标大厅，因供应商自身电脑设备故障或自身原因导致无法完成采购的，由供应商自行承担后果（建议使用IE11或者360极速浏览器兼容模式，投标单位电脑需配备耳麦）；</w:t>
      </w:r>
    </w:p>
    <w:p w14:paraId="55FE7A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8、供应商未完成网上响应或未在规定时间内在平台上下载电子采购文件的，导致无法完成后续流程的责任自负；</w:t>
      </w:r>
    </w:p>
    <w:p w14:paraId="2F134E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9、电子响应文件制作软件技术支持热线：咨询电话:400-636-9888、029-88661267、029-88661266。</w:t>
      </w:r>
    </w:p>
    <w:p w14:paraId="676662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shd w:val="clear" w:fill="FFFFFF"/>
          <w14:textFill>
            <w14:solidFill>
              <w14:schemeClr w14:val="tx1"/>
            </w14:solidFill>
          </w14:textFill>
        </w:rPr>
        <w:t>八、对本次招标提出询问，请按以下方式联系。</w:t>
      </w:r>
    </w:p>
    <w:p w14:paraId="0BE122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1.采购人信息</w:t>
      </w:r>
    </w:p>
    <w:p w14:paraId="710016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shd w:val="clear" w:fill="FFFFFF"/>
          <w:lang w:val="en-US" w:eastAsia="zh-CN"/>
          <w14:textFill>
            <w14:solidFill>
              <w14:schemeClr w14:val="tx1"/>
            </w14:solidFill>
          </w14:textFill>
        </w:rPr>
        <w:t>宝鸡市公安局陈仓分局</w:t>
      </w:r>
    </w:p>
    <w:p w14:paraId="0B609B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地址：陕西省宝鸡市陈仓区陈仓大街209号</w:t>
      </w:r>
    </w:p>
    <w:p w14:paraId="768BE7F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联系人：</w:t>
      </w:r>
      <w:r>
        <w:rPr>
          <w:rFonts w:hint="eastAsia" w:ascii="宋体" w:hAnsi="宋体" w:eastAsia="宋体" w:cs="宋体"/>
          <w:color w:val="000000"/>
          <w:kern w:val="0"/>
          <w:sz w:val="24"/>
          <w:szCs w:val="24"/>
          <w:lang w:val="en-US" w:eastAsia="zh-CN" w:bidi="ar"/>
        </w:rPr>
        <w:t>宝鸡市公安局陈仓分局经办</w:t>
      </w:r>
    </w:p>
    <w:p w14:paraId="49051C8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联系方式：</w:t>
      </w:r>
      <w:r>
        <w:rPr>
          <w:rFonts w:hint="eastAsia" w:ascii="宋体" w:hAnsi="宋体" w:eastAsia="宋体" w:cs="宋体"/>
          <w:color w:val="000000"/>
          <w:kern w:val="0"/>
          <w:sz w:val="24"/>
          <w:szCs w:val="24"/>
          <w:lang w:val="en-US" w:eastAsia="zh-CN" w:bidi="ar"/>
        </w:rPr>
        <w:t>13759779199</w:t>
      </w:r>
    </w:p>
    <w:p w14:paraId="492CCEA0">
      <w:pPr>
        <w:keepNext w:val="0"/>
        <w:keepLines w:val="0"/>
        <w:widowControl/>
        <w:suppressLineNumbers w:val="0"/>
        <w:spacing w:line="360" w:lineRule="auto"/>
        <w:ind w:firstLine="480" w:firstLineChars="200"/>
        <w:jc w:val="left"/>
        <w:rPr>
          <w:rFonts w:hint="default" w:ascii="宋体" w:hAnsi="宋体" w:eastAsia="宋体" w:cs="宋体"/>
          <w:color w:val="000000"/>
          <w:kern w:val="0"/>
          <w:sz w:val="24"/>
          <w:szCs w:val="24"/>
          <w:lang w:val="en-US" w:eastAsia="zh-CN" w:bidi="ar"/>
        </w:rPr>
      </w:pPr>
    </w:p>
    <w:p w14:paraId="78E900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p>
    <w:p w14:paraId="71E345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2.采购代理机构信息</w:t>
      </w:r>
    </w:p>
    <w:p w14:paraId="72A963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名称：同昌成项目管理有限公司</w:t>
      </w:r>
    </w:p>
    <w:p w14:paraId="32B5C1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地址：</w:t>
      </w: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陕西省宝鸡市金台区西建国际10楼</w:t>
      </w:r>
    </w:p>
    <w:p w14:paraId="6A715D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default" w:asciiTheme="minorEastAsia" w:hAnsiTheme="minorEastAsia" w:cstheme="minorEastAsia"/>
          <w:color w:val="000000" w:themeColor="text1"/>
          <w:sz w:val="24"/>
          <w:szCs w:val="24"/>
          <w:shd w:val="clear" w:fill="FFFFFF"/>
          <w:lang w:val="en-US" w:eastAsia="zh-CN"/>
          <w14:textFill>
            <w14:solidFill>
              <w14:schemeClr w14:val="tx1"/>
            </w14:solidFill>
          </w14:textFill>
        </w:rPr>
      </w:pPr>
      <w:r>
        <w:rPr>
          <w:rFonts w:hint="eastAsia" w:asciiTheme="minorEastAsia" w:hAnsiTheme="minorEastAsia" w:cstheme="minorEastAsia"/>
          <w:color w:val="000000" w:themeColor="text1"/>
          <w:sz w:val="24"/>
          <w:szCs w:val="24"/>
          <w:shd w:val="clear" w:fill="FFFFFF"/>
          <w:lang w:val="en-US" w:eastAsia="zh-CN"/>
          <w14:textFill>
            <w14:solidFill>
              <w14:schemeClr w14:val="tx1"/>
            </w14:solidFill>
          </w14:textFill>
        </w:rPr>
        <w:t>联系人：李春妮</w:t>
      </w:r>
    </w:p>
    <w:p w14:paraId="064ACF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right="376" w:firstLine="480" w:firstLineChars="20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联系方式：0917-3265255</w:t>
      </w:r>
    </w:p>
    <w:p w14:paraId="0A8146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p>
    <w:p w14:paraId="2EDDC6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376" w:right="376" w:firstLine="480"/>
        <w:jc w:val="both"/>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pPr>
    </w:p>
    <w:p w14:paraId="7E77C7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750" w:beforeAutospacing="0" w:after="750" w:afterAutospacing="0" w:line="360" w:lineRule="auto"/>
        <w:ind w:left="376" w:right="376" w:firstLine="480"/>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fill="FFFFFF"/>
          <w14:textFill>
            <w14:solidFill>
              <w14:schemeClr w14:val="tx1"/>
            </w14:solidFill>
          </w14:textFill>
        </w:rPr>
        <w:t>同昌成项目管理有限公司</w:t>
      </w:r>
    </w:p>
    <w:p w14:paraId="5D9A6DC2">
      <w:pPr>
        <w:shd w:val="clea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454C2"/>
    <w:rsid w:val="06E9015D"/>
    <w:rsid w:val="1A4015F4"/>
    <w:rsid w:val="273454C2"/>
    <w:rsid w:val="3717386F"/>
    <w:rsid w:val="3F1219D6"/>
    <w:rsid w:val="654A7DCF"/>
    <w:rsid w:val="6A4A1337"/>
    <w:rsid w:val="762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2518</Words>
  <Characters>2895</Characters>
  <Lines>0</Lines>
  <Paragraphs>0</Paragraphs>
  <TotalTime>7</TotalTime>
  <ScaleCrop>false</ScaleCrop>
  <LinksUpToDate>false</LinksUpToDate>
  <CharactersWithSpaces>2939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2025-07-10T02:44:00Z</dcterms:created>
  <dc:creator>独心</dc:creator>
  <cp:lastModifiedBy>林宝娟</cp:lastModifiedBy>
  <cp:lastPrinted>2025-08-13T02:46:00Z</cp:lastPrinted>
  <dcterms:modified xsi:type="dcterms:W3CDTF">2025-10-22T09:05:54Z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2263C84A2BE847EBA968F78DAF3C92AB_13</vt:lpwstr>
  </property>
  <property fmtid="{D5CDD505-2E9C-101B-9397-08002B2CF9AE}" pid="4" name="KSOTemplateDocerSaveRecord">
    <vt:lpwstr>eyJoZGlkIjoiNTcyMmU3OGU1OWJiYTVlMDU1MTNhMTA2NmMwMjNiZGIiLCJ1c2VySWQiOiI0MTQwMjQ5NzIifQ==</vt:lpwstr>
  </property>
</Properties>
</file>