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AAB59">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政府采购项目</w:t>
      </w:r>
    </w:p>
    <w:p w14:paraId="52604523">
      <w:pPr>
        <w:autoSpaceDE w:val="0"/>
        <w:autoSpaceDN w:val="0"/>
        <w:adjustRightInd w:val="0"/>
        <w:snapToGrid w:val="0"/>
        <w:spacing w:line="360" w:lineRule="auto"/>
        <w:jc w:val="left"/>
        <w:rPr>
          <w:rFonts w:hint="eastAsia" w:eastAsia="仿宋_GB2312"/>
          <w:b/>
          <w:bCs/>
          <w:sz w:val="30"/>
          <w:szCs w:val="30"/>
          <w:lang w:val="en-US" w:eastAsia="zh-CN"/>
        </w:rPr>
      </w:pPr>
      <w:r>
        <w:rPr>
          <w:rFonts w:eastAsia="仿宋_GB2312"/>
          <w:b/>
          <w:bCs/>
          <w:sz w:val="30"/>
          <w:szCs w:val="30"/>
          <w:lang w:val="zh-CN"/>
        </w:rPr>
        <w:t>采购项目编号：</w:t>
      </w:r>
      <w:r>
        <w:rPr>
          <w:rFonts w:hint="eastAsia" w:eastAsia="仿宋_GB2312"/>
          <w:b/>
          <w:bCs/>
          <w:sz w:val="30"/>
          <w:szCs w:val="30"/>
          <w:lang w:val="zh-CN"/>
        </w:rPr>
        <w:t>SCZD2025-JT-2502/001</w:t>
      </w:r>
      <w:r>
        <w:rPr>
          <w:rFonts w:hint="eastAsia" w:eastAsia="仿宋_GB2312"/>
          <w:b/>
          <w:bCs/>
          <w:sz w:val="30"/>
          <w:szCs w:val="30"/>
          <w:lang w:val="en-US" w:eastAsia="zh-CN"/>
        </w:rPr>
        <w:t>R</w:t>
      </w:r>
    </w:p>
    <w:p w14:paraId="5A8329C1">
      <w:pPr>
        <w:tabs>
          <w:tab w:val="left" w:pos="5670"/>
        </w:tabs>
        <w:autoSpaceDE w:val="0"/>
        <w:autoSpaceDN w:val="0"/>
        <w:adjustRightInd w:val="0"/>
        <w:snapToGrid w:val="0"/>
        <w:spacing w:line="360" w:lineRule="auto"/>
        <w:jc w:val="center"/>
        <w:rPr>
          <w:rFonts w:eastAsia="仿宋_GB2312"/>
          <w:sz w:val="30"/>
          <w:szCs w:val="30"/>
        </w:rPr>
      </w:pPr>
    </w:p>
    <w:p w14:paraId="66FCEF53">
      <w:pPr>
        <w:tabs>
          <w:tab w:val="left" w:pos="5670"/>
        </w:tabs>
        <w:autoSpaceDE w:val="0"/>
        <w:autoSpaceDN w:val="0"/>
        <w:adjustRightInd w:val="0"/>
        <w:snapToGrid w:val="0"/>
        <w:spacing w:line="360" w:lineRule="auto"/>
        <w:jc w:val="center"/>
        <w:rPr>
          <w:rFonts w:eastAsia="仿宋_GB2312"/>
          <w:sz w:val="32"/>
          <w:szCs w:val="32"/>
        </w:rPr>
      </w:pPr>
    </w:p>
    <w:p w14:paraId="04DBF7F1">
      <w:pPr>
        <w:tabs>
          <w:tab w:val="left" w:pos="5670"/>
        </w:tabs>
        <w:autoSpaceDE w:val="0"/>
        <w:autoSpaceDN w:val="0"/>
        <w:adjustRightInd w:val="0"/>
        <w:snapToGrid w:val="0"/>
        <w:spacing w:line="360" w:lineRule="auto"/>
        <w:jc w:val="center"/>
        <w:rPr>
          <w:rFonts w:eastAsia="仿宋_GB2312"/>
          <w:sz w:val="32"/>
          <w:szCs w:val="32"/>
        </w:rPr>
      </w:pPr>
      <w:r>
        <w:rPr>
          <w:rFonts w:eastAsia="仿宋_GB2312"/>
          <w:sz w:val="32"/>
          <w:szCs w:val="32"/>
        </w:rPr>
        <w:t xml:space="preserve"> </w:t>
      </w:r>
    </w:p>
    <w:p w14:paraId="6FE1647D">
      <w:pPr>
        <w:tabs>
          <w:tab w:val="left" w:pos="5670"/>
        </w:tabs>
        <w:autoSpaceDE w:val="0"/>
        <w:autoSpaceDN w:val="0"/>
        <w:adjustRightInd w:val="0"/>
        <w:snapToGrid w:val="0"/>
        <w:spacing w:line="360" w:lineRule="auto"/>
        <w:jc w:val="center"/>
        <w:rPr>
          <w:rFonts w:eastAsia="仿宋_GB2312"/>
          <w:sz w:val="32"/>
          <w:szCs w:val="32"/>
        </w:rPr>
      </w:pPr>
    </w:p>
    <w:p w14:paraId="400B5311">
      <w:pPr>
        <w:autoSpaceDE w:val="0"/>
        <w:autoSpaceDN w:val="0"/>
        <w:adjustRightInd w:val="0"/>
        <w:snapToGrid w:val="0"/>
        <w:spacing w:line="360" w:lineRule="auto"/>
        <w:jc w:val="center"/>
        <w:rPr>
          <w:rFonts w:hint="default" w:eastAsia="仿宋_GB2312"/>
          <w:b/>
          <w:bCs/>
          <w:sz w:val="44"/>
          <w:szCs w:val="44"/>
          <w:lang w:val="en-US" w:eastAsia="zh-CN"/>
        </w:rPr>
      </w:pPr>
      <w:r>
        <w:rPr>
          <w:rFonts w:hint="eastAsia" w:eastAsia="仿宋_GB2312"/>
          <w:b/>
          <w:bCs/>
          <w:sz w:val="44"/>
          <w:szCs w:val="44"/>
        </w:rPr>
        <w:t>陕西省医师资格考试实践技能考试基地能力提升项目（网络安全设备设施）</w:t>
      </w:r>
      <w:r>
        <w:rPr>
          <w:rFonts w:hint="eastAsia" w:eastAsia="仿宋_GB2312"/>
          <w:b/>
          <w:bCs/>
          <w:sz w:val="44"/>
          <w:szCs w:val="44"/>
          <w:lang w:val="en-US" w:eastAsia="zh-CN"/>
        </w:rPr>
        <w:t xml:space="preserve">（二次） </w:t>
      </w:r>
    </w:p>
    <w:p w14:paraId="7A94BD03">
      <w:pPr>
        <w:tabs>
          <w:tab w:val="left" w:pos="5670"/>
        </w:tabs>
        <w:autoSpaceDE w:val="0"/>
        <w:autoSpaceDN w:val="0"/>
        <w:adjustRightInd w:val="0"/>
        <w:snapToGrid w:val="0"/>
        <w:spacing w:line="360" w:lineRule="auto"/>
        <w:jc w:val="center"/>
        <w:rPr>
          <w:rFonts w:eastAsia="仿宋_GB2312"/>
          <w:b/>
          <w:bCs/>
          <w:sz w:val="36"/>
          <w:szCs w:val="36"/>
          <w:lang w:val="zh-CN"/>
        </w:rPr>
      </w:pPr>
    </w:p>
    <w:p w14:paraId="6676AF45">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竞争性谈判文件</w:t>
      </w:r>
    </w:p>
    <w:p w14:paraId="34C664CC">
      <w:pPr>
        <w:tabs>
          <w:tab w:val="left" w:pos="5670"/>
        </w:tabs>
        <w:autoSpaceDE w:val="0"/>
        <w:autoSpaceDN w:val="0"/>
        <w:adjustRightInd w:val="0"/>
        <w:snapToGrid w:val="0"/>
        <w:spacing w:line="360" w:lineRule="auto"/>
        <w:jc w:val="center"/>
        <w:rPr>
          <w:rFonts w:eastAsia="仿宋_GB2312"/>
          <w:sz w:val="50"/>
          <w:szCs w:val="50"/>
        </w:rPr>
      </w:pPr>
      <w:bookmarkStart w:id="528" w:name="_GoBack"/>
      <w:bookmarkEnd w:id="528"/>
    </w:p>
    <w:p w14:paraId="52F8B5E1">
      <w:pPr>
        <w:tabs>
          <w:tab w:val="left" w:pos="5670"/>
        </w:tabs>
        <w:autoSpaceDE w:val="0"/>
        <w:autoSpaceDN w:val="0"/>
        <w:adjustRightInd w:val="0"/>
        <w:snapToGrid w:val="0"/>
        <w:spacing w:line="360" w:lineRule="auto"/>
        <w:jc w:val="center"/>
        <w:rPr>
          <w:rFonts w:eastAsia="仿宋_GB2312"/>
          <w:sz w:val="50"/>
          <w:szCs w:val="50"/>
        </w:rPr>
      </w:pPr>
    </w:p>
    <w:p w14:paraId="30114C80">
      <w:pPr>
        <w:tabs>
          <w:tab w:val="left" w:pos="5670"/>
        </w:tabs>
        <w:autoSpaceDE w:val="0"/>
        <w:autoSpaceDN w:val="0"/>
        <w:adjustRightInd w:val="0"/>
        <w:snapToGrid w:val="0"/>
        <w:spacing w:line="360" w:lineRule="auto"/>
        <w:jc w:val="center"/>
        <w:rPr>
          <w:rFonts w:eastAsia="仿宋_GB2312"/>
          <w:sz w:val="50"/>
          <w:szCs w:val="50"/>
        </w:rPr>
      </w:pPr>
    </w:p>
    <w:p w14:paraId="455D3536">
      <w:pPr>
        <w:tabs>
          <w:tab w:val="left" w:pos="5670"/>
        </w:tabs>
        <w:autoSpaceDE w:val="0"/>
        <w:autoSpaceDN w:val="0"/>
        <w:adjustRightInd w:val="0"/>
        <w:snapToGrid w:val="0"/>
        <w:spacing w:line="360" w:lineRule="auto"/>
        <w:jc w:val="center"/>
        <w:rPr>
          <w:rFonts w:eastAsia="仿宋_GB2312"/>
          <w:b/>
          <w:bCs/>
          <w:sz w:val="30"/>
          <w:szCs w:val="30"/>
        </w:rPr>
      </w:pPr>
    </w:p>
    <w:p w14:paraId="5E1E7C1D">
      <w:pPr>
        <w:tabs>
          <w:tab w:val="left" w:pos="5670"/>
        </w:tabs>
        <w:autoSpaceDE w:val="0"/>
        <w:autoSpaceDN w:val="0"/>
        <w:adjustRightInd w:val="0"/>
        <w:snapToGrid w:val="0"/>
        <w:spacing w:line="360" w:lineRule="auto"/>
        <w:jc w:val="center"/>
        <w:rPr>
          <w:rFonts w:eastAsia="仿宋_GB2312"/>
          <w:b/>
          <w:bCs/>
          <w:sz w:val="30"/>
          <w:szCs w:val="30"/>
        </w:rPr>
      </w:pPr>
    </w:p>
    <w:p w14:paraId="5A3E2C84">
      <w:pPr>
        <w:tabs>
          <w:tab w:val="left" w:pos="5670"/>
        </w:tabs>
        <w:autoSpaceDE w:val="0"/>
        <w:autoSpaceDN w:val="0"/>
        <w:adjustRightInd w:val="0"/>
        <w:snapToGrid w:val="0"/>
        <w:spacing w:line="360" w:lineRule="auto"/>
        <w:jc w:val="center"/>
        <w:rPr>
          <w:rFonts w:hint="eastAsia" w:eastAsia="仿宋_GB2312"/>
          <w:b/>
          <w:bCs/>
          <w:sz w:val="30"/>
          <w:szCs w:val="30"/>
          <w:lang w:eastAsia="zh-CN"/>
        </w:rPr>
      </w:pPr>
    </w:p>
    <w:p w14:paraId="7E31C860">
      <w:pPr>
        <w:tabs>
          <w:tab w:val="left" w:pos="5670"/>
        </w:tabs>
        <w:autoSpaceDE w:val="0"/>
        <w:autoSpaceDN w:val="0"/>
        <w:adjustRightInd w:val="0"/>
        <w:snapToGrid w:val="0"/>
        <w:spacing w:line="360" w:lineRule="auto"/>
        <w:jc w:val="center"/>
        <w:rPr>
          <w:rFonts w:eastAsia="仿宋_GB2312"/>
          <w:b/>
          <w:bCs/>
          <w:sz w:val="30"/>
          <w:szCs w:val="30"/>
        </w:rPr>
      </w:pPr>
      <w:r>
        <w:rPr>
          <w:rFonts w:eastAsia="仿宋_GB2312"/>
          <w:b/>
          <w:bCs/>
          <w:sz w:val="30"/>
          <w:szCs w:val="30"/>
          <w:lang w:val="zh-CN"/>
        </w:rPr>
        <w:t xml:space="preserve"> 陕西省采购招标有限责任公司</w:t>
      </w:r>
      <w:r>
        <w:rPr>
          <w:rFonts w:eastAsia="仿宋_GB2312"/>
          <w:b/>
          <w:bCs/>
          <w:sz w:val="30"/>
          <w:szCs w:val="30"/>
        </w:rPr>
        <w:t xml:space="preserve"> </w:t>
      </w:r>
    </w:p>
    <w:p w14:paraId="011D7BAC">
      <w:pPr>
        <w:tabs>
          <w:tab w:val="left" w:pos="5460"/>
        </w:tabs>
        <w:autoSpaceDE w:val="0"/>
        <w:autoSpaceDN w:val="0"/>
        <w:adjustRightInd w:val="0"/>
        <w:snapToGrid w:val="0"/>
        <w:spacing w:line="360" w:lineRule="auto"/>
        <w:jc w:val="center"/>
        <w:rPr>
          <w:rFonts w:eastAsia="仿宋_GB2312"/>
          <w:b/>
          <w:bCs/>
          <w:sz w:val="30"/>
          <w:szCs w:val="30"/>
          <w:lang w:val="zh-CN"/>
        </w:rPr>
      </w:pPr>
      <w:r>
        <w:rPr>
          <w:rFonts w:eastAsia="仿宋_GB2312"/>
          <w:b/>
          <w:bCs/>
          <w:sz w:val="30"/>
          <w:szCs w:val="30"/>
          <w:lang w:val="zh-CN"/>
        </w:rPr>
        <w:t>二〇</w:t>
      </w:r>
      <w:r>
        <w:rPr>
          <w:rFonts w:hint="eastAsia" w:eastAsia="仿宋_GB2312"/>
          <w:b/>
          <w:bCs/>
          <w:sz w:val="30"/>
          <w:szCs w:val="30"/>
          <w:lang w:val="en-US" w:eastAsia="zh-CN"/>
        </w:rPr>
        <w:t>二五</w:t>
      </w:r>
      <w:r>
        <w:rPr>
          <w:rFonts w:eastAsia="仿宋_GB2312"/>
          <w:b/>
          <w:bCs/>
          <w:sz w:val="30"/>
          <w:szCs w:val="30"/>
          <w:lang w:val="zh-CN"/>
        </w:rPr>
        <w:t>年</w:t>
      </w:r>
      <w:r>
        <w:rPr>
          <w:rFonts w:hint="eastAsia" w:eastAsia="仿宋_GB2312"/>
          <w:b/>
          <w:bCs/>
          <w:sz w:val="30"/>
          <w:szCs w:val="30"/>
          <w:lang w:val="en-US" w:eastAsia="zh-CN"/>
        </w:rPr>
        <w:t>九</w:t>
      </w:r>
      <w:r>
        <w:rPr>
          <w:rFonts w:eastAsia="仿宋_GB2312"/>
          <w:b/>
          <w:bCs/>
          <w:sz w:val="30"/>
          <w:szCs w:val="30"/>
          <w:lang w:val="zh-CN"/>
        </w:rPr>
        <w:t>月</w:t>
      </w:r>
    </w:p>
    <w:p w14:paraId="4003EBC7">
      <w:pPr>
        <w:tabs>
          <w:tab w:val="left" w:pos="3739"/>
        </w:tabs>
        <w:jc w:val="left"/>
        <w:rPr>
          <w:rFonts w:eastAsia="仿宋_GB2312"/>
          <w:sz w:val="32"/>
          <w:szCs w:val="32"/>
        </w:rPr>
      </w:pPr>
      <w:r>
        <w:rPr>
          <w:rFonts w:eastAsia="仿宋_GB2312"/>
          <w:sz w:val="32"/>
          <w:szCs w:val="32"/>
        </w:rPr>
        <w:tab/>
      </w:r>
    </w:p>
    <w:p w14:paraId="35D6DD8B">
      <w:pPr>
        <w:rPr>
          <w:rFonts w:eastAsia="仿宋_GB2312"/>
          <w:sz w:val="32"/>
          <w:szCs w:val="32"/>
        </w:rPr>
      </w:pPr>
      <w:r>
        <w:rPr>
          <w:rFonts w:eastAsia="仿宋_GB2312"/>
          <w:sz w:val="32"/>
          <w:szCs w:val="32"/>
        </w:rPr>
        <w:br w:type="page"/>
      </w:r>
    </w:p>
    <w:p w14:paraId="32D55B98">
      <w:pPr>
        <w:pStyle w:val="22"/>
        <w:rPr>
          <w:rFonts w:ascii="Times New Roman" w:hAnsi="Times New Roman"/>
        </w:rPr>
        <w:sectPr>
          <w:headerReference r:id="rId5" w:type="first"/>
          <w:headerReference r:id="rId3" w:type="default"/>
          <w:headerReference r:id="rId4" w:type="even"/>
          <w:footerReference r:id="rId6" w:type="even"/>
          <w:pgSz w:w="11906" w:h="16838"/>
          <w:pgMar w:top="1440" w:right="1083" w:bottom="1440" w:left="1083" w:header="851" w:footer="992" w:gutter="0"/>
          <w:pgNumType w:start="0"/>
          <w:cols w:space="720" w:num="1"/>
          <w:titlePg/>
          <w:docGrid w:linePitch="312" w:charSpace="0"/>
        </w:sectPr>
      </w:pPr>
    </w:p>
    <w:p w14:paraId="62907FEB">
      <w:pPr>
        <w:pStyle w:val="5"/>
        <w:ind w:firstLine="0" w:firstLineChars="0"/>
        <w:jc w:val="center"/>
        <w:rPr>
          <w:rFonts w:eastAsia="仿宋_GB2312"/>
          <w:b/>
          <w:sz w:val="32"/>
          <w:szCs w:val="32"/>
        </w:rPr>
      </w:pPr>
      <w:r>
        <w:rPr>
          <w:rFonts w:eastAsia="仿宋_GB2312"/>
          <w:b/>
          <w:sz w:val="32"/>
          <w:szCs w:val="32"/>
        </w:rPr>
        <w:t>目  录</w:t>
      </w:r>
    </w:p>
    <w:p w14:paraId="69339F4A">
      <w:pPr>
        <w:pStyle w:val="36"/>
        <w:tabs>
          <w:tab w:val="left" w:pos="1120"/>
          <w:tab w:val="right" w:leader="dot" w:pos="8300"/>
          <w:tab w:val="clear" w:pos="9344"/>
        </w:tabs>
        <w:rPr>
          <w:rFonts w:ascii="Times New Roman" w:eastAsia="仿宋_GB2312"/>
          <w:b w:val="0"/>
          <w:bCs w:val="0"/>
          <w:caps w:val="0"/>
          <w:szCs w:val="24"/>
        </w:rPr>
      </w:pPr>
      <w:r>
        <w:rPr>
          <w:rFonts w:ascii="Times New Roman" w:eastAsia="仿宋_GB2312"/>
          <w:sz w:val="20"/>
        </w:rPr>
        <w:fldChar w:fldCharType="begin"/>
      </w:r>
      <w:r>
        <w:rPr>
          <w:rFonts w:ascii="Times New Roman" w:eastAsia="仿宋_GB2312"/>
          <w:sz w:val="20"/>
        </w:rPr>
        <w:instrText xml:space="preserve"> TOC \o "1-2" \h \z \u </w:instrText>
      </w:r>
      <w:r>
        <w:rPr>
          <w:rFonts w:ascii="Times New Roman" w:eastAsia="仿宋_GB2312"/>
          <w:sz w:val="20"/>
        </w:rPr>
        <w:fldChar w:fldCharType="separate"/>
      </w:r>
      <w:r>
        <w:fldChar w:fldCharType="begin"/>
      </w:r>
      <w:r>
        <w:instrText xml:space="preserve"> HYPERLINK \l "_Toc58504659" </w:instrText>
      </w:r>
      <w:r>
        <w:fldChar w:fldCharType="separate"/>
      </w:r>
      <w:r>
        <w:rPr>
          <w:rStyle w:val="59"/>
          <w:rFonts w:hint="default" w:ascii="Times New Roman" w:hAnsi="Times New Roman" w:eastAsia="仿宋_GB2312" w:cs="Times New Roman"/>
          <w:b w:val="0"/>
          <w:bCs w:val="0"/>
          <w:color w:val="auto"/>
          <w:kern w:val="0"/>
          <w:sz w:val="24"/>
          <w:szCs w:val="24"/>
        </w:rPr>
        <w:t>第一章</w:t>
      </w:r>
      <w:r>
        <w:rPr>
          <w:rFonts w:ascii="Times New Roman" w:eastAsia="仿宋_GB2312"/>
          <w:b w:val="0"/>
          <w:bCs w:val="0"/>
          <w:caps w:val="0"/>
          <w:szCs w:val="24"/>
        </w:rPr>
        <w:tab/>
      </w:r>
      <w:r>
        <w:rPr>
          <w:rStyle w:val="59"/>
          <w:rFonts w:hint="default" w:ascii="Times New Roman" w:hAnsi="Times New Roman" w:eastAsia="仿宋_GB2312" w:cs="Times New Roman"/>
          <w:b w:val="0"/>
          <w:bCs w:val="0"/>
          <w:color w:val="auto"/>
          <w:kern w:val="0"/>
          <w:sz w:val="24"/>
          <w:szCs w:val="24"/>
        </w:rPr>
        <w:t>谈判公告</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_Toc58504659 \h </w:instrText>
      </w:r>
      <w:r>
        <w:rPr>
          <w:rFonts w:ascii="Times New Roman" w:eastAsia="仿宋_GB2312"/>
          <w:b w:val="0"/>
          <w:bCs w:val="0"/>
          <w:szCs w:val="24"/>
        </w:rPr>
        <w:fldChar w:fldCharType="separate"/>
      </w:r>
      <w:r>
        <w:rPr>
          <w:rFonts w:ascii="Times New Roman" w:eastAsia="仿宋_GB2312"/>
          <w:b w:val="0"/>
          <w:bCs w:val="0"/>
          <w:szCs w:val="24"/>
        </w:rPr>
        <w:t>1</w:t>
      </w:r>
      <w:r>
        <w:rPr>
          <w:rFonts w:ascii="Times New Roman" w:eastAsia="仿宋_GB2312"/>
          <w:b w:val="0"/>
          <w:bCs w:val="0"/>
          <w:szCs w:val="24"/>
        </w:rPr>
        <w:fldChar w:fldCharType="end"/>
      </w:r>
      <w:r>
        <w:rPr>
          <w:rFonts w:ascii="Times New Roman" w:eastAsia="仿宋_GB2312"/>
          <w:b w:val="0"/>
          <w:bCs w:val="0"/>
          <w:szCs w:val="24"/>
        </w:rPr>
        <w:fldChar w:fldCharType="end"/>
      </w:r>
    </w:p>
    <w:p w14:paraId="5A3496A6">
      <w:pPr>
        <w:pStyle w:val="36"/>
        <w:tabs>
          <w:tab w:val="left" w:pos="1120"/>
          <w:tab w:val="right" w:leader="dot" w:pos="8300"/>
          <w:tab w:val="clear" w:pos="9344"/>
        </w:tabs>
        <w:rPr>
          <w:rFonts w:ascii="Times New Roman" w:eastAsia="仿宋_GB2312"/>
          <w:b w:val="0"/>
          <w:bCs w:val="0"/>
          <w:caps w:val="0"/>
          <w:szCs w:val="24"/>
        </w:rPr>
      </w:pPr>
      <w:r>
        <w:fldChar w:fldCharType="begin"/>
      </w:r>
      <w:r>
        <w:instrText xml:space="preserve"> HYPERLINK \l "_Toc58504660" </w:instrText>
      </w:r>
      <w:r>
        <w:fldChar w:fldCharType="separate"/>
      </w:r>
      <w:r>
        <w:rPr>
          <w:rStyle w:val="59"/>
          <w:rFonts w:hint="default" w:ascii="Times New Roman" w:hAnsi="Times New Roman" w:eastAsia="仿宋_GB2312" w:cs="Times New Roman"/>
          <w:b w:val="0"/>
          <w:bCs w:val="0"/>
          <w:color w:val="auto"/>
          <w:kern w:val="0"/>
          <w:sz w:val="24"/>
          <w:szCs w:val="24"/>
        </w:rPr>
        <w:t>第二章</w:t>
      </w:r>
      <w:r>
        <w:rPr>
          <w:rFonts w:ascii="Times New Roman" w:eastAsia="仿宋_GB2312"/>
          <w:b w:val="0"/>
          <w:bCs w:val="0"/>
          <w:caps w:val="0"/>
          <w:szCs w:val="24"/>
        </w:rPr>
        <w:tab/>
      </w:r>
      <w:r>
        <w:rPr>
          <w:rStyle w:val="59"/>
          <w:rFonts w:hint="default" w:ascii="Times New Roman" w:hAnsi="Times New Roman" w:eastAsia="仿宋_GB2312" w:cs="Times New Roman"/>
          <w:b w:val="0"/>
          <w:bCs w:val="0"/>
          <w:color w:val="auto"/>
          <w:kern w:val="0"/>
          <w:sz w:val="24"/>
          <w:szCs w:val="24"/>
        </w:rPr>
        <w:t>供应商须知</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_Toc58504660 \h </w:instrText>
      </w:r>
      <w:r>
        <w:rPr>
          <w:rFonts w:ascii="Times New Roman" w:eastAsia="仿宋_GB2312"/>
          <w:b w:val="0"/>
          <w:bCs w:val="0"/>
          <w:szCs w:val="24"/>
        </w:rPr>
        <w:fldChar w:fldCharType="separate"/>
      </w:r>
      <w:r>
        <w:rPr>
          <w:rFonts w:ascii="Times New Roman" w:eastAsia="仿宋_GB2312"/>
          <w:b w:val="0"/>
          <w:bCs w:val="0"/>
          <w:szCs w:val="24"/>
        </w:rPr>
        <w:t>1</w:t>
      </w:r>
      <w:r>
        <w:rPr>
          <w:rFonts w:ascii="Times New Roman" w:eastAsia="仿宋_GB2312"/>
          <w:b w:val="0"/>
          <w:bCs w:val="0"/>
          <w:szCs w:val="24"/>
        </w:rPr>
        <w:fldChar w:fldCharType="end"/>
      </w:r>
      <w:r>
        <w:rPr>
          <w:rFonts w:ascii="Times New Roman" w:eastAsia="仿宋_GB2312"/>
          <w:b w:val="0"/>
          <w:bCs w:val="0"/>
          <w:szCs w:val="24"/>
        </w:rPr>
        <w:fldChar w:fldCharType="end"/>
      </w:r>
    </w:p>
    <w:p w14:paraId="3B1CEB24">
      <w:pPr>
        <w:pStyle w:val="36"/>
        <w:tabs>
          <w:tab w:val="left" w:pos="1120"/>
          <w:tab w:val="right" w:leader="dot" w:pos="8300"/>
          <w:tab w:val="clear" w:pos="9344"/>
        </w:tabs>
        <w:rPr>
          <w:rFonts w:ascii="Times New Roman" w:eastAsia="仿宋_GB2312"/>
          <w:b w:val="0"/>
          <w:bCs w:val="0"/>
          <w:caps w:val="0"/>
          <w:szCs w:val="24"/>
        </w:rPr>
      </w:pPr>
      <w:r>
        <w:fldChar w:fldCharType="begin"/>
      </w:r>
      <w:r>
        <w:instrText xml:space="preserve"> HYPERLINK \l "_Toc58504668" </w:instrText>
      </w:r>
      <w:r>
        <w:fldChar w:fldCharType="separate"/>
      </w:r>
      <w:r>
        <w:rPr>
          <w:rStyle w:val="59"/>
          <w:rFonts w:hint="default" w:ascii="Times New Roman" w:hAnsi="Times New Roman" w:eastAsia="仿宋_GB2312" w:cs="Times New Roman"/>
          <w:b w:val="0"/>
          <w:bCs w:val="0"/>
          <w:color w:val="auto"/>
          <w:kern w:val="0"/>
          <w:sz w:val="24"/>
          <w:szCs w:val="24"/>
        </w:rPr>
        <w:t>第三章</w:t>
      </w:r>
      <w:r>
        <w:rPr>
          <w:rFonts w:ascii="Times New Roman" w:eastAsia="仿宋_GB2312"/>
          <w:b w:val="0"/>
          <w:bCs w:val="0"/>
          <w:caps w:val="0"/>
          <w:szCs w:val="24"/>
        </w:rPr>
        <w:tab/>
      </w:r>
      <w:r>
        <w:rPr>
          <w:rFonts w:ascii="Times New Roman" w:eastAsia="仿宋_GB2312"/>
          <w:b w:val="0"/>
          <w:bCs w:val="0"/>
          <w:caps w:val="0"/>
          <w:szCs w:val="24"/>
        </w:rPr>
        <w:t>拟签订的合同文本</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_Toc58504668 \h </w:instrText>
      </w:r>
      <w:r>
        <w:rPr>
          <w:rFonts w:ascii="Times New Roman" w:eastAsia="仿宋_GB2312"/>
          <w:b w:val="0"/>
          <w:bCs w:val="0"/>
          <w:szCs w:val="24"/>
        </w:rPr>
        <w:fldChar w:fldCharType="separate"/>
      </w:r>
      <w:r>
        <w:rPr>
          <w:rFonts w:ascii="Times New Roman" w:eastAsia="仿宋_GB2312"/>
          <w:b w:val="0"/>
          <w:bCs w:val="0"/>
          <w:szCs w:val="24"/>
        </w:rPr>
        <w:t>27</w:t>
      </w:r>
      <w:r>
        <w:rPr>
          <w:rFonts w:ascii="Times New Roman" w:eastAsia="仿宋_GB2312"/>
          <w:b w:val="0"/>
          <w:bCs w:val="0"/>
          <w:szCs w:val="24"/>
        </w:rPr>
        <w:fldChar w:fldCharType="end"/>
      </w:r>
      <w:r>
        <w:rPr>
          <w:rFonts w:ascii="Times New Roman" w:eastAsia="仿宋_GB2312"/>
          <w:b w:val="0"/>
          <w:bCs w:val="0"/>
          <w:szCs w:val="24"/>
        </w:rPr>
        <w:fldChar w:fldCharType="end"/>
      </w:r>
    </w:p>
    <w:p w14:paraId="701ACB47">
      <w:pPr>
        <w:pStyle w:val="36"/>
        <w:tabs>
          <w:tab w:val="left" w:pos="1120"/>
          <w:tab w:val="right" w:leader="dot" w:pos="8300"/>
          <w:tab w:val="clear" w:pos="9344"/>
        </w:tabs>
        <w:rPr>
          <w:rFonts w:ascii="Times New Roman" w:eastAsia="仿宋_GB2312"/>
          <w:b w:val="0"/>
          <w:bCs w:val="0"/>
          <w:caps w:val="0"/>
          <w:szCs w:val="24"/>
        </w:rPr>
      </w:pPr>
      <w:r>
        <w:fldChar w:fldCharType="begin"/>
      </w:r>
      <w:r>
        <w:instrText xml:space="preserve"> HYPERLINK \l "_Toc58504669" </w:instrText>
      </w:r>
      <w:r>
        <w:fldChar w:fldCharType="separate"/>
      </w:r>
      <w:r>
        <w:rPr>
          <w:rStyle w:val="59"/>
          <w:rFonts w:hint="default" w:ascii="Times New Roman" w:hAnsi="Times New Roman" w:eastAsia="仿宋_GB2312" w:cs="Times New Roman"/>
          <w:b w:val="0"/>
          <w:bCs w:val="0"/>
          <w:color w:val="auto"/>
          <w:kern w:val="0"/>
          <w:sz w:val="24"/>
          <w:szCs w:val="24"/>
        </w:rPr>
        <w:t>第四章</w:t>
      </w:r>
      <w:r>
        <w:rPr>
          <w:rFonts w:ascii="Times New Roman" w:eastAsia="仿宋_GB2312"/>
          <w:b w:val="0"/>
          <w:bCs w:val="0"/>
          <w:caps w:val="0"/>
          <w:szCs w:val="24"/>
        </w:rPr>
        <w:tab/>
      </w:r>
      <w:r>
        <w:rPr>
          <w:rStyle w:val="59"/>
          <w:rFonts w:hint="default" w:ascii="Times New Roman" w:hAnsi="Times New Roman" w:eastAsia="仿宋_GB2312" w:cs="Times New Roman"/>
          <w:b w:val="0"/>
          <w:bCs w:val="0"/>
          <w:color w:val="auto"/>
          <w:kern w:val="0"/>
          <w:sz w:val="24"/>
          <w:szCs w:val="24"/>
        </w:rPr>
        <w:t>采购内容及要求</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_Toc58504669 \h </w:instrText>
      </w:r>
      <w:r>
        <w:rPr>
          <w:rFonts w:ascii="Times New Roman" w:eastAsia="仿宋_GB2312"/>
          <w:b w:val="0"/>
          <w:bCs w:val="0"/>
          <w:szCs w:val="24"/>
        </w:rPr>
        <w:fldChar w:fldCharType="separate"/>
      </w:r>
      <w:r>
        <w:rPr>
          <w:rFonts w:ascii="Times New Roman" w:eastAsia="仿宋_GB2312"/>
          <w:b w:val="0"/>
          <w:bCs w:val="0"/>
          <w:szCs w:val="24"/>
        </w:rPr>
        <w:t>31</w:t>
      </w:r>
      <w:r>
        <w:rPr>
          <w:rFonts w:ascii="Times New Roman" w:eastAsia="仿宋_GB2312"/>
          <w:b w:val="0"/>
          <w:bCs w:val="0"/>
          <w:szCs w:val="24"/>
        </w:rPr>
        <w:fldChar w:fldCharType="end"/>
      </w:r>
      <w:r>
        <w:rPr>
          <w:rFonts w:ascii="Times New Roman" w:eastAsia="仿宋_GB2312"/>
          <w:b w:val="0"/>
          <w:bCs w:val="0"/>
          <w:szCs w:val="24"/>
        </w:rPr>
        <w:fldChar w:fldCharType="end"/>
      </w:r>
    </w:p>
    <w:p w14:paraId="37FC079F">
      <w:pPr>
        <w:pStyle w:val="36"/>
        <w:tabs>
          <w:tab w:val="left" w:pos="1120"/>
          <w:tab w:val="right" w:leader="dot" w:pos="8300"/>
          <w:tab w:val="clear" w:pos="9344"/>
        </w:tabs>
        <w:rPr>
          <w:rFonts w:ascii="Times New Roman" w:eastAsia="仿宋_GB2312"/>
          <w:szCs w:val="24"/>
        </w:rPr>
      </w:pPr>
      <w:r>
        <w:fldChar w:fldCharType="begin"/>
      </w:r>
      <w:r>
        <w:instrText xml:space="preserve"> HYPERLINK \l "_Toc58504670" </w:instrText>
      </w:r>
      <w:r>
        <w:fldChar w:fldCharType="separate"/>
      </w:r>
      <w:r>
        <w:rPr>
          <w:rStyle w:val="59"/>
          <w:rFonts w:hint="default" w:ascii="Times New Roman" w:hAnsi="Times New Roman" w:eastAsia="仿宋_GB2312" w:cs="Times New Roman"/>
          <w:b w:val="0"/>
          <w:bCs w:val="0"/>
          <w:color w:val="auto"/>
          <w:kern w:val="0"/>
          <w:sz w:val="24"/>
          <w:szCs w:val="24"/>
        </w:rPr>
        <w:t>第五章</w:t>
      </w:r>
      <w:r>
        <w:rPr>
          <w:rFonts w:ascii="Times New Roman" w:eastAsia="仿宋_GB2312"/>
          <w:b w:val="0"/>
          <w:bCs w:val="0"/>
          <w:caps w:val="0"/>
          <w:szCs w:val="24"/>
        </w:rPr>
        <w:tab/>
      </w:r>
      <w:r>
        <w:rPr>
          <w:rStyle w:val="59"/>
          <w:rFonts w:hint="default" w:ascii="Times New Roman" w:hAnsi="Times New Roman" w:eastAsia="仿宋_GB2312" w:cs="Times New Roman"/>
          <w:b w:val="0"/>
          <w:bCs w:val="0"/>
          <w:color w:val="auto"/>
          <w:kern w:val="0"/>
          <w:sz w:val="24"/>
          <w:szCs w:val="24"/>
        </w:rPr>
        <w:t>谈判响应文件格式</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_Toc58504670 \h </w:instrText>
      </w:r>
      <w:r>
        <w:rPr>
          <w:rFonts w:ascii="Times New Roman" w:eastAsia="仿宋_GB2312"/>
          <w:b w:val="0"/>
          <w:bCs w:val="0"/>
          <w:szCs w:val="24"/>
        </w:rPr>
        <w:fldChar w:fldCharType="separate"/>
      </w:r>
      <w:r>
        <w:rPr>
          <w:rFonts w:ascii="Times New Roman" w:eastAsia="仿宋_GB2312"/>
          <w:b w:val="0"/>
          <w:bCs w:val="0"/>
          <w:szCs w:val="24"/>
        </w:rPr>
        <w:t>32</w:t>
      </w:r>
      <w:r>
        <w:rPr>
          <w:rFonts w:ascii="Times New Roman" w:eastAsia="仿宋_GB2312"/>
          <w:b w:val="0"/>
          <w:bCs w:val="0"/>
          <w:szCs w:val="24"/>
        </w:rPr>
        <w:fldChar w:fldCharType="end"/>
      </w:r>
      <w:r>
        <w:rPr>
          <w:rFonts w:ascii="Times New Roman" w:eastAsia="仿宋_GB2312"/>
          <w:b w:val="0"/>
          <w:bCs w:val="0"/>
          <w:szCs w:val="24"/>
        </w:rPr>
        <w:fldChar w:fldCharType="end"/>
      </w:r>
    </w:p>
    <w:p w14:paraId="74593E49">
      <w:pPr>
        <w:rPr>
          <w:rFonts w:eastAsia="仿宋_GB2312"/>
          <w:sz w:val="24"/>
        </w:rPr>
      </w:pPr>
    </w:p>
    <w:p w14:paraId="384255C2">
      <w:pPr>
        <w:pStyle w:val="22"/>
        <w:rPr>
          <w:rFonts w:ascii="Times New Roman" w:hAnsi="Times New Roman" w:eastAsia="仿宋_GB2312"/>
          <w:sz w:val="24"/>
        </w:rPr>
      </w:pPr>
    </w:p>
    <w:p w14:paraId="50A9C57D">
      <w:pPr>
        <w:pStyle w:val="22"/>
        <w:rPr>
          <w:rFonts w:ascii="Times New Roman" w:hAnsi="Times New Roman" w:eastAsia="仿宋_GB2312"/>
        </w:rPr>
      </w:pPr>
    </w:p>
    <w:p w14:paraId="27205924">
      <w:pPr>
        <w:pStyle w:val="22"/>
        <w:rPr>
          <w:rFonts w:ascii="Times New Roman" w:hAnsi="Times New Roman" w:eastAsia="仿宋_GB2312"/>
        </w:rPr>
      </w:pPr>
    </w:p>
    <w:p w14:paraId="3D55645C">
      <w:pPr>
        <w:pStyle w:val="22"/>
        <w:rPr>
          <w:rFonts w:ascii="Times New Roman" w:hAnsi="Times New Roman" w:eastAsia="仿宋_GB2312"/>
        </w:rPr>
      </w:pPr>
    </w:p>
    <w:p w14:paraId="2A9D6F76">
      <w:pPr>
        <w:pStyle w:val="22"/>
        <w:rPr>
          <w:rFonts w:ascii="Times New Roman" w:hAnsi="Times New Roman" w:eastAsia="仿宋_GB2312"/>
        </w:rPr>
      </w:pPr>
    </w:p>
    <w:p w14:paraId="49001686">
      <w:pPr>
        <w:pStyle w:val="22"/>
        <w:rPr>
          <w:rFonts w:ascii="Times New Roman" w:hAnsi="Times New Roman" w:eastAsia="仿宋_GB2312"/>
        </w:rPr>
      </w:pPr>
    </w:p>
    <w:p w14:paraId="5F7B4574">
      <w:pPr>
        <w:pStyle w:val="22"/>
        <w:rPr>
          <w:rFonts w:ascii="Times New Roman" w:hAnsi="Times New Roman" w:eastAsia="仿宋_GB2312"/>
        </w:rPr>
      </w:pPr>
    </w:p>
    <w:p w14:paraId="46B87426">
      <w:pPr>
        <w:pStyle w:val="68"/>
        <w:adjustRightInd w:val="0"/>
        <w:spacing w:before="312" w:beforeLines="100" w:line="360" w:lineRule="auto"/>
        <w:ind w:right="-22" w:firstLine="0" w:firstLineChars="0"/>
        <w:jc w:val="center"/>
        <w:textAlignment w:val="baseline"/>
        <w:outlineLvl w:val="0"/>
        <w:rPr>
          <w:rFonts w:ascii="Times New Roman" w:hAnsi="Times New Roman" w:eastAsia="仿宋_GB2312"/>
          <w:szCs w:val="20"/>
        </w:rPr>
        <w:sectPr>
          <w:footerReference r:id="rId9" w:type="first"/>
          <w:headerReference r:id="rId7" w:type="default"/>
          <w:footerReference r:id="rId8" w:type="default"/>
          <w:pgSz w:w="11906" w:h="16838"/>
          <w:pgMar w:top="1440" w:right="1083" w:bottom="1440" w:left="1083" w:header="851" w:footer="992" w:gutter="0"/>
          <w:cols w:space="720" w:num="1"/>
          <w:docGrid w:type="lines" w:linePitch="312" w:charSpace="0"/>
        </w:sectPr>
      </w:pPr>
    </w:p>
    <w:p w14:paraId="32D838B6">
      <w:pPr>
        <w:pStyle w:val="68"/>
        <w:adjustRightInd w:val="0"/>
        <w:spacing w:before="312" w:beforeLines="100" w:line="360" w:lineRule="auto"/>
        <w:ind w:right="-22" w:firstLine="0" w:firstLineChars="0"/>
        <w:jc w:val="center"/>
        <w:textAlignment w:val="baseline"/>
        <w:outlineLvl w:val="0"/>
        <w:rPr>
          <w:rFonts w:ascii="Times New Roman" w:hAnsi="Times New Roman" w:eastAsia="仿宋_GB2312"/>
          <w:b/>
          <w:kern w:val="0"/>
          <w:sz w:val="32"/>
          <w:szCs w:val="32"/>
        </w:rPr>
      </w:pPr>
      <w:r>
        <w:rPr>
          <w:rFonts w:ascii="Times New Roman" w:hAnsi="Times New Roman" w:eastAsia="仿宋_GB2312"/>
          <w:szCs w:val="20"/>
        </w:rPr>
        <w:fldChar w:fldCharType="end"/>
      </w:r>
      <w:bookmarkStart w:id="0" w:name="_Toc58504445"/>
      <w:bookmarkStart w:id="1" w:name="_Toc58504659"/>
      <w:bookmarkStart w:id="2" w:name="_Toc21755"/>
      <w:bookmarkStart w:id="3" w:name="_Toc415499894"/>
      <w:bookmarkStart w:id="4" w:name="_Toc70687138"/>
      <w:bookmarkStart w:id="5" w:name="_Toc177995472"/>
      <w:bookmarkStart w:id="6" w:name="_Toc53722839"/>
      <w:bookmarkStart w:id="7" w:name="_Toc496324577"/>
      <w:bookmarkStart w:id="8" w:name="_Toc500747060"/>
      <w:bookmarkStart w:id="9" w:name="_Toc500747187"/>
      <w:bookmarkStart w:id="10" w:name="_Toc176882541"/>
      <w:bookmarkStart w:id="11" w:name="_Toc500746964"/>
      <w:bookmarkStart w:id="12" w:name="_Toc499711041"/>
      <w:bookmarkStart w:id="13" w:name="_Toc177817333"/>
      <w:bookmarkStart w:id="14" w:name="_Toc503063420"/>
      <w:bookmarkStart w:id="15" w:name="_Toc177189234"/>
      <w:bookmarkStart w:id="16" w:name="_Toc492955413"/>
      <w:bookmarkStart w:id="17" w:name="_Toc499711882"/>
      <w:bookmarkStart w:id="18" w:name="_Toc385992325"/>
      <w:bookmarkStart w:id="19" w:name="_Toc385992324"/>
      <w:r>
        <w:rPr>
          <w:rFonts w:ascii="Times New Roman" w:hAnsi="Times New Roman" w:eastAsia="仿宋_GB2312"/>
          <w:b/>
          <w:kern w:val="0"/>
          <w:sz w:val="32"/>
          <w:szCs w:val="32"/>
        </w:rPr>
        <w:t>第一章  谈判公告</w:t>
      </w:r>
      <w:bookmarkEnd w:id="0"/>
      <w:bookmarkEnd w:id="1"/>
      <w:bookmarkEnd w:id="2"/>
      <w:bookmarkEnd w:id="3"/>
    </w:p>
    <w:p w14:paraId="71E8B464">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陕西省医师资格考试实践技能考试基地能力提升项目（网络安全设备设施）（二次）竞争性谈判公告</w:t>
      </w:r>
    </w:p>
    <w:bookmarkEnd w:id="4"/>
    <w:bookmarkEnd w:id="5"/>
    <w:bookmarkEnd w:id="6"/>
    <w:bookmarkEnd w:id="7"/>
    <w:bookmarkEnd w:id="8"/>
    <w:bookmarkEnd w:id="9"/>
    <w:bookmarkEnd w:id="10"/>
    <w:bookmarkEnd w:id="11"/>
    <w:bookmarkEnd w:id="12"/>
    <w:bookmarkEnd w:id="13"/>
    <w:bookmarkEnd w:id="14"/>
    <w:bookmarkEnd w:id="15"/>
    <w:bookmarkEnd w:id="16"/>
    <w:bookmarkEnd w:id="17"/>
    <w:p w14:paraId="2917547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60" w:lineRule="auto"/>
        <w:ind w:right="0"/>
        <w:jc w:val="left"/>
        <w:rPr>
          <w:rFonts w:hint="eastAsia" w:ascii="仿宋" w:hAnsi="仿宋" w:eastAsia="仿宋" w:cs="仿宋"/>
          <w:b w:val="0"/>
          <w:bCs w:val="0"/>
          <w:sz w:val="24"/>
          <w:szCs w:val="24"/>
        </w:rPr>
      </w:pPr>
      <w:bookmarkStart w:id="20" w:name="_Toc230583540"/>
      <w:bookmarkStart w:id="21" w:name="_Toc256342142"/>
      <w:bookmarkStart w:id="22" w:name="_Toc232395211"/>
      <w:bookmarkStart w:id="23" w:name="_Toc249525158"/>
      <w:bookmarkStart w:id="24" w:name="_Toc249515389"/>
      <w:bookmarkStart w:id="25" w:name="_Toc230099796"/>
      <w:bookmarkStart w:id="26" w:name="_Toc58504660"/>
      <w:bookmarkStart w:id="27" w:name="_Toc415499895"/>
      <w:bookmarkStart w:id="28" w:name="_Toc184043011"/>
      <w:bookmarkStart w:id="29" w:name="_Toc232176271"/>
      <w:bookmarkStart w:id="30" w:name="_Toc249515277"/>
      <w:bookmarkStart w:id="31" w:name="_Toc58504446"/>
      <w:bookmarkStart w:id="32" w:name="_Toc21126"/>
      <w:bookmarkStart w:id="33" w:name="_Toc230013631"/>
      <w:bookmarkStart w:id="34" w:name="_Toc53722840"/>
      <w:bookmarkStart w:id="35" w:name="_Toc500746965"/>
      <w:bookmarkStart w:id="36" w:name="_Toc176882542"/>
      <w:bookmarkStart w:id="37" w:name="_Toc230099797"/>
      <w:bookmarkStart w:id="38" w:name="_Toc503063421"/>
      <w:bookmarkStart w:id="39" w:name="_Toc232176272"/>
      <w:bookmarkStart w:id="40" w:name="_Toc70687139"/>
      <w:bookmarkStart w:id="41" w:name="_Toc249515390"/>
      <w:bookmarkStart w:id="42" w:name="_Toc249515278"/>
      <w:bookmarkStart w:id="43" w:name="_Toc499711042"/>
      <w:bookmarkStart w:id="44" w:name="_Toc177817334"/>
      <w:bookmarkStart w:id="45" w:name="_Toc177995473"/>
      <w:bookmarkStart w:id="46" w:name="_Toc492955414"/>
      <w:bookmarkStart w:id="47" w:name="_Toc177189235"/>
      <w:bookmarkStart w:id="48" w:name="_Toc230013632"/>
      <w:bookmarkStart w:id="49" w:name="_Toc249525159"/>
      <w:bookmarkStart w:id="50" w:name="_Toc499711883"/>
      <w:bookmarkStart w:id="51" w:name="_Toc500747188"/>
      <w:bookmarkStart w:id="52" w:name="_Toc256342143"/>
      <w:bookmarkStart w:id="53" w:name="_Toc230583541"/>
      <w:bookmarkStart w:id="54" w:name="_Toc500747061"/>
      <w:bookmarkStart w:id="55" w:name="_Toc496324578"/>
      <w:bookmarkStart w:id="56" w:name="_Toc184043012"/>
      <w:bookmarkStart w:id="57" w:name="_Toc232395212"/>
      <w:r>
        <w:rPr>
          <w:rStyle w:val="53"/>
          <w:rFonts w:hint="eastAsia" w:ascii="仿宋" w:hAnsi="仿宋" w:eastAsia="仿宋" w:cs="仿宋"/>
          <w:b/>
          <w:bCs/>
          <w:i w:val="0"/>
          <w:iCs w:val="0"/>
          <w:caps w:val="0"/>
          <w:color w:val="333333"/>
          <w:spacing w:val="0"/>
          <w:sz w:val="24"/>
          <w:szCs w:val="24"/>
          <w:shd w:val="clear" w:fill="FFFFFF"/>
        </w:rPr>
        <w:t>项目概况</w:t>
      </w:r>
    </w:p>
    <w:p w14:paraId="55C15DD2">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60" w:lineRule="auto"/>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陕西省医师资格考试实践技能考试基地能力提升项目（网络安全设备设施）(二次)采购项目的潜在供应商应在</w:t>
      </w:r>
      <w:r>
        <w:rPr>
          <w:rFonts w:hint="eastAsia" w:ascii="仿宋" w:hAnsi="仿宋" w:eastAsia="仿宋" w:cs="仿宋"/>
          <w:i w:val="0"/>
          <w:iCs w:val="0"/>
          <w:caps w:val="0"/>
          <w:color w:val="0A82E5"/>
          <w:spacing w:val="0"/>
          <w:sz w:val="24"/>
          <w:szCs w:val="24"/>
          <w:shd w:val="clear" w:fill="FFFFFF"/>
        </w:rPr>
        <w:t>中招联合招标采购平台:http://www.365trade.com.cn</w:t>
      </w:r>
      <w:r>
        <w:rPr>
          <w:rFonts w:hint="eastAsia" w:ascii="仿宋" w:hAnsi="仿宋" w:eastAsia="仿宋" w:cs="仿宋"/>
          <w:i w:val="0"/>
          <w:iCs w:val="0"/>
          <w:caps w:val="0"/>
          <w:color w:val="333333"/>
          <w:spacing w:val="0"/>
          <w:sz w:val="24"/>
          <w:szCs w:val="24"/>
          <w:shd w:val="clear" w:fill="FFFFFF"/>
        </w:rPr>
        <w:t>获取采购文件，并于</w:t>
      </w:r>
      <w:r>
        <w:rPr>
          <w:rFonts w:hint="eastAsia" w:ascii="仿宋" w:hAnsi="仿宋" w:eastAsia="仿宋" w:cs="仿宋"/>
          <w:i w:val="0"/>
          <w:iCs w:val="0"/>
          <w:caps w:val="0"/>
          <w:color w:val="0A82E5"/>
          <w:spacing w:val="0"/>
          <w:sz w:val="24"/>
          <w:szCs w:val="24"/>
          <w:shd w:val="clear" w:fill="FFFFFF"/>
        </w:rPr>
        <w:t> 2025年10月15日 09时30分 </w:t>
      </w:r>
      <w:r>
        <w:rPr>
          <w:rFonts w:hint="eastAsia" w:ascii="仿宋" w:hAnsi="仿宋" w:eastAsia="仿宋" w:cs="仿宋"/>
          <w:i w:val="0"/>
          <w:iCs w:val="0"/>
          <w:caps w:val="0"/>
          <w:color w:val="333333"/>
          <w:spacing w:val="0"/>
          <w:sz w:val="24"/>
          <w:szCs w:val="24"/>
          <w:shd w:val="clear" w:fill="FFFFFF"/>
        </w:rPr>
        <w:t>（北京时间）前提交响应文件。</w:t>
      </w:r>
    </w:p>
    <w:p w14:paraId="369A1D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360" w:lineRule="auto"/>
        <w:ind w:left="0" w:right="0" w:firstLine="0"/>
        <w:jc w:val="left"/>
        <w:rPr>
          <w:rFonts w:hint="eastAsia" w:ascii="仿宋" w:hAnsi="仿宋" w:eastAsia="仿宋" w:cs="仿宋"/>
          <w:b w:val="0"/>
          <w:bCs w:val="0"/>
          <w:i w:val="0"/>
          <w:iCs w:val="0"/>
          <w:caps w:val="0"/>
          <w:color w:val="333333"/>
          <w:spacing w:val="0"/>
          <w:sz w:val="24"/>
          <w:szCs w:val="24"/>
        </w:rPr>
      </w:pPr>
      <w:r>
        <w:rPr>
          <w:rStyle w:val="53"/>
          <w:rFonts w:hint="eastAsia" w:ascii="仿宋" w:hAnsi="仿宋" w:eastAsia="仿宋" w:cs="仿宋"/>
          <w:b/>
          <w:bCs/>
          <w:i w:val="0"/>
          <w:iCs w:val="0"/>
          <w:caps w:val="0"/>
          <w:color w:val="333333"/>
          <w:spacing w:val="0"/>
          <w:sz w:val="24"/>
          <w:szCs w:val="24"/>
          <w:shd w:val="clear" w:fill="FFFFFF"/>
        </w:rPr>
        <w:t>一、项目基本情况</w:t>
      </w:r>
    </w:p>
    <w:p w14:paraId="79EFB02A">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项目编号：SCZD2025-JT-2502-001R</w:t>
      </w:r>
    </w:p>
    <w:p w14:paraId="0497353C">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项目名称：陕西省医师资格考试实践技能考试基地能力提升项目（网络安全设备设施）(二次)</w:t>
      </w:r>
    </w:p>
    <w:p w14:paraId="7D0DF960">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采购方式：竞争性谈判</w:t>
      </w:r>
    </w:p>
    <w:p w14:paraId="27E1FC1C">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预算金额：470,000.00元</w:t>
      </w:r>
    </w:p>
    <w:p w14:paraId="6E4A42CE">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采购需求：</w:t>
      </w:r>
    </w:p>
    <w:p w14:paraId="57A0467E">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合同包1(陕西省医师资格考试实践技能考试基地能力提升项目（网络安全设备设施）):</w:t>
      </w:r>
    </w:p>
    <w:p w14:paraId="35DAEA1B">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合同包预算金额：470,000.00元</w:t>
      </w:r>
    </w:p>
    <w:p w14:paraId="173B1A35">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合同包最高限价：470,000.00元</w:t>
      </w:r>
    </w:p>
    <w:tbl>
      <w:tblPr>
        <w:tblStyle w:val="50"/>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6"/>
        <w:gridCol w:w="1201"/>
        <w:gridCol w:w="3335"/>
        <w:gridCol w:w="1069"/>
        <w:gridCol w:w="1320"/>
        <w:gridCol w:w="2245"/>
      </w:tblGrid>
      <w:tr w14:paraId="3EC110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48"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EEC8BFF">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品目号</w:t>
            </w:r>
          </w:p>
        </w:tc>
        <w:tc>
          <w:tcPr>
            <w:tcW w:w="60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B3E8606">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品目名称</w:t>
            </w:r>
          </w:p>
        </w:tc>
        <w:tc>
          <w:tcPr>
            <w:tcW w:w="169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8D995C7">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采购标的</w:t>
            </w:r>
          </w:p>
        </w:tc>
        <w:tc>
          <w:tcPr>
            <w:tcW w:w="542"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524169A">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数量（单位）</w:t>
            </w:r>
          </w:p>
        </w:tc>
        <w:tc>
          <w:tcPr>
            <w:tcW w:w="66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EA8D711">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技术规格、参数及要求</w:t>
            </w:r>
          </w:p>
        </w:tc>
        <w:tc>
          <w:tcPr>
            <w:tcW w:w="1138"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22EC948">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品目预算(元)</w:t>
            </w:r>
          </w:p>
        </w:tc>
      </w:tr>
      <w:tr w14:paraId="00D0E0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0" w:hRule="atLeast"/>
        </w:trPr>
        <w:tc>
          <w:tcPr>
            <w:tcW w:w="348"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4767148">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1-1</w:t>
            </w:r>
          </w:p>
        </w:tc>
        <w:tc>
          <w:tcPr>
            <w:tcW w:w="60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1F1B875">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其他信息化设备</w:t>
            </w:r>
          </w:p>
        </w:tc>
        <w:tc>
          <w:tcPr>
            <w:tcW w:w="169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E0373E5">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陕西省医师资格考试实践技能考试基地能力提升项目（网络安全设备设施）</w:t>
            </w:r>
          </w:p>
        </w:tc>
        <w:tc>
          <w:tcPr>
            <w:tcW w:w="542"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0595755">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1(批)</w:t>
            </w:r>
          </w:p>
        </w:tc>
        <w:tc>
          <w:tcPr>
            <w:tcW w:w="66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CADABC2">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详见采购文件</w:t>
            </w:r>
          </w:p>
        </w:tc>
        <w:tc>
          <w:tcPr>
            <w:tcW w:w="1138"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1D987CB">
            <w:pPr>
              <w:keepNext w:val="0"/>
              <w:keepLines w:val="0"/>
              <w:widowControl/>
              <w:suppressLineNumbers w:val="0"/>
              <w:wordWrap/>
              <w:spacing w:before="0" w:beforeAutospacing="0" w:after="0" w:afterAutospacing="0" w:line="360" w:lineRule="auto"/>
              <w:ind w:left="0" w:right="0"/>
              <w:jc w:val="righ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470,000.00</w:t>
            </w:r>
          </w:p>
        </w:tc>
      </w:tr>
    </w:tbl>
    <w:p w14:paraId="6339FD5A">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本合同包不接受联合体投标</w:t>
      </w:r>
    </w:p>
    <w:p w14:paraId="2B4B5AFD">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合同履行期限：合同签订之日起15日历日内完成交付、安装及调试。</w:t>
      </w:r>
    </w:p>
    <w:p w14:paraId="4D7AC0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4"/>
          <w:szCs w:val="24"/>
        </w:rPr>
      </w:pPr>
      <w:r>
        <w:rPr>
          <w:rStyle w:val="53"/>
          <w:rFonts w:hint="eastAsia" w:ascii="仿宋" w:hAnsi="仿宋" w:eastAsia="仿宋" w:cs="仿宋"/>
          <w:b/>
          <w:bCs/>
          <w:i w:val="0"/>
          <w:iCs w:val="0"/>
          <w:caps w:val="0"/>
          <w:color w:val="auto"/>
          <w:spacing w:val="0"/>
          <w:sz w:val="24"/>
          <w:szCs w:val="24"/>
          <w:shd w:val="clear" w:fill="FFFFFF"/>
        </w:rPr>
        <w:t>二、申请人的资格要求：</w:t>
      </w:r>
    </w:p>
    <w:p w14:paraId="2BCF85FA">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1.满足《中华人民共和国政府采购法》第二十二条规定;</w:t>
      </w:r>
    </w:p>
    <w:p w14:paraId="5B97E2E4">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2.落实政府采购政策需满足的资格要求：</w:t>
      </w:r>
    </w:p>
    <w:p w14:paraId="450E2AF2">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合同包1(陕西省医师资格考试实践技能考试基地能力提升项目（网络安全设备设施）)落实政府采购政策需满足的资格要求如下:</w:t>
      </w:r>
    </w:p>
    <w:p w14:paraId="1A49DB99">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40" w:right="0" w:firstLine="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无，本项目为非专门面向中小企业的项目。</w:t>
      </w:r>
    </w:p>
    <w:p w14:paraId="75699752">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3.本项目的特定资格要求：</w:t>
      </w:r>
    </w:p>
    <w:p w14:paraId="5B4F5C36">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合同包1(陕西省医师资格考试实践技能考试基地能力提升项目（网络安全设备设施）)特定资格要求如下:</w:t>
      </w:r>
    </w:p>
    <w:p w14:paraId="1A643FBF">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240" w:right="0" w:firstLine="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3.1、供应商在递交响应文件截止时间前被“信用中国”网站（www.creditchina.gov.cn）和中国政府采购网（www.ccgp.gov.cn）上被列入失信被执行人、重大税收违法失信主体、政府采购严重违法失信行为记录名单的，不得参加谈判；</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3.2供应商应授权合法的人员参加谈判全过程，其中法定代表人直接参加的，须出具法定代表人身份证，并与营业执照信息一致。法定代表人授权人员参加谈判的，应出具法定代表人授权书及被授权人身份证（提供授权代表在本单位养老保险缴纳证明）；</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3.3供应商不得存在下列情形之一：</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（1）单位负责人为同一人或者存在直接控股、管理关系的不同供应商，不得参加同一合同项下的政府采购活动；</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（2）为本项目提供整体设计、规范编制或者项目管理、监理、检测等服务的供应商，不得再参加该采购项目的其他采购活动。</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3.4需向采购代理机构购买采购文件，未向采购代理机构购买采购文件的供应商均无资格参加投标。</w:t>
      </w:r>
    </w:p>
    <w:p w14:paraId="5FC772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4"/>
          <w:szCs w:val="24"/>
        </w:rPr>
      </w:pPr>
      <w:r>
        <w:rPr>
          <w:rStyle w:val="53"/>
          <w:rFonts w:hint="eastAsia" w:ascii="仿宋" w:hAnsi="仿宋" w:eastAsia="仿宋" w:cs="仿宋"/>
          <w:b/>
          <w:bCs/>
          <w:i w:val="0"/>
          <w:iCs w:val="0"/>
          <w:caps w:val="0"/>
          <w:color w:val="auto"/>
          <w:spacing w:val="0"/>
          <w:sz w:val="24"/>
          <w:szCs w:val="24"/>
          <w:shd w:val="clear" w:fill="FFFFFF"/>
        </w:rPr>
        <w:t>三、获取采购文件</w:t>
      </w:r>
    </w:p>
    <w:p w14:paraId="41363F7D">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时间： 2025年09月30日 至 2025年10月11日 ，每天上午 08:00:00 至 12:00:00 ，下午 12:00:00 至 17:00:00 （北京时间）</w:t>
      </w:r>
    </w:p>
    <w:p w14:paraId="4C902B19">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途径：中招联合招标采购平台:http://www.365trade.com.cn</w:t>
      </w:r>
    </w:p>
    <w:p w14:paraId="5E18ED5D">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方式：</w:t>
      </w:r>
      <w:r>
        <w:rPr>
          <w:rFonts w:hint="eastAsia" w:ascii="仿宋" w:hAnsi="仿宋" w:eastAsia="仿宋" w:cs="仿宋"/>
          <w:i w:val="0"/>
          <w:iCs w:val="0"/>
          <w:caps w:val="0"/>
          <w:color w:val="auto"/>
          <w:spacing w:val="0"/>
          <w:sz w:val="24"/>
          <w:szCs w:val="24"/>
          <w:shd w:val="clear" w:fill="FFFFFF"/>
          <w:lang w:val="en-US" w:eastAsia="zh-CN"/>
        </w:rPr>
        <w:t>在线</w:t>
      </w:r>
      <w:r>
        <w:rPr>
          <w:rFonts w:hint="eastAsia" w:ascii="仿宋" w:hAnsi="仿宋" w:eastAsia="仿宋" w:cs="仿宋"/>
          <w:i w:val="0"/>
          <w:iCs w:val="0"/>
          <w:caps w:val="0"/>
          <w:color w:val="auto"/>
          <w:spacing w:val="0"/>
          <w:sz w:val="24"/>
          <w:szCs w:val="24"/>
          <w:shd w:val="clear" w:fill="FFFFFF"/>
        </w:rPr>
        <w:t>获取</w:t>
      </w:r>
    </w:p>
    <w:p w14:paraId="3B555252">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售价： 500元</w:t>
      </w:r>
    </w:p>
    <w:p w14:paraId="78A5F8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4"/>
          <w:szCs w:val="24"/>
        </w:rPr>
      </w:pPr>
      <w:r>
        <w:rPr>
          <w:rStyle w:val="53"/>
          <w:rFonts w:hint="eastAsia" w:ascii="仿宋" w:hAnsi="仿宋" w:eastAsia="仿宋" w:cs="仿宋"/>
          <w:b/>
          <w:bCs/>
          <w:i w:val="0"/>
          <w:iCs w:val="0"/>
          <w:caps w:val="0"/>
          <w:color w:val="auto"/>
          <w:spacing w:val="0"/>
          <w:sz w:val="24"/>
          <w:szCs w:val="24"/>
          <w:shd w:val="clear" w:fill="FFFFFF"/>
        </w:rPr>
        <w:t>四、响应文件提交</w:t>
      </w:r>
    </w:p>
    <w:p w14:paraId="314D3DCF">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截止时间： 2025年10月15日 09时30分00秒 （北京时间）</w:t>
      </w:r>
    </w:p>
    <w:p w14:paraId="64FA9955">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地点：西安市高新区锦业路1号都市之门C座9层第六会议室</w:t>
      </w:r>
    </w:p>
    <w:p w14:paraId="1E07DC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4"/>
          <w:szCs w:val="24"/>
        </w:rPr>
      </w:pPr>
      <w:r>
        <w:rPr>
          <w:rStyle w:val="53"/>
          <w:rFonts w:hint="eastAsia" w:ascii="仿宋" w:hAnsi="仿宋" w:eastAsia="仿宋" w:cs="仿宋"/>
          <w:b/>
          <w:bCs/>
          <w:i w:val="0"/>
          <w:iCs w:val="0"/>
          <w:caps w:val="0"/>
          <w:color w:val="auto"/>
          <w:spacing w:val="0"/>
          <w:sz w:val="24"/>
          <w:szCs w:val="24"/>
          <w:shd w:val="clear" w:fill="FFFFFF"/>
        </w:rPr>
        <w:t>五、开启</w:t>
      </w:r>
    </w:p>
    <w:p w14:paraId="7C62F7AD">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时间： 2025年10月15日 09时30分00秒 （北京时间）</w:t>
      </w:r>
    </w:p>
    <w:p w14:paraId="1007BEC1">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地点：西安市高新区锦业路1号都市之门C座9层第六会议室</w:t>
      </w:r>
    </w:p>
    <w:p w14:paraId="7A68F0F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4"/>
          <w:szCs w:val="24"/>
        </w:rPr>
      </w:pPr>
      <w:r>
        <w:rPr>
          <w:rStyle w:val="53"/>
          <w:rFonts w:hint="eastAsia" w:ascii="仿宋" w:hAnsi="仿宋" w:eastAsia="仿宋" w:cs="仿宋"/>
          <w:b/>
          <w:bCs/>
          <w:i w:val="0"/>
          <w:iCs w:val="0"/>
          <w:caps w:val="0"/>
          <w:color w:val="auto"/>
          <w:spacing w:val="0"/>
          <w:sz w:val="24"/>
          <w:szCs w:val="24"/>
          <w:shd w:val="clear" w:fill="FFFFFF"/>
        </w:rPr>
        <w:t>六、公告期限</w:t>
      </w:r>
    </w:p>
    <w:p w14:paraId="5F8E2746">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自本公告发布之日起3个工作日。</w:t>
      </w:r>
    </w:p>
    <w:p w14:paraId="0A7005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4"/>
          <w:szCs w:val="24"/>
        </w:rPr>
      </w:pPr>
      <w:r>
        <w:rPr>
          <w:rStyle w:val="53"/>
          <w:rFonts w:hint="eastAsia" w:ascii="仿宋" w:hAnsi="仿宋" w:eastAsia="仿宋" w:cs="仿宋"/>
          <w:b/>
          <w:bCs/>
          <w:i w:val="0"/>
          <w:iCs w:val="0"/>
          <w:caps w:val="0"/>
          <w:color w:val="auto"/>
          <w:spacing w:val="0"/>
          <w:sz w:val="24"/>
          <w:szCs w:val="24"/>
          <w:shd w:val="clear" w:fill="FFFFFF"/>
        </w:rPr>
        <w:t>七、其他补充事宜</w:t>
      </w:r>
    </w:p>
    <w:p w14:paraId="2198944B">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kern w:val="0"/>
          <w:sz w:val="24"/>
          <w:szCs w:val="24"/>
          <w:shd w:val="clear" w:fill="FFFFFF"/>
          <w:lang w:val="en-US" w:eastAsia="zh-CN" w:bidi="ar"/>
        </w:rPr>
        <w:t>1、落实政府采购政策：</w:t>
      </w:r>
    </w:p>
    <w:p w14:paraId="7BC0833B">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1.1《关于进一步加大政府采购支持中小企业力度的通知》（财库〔2022〕19号）、《政府采购促进中小企业发展管理办法》（财库〔2020〕46号）、《财政部 司法部关于政府采购支持监狱企业发展有关问题的通知》（财库〔2014〕68号）、《关于促进残疾人就业政府采购政策的通知》（财库〔2017〕141号）。</w:t>
      </w:r>
    </w:p>
    <w:p w14:paraId="070BF85E">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1.2《国务院办公厅关于建立政府强制采购节能产品制度的通知》（国办发〔2007〕51号）、《财政部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w:t>
      </w:r>
    </w:p>
    <w:p w14:paraId="6EAC427B">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1.3《关于运用政府采购政策支持乡村产业振兴的通知》（财库〔2021〕19 号）、《关于印发&lt;关于深入开展政府采购脱贫地区农副产品工作推进乡村产业振兴的实施意见&gt;的通知》（财库〔2021〕20 号）。</w:t>
      </w:r>
    </w:p>
    <w:p w14:paraId="36562317">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1.4《国家互联网信息办公室 工业和信息化部 公安部 财政部 国家认证认可监督管理委员会关于调整网络安全专用产品安全管理有关事项的公告》（2023年第1号）。</w:t>
      </w:r>
    </w:p>
    <w:p w14:paraId="1802438E">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1.5《陕西省财政厅关于加快推进我省中小企业政府采购信用融资工作的通知》（陕财办采〔2020〕15 号）、《陕西省财政厅关于印发&lt;陕西省中小企业政府采购信用融资办法&gt;的通知》（陕财办采〔2018〕23 号）。</w:t>
      </w:r>
    </w:p>
    <w:p w14:paraId="685B871F">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 财办库〔2023〕52号）。若享受以上政策优惠的企业，提供相应声明函或品目清单范围内产品的有效认证证书或相关证明。</w:t>
      </w:r>
    </w:p>
    <w:p w14:paraId="4AD67857">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凡有意参加磋商者在发售期限内登陆中招联合招标采购平台:http://www.365trade.com.cn下载电子采购文件。下载者须通过平台填写“购标申请”，并按要求上传法定代表人（单位负责人）授权委托书，否则操作无法完成。纸质版文件可线下领取。</w:t>
      </w:r>
    </w:p>
    <w:p w14:paraId="57F5B9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4"/>
          <w:szCs w:val="24"/>
        </w:rPr>
      </w:pPr>
      <w:r>
        <w:rPr>
          <w:rStyle w:val="53"/>
          <w:rFonts w:hint="eastAsia" w:ascii="仿宋" w:hAnsi="仿宋" w:eastAsia="仿宋" w:cs="仿宋"/>
          <w:b/>
          <w:bCs/>
          <w:i w:val="0"/>
          <w:iCs w:val="0"/>
          <w:caps w:val="0"/>
          <w:color w:val="auto"/>
          <w:spacing w:val="0"/>
          <w:sz w:val="24"/>
          <w:szCs w:val="24"/>
          <w:shd w:val="clear" w:fill="FFFFFF"/>
        </w:rPr>
        <w:t>八、对本次招标提出询问，请按以下方式联系。</w:t>
      </w:r>
    </w:p>
    <w:p w14:paraId="6198A96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314" w:leftChars="114" w:right="0" w:hanging="1075" w:hangingChars="448"/>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1.采购人信息</w:t>
      </w:r>
    </w:p>
    <w:p w14:paraId="7397117B">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名称：陕西省人民医院</w:t>
      </w:r>
    </w:p>
    <w:p w14:paraId="4A15C77E">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地址：西安市友谊西路256号</w:t>
      </w:r>
    </w:p>
    <w:p w14:paraId="1F3BE9E5">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联系方式：029-85253261-3458</w:t>
      </w:r>
    </w:p>
    <w:p w14:paraId="6941EA5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314" w:leftChars="114" w:right="0" w:hanging="1075" w:hangingChars="448"/>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2.采购代理机构信息</w:t>
      </w:r>
    </w:p>
    <w:p w14:paraId="4F1BD87E">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名称：陕西省采购招标有限责任公司</w:t>
      </w:r>
    </w:p>
    <w:p w14:paraId="30DA5D1D">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地址：西安市高新区锦业路1号都市之门C座9层</w:t>
      </w:r>
    </w:p>
    <w:p w14:paraId="254A2916">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联系方式：029-88497916</w:t>
      </w:r>
    </w:p>
    <w:p w14:paraId="63B64C5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314" w:leftChars="114" w:right="0" w:hanging="1075" w:hangingChars="448"/>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3.项目联系方式</w:t>
      </w:r>
    </w:p>
    <w:p w14:paraId="25C7FFE6">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项目联系人：胡梦阳、雷鹏</w:t>
      </w:r>
    </w:p>
    <w:p w14:paraId="4239105F">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电话：029-88497916</w:t>
      </w:r>
    </w:p>
    <w:p w14:paraId="04FF206E">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right"/>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陕西省采购招标有限责任公司</w:t>
      </w:r>
    </w:p>
    <w:p w14:paraId="0039B1DF">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textAlignment w:val="baseline"/>
        <w:outlineLvl w:val="9"/>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vertAlign w:val="baseline"/>
        </w:rPr>
        <w:t>2025年09月</w:t>
      </w:r>
      <w:r>
        <w:rPr>
          <w:rFonts w:hint="eastAsia" w:ascii="仿宋" w:hAnsi="仿宋" w:eastAsia="仿宋" w:cs="仿宋"/>
          <w:i w:val="0"/>
          <w:iCs w:val="0"/>
          <w:caps w:val="0"/>
          <w:color w:val="auto"/>
          <w:spacing w:val="0"/>
          <w:sz w:val="24"/>
          <w:szCs w:val="24"/>
          <w:shd w:val="clear" w:fill="FFFFFF"/>
          <w:vertAlign w:val="baseline"/>
          <w:lang w:val="en-US" w:eastAsia="zh-CN"/>
        </w:rPr>
        <w:t>29</w:t>
      </w:r>
      <w:r>
        <w:rPr>
          <w:rFonts w:hint="eastAsia" w:ascii="仿宋" w:hAnsi="仿宋" w:eastAsia="仿宋" w:cs="仿宋"/>
          <w:i w:val="0"/>
          <w:iCs w:val="0"/>
          <w:caps w:val="0"/>
          <w:color w:val="auto"/>
          <w:spacing w:val="0"/>
          <w:sz w:val="24"/>
          <w:szCs w:val="24"/>
          <w:shd w:val="clear" w:fill="FFFFFF"/>
          <w:vertAlign w:val="baseline"/>
        </w:rPr>
        <w:t>日</w:t>
      </w:r>
    </w:p>
    <w:p w14:paraId="5034FF2E">
      <w:pPr>
        <w:spacing w:line="360" w:lineRule="auto"/>
        <w:outlineLvl w:val="9"/>
        <w:rPr>
          <w:rFonts w:hint="eastAsia" w:ascii="仿宋" w:hAnsi="仿宋" w:eastAsia="仿宋" w:cs="仿宋"/>
          <w:sz w:val="24"/>
          <w:szCs w:val="24"/>
        </w:rPr>
      </w:pPr>
    </w:p>
    <w:p w14:paraId="1925BE6C">
      <w:pPr>
        <w:pStyle w:val="22"/>
        <w:tabs>
          <w:tab w:val="left" w:pos="567"/>
        </w:tabs>
      </w:pPr>
    </w:p>
    <w:p w14:paraId="3DDC070F">
      <w:pPr>
        <w:keepNext w:val="0"/>
        <w:keepLines w:val="0"/>
        <w:widowControl/>
        <w:pBdr>
          <w:top w:val="single" w:color="auto" w:sz="4" w:space="0"/>
          <w:left w:val="single" w:color="auto" w:sz="4" w:space="0"/>
          <w:right w:val="single" w:color="auto" w:sz="4" w:space="0"/>
        </w:pBdr>
        <w:shd w:val="clear" w:color="auto" w:fill="FFFFFF"/>
        <w:spacing w:before="0" w:after="0" w:line="30" w:lineRule="atLeast"/>
        <w:ind w:left="0"/>
        <w:jc w:val="left"/>
        <w:rPr>
          <w:rStyle w:val="53"/>
          <w:rFonts w:hint="default" w:ascii="Times New Roman" w:hAnsi="Times New Roman" w:eastAsia="仿宋_GB2312" w:cs="Times New Roman"/>
          <w:b w:val="0"/>
          <w:bCs w:val="0"/>
          <w:color w:val="333333"/>
          <w:szCs w:val="24"/>
          <w:shd w:val="clear" w:color="auto" w:fill="FFFFFF"/>
        </w:rPr>
      </w:pPr>
      <w:r>
        <w:rPr>
          <w:rStyle w:val="53"/>
          <w:rFonts w:hint="default" w:ascii="Times New Roman" w:hAnsi="Times New Roman" w:eastAsia="仿宋_GB2312" w:cs="Times New Roman"/>
          <w:b w:val="0"/>
          <w:bCs w:val="0"/>
          <w:color w:val="333333"/>
          <w:szCs w:val="24"/>
          <w:shd w:val="clear" w:color="auto" w:fill="FFFFFF"/>
        </w:rPr>
        <w:br w:type="page"/>
      </w:r>
    </w:p>
    <w:p w14:paraId="33DBA09F">
      <w:pPr>
        <w:pStyle w:val="68"/>
        <w:adjustRightInd w:val="0"/>
        <w:spacing w:before="312" w:beforeLines="100" w:line="360" w:lineRule="auto"/>
        <w:ind w:right="-22" w:firstLine="0" w:firstLineChars="0"/>
        <w:jc w:val="center"/>
        <w:textAlignment w:val="baseline"/>
        <w:outlineLvl w:val="0"/>
        <w:rPr>
          <w:rFonts w:ascii="Times New Roman" w:hAnsi="Times New Roman" w:eastAsia="仿宋_GB2312"/>
          <w:b/>
          <w:kern w:val="0"/>
          <w:sz w:val="32"/>
          <w:szCs w:val="32"/>
        </w:rPr>
      </w:pPr>
      <w:r>
        <w:rPr>
          <w:rFonts w:ascii="Times New Roman" w:hAnsi="Times New Roman" w:eastAsia="仿宋_GB2312"/>
          <w:b/>
          <w:kern w:val="0"/>
          <w:sz w:val="32"/>
          <w:szCs w:val="32"/>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5350C691">
      <w:pPr>
        <w:adjustRightInd w:val="0"/>
        <w:spacing w:before="312" w:beforeLines="100" w:line="360" w:lineRule="auto"/>
        <w:ind w:right="-22"/>
        <w:jc w:val="center"/>
        <w:textAlignment w:val="baseline"/>
        <w:outlineLvl w:val="0"/>
        <w:rPr>
          <w:rFonts w:eastAsia="仿宋_GB2312"/>
          <w:b/>
          <w:kern w:val="0"/>
          <w:sz w:val="28"/>
          <w:szCs w:val="28"/>
        </w:rPr>
      </w:pPr>
      <w:bookmarkStart w:id="58" w:name="_Toc58504661"/>
      <w:r>
        <w:rPr>
          <w:rFonts w:eastAsia="仿宋_GB2312"/>
          <w:b/>
          <w:kern w:val="0"/>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467C17FB">
      <w:pPr>
        <w:rPr>
          <w:rFonts w:eastAsia="仿宋_GB2312"/>
          <w:sz w:val="24"/>
        </w:rPr>
      </w:pPr>
      <w:r>
        <w:rPr>
          <w:rFonts w:eastAsia="仿宋_GB2312"/>
          <w:sz w:val="24"/>
        </w:rPr>
        <w:t>本表是对供应商须知的具体补充和修改，如有矛盾，均以本表为准。</w:t>
      </w:r>
    </w:p>
    <w:p w14:paraId="737F6173">
      <w:pPr>
        <w:ind w:left="720" w:hanging="720" w:hangingChars="343"/>
        <w:rPr>
          <w:rFonts w:eastAsia="仿宋_GB2312"/>
          <w:b/>
          <w:sz w:val="20"/>
          <w:szCs w:val="20"/>
        </w:rPr>
      </w:pPr>
      <w:r>
        <w:rPr>
          <w:rFonts w:eastAsia="仿宋_GB2312"/>
          <w:szCs w:val="21"/>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14:paraId="75E9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14:paraId="78BE82B4">
            <w:pPr>
              <w:pStyle w:val="29"/>
              <w:adjustRightInd w:val="0"/>
              <w:snapToGrid w:val="0"/>
              <w:spacing w:line="240" w:lineRule="auto"/>
              <w:jc w:val="center"/>
              <w:rPr>
                <w:rFonts w:ascii="Times New Roman" w:hAnsi="Times New Roman" w:eastAsia="仿宋_GB2312"/>
                <w:b/>
                <w:sz w:val="24"/>
                <w:szCs w:val="24"/>
              </w:rPr>
            </w:pPr>
            <w:bookmarkStart w:id="59" w:name="_Hlt14560610"/>
            <w:bookmarkEnd w:id="59"/>
            <w:bookmarkStart w:id="60" w:name="_Toc389620165"/>
            <w:bookmarkStart w:id="61" w:name="_Toc499711885"/>
            <w:bookmarkStart w:id="62" w:name="_Toc500747190"/>
            <w:bookmarkStart w:id="63" w:name="_Toc492955416"/>
            <w:bookmarkStart w:id="64" w:name="_Toc500747063"/>
            <w:bookmarkStart w:id="65" w:name="_Toc499711044"/>
            <w:bookmarkStart w:id="66" w:name="_Toc503063423"/>
            <w:bookmarkStart w:id="67" w:name="_Toc500746967"/>
            <w:bookmarkStart w:id="68" w:name="_Toc385992326"/>
            <w:bookmarkStart w:id="69" w:name="_Toc496324580"/>
            <w:r>
              <w:rPr>
                <w:rFonts w:ascii="Times New Roman" w:hAnsi="Times New Roman" w:eastAsia="仿宋_GB2312"/>
                <w:b/>
                <w:sz w:val="24"/>
                <w:szCs w:val="24"/>
              </w:rPr>
              <w:t>条款号</w:t>
            </w:r>
          </w:p>
        </w:tc>
        <w:tc>
          <w:tcPr>
            <w:tcW w:w="7650" w:type="dxa"/>
            <w:vAlign w:val="center"/>
          </w:tcPr>
          <w:p w14:paraId="1C02774E">
            <w:pPr>
              <w:pStyle w:val="29"/>
              <w:adjustRightInd w:val="0"/>
              <w:snapToGrid w:val="0"/>
              <w:spacing w:line="240" w:lineRule="auto"/>
              <w:jc w:val="center"/>
              <w:rPr>
                <w:rFonts w:ascii="Times New Roman" w:hAnsi="Times New Roman" w:eastAsia="仿宋_GB2312"/>
                <w:b/>
                <w:sz w:val="24"/>
                <w:szCs w:val="24"/>
              </w:rPr>
            </w:pPr>
            <w:r>
              <w:rPr>
                <w:rFonts w:ascii="Times New Roman" w:hAnsi="Times New Roman" w:eastAsia="仿宋_GB2312"/>
                <w:b/>
                <w:sz w:val="24"/>
                <w:szCs w:val="24"/>
              </w:rPr>
              <w:t>内容说明</w:t>
            </w:r>
          </w:p>
        </w:tc>
      </w:tr>
      <w:tr w14:paraId="16CB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14:paraId="29CD076A">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1.1</w:t>
            </w:r>
          </w:p>
        </w:tc>
        <w:tc>
          <w:tcPr>
            <w:tcW w:w="7650" w:type="dxa"/>
            <w:vAlign w:val="center"/>
          </w:tcPr>
          <w:p w14:paraId="3594D113">
            <w:pPr>
              <w:pStyle w:val="29"/>
              <w:adjustRightInd w:val="0"/>
              <w:snapToGrid w:val="0"/>
              <w:spacing w:line="240" w:lineRule="auto"/>
              <w:rPr>
                <w:rFonts w:hint="eastAsia" w:ascii="Times New Roman" w:hAnsi="Times New Roman" w:eastAsia="仿宋_GB2312"/>
                <w:sz w:val="24"/>
                <w:szCs w:val="24"/>
                <w:lang w:eastAsia="zh-CN"/>
              </w:rPr>
            </w:pPr>
            <w:r>
              <w:rPr>
                <w:rFonts w:ascii="Times New Roman" w:hAnsi="Times New Roman" w:eastAsia="仿宋_GB2312"/>
                <w:sz w:val="24"/>
                <w:szCs w:val="24"/>
              </w:rPr>
              <w:t>项目名称：</w:t>
            </w:r>
            <w:r>
              <w:rPr>
                <w:rFonts w:hint="default" w:ascii="Times New Roman" w:hAnsi="Times New Roman" w:eastAsia="仿宋_GB2312" w:cs="Times New Roman"/>
                <w:color w:val="333333"/>
                <w:u w:val="single"/>
                <w:shd w:val="clear" w:color="auto" w:fill="FFFFFF"/>
              </w:rPr>
              <w:t>陕西省医师资格考试实践技能考试基地能力提升项目（网络安全设备设施）</w:t>
            </w:r>
            <w:r>
              <w:rPr>
                <w:rFonts w:hint="eastAsia" w:ascii="Times New Roman" w:hAnsi="Times New Roman" w:eastAsia="仿宋_GB2312" w:cs="Times New Roman"/>
                <w:color w:val="333333"/>
                <w:u w:val="single"/>
                <w:shd w:val="clear" w:color="auto" w:fill="FFFFFF"/>
                <w:lang w:eastAsia="zh-CN"/>
              </w:rPr>
              <w:t>（</w:t>
            </w:r>
            <w:r>
              <w:rPr>
                <w:rFonts w:hint="eastAsia" w:ascii="Times New Roman" w:hAnsi="Times New Roman" w:eastAsia="仿宋_GB2312" w:cs="Times New Roman"/>
                <w:color w:val="333333"/>
                <w:u w:val="single"/>
                <w:shd w:val="clear" w:color="auto" w:fill="FFFFFF"/>
                <w:lang w:val="en-US" w:eastAsia="zh-CN"/>
              </w:rPr>
              <w:t>二次</w:t>
            </w:r>
            <w:r>
              <w:rPr>
                <w:rFonts w:hint="eastAsia" w:ascii="Times New Roman" w:hAnsi="Times New Roman" w:eastAsia="仿宋_GB2312" w:cs="Times New Roman"/>
                <w:color w:val="333333"/>
                <w:u w:val="single"/>
                <w:shd w:val="clear" w:color="auto" w:fill="FFFFFF"/>
                <w:lang w:eastAsia="zh-CN"/>
              </w:rPr>
              <w:t>）</w:t>
            </w:r>
          </w:p>
          <w:p w14:paraId="1DF3C93B">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项目编号：</w:t>
            </w:r>
            <w:r>
              <w:rPr>
                <w:rFonts w:hint="eastAsia" w:ascii="Times New Roman" w:hAnsi="Times New Roman" w:eastAsia="仿宋_GB2312"/>
                <w:sz w:val="24"/>
                <w:szCs w:val="24"/>
              </w:rPr>
              <w:t>SCZD2025-JT-2502/001</w:t>
            </w:r>
          </w:p>
          <w:p w14:paraId="78BBE427">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资金来源：财政资金</w:t>
            </w:r>
          </w:p>
          <w:p w14:paraId="483E9C82">
            <w:pPr>
              <w:pStyle w:val="29"/>
              <w:adjustRightInd w:val="0"/>
              <w:snapToGrid w:val="0"/>
              <w:spacing w:line="240" w:lineRule="auto"/>
              <w:rPr>
                <w:rFonts w:hint="default" w:ascii="Times New Roman" w:hAnsi="Times New Roman" w:eastAsia="仿宋_GB2312"/>
                <w:sz w:val="24"/>
                <w:szCs w:val="24"/>
                <w:lang w:val="en-US" w:eastAsia="zh-CN"/>
              </w:rPr>
            </w:pPr>
            <w:r>
              <w:rPr>
                <w:rFonts w:ascii="Times New Roman" w:hAnsi="Times New Roman" w:eastAsia="仿宋_GB2312"/>
                <w:sz w:val="24"/>
                <w:szCs w:val="24"/>
              </w:rPr>
              <w:t>预算金额：</w:t>
            </w:r>
            <w:r>
              <w:rPr>
                <w:rFonts w:hint="eastAsia" w:ascii="Times New Roman" w:hAnsi="Times New Roman" w:eastAsia="仿宋_GB2312"/>
                <w:sz w:val="24"/>
                <w:szCs w:val="24"/>
                <w:lang w:val="en-US" w:eastAsia="zh-CN"/>
              </w:rPr>
              <w:t>47万元</w:t>
            </w:r>
          </w:p>
          <w:p w14:paraId="32A9520B">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采购方式：竞争性谈判</w:t>
            </w:r>
          </w:p>
          <w:p w14:paraId="242E2207">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采购内容：详见本谈判文件第四章</w:t>
            </w:r>
          </w:p>
          <w:p w14:paraId="15FBDC2C">
            <w:pPr>
              <w:pStyle w:val="29"/>
              <w:adjustRightInd w:val="0"/>
              <w:snapToGrid w:val="0"/>
              <w:spacing w:line="240" w:lineRule="auto"/>
              <w:rPr>
                <w:rFonts w:hint="eastAsia" w:ascii="Times New Roman" w:hAnsi="Times New Roman" w:eastAsia="仿宋_GB2312"/>
                <w:sz w:val="24"/>
                <w:szCs w:val="24"/>
                <w:lang w:val="en-US" w:eastAsia="zh-CN"/>
              </w:rPr>
            </w:pPr>
            <w:r>
              <w:rPr>
                <w:rFonts w:ascii="Times New Roman" w:hAnsi="Times New Roman" w:eastAsia="仿宋_GB2312"/>
                <w:sz w:val="24"/>
                <w:szCs w:val="24"/>
              </w:rPr>
              <w:t>项目所属行业：</w:t>
            </w:r>
            <w:r>
              <w:rPr>
                <w:rFonts w:hint="eastAsia" w:ascii="Times New Roman" w:hAnsi="Times New Roman" w:eastAsia="仿宋_GB2312"/>
                <w:sz w:val="24"/>
                <w:szCs w:val="24"/>
                <w:lang w:val="en-US" w:eastAsia="zh-CN"/>
              </w:rPr>
              <w:t>工业</w:t>
            </w:r>
          </w:p>
        </w:tc>
      </w:tr>
      <w:tr w14:paraId="770F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14:paraId="75D7E6E0">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w:t>
            </w:r>
          </w:p>
        </w:tc>
        <w:tc>
          <w:tcPr>
            <w:tcW w:w="7650" w:type="dxa"/>
            <w:vAlign w:val="center"/>
          </w:tcPr>
          <w:p w14:paraId="73EA1AEA">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eastAsia="仿宋_GB2312"/>
                <w:sz w:val="24"/>
                <w:u w:val="single"/>
              </w:rPr>
            </w:pPr>
            <w:r>
              <w:rPr>
                <w:rFonts w:eastAsia="仿宋_GB2312"/>
                <w:sz w:val="24"/>
              </w:rPr>
              <w:t>采购人：陕西省人民医院</w:t>
            </w:r>
          </w:p>
          <w:p w14:paraId="24924E20">
            <w:pPr>
              <w:spacing w:line="360" w:lineRule="auto"/>
              <w:rPr>
                <w:rFonts w:eastAsia="仿宋_GB2312"/>
                <w:sz w:val="24"/>
              </w:rPr>
            </w:pPr>
            <w:r>
              <w:rPr>
                <w:rFonts w:eastAsia="仿宋_GB2312"/>
                <w:sz w:val="24"/>
              </w:rPr>
              <w:t>地  址：西安市友谊西路256号</w:t>
            </w:r>
          </w:p>
          <w:p w14:paraId="07D77F6E">
            <w:pPr>
              <w:pStyle w:val="29"/>
              <w:adjustRightInd w:val="0"/>
              <w:snapToGrid w:val="0"/>
              <w:spacing w:line="360" w:lineRule="auto"/>
              <w:rPr>
                <w:rFonts w:ascii="Times New Roman" w:hAnsi="Times New Roman" w:eastAsia="仿宋_GB2312"/>
                <w:sz w:val="24"/>
                <w:szCs w:val="24"/>
              </w:rPr>
            </w:pPr>
            <w:r>
              <w:rPr>
                <w:rFonts w:eastAsia="仿宋_GB2312"/>
                <w:sz w:val="24"/>
              </w:rPr>
              <w:t>电  话： 029-85251331</w:t>
            </w:r>
          </w:p>
        </w:tc>
      </w:tr>
      <w:tr w14:paraId="500E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14:paraId="614C7C4E">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2.2</w:t>
            </w:r>
          </w:p>
        </w:tc>
        <w:tc>
          <w:tcPr>
            <w:tcW w:w="7650" w:type="dxa"/>
            <w:vAlign w:val="center"/>
          </w:tcPr>
          <w:p w14:paraId="471ECEA4">
            <w:pPr>
              <w:spacing w:line="360" w:lineRule="auto"/>
              <w:rPr>
                <w:rFonts w:ascii="Times New Roman" w:hAnsi="Times New Roman" w:eastAsia="仿宋_GB2312" w:cs="Times New Roman"/>
                <w:sz w:val="24"/>
              </w:rPr>
            </w:pPr>
            <w:r>
              <w:rPr>
                <w:rFonts w:ascii="Times New Roman" w:hAnsi="Times New Roman" w:eastAsia="仿宋_GB2312" w:cs="Times New Roman"/>
                <w:sz w:val="24"/>
              </w:rPr>
              <w:t>采购代理机构：陕西省采购招标有限责任公司</w:t>
            </w:r>
          </w:p>
          <w:p w14:paraId="77C7CDEC">
            <w:pPr>
              <w:spacing w:line="360" w:lineRule="auto"/>
              <w:rPr>
                <w:rFonts w:eastAsia="仿宋_GB2312"/>
                <w:sz w:val="24"/>
                <w:u w:val="single"/>
              </w:rPr>
            </w:pPr>
            <w:r>
              <w:rPr>
                <w:rFonts w:eastAsia="仿宋_GB2312"/>
                <w:sz w:val="24"/>
              </w:rPr>
              <w:t>地址：陕西省西安市锦业路1号都市之门C座九楼</w:t>
            </w:r>
            <w:r>
              <w:rPr>
                <w:rFonts w:eastAsia="仿宋_GB2312"/>
                <w:sz w:val="24"/>
                <w:u w:val="single"/>
              </w:rPr>
              <w:t xml:space="preserve">                          </w:t>
            </w:r>
          </w:p>
          <w:p w14:paraId="7EE3526C">
            <w:pPr>
              <w:pStyle w:val="29"/>
              <w:adjustRightInd w:val="0"/>
              <w:snapToGrid w:val="0"/>
              <w:spacing w:line="240" w:lineRule="auto"/>
              <w:rPr>
                <w:rFonts w:ascii="Times New Roman" w:hAnsi="Times New Roman" w:eastAsia="仿宋_GB2312"/>
                <w:sz w:val="24"/>
                <w:szCs w:val="24"/>
              </w:rPr>
            </w:pPr>
            <w:r>
              <w:rPr>
                <w:rFonts w:eastAsia="仿宋_GB2312"/>
                <w:sz w:val="24"/>
                <w:highlight w:val="none"/>
              </w:rPr>
              <w:t>联系人：</w:t>
            </w:r>
            <w:r>
              <w:rPr>
                <w:rFonts w:hint="eastAsia" w:eastAsia="仿宋_GB2312"/>
                <w:sz w:val="24"/>
                <w:highlight w:val="none"/>
                <w:lang w:val="en-US" w:eastAsia="zh-CN"/>
              </w:rPr>
              <w:t>胡梦阳、雷鹏</w:t>
            </w:r>
            <w:r>
              <w:rPr>
                <w:rFonts w:eastAsia="仿宋_GB2312"/>
                <w:sz w:val="24"/>
                <w:highlight w:val="none"/>
                <w:u w:val="single" w:color="FFFFFF"/>
              </w:rPr>
              <w:t xml:space="preserve"> </w:t>
            </w:r>
            <w:r>
              <w:rPr>
                <w:rFonts w:eastAsia="仿宋_GB2312"/>
                <w:sz w:val="24"/>
                <w:highlight w:val="none"/>
              </w:rPr>
              <w:t>电话：</w:t>
            </w:r>
            <w:r>
              <w:rPr>
                <w:rFonts w:ascii="Times New Roman" w:hAnsi="Times New Roman" w:eastAsia="仿宋_GB2312" w:cs="Times New Roman"/>
                <w:kern w:val="2"/>
                <w:sz w:val="24"/>
                <w:szCs w:val="24"/>
                <w:highlight w:val="none"/>
                <w:lang w:val="en-US" w:eastAsia="zh-CN" w:bidi="ar-SA"/>
              </w:rPr>
              <w:t>029-88497916</w:t>
            </w:r>
            <w:r>
              <w:rPr>
                <w:rFonts w:hint="eastAsia" w:eastAsia="仿宋_GB2312"/>
                <w:sz w:val="24"/>
                <w:highlight w:val="none"/>
                <w:u w:val="single"/>
                <w:lang w:val="en-US" w:eastAsia="zh-CN"/>
              </w:rPr>
              <w:t xml:space="preserve"> </w:t>
            </w:r>
            <w:r>
              <w:rPr>
                <w:rFonts w:hint="eastAsia" w:eastAsia="仿宋_GB2312"/>
                <w:sz w:val="24"/>
                <w:u w:val="single"/>
                <w:lang w:val="en-US" w:eastAsia="zh-CN"/>
              </w:rPr>
              <w:t xml:space="preserve"> </w:t>
            </w:r>
          </w:p>
        </w:tc>
      </w:tr>
      <w:tr w14:paraId="3A9E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080" w:type="dxa"/>
            <w:vAlign w:val="center"/>
          </w:tcPr>
          <w:p w14:paraId="662E4E94">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2.3</w:t>
            </w:r>
          </w:p>
        </w:tc>
        <w:tc>
          <w:tcPr>
            <w:tcW w:w="7650" w:type="dxa"/>
            <w:vAlign w:val="center"/>
          </w:tcPr>
          <w:p w14:paraId="7B94A721">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邀请供应商的方式：发布邀请公告</w:t>
            </w:r>
          </w:p>
        </w:tc>
      </w:tr>
      <w:tr w14:paraId="7D53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6664B1B9">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3.1</w:t>
            </w:r>
          </w:p>
        </w:tc>
        <w:tc>
          <w:tcPr>
            <w:tcW w:w="7650" w:type="dxa"/>
            <w:vAlign w:val="center"/>
          </w:tcPr>
          <w:p w14:paraId="60D10E24">
            <w:pPr>
              <w:pStyle w:val="14"/>
              <w:spacing w:line="360" w:lineRule="auto"/>
              <w:rPr>
                <w:rFonts w:ascii="Times New Roman" w:eastAsia="仿宋_GB2312" w:cs="Times New Roman"/>
                <w:color w:val="auto"/>
              </w:rPr>
            </w:pPr>
            <w:r>
              <w:rPr>
                <w:rFonts w:ascii="Times New Roman" w:eastAsia="仿宋_GB2312" w:cs="Times New Roman"/>
                <w:color w:val="auto"/>
                <w:kern w:val="2"/>
              </w:rPr>
              <w:t>对供应商的资格要求：见谈判公告</w:t>
            </w:r>
          </w:p>
        </w:tc>
      </w:tr>
      <w:tr w14:paraId="2EDE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4915966F">
            <w:pPr>
              <w:pStyle w:val="29"/>
              <w:adjustRightInd w:val="0"/>
              <w:snapToGrid w:val="0"/>
              <w:spacing w:line="240" w:lineRule="auto"/>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3.2</w:t>
            </w:r>
          </w:p>
        </w:tc>
        <w:tc>
          <w:tcPr>
            <w:tcW w:w="7650" w:type="dxa"/>
            <w:vAlign w:val="center"/>
          </w:tcPr>
          <w:p w14:paraId="42CA6B84">
            <w:pPr>
              <w:pStyle w:val="14"/>
              <w:spacing w:line="360" w:lineRule="auto"/>
              <w:rPr>
                <w:rFonts w:ascii="Times New Roman" w:eastAsia="仿宋_GB2312" w:cs="Times New Roman"/>
                <w:color w:val="auto"/>
                <w:kern w:val="2"/>
              </w:rPr>
            </w:pPr>
            <w:r>
              <w:rPr>
                <w:rFonts w:eastAsia="仿宋_GB2312"/>
                <w:kern w:val="24"/>
                <w:sz w:val="24"/>
                <w:szCs w:val="21"/>
                <w:highlight w:val="none"/>
              </w:rPr>
              <w:t>信用信息查询的时间：</w:t>
            </w:r>
            <w:r>
              <w:rPr>
                <w:rFonts w:hint="eastAsia" w:eastAsia="仿宋_GB2312"/>
                <w:kern w:val="24"/>
                <w:sz w:val="24"/>
                <w:szCs w:val="21"/>
                <w:highlight w:val="none"/>
                <w:lang w:val="en-US" w:eastAsia="zh-CN"/>
              </w:rPr>
              <w:t>本项目</w:t>
            </w:r>
            <w:r>
              <w:rPr>
                <w:rFonts w:hint="eastAsia" w:eastAsia="仿宋_GB2312"/>
                <w:kern w:val="24"/>
                <w:sz w:val="24"/>
                <w:szCs w:val="21"/>
                <w:highlight w:val="none"/>
              </w:rPr>
              <w:t>资格审查</w:t>
            </w:r>
            <w:r>
              <w:rPr>
                <w:rFonts w:hint="eastAsia" w:eastAsia="仿宋_GB2312"/>
                <w:kern w:val="24"/>
                <w:sz w:val="24"/>
                <w:szCs w:val="21"/>
                <w:highlight w:val="none"/>
                <w:lang w:val="en-US" w:eastAsia="zh-CN"/>
              </w:rPr>
              <w:t>时</w:t>
            </w:r>
            <w:r>
              <w:rPr>
                <w:rFonts w:hint="eastAsia" w:eastAsia="仿宋_GB2312"/>
                <w:kern w:val="24"/>
                <w:sz w:val="24"/>
                <w:szCs w:val="21"/>
                <w:highlight w:val="none"/>
              </w:rPr>
              <w:t>。</w:t>
            </w:r>
          </w:p>
        </w:tc>
      </w:tr>
      <w:tr w14:paraId="09BF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249FB994">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5</w:t>
            </w:r>
          </w:p>
        </w:tc>
        <w:tc>
          <w:tcPr>
            <w:tcW w:w="7650" w:type="dxa"/>
            <w:vAlign w:val="center"/>
          </w:tcPr>
          <w:p w14:paraId="3375ACC0">
            <w:pPr>
              <w:pStyle w:val="14"/>
              <w:spacing w:line="360" w:lineRule="auto"/>
              <w:rPr>
                <w:rFonts w:ascii="Times New Roman" w:eastAsia="仿宋_GB2312" w:cs="Times New Roman"/>
                <w:color w:val="auto"/>
                <w:kern w:val="2"/>
              </w:rPr>
            </w:pPr>
            <w:r>
              <w:rPr>
                <w:rFonts w:ascii="Times New Roman" w:eastAsia="仿宋_GB2312" w:cs="Times New Roman"/>
                <w:color w:val="auto"/>
                <w:kern w:val="2"/>
              </w:rPr>
              <w:t>是否允许采购进口产品：</w:t>
            </w:r>
            <w:r>
              <w:rPr>
                <w:rFonts w:ascii="Times New Roman" w:eastAsia="仿宋_GB2312" w:cs="Times New Roman"/>
                <w:color w:val="auto"/>
                <w:kern w:val="2"/>
                <w:u w:val="single"/>
              </w:rPr>
              <w:t>否</w:t>
            </w:r>
          </w:p>
        </w:tc>
      </w:tr>
      <w:tr w14:paraId="3A18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2ECB49A0">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6</w:t>
            </w:r>
          </w:p>
        </w:tc>
        <w:tc>
          <w:tcPr>
            <w:tcW w:w="7650" w:type="dxa"/>
            <w:vAlign w:val="center"/>
          </w:tcPr>
          <w:p w14:paraId="01125FA1">
            <w:pPr>
              <w:pStyle w:val="14"/>
              <w:spacing w:line="360" w:lineRule="auto"/>
              <w:rPr>
                <w:rFonts w:ascii="Times New Roman" w:eastAsia="仿宋_GB2312" w:cs="Times New Roman"/>
                <w:color w:val="auto"/>
                <w:kern w:val="2"/>
              </w:rPr>
            </w:pPr>
            <w:r>
              <w:rPr>
                <w:rFonts w:ascii="Times New Roman" w:eastAsia="仿宋_GB2312" w:cs="Times New Roman"/>
                <w:color w:val="auto"/>
                <w:kern w:val="2"/>
              </w:rPr>
              <w:t>是否允许联合体</w:t>
            </w:r>
            <w:r>
              <w:rPr>
                <w:rFonts w:hint="eastAsia" w:ascii="Times New Roman" w:eastAsia="仿宋_GB2312" w:cs="Times New Roman"/>
                <w:color w:val="auto"/>
                <w:kern w:val="2"/>
              </w:rPr>
              <w:t>谈判</w:t>
            </w:r>
            <w:r>
              <w:rPr>
                <w:rFonts w:ascii="Times New Roman" w:eastAsia="仿宋_GB2312" w:cs="Times New Roman"/>
                <w:color w:val="auto"/>
                <w:kern w:val="2"/>
              </w:rPr>
              <w:t>：</w:t>
            </w:r>
            <w:r>
              <w:rPr>
                <w:rFonts w:ascii="Times New Roman" w:eastAsia="仿宋_GB2312" w:cs="Times New Roman"/>
                <w:color w:val="auto"/>
                <w:kern w:val="2"/>
                <w:u w:val="single"/>
              </w:rPr>
              <w:t>否</w:t>
            </w:r>
          </w:p>
        </w:tc>
      </w:tr>
      <w:tr w14:paraId="374C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5461B069">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7</w:t>
            </w:r>
          </w:p>
        </w:tc>
        <w:tc>
          <w:tcPr>
            <w:tcW w:w="7650" w:type="dxa"/>
            <w:vAlign w:val="center"/>
          </w:tcPr>
          <w:p w14:paraId="7DD082C9">
            <w:pPr>
              <w:pStyle w:val="14"/>
              <w:spacing w:line="360" w:lineRule="auto"/>
              <w:rPr>
                <w:rFonts w:ascii="Times New Roman" w:eastAsia="仿宋_GB2312" w:cs="Times New Roman"/>
                <w:color w:val="auto"/>
              </w:rPr>
            </w:pPr>
            <w:r>
              <w:rPr>
                <w:rFonts w:ascii="Times New Roman" w:eastAsia="仿宋_GB2312" w:cs="Times New Roman"/>
                <w:color w:val="auto"/>
              </w:rPr>
              <w:t>是否为专门面向中小企业采购：否</w:t>
            </w:r>
          </w:p>
        </w:tc>
      </w:tr>
      <w:tr w14:paraId="0FA3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080" w:type="dxa"/>
            <w:vAlign w:val="center"/>
          </w:tcPr>
          <w:p w14:paraId="1091160E">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12.1</w:t>
            </w:r>
          </w:p>
        </w:tc>
        <w:tc>
          <w:tcPr>
            <w:tcW w:w="7650" w:type="dxa"/>
            <w:vAlign w:val="center"/>
          </w:tcPr>
          <w:p w14:paraId="167D0F86">
            <w:pPr>
              <w:spacing w:line="312" w:lineRule="auto"/>
              <w:rPr>
                <w:rFonts w:eastAsia="仿宋_GB2312"/>
                <w:sz w:val="24"/>
              </w:rPr>
            </w:pPr>
            <w:r>
              <w:rPr>
                <w:rFonts w:eastAsia="仿宋_GB2312"/>
                <w:sz w:val="24"/>
              </w:rPr>
              <w:t>货物响应报价为完成本项目并达到谈判文件要求所需要的全部费用。包括产品供货、安装调试、验收、培训售后服务、以及增值税等税费、运杂保险费等）。</w:t>
            </w:r>
          </w:p>
          <w:p w14:paraId="3E3B3389">
            <w:pPr>
              <w:pStyle w:val="29"/>
              <w:adjustRightInd w:val="0"/>
              <w:snapToGrid w:val="0"/>
              <w:spacing w:line="240" w:lineRule="auto"/>
              <w:rPr>
                <w:rFonts w:ascii="Times New Roman" w:hAnsi="Times New Roman" w:eastAsia="仿宋_GB2312"/>
                <w:sz w:val="24"/>
              </w:rPr>
            </w:pPr>
            <w:r>
              <w:rPr>
                <w:rFonts w:ascii="Times New Roman" w:hAnsi="Times New Roman" w:eastAsia="仿宋_GB2312"/>
                <w:sz w:val="24"/>
              </w:rPr>
              <w:t>（1）报价货币：人民币；</w:t>
            </w:r>
          </w:p>
          <w:p w14:paraId="5057E9D2">
            <w:pPr>
              <w:pStyle w:val="29"/>
              <w:adjustRightInd w:val="0"/>
              <w:snapToGrid w:val="0"/>
              <w:spacing w:line="240" w:lineRule="auto"/>
              <w:rPr>
                <w:rFonts w:ascii="Times New Roman" w:hAnsi="Times New Roman" w:eastAsia="仿宋_GB2312"/>
                <w:sz w:val="24"/>
              </w:rPr>
            </w:pPr>
            <w:r>
              <w:rPr>
                <w:rFonts w:ascii="Times New Roman" w:hAnsi="Times New Roman" w:eastAsia="仿宋_GB2312"/>
                <w:sz w:val="24"/>
              </w:rPr>
              <w:t>（2）严格按照分项报价表进行分项报价。</w:t>
            </w:r>
          </w:p>
        </w:tc>
      </w:tr>
      <w:tr w14:paraId="4BC7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jc w:val="center"/>
        </w:trPr>
        <w:tc>
          <w:tcPr>
            <w:tcW w:w="1080" w:type="dxa"/>
            <w:vAlign w:val="center"/>
          </w:tcPr>
          <w:p w14:paraId="18E60B79">
            <w:pPr>
              <w:pStyle w:val="29"/>
              <w:adjustRightInd w:val="0"/>
              <w:snapToGrid w:val="0"/>
              <w:spacing w:line="240" w:lineRule="auto"/>
              <w:jc w:val="center"/>
              <w:rPr>
                <w:rFonts w:ascii="Times New Roman" w:hAnsi="Times New Roman" w:eastAsia="仿宋_GB2312"/>
                <w:sz w:val="24"/>
                <w:szCs w:val="24"/>
              </w:rPr>
            </w:pPr>
          </w:p>
          <w:p w14:paraId="57E7BE9B">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14.1</w:t>
            </w:r>
          </w:p>
          <w:p w14:paraId="529B3C2D">
            <w:pPr>
              <w:pStyle w:val="29"/>
              <w:adjustRightInd w:val="0"/>
              <w:snapToGrid w:val="0"/>
              <w:spacing w:line="240" w:lineRule="auto"/>
              <w:rPr>
                <w:rFonts w:ascii="Times New Roman" w:hAnsi="Times New Roman" w:eastAsia="仿宋_GB2312"/>
                <w:sz w:val="24"/>
                <w:szCs w:val="24"/>
              </w:rPr>
            </w:pPr>
          </w:p>
        </w:tc>
        <w:tc>
          <w:tcPr>
            <w:tcW w:w="7650" w:type="dxa"/>
            <w:vAlign w:val="center"/>
          </w:tcPr>
          <w:p w14:paraId="5BE8DB5D">
            <w:pPr>
              <w:pStyle w:val="29"/>
              <w:adjustRightInd w:val="0"/>
              <w:snapToGrid w:val="0"/>
              <w:rPr>
                <w:rFonts w:ascii="Times New Roman" w:hAnsi="Times New Roman" w:eastAsia="仿宋_GB2312"/>
                <w:sz w:val="24"/>
                <w:szCs w:val="24"/>
              </w:rPr>
            </w:pPr>
          </w:p>
          <w:p w14:paraId="32706824">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本项目须提供谈判保证金人民币</w:t>
            </w:r>
            <w:r>
              <w:rPr>
                <w:rFonts w:hint="eastAsia" w:ascii="Times New Roman" w:hAnsi="Times New Roman" w:eastAsia="仿宋_GB2312"/>
                <w:sz w:val="24"/>
                <w:szCs w:val="24"/>
                <w:lang w:val="en-US" w:eastAsia="zh-CN"/>
              </w:rPr>
              <w:t>玖仟</w:t>
            </w:r>
            <w:r>
              <w:rPr>
                <w:rFonts w:ascii="Times New Roman" w:hAnsi="Times New Roman" w:eastAsia="仿宋_GB2312"/>
                <w:sz w:val="24"/>
                <w:szCs w:val="24"/>
              </w:rPr>
              <w:t xml:space="preserve">元整（人民币¥ </w:t>
            </w:r>
            <w:r>
              <w:rPr>
                <w:rFonts w:hint="eastAsia" w:ascii="Times New Roman" w:hAnsi="Times New Roman" w:eastAsia="仿宋_GB2312"/>
                <w:sz w:val="24"/>
                <w:szCs w:val="24"/>
                <w:lang w:val="en-US" w:eastAsia="zh-CN"/>
              </w:rPr>
              <w:t>9000</w:t>
            </w:r>
            <w:r>
              <w:rPr>
                <w:rFonts w:ascii="Times New Roman" w:hAnsi="Times New Roman" w:eastAsia="仿宋_GB2312"/>
                <w:sz w:val="24"/>
                <w:szCs w:val="24"/>
              </w:rPr>
              <w:t>.00元）。（有分包的，按包号缴纳保证金）</w:t>
            </w:r>
          </w:p>
          <w:p w14:paraId="49D59439">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保证金可自主选择采用电汇、银行转账、支票、汇票、本票、金融机构或担保机构出具的保函等非现金形式。</w:t>
            </w:r>
          </w:p>
          <w:p w14:paraId="62D70BF7">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保证金户名：陕西省采购招标有限责任公司</w:t>
            </w:r>
          </w:p>
          <w:p w14:paraId="7B889CC1">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开户银行：中国银行西安南郊支行营业部 </w:t>
            </w:r>
          </w:p>
          <w:p w14:paraId="10BBC685">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账    号：</w:t>
            </w:r>
            <w:r>
              <w:rPr>
                <w:rFonts w:hint="eastAsia" w:ascii="Times New Roman" w:hAnsi="Times New Roman" w:eastAsia="仿宋_GB2312"/>
                <w:sz w:val="24"/>
                <w:szCs w:val="24"/>
              </w:rPr>
              <w:t>102862459482</w:t>
            </w:r>
          </w:p>
          <w:p w14:paraId="3CEB28DA">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联系人：</w:t>
            </w:r>
            <w:r>
              <w:rPr>
                <w:rFonts w:hint="eastAsia" w:ascii="Times New Roman" w:hAnsi="Times New Roman" w:eastAsia="仿宋_GB2312"/>
                <w:sz w:val="24"/>
                <w:szCs w:val="24"/>
              </w:rPr>
              <w:t>财务部</w:t>
            </w:r>
            <w:r>
              <w:rPr>
                <w:rFonts w:ascii="Times New Roman" w:hAnsi="Times New Roman" w:eastAsia="仿宋_GB2312"/>
                <w:sz w:val="24"/>
                <w:szCs w:val="24"/>
              </w:rPr>
              <w:t xml:space="preserve">  电话：029-85256853</w:t>
            </w:r>
          </w:p>
          <w:p w14:paraId="2CEE11AE">
            <w:pPr>
              <w:pStyle w:val="29"/>
              <w:adjustRightInd w:val="0"/>
              <w:snapToGrid w:val="0"/>
              <w:spacing w:line="240" w:lineRule="auto"/>
              <w:rPr>
                <w:rFonts w:ascii="Times New Roman" w:hAnsi="Times New Roman" w:eastAsia="仿宋_GB2312"/>
                <w:b/>
                <w:bCs/>
              </w:rPr>
            </w:pPr>
            <w:r>
              <w:rPr>
                <w:rFonts w:ascii="Times New Roman" w:hAnsi="Times New Roman" w:eastAsia="仿宋_GB2312"/>
                <w:b/>
                <w:bCs/>
              </w:rPr>
              <w:t>备注：</w:t>
            </w:r>
          </w:p>
          <w:p w14:paraId="10384DC9">
            <w:pPr>
              <w:pStyle w:val="29"/>
              <w:adjustRightInd w:val="0"/>
              <w:snapToGrid w:val="0"/>
              <w:spacing w:line="240" w:lineRule="auto"/>
              <w:ind w:firstLine="422" w:firstLineChars="200"/>
              <w:rPr>
                <w:rFonts w:ascii="Times New Roman" w:hAnsi="Times New Roman" w:eastAsia="仿宋_GB2312"/>
                <w:b/>
                <w:bCs/>
              </w:rPr>
            </w:pPr>
            <w:r>
              <w:rPr>
                <w:rFonts w:ascii="Times New Roman" w:hAnsi="Times New Roman" w:eastAsia="仿宋_GB2312"/>
                <w:b/>
                <w:bCs/>
              </w:rPr>
              <w:t>1、在汇款时务必注明所响应项目的项目编号，否则，因款项用途不明导致谈判无效等后果由供应商自行承担；</w:t>
            </w:r>
          </w:p>
          <w:p w14:paraId="1829D1C6">
            <w:pPr>
              <w:pStyle w:val="29"/>
              <w:adjustRightInd w:val="0"/>
              <w:snapToGrid w:val="0"/>
              <w:spacing w:line="240" w:lineRule="auto"/>
              <w:ind w:firstLine="422" w:firstLineChars="200"/>
              <w:rPr>
                <w:rFonts w:ascii="Times New Roman" w:hAnsi="Times New Roman" w:eastAsia="仿宋_GB2312"/>
                <w:b/>
                <w:bCs/>
              </w:rPr>
            </w:pPr>
            <w:r>
              <w:rPr>
                <w:rFonts w:ascii="Times New Roman" w:hAnsi="Times New Roman" w:eastAsia="仿宋_GB2312"/>
                <w:b/>
                <w:bCs/>
              </w:rPr>
              <w:t>2、请各供应商在响应文件递交截止时间前，按文件的要求向采购代理机构递交谈判保证金；</w:t>
            </w:r>
          </w:p>
          <w:p w14:paraId="2631EBD9">
            <w:pPr>
              <w:pStyle w:val="29"/>
              <w:adjustRightInd w:val="0"/>
              <w:snapToGrid w:val="0"/>
              <w:spacing w:line="240" w:lineRule="auto"/>
              <w:ind w:firstLine="422" w:firstLineChars="200"/>
              <w:rPr>
                <w:rFonts w:ascii="Times New Roman" w:hAnsi="Times New Roman" w:eastAsia="仿宋_GB2312"/>
                <w:sz w:val="24"/>
              </w:rPr>
            </w:pPr>
            <w:r>
              <w:rPr>
                <w:rFonts w:ascii="Times New Roman" w:hAnsi="Times New Roman" w:eastAsia="仿宋_GB2312"/>
                <w:b/>
                <w:bCs/>
              </w:rPr>
              <w:t>3、谈判保证金有效期同谈判有效期。</w:t>
            </w:r>
          </w:p>
        </w:tc>
      </w:tr>
      <w:tr w14:paraId="1847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5CBE7D7F">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15.1</w:t>
            </w:r>
          </w:p>
        </w:tc>
        <w:tc>
          <w:tcPr>
            <w:tcW w:w="7650" w:type="dxa"/>
            <w:vAlign w:val="center"/>
          </w:tcPr>
          <w:p w14:paraId="49E74B14">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谈判有效期：自响应文件递交之日起</w:t>
            </w:r>
            <w:r>
              <w:rPr>
                <w:rFonts w:ascii="Times New Roman" w:hAnsi="Times New Roman" w:eastAsia="仿宋_GB2312"/>
                <w:sz w:val="24"/>
                <w:szCs w:val="24"/>
                <w:u w:val="single"/>
              </w:rPr>
              <w:t xml:space="preserve">  60  </w:t>
            </w:r>
            <w:r>
              <w:rPr>
                <w:rFonts w:ascii="Times New Roman" w:hAnsi="Times New Roman" w:eastAsia="仿宋_GB2312"/>
                <w:sz w:val="24"/>
                <w:szCs w:val="24"/>
              </w:rPr>
              <w:t>日历天。</w:t>
            </w:r>
          </w:p>
        </w:tc>
      </w:tr>
      <w:tr w14:paraId="08ED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14:paraId="5E735CD5">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16.1</w:t>
            </w:r>
          </w:p>
        </w:tc>
        <w:tc>
          <w:tcPr>
            <w:tcW w:w="7650" w:type="dxa"/>
            <w:vAlign w:val="center"/>
          </w:tcPr>
          <w:p w14:paraId="54D4A45A">
            <w:pPr>
              <w:pStyle w:val="29"/>
              <w:adjustRightInd w:val="0"/>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响应文件的份数：正本1份，副本2份。</w:t>
            </w:r>
          </w:p>
          <w:p w14:paraId="3A14029E">
            <w:pPr>
              <w:pStyle w:val="29"/>
              <w:adjustRightInd w:val="0"/>
              <w:snapToGrid w:val="0"/>
              <w:spacing w:line="360" w:lineRule="auto"/>
              <w:rPr>
                <w:rFonts w:ascii="Times New Roman" w:hAnsi="Times New Roman" w:eastAsia="仿宋_GB2312"/>
                <w:sz w:val="24"/>
                <w:szCs w:val="24"/>
              </w:rPr>
            </w:pPr>
            <w:r>
              <w:rPr>
                <w:rFonts w:eastAsia="仿宋_GB2312"/>
                <w:sz w:val="24"/>
                <w:highlight w:val="none"/>
              </w:rPr>
              <w:t>除上述文件外，还须密封递交</w:t>
            </w:r>
            <w:r>
              <w:rPr>
                <w:rFonts w:hint="eastAsia" w:eastAsia="仿宋_GB2312"/>
                <w:sz w:val="24"/>
                <w:highlight w:val="none"/>
                <w:lang w:val="en-US" w:eastAsia="zh-CN"/>
              </w:rPr>
              <w:t>响应</w:t>
            </w:r>
            <w:r>
              <w:rPr>
                <w:rFonts w:eastAsia="仿宋_GB2312"/>
                <w:sz w:val="24"/>
                <w:highlight w:val="none"/>
              </w:rPr>
              <w:t>文件电子文档</w:t>
            </w:r>
            <w:r>
              <w:rPr>
                <w:rFonts w:eastAsia="仿宋_GB2312"/>
                <w:sz w:val="24"/>
                <w:highlight w:val="none"/>
                <w:u w:val="single"/>
              </w:rPr>
              <w:t xml:space="preserve"> </w:t>
            </w:r>
            <w:r>
              <w:rPr>
                <w:rFonts w:hint="eastAsia" w:eastAsia="仿宋_GB2312"/>
                <w:sz w:val="24"/>
                <w:highlight w:val="none"/>
                <w:u w:val="single"/>
                <w:lang w:val="en-US" w:eastAsia="zh-CN"/>
              </w:rPr>
              <w:t>1</w:t>
            </w:r>
            <w:r>
              <w:rPr>
                <w:rFonts w:eastAsia="仿宋_GB2312"/>
                <w:sz w:val="24"/>
                <w:highlight w:val="none"/>
                <w:u w:val="single"/>
              </w:rPr>
              <w:t xml:space="preserve"> </w:t>
            </w:r>
            <w:r>
              <w:rPr>
                <w:rFonts w:eastAsia="仿宋_GB2312"/>
                <w:sz w:val="24"/>
                <w:highlight w:val="none"/>
              </w:rPr>
              <w:t>份</w:t>
            </w:r>
            <w:r>
              <w:rPr>
                <w:rFonts w:hint="eastAsia" w:eastAsia="仿宋_GB2312"/>
                <w:sz w:val="24"/>
                <w:highlight w:val="none"/>
                <w:lang w:eastAsia="zh-CN"/>
              </w:rPr>
              <w:t>（</w:t>
            </w:r>
            <w:r>
              <w:rPr>
                <w:rFonts w:hint="eastAsia" w:eastAsia="仿宋_GB2312"/>
                <w:sz w:val="24"/>
                <w:highlight w:val="none"/>
                <w:lang w:val="en-US" w:eastAsia="zh-CN"/>
              </w:rPr>
              <w:t>以U盘/光盘方式递交，需包括响应文件word文档和响应文件扫描件pdf文档</w:t>
            </w:r>
            <w:r>
              <w:rPr>
                <w:rFonts w:hint="eastAsia" w:eastAsia="仿宋_GB2312"/>
                <w:sz w:val="24"/>
                <w:highlight w:val="none"/>
                <w:lang w:eastAsia="zh-CN"/>
              </w:rPr>
              <w:t>）</w:t>
            </w:r>
            <w:r>
              <w:rPr>
                <w:rFonts w:eastAsia="仿宋_GB2312"/>
                <w:sz w:val="24"/>
                <w:highlight w:val="none"/>
              </w:rPr>
              <w:t>。</w:t>
            </w:r>
          </w:p>
        </w:tc>
      </w:tr>
      <w:tr w14:paraId="0363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5C8925DF">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17.2</w:t>
            </w:r>
          </w:p>
        </w:tc>
        <w:tc>
          <w:tcPr>
            <w:tcW w:w="7650" w:type="dxa"/>
            <w:vAlign w:val="center"/>
          </w:tcPr>
          <w:p w14:paraId="7F79BD21">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密封袋（箱）上须标注：</w:t>
            </w:r>
          </w:p>
          <w:p w14:paraId="28DE501D">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    （l）采购编号</w:t>
            </w:r>
          </w:p>
          <w:p w14:paraId="17659181">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    （2）项目名称</w:t>
            </w:r>
          </w:p>
          <w:p w14:paraId="64848D6D">
            <w:pPr>
              <w:pStyle w:val="29"/>
              <w:adjustRightInd w:val="0"/>
              <w:snapToGrid w:val="0"/>
              <w:ind w:firstLine="480" w:firstLineChars="200"/>
              <w:rPr>
                <w:rFonts w:ascii="Times New Roman" w:hAnsi="Times New Roman" w:eastAsia="仿宋_GB2312"/>
                <w:sz w:val="24"/>
                <w:szCs w:val="24"/>
              </w:rPr>
            </w:pPr>
            <w:r>
              <w:rPr>
                <w:rFonts w:ascii="Times New Roman" w:hAnsi="Times New Roman" w:eastAsia="仿宋_GB2312"/>
                <w:sz w:val="24"/>
                <w:szCs w:val="24"/>
              </w:rPr>
              <w:t>（3）供应商的名称、地址、联系人、电话和传真。</w:t>
            </w:r>
          </w:p>
          <w:p w14:paraId="20377E78">
            <w:pPr>
              <w:pStyle w:val="29"/>
              <w:adjustRightInd w:val="0"/>
              <w:snapToGrid w:val="0"/>
              <w:ind w:firstLine="480" w:firstLineChars="200"/>
              <w:rPr>
                <w:rFonts w:ascii="Times New Roman" w:hAnsi="Times New Roman" w:eastAsia="仿宋_GB2312"/>
                <w:sz w:val="24"/>
                <w:szCs w:val="24"/>
              </w:rPr>
            </w:pPr>
            <w:r>
              <w:rPr>
                <w:rFonts w:ascii="Times New Roman" w:hAnsi="Times New Roman" w:eastAsia="仿宋_GB2312"/>
                <w:sz w:val="24"/>
                <w:szCs w:val="24"/>
              </w:rPr>
              <w:t>（4）在  ******（北京时间）之前不得启封</w:t>
            </w:r>
          </w:p>
        </w:tc>
      </w:tr>
      <w:tr w14:paraId="1DEE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58D3674C">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17.3</w:t>
            </w:r>
          </w:p>
        </w:tc>
        <w:tc>
          <w:tcPr>
            <w:tcW w:w="7650" w:type="dxa"/>
            <w:vAlign w:val="center"/>
          </w:tcPr>
          <w:p w14:paraId="3831C81D">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本项目不要求提交样品。</w:t>
            </w:r>
          </w:p>
        </w:tc>
      </w:tr>
      <w:tr w14:paraId="5645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14:paraId="54ABD4A6">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18.1</w:t>
            </w:r>
          </w:p>
        </w:tc>
        <w:tc>
          <w:tcPr>
            <w:tcW w:w="7650" w:type="dxa"/>
            <w:vAlign w:val="center"/>
          </w:tcPr>
          <w:p w14:paraId="6AD1DFD6">
            <w:pPr>
              <w:tabs>
                <w:tab w:val="left" w:pos="588"/>
              </w:tabs>
              <w:spacing w:line="360" w:lineRule="auto"/>
              <w:rPr>
                <w:rFonts w:eastAsia="仿宋_GB2312"/>
                <w:kern w:val="24"/>
                <w:sz w:val="24"/>
                <w:szCs w:val="21"/>
              </w:rPr>
            </w:pPr>
            <w:r>
              <w:rPr>
                <w:rFonts w:eastAsia="仿宋_GB2312"/>
                <w:kern w:val="24"/>
                <w:sz w:val="24"/>
                <w:szCs w:val="21"/>
              </w:rPr>
              <w:t>响应文件递交</w:t>
            </w:r>
            <w:r>
              <w:rPr>
                <w:rFonts w:eastAsia="仿宋_GB2312"/>
                <w:kern w:val="24"/>
                <w:sz w:val="24"/>
                <w:szCs w:val="21"/>
                <w:highlight w:val="none"/>
              </w:rPr>
              <w:t>截止时间：20</w:t>
            </w:r>
            <w:r>
              <w:rPr>
                <w:rFonts w:hint="eastAsia" w:eastAsia="仿宋_GB2312"/>
                <w:kern w:val="24"/>
                <w:sz w:val="24"/>
                <w:szCs w:val="21"/>
                <w:highlight w:val="none"/>
                <w:lang w:val="en-US" w:eastAsia="zh-CN"/>
              </w:rPr>
              <w:t>25</w:t>
            </w:r>
            <w:r>
              <w:rPr>
                <w:rFonts w:eastAsia="仿宋_GB2312"/>
                <w:kern w:val="24"/>
                <w:sz w:val="24"/>
                <w:szCs w:val="21"/>
                <w:highlight w:val="none"/>
              </w:rPr>
              <w:t>年</w:t>
            </w:r>
            <w:r>
              <w:rPr>
                <w:rFonts w:hint="eastAsia" w:eastAsia="仿宋_GB2312"/>
                <w:kern w:val="24"/>
                <w:sz w:val="24"/>
                <w:szCs w:val="21"/>
                <w:highlight w:val="none"/>
                <w:lang w:val="en-US" w:eastAsia="zh-CN"/>
              </w:rPr>
              <w:t>10</w:t>
            </w:r>
            <w:r>
              <w:rPr>
                <w:rFonts w:eastAsia="仿宋_GB2312"/>
                <w:kern w:val="24"/>
                <w:sz w:val="24"/>
                <w:szCs w:val="21"/>
                <w:highlight w:val="none"/>
              </w:rPr>
              <w:t>月</w:t>
            </w:r>
            <w:r>
              <w:rPr>
                <w:rFonts w:hint="eastAsia" w:eastAsia="仿宋_GB2312"/>
                <w:kern w:val="24"/>
                <w:sz w:val="24"/>
                <w:szCs w:val="21"/>
                <w:highlight w:val="none"/>
                <w:lang w:val="en-US" w:eastAsia="zh-CN"/>
              </w:rPr>
              <w:t>15</w:t>
            </w:r>
            <w:r>
              <w:rPr>
                <w:rFonts w:eastAsia="仿宋_GB2312"/>
                <w:kern w:val="24"/>
                <w:sz w:val="24"/>
                <w:szCs w:val="21"/>
                <w:highlight w:val="none"/>
              </w:rPr>
              <w:t>日</w:t>
            </w:r>
            <w:r>
              <w:rPr>
                <w:rFonts w:hint="eastAsia" w:eastAsia="仿宋_GB2312"/>
                <w:kern w:val="24"/>
                <w:sz w:val="24"/>
                <w:szCs w:val="21"/>
                <w:highlight w:val="none"/>
                <w:lang w:val="en-US" w:eastAsia="zh-CN"/>
              </w:rPr>
              <w:t>09:</w:t>
            </w:r>
            <w:r>
              <w:rPr>
                <w:rFonts w:hint="eastAsia" w:eastAsia="仿宋_GB2312"/>
                <w:kern w:val="24"/>
                <w:sz w:val="24"/>
                <w:szCs w:val="21"/>
                <w:lang w:val="en-US" w:eastAsia="zh-CN"/>
              </w:rPr>
              <w:t>30</w:t>
            </w:r>
            <w:r>
              <w:rPr>
                <w:rFonts w:eastAsia="仿宋_GB2312"/>
                <w:kern w:val="24"/>
                <w:sz w:val="24"/>
                <w:szCs w:val="21"/>
              </w:rPr>
              <w:t>（北京时间）。</w:t>
            </w:r>
          </w:p>
          <w:p w14:paraId="68A38A1E">
            <w:pPr>
              <w:tabs>
                <w:tab w:val="left" w:pos="588"/>
              </w:tabs>
              <w:spacing w:line="360" w:lineRule="auto"/>
              <w:rPr>
                <w:rFonts w:hint="eastAsia" w:eastAsia="仿宋_GB2312"/>
                <w:kern w:val="24"/>
                <w:sz w:val="24"/>
                <w:szCs w:val="21"/>
                <w:lang w:val="en-US" w:eastAsia="zh-CN"/>
              </w:rPr>
            </w:pPr>
            <w:r>
              <w:rPr>
                <w:rFonts w:eastAsia="仿宋_GB2312"/>
                <w:kern w:val="24"/>
                <w:sz w:val="24"/>
                <w:szCs w:val="21"/>
              </w:rPr>
              <w:t>响应文件递交地点：</w:t>
            </w:r>
            <w:r>
              <w:rPr>
                <w:rFonts w:hint="eastAsia" w:eastAsia="仿宋_GB2312"/>
                <w:kern w:val="24"/>
                <w:sz w:val="24"/>
                <w:szCs w:val="21"/>
                <w:lang w:val="en-US" w:eastAsia="zh-CN"/>
              </w:rPr>
              <w:t>第六会议室</w:t>
            </w:r>
          </w:p>
          <w:p w14:paraId="6AE83817">
            <w:pPr>
              <w:tabs>
                <w:tab w:val="left" w:pos="588"/>
              </w:tabs>
              <w:spacing w:line="360" w:lineRule="auto"/>
              <w:rPr>
                <w:rFonts w:eastAsia="仿宋_GB2312"/>
                <w:sz w:val="24"/>
              </w:rPr>
            </w:pPr>
            <w:r>
              <w:rPr>
                <w:rFonts w:eastAsia="仿宋_GB2312"/>
                <w:kern w:val="24"/>
                <w:sz w:val="24"/>
                <w:szCs w:val="21"/>
              </w:rPr>
              <w:t>响应文件须于响应文件递交截止时间之前由专人密封送达响应文件递交地点，以电报、传真、电子邮件形式递交的响应文件将不予接受。</w:t>
            </w:r>
          </w:p>
        </w:tc>
      </w:tr>
      <w:tr w14:paraId="25AC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34B295A7">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21.1</w:t>
            </w:r>
          </w:p>
        </w:tc>
        <w:tc>
          <w:tcPr>
            <w:tcW w:w="7650" w:type="dxa"/>
            <w:vAlign w:val="center"/>
          </w:tcPr>
          <w:p w14:paraId="4CA970F3">
            <w:pPr>
              <w:spacing w:line="360" w:lineRule="exact"/>
              <w:rPr>
                <w:rFonts w:eastAsia="仿宋_GB2312"/>
                <w:sz w:val="24"/>
              </w:rPr>
            </w:pPr>
            <w:r>
              <w:rPr>
                <w:rFonts w:eastAsia="仿宋_GB2312"/>
                <w:sz w:val="24"/>
              </w:rPr>
              <w:t>谈判小组由</w:t>
            </w:r>
            <w:r>
              <w:rPr>
                <w:rFonts w:eastAsia="仿宋_GB2312"/>
                <w:sz w:val="24"/>
                <w:u w:val="single"/>
              </w:rPr>
              <w:t xml:space="preserve">3 </w:t>
            </w:r>
            <w:r>
              <w:rPr>
                <w:rFonts w:eastAsia="仿宋_GB2312"/>
                <w:sz w:val="24"/>
              </w:rPr>
              <w:t>人组成，其中评审专家</w:t>
            </w:r>
            <w:r>
              <w:rPr>
                <w:rFonts w:eastAsia="仿宋_GB2312"/>
                <w:sz w:val="24"/>
                <w:u w:val="single"/>
              </w:rPr>
              <w:t xml:space="preserve">  </w:t>
            </w:r>
            <w:r>
              <w:rPr>
                <w:rFonts w:hint="eastAsia" w:eastAsia="仿宋_GB2312"/>
                <w:sz w:val="24"/>
                <w:u w:val="single"/>
                <w:lang w:val="en-US" w:eastAsia="zh-CN"/>
              </w:rPr>
              <w:t>2</w:t>
            </w:r>
            <w:r>
              <w:rPr>
                <w:rFonts w:eastAsia="仿宋_GB2312"/>
                <w:sz w:val="24"/>
                <w:u w:val="single"/>
              </w:rPr>
              <w:t xml:space="preserve">  </w:t>
            </w:r>
            <w:r>
              <w:rPr>
                <w:rFonts w:eastAsia="仿宋_GB2312"/>
                <w:sz w:val="24"/>
              </w:rPr>
              <w:t>人，采购人代表</w:t>
            </w:r>
            <w:r>
              <w:rPr>
                <w:rFonts w:eastAsia="仿宋_GB2312"/>
                <w:sz w:val="24"/>
                <w:u w:val="single"/>
              </w:rPr>
              <w:t xml:space="preserve"> </w:t>
            </w:r>
            <w:r>
              <w:rPr>
                <w:rFonts w:hint="eastAsia" w:eastAsia="仿宋_GB2312"/>
                <w:sz w:val="24"/>
                <w:u w:val="single"/>
                <w:lang w:val="en-US" w:eastAsia="zh-CN"/>
              </w:rPr>
              <w:t>1</w:t>
            </w:r>
            <w:r>
              <w:rPr>
                <w:rFonts w:eastAsia="仿宋_GB2312"/>
                <w:sz w:val="24"/>
                <w:u w:val="single"/>
              </w:rPr>
              <w:t xml:space="preserve">  </w:t>
            </w:r>
            <w:r>
              <w:rPr>
                <w:rFonts w:eastAsia="仿宋_GB2312"/>
                <w:sz w:val="24"/>
              </w:rPr>
              <w:t>人。</w:t>
            </w:r>
          </w:p>
        </w:tc>
      </w:tr>
      <w:tr w14:paraId="0C78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2B391969">
            <w:pPr>
              <w:pStyle w:val="29"/>
              <w:adjustRightInd w:val="0"/>
              <w:snapToGrid w:val="0"/>
              <w:spacing w:line="240" w:lineRule="auto"/>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24.5</w:t>
            </w:r>
          </w:p>
        </w:tc>
        <w:tc>
          <w:tcPr>
            <w:tcW w:w="7650" w:type="dxa"/>
            <w:vAlign w:val="center"/>
          </w:tcPr>
          <w:p w14:paraId="22C3966E">
            <w:pPr>
              <w:spacing w:line="360" w:lineRule="exact"/>
              <w:rPr>
                <w:rFonts w:hint="eastAsia" w:eastAsia="仿宋_GB2312"/>
                <w:sz w:val="24"/>
                <w:highlight w:val="yellow"/>
                <w:lang w:val="en-US" w:eastAsia="zh-CN"/>
              </w:rPr>
            </w:pPr>
            <w:r>
              <w:rPr>
                <w:rFonts w:hint="eastAsia" w:eastAsia="仿宋_GB2312"/>
                <w:sz w:val="24"/>
                <w:highlight w:val="none"/>
                <w:lang w:val="en-US" w:eastAsia="zh-CN"/>
              </w:rPr>
              <w:t>本项目</w:t>
            </w:r>
            <w:r>
              <w:rPr>
                <w:rFonts w:eastAsia="仿宋_GB2312"/>
                <w:sz w:val="24"/>
                <w:highlight w:val="none"/>
              </w:rPr>
              <w:t>核心产品：</w:t>
            </w:r>
            <w:r>
              <w:rPr>
                <w:rFonts w:hint="default" w:ascii="Times New Roman" w:hAnsi="Times New Roman" w:eastAsia="仿宋_GB2312" w:cs="Times New Roman"/>
                <w:b w:val="0"/>
                <w:bCs w:val="0"/>
                <w:sz w:val="24"/>
                <w:szCs w:val="24"/>
                <w:highlight w:val="none"/>
                <w:u w:val="none"/>
                <w:lang w:val="en-US" w:eastAsia="zh-CN"/>
              </w:rPr>
              <w:t>企业级服务器</w:t>
            </w:r>
          </w:p>
        </w:tc>
      </w:tr>
      <w:tr w14:paraId="094B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080" w:type="dxa"/>
            <w:vAlign w:val="center"/>
          </w:tcPr>
          <w:p w14:paraId="51AA8EDE">
            <w:pPr>
              <w:jc w:val="center"/>
              <w:rPr>
                <w:rFonts w:eastAsia="仿宋_GB2312"/>
                <w:sz w:val="24"/>
              </w:rPr>
            </w:pPr>
            <w:r>
              <w:rPr>
                <w:rFonts w:eastAsia="仿宋_GB2312"/>
                <w:sz w:val="24"/>
              </w:rPr>
              <w:t>28.1</w:t>
            </w:r>
          </w:p>
        </w:tc>
        <w:tc>
          <w:tcPr>
            <w:tcW w:w="7650" w:type="dxa"/>
            <w:vAlign w:val="center"/>
          </w:tcPr>
          <w:p w14:paraId="52D99932">
            <w:pPr>
              <w:jc w:val="left"/>
              <w:rPr>
                <w:rFonts w:eastAsia="仿宋_GB2312"/>
              </w:rPr>
            </w:pPr>
            <w:r>
              <w:rPr>
                <w:rFonts w:eastAsia="仿宋_GB2312"/>
                <w:sz w:val="24"/>
              </w:rPr>
              <w:t>本项目不要求履约保证金。</w:t>
            </w:r>
          </w:p>
        </w:tc>
      </w:tr>
    </w:tbl>
    <w:p w14:paraId="1C0A48A4">
      <w:pPr>
        <w:adjustRightInd w:val="0"/>
        <w:spacing w:before="312" w:beforeLines="100" w:line="360" w:lineRule="auto"/>
        <w:ind w:right="-22"/>
        <w:jc w:val="center"/>
        <w:textAlignment w:val="baseline"/>
        <w:rPr>
          <w:rFonts w:eastAsia="仿宋_GB2312"/>
        </w:rPr>
      </w:pPr>
    </w:p>
    <w:p w14:paraId="60F9380F">
      <w:pPr>
        <w:adjustRightInd w:val="0"/>
        <w:spacing w:before="312" w:beforeLines="100" w:line="360" w:lineRule="auto"/>
        <w:ind w:right="-22"/>
        <w:jc w:val="center"/>
        <w:textAlignment w:val="baseline"/>
        <w:rPr>
          <w:rFonts w:eastAsia="仿宋_GB2312"/>
        </w:rPr>
      </w:pPr>
      <w:r>
        <w:rPr>
          <w:rFonts w:eastAsia="仿宋_GB2312"/>
        </w:rPr>
        <w:br w:type="page"/>
      </w:r>
      <w:bookmarkStart w:id="70" w:name="_Toc230013633"/>
      <w:bookmarkStart w:id="71" w:name="_Toc53722841"/>
      <w:bookmarkStart w:id="72" w:name="_Toc176882543"/>
      <w:bookmarkStart w:id="73" w:name="_Toc177995474"/>
      <w:bookmarkStart w:id="74" w:name="_Toc70687140"/>
      <w:bookmarkStart w:id="75" w:name="_Toc184043013"/>
      <w:bookmarkStart w:id="76" w:name="_Toc249525160"/>
      <w:bookmarkStart w:id="77" w:name="_Toc256342144"/>
      <w:bookmarkStart w:id="78" w:name="_Toc249515279"/>
      <w:bookmarkStart w:id="79" w:name="_Toc232176273"/>
      <w:bookmarkStart w:id="80" w:name="_Toc177817335"/>
      <w:bookmarkStart w:id="81" w:name="_Toc249515391"/>
      <w:bookmarkStart w:id="82" w:name="_Toc58504662"/>
      <w:bookmarkStart w:id="83" w:name="_Toc230583542"/>
      <w:bookmarkStart w:id="84" w:name="_Toc177189236"/>
      <w:bookmarkStart w:id="85" w:name="_Toc232395213"/>
      <w:bookmarkStart w:id="86" w:name="_Toc230099798"/>
    </w:p>
    <w:p w14:paraId="59062BCE">
      <w:pPr>
        <w:adjustRightInd w:val="0"/>
        <w:spacing w:before="312" w:beforeLines="100" w:line="360" w:lineRule="auto"/>
        <w:ind w:right="-22"/>
        <w:jc w:val="center"/>
        <w:textAlignment w:val="baseline"/>
        <w:outlineLvl w:val="0"/>
        <w:rPr>
          <w:rFonts w:eastAsia="仿宋_GB2312"/>
          <w:b/>
          <w:kern w:val="0"/>
          <w:sz w:val="28"/>
          <w:szCs w:val="28"/>
        </w:rPr>
      </w:pPr>
      <w:r>
        <w:rPr>
          <w:rFonts w:eastAsia="仿宋_GB2312"/>
          <w:b/>
          <w:kern w:val="0"/>
          <w:sz w:val="28"/>
          <w:szCs w:val="28"/>
        </w:rPr>
        <w:t>（二）供应商须知</w:t>
      </w:r>
    </w:p>
    <w:p w14:paraId="24D82C7D">
      <w:pPr>
        <w:adjustRightInd w:val="0"/>
        <w:spacing w:before="312" w:beforeLines="100" w:line="360" w:lineRule="auto"/>
        <w:ind w:right="-22"/>
        <w:jc w:val="center"/>
        <w:textAlignment w:val="baseline"/>
        <w:outlineLvl w:val="0"/>
        <w:rPr>
          <w:rFonts w:eastAsia="仿宋_GB2312"/>
          <w:b/>
          <w:kern w:val="0"/>
          <w:sz w:val="28"/>
          <w:szCs w:val="28"/>
        </w:rPr>
      </w:pPr>
      <w:r>
        <w:rPr>
          <w:rFonts w:eastAsia="仿宋_GB2312"/>
          <w:b/>
          <w:kern w:val="0"/>
          <w:sz w:val="28"/>
          <w:szCs w:val="28"/>
        </w:rPr>
        <w:t>一、总则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041CCB0">
      <w:pPr>
        <w:pStyle w:val="4"/>
        <w:rPr>
          <w:rFonts w:ascii="Times New Roman" w:hAnsi="Times New Roman" w:eastAsia="仿宋_GB2312"/>
          <w:b/>
          <w:sz w:val="24"/>
          <w:szCs w:val="21"/>
        </w:rPr>
      </w:pPr>
      <w:bookmarkStart w:id="87" w:name="_Hlt14560612"/>
      <w:bookmarkEnd w:id="87"/>
      <w:bookmarkStart w:id="88" w:name="_Toc249515280"/>
      <w:bookmarkStart w:id="89" w:name="_Toc249515392"/>
      <w:bookmarkStart w:id="90" w:name="_Toc184043014"/>
      <w:bookmarkStart w:id="91" w:name="_Toc249525161"/>
      <w:bookmarkStart w:id="92" w:name="_Toc25504"/>
      <w:r>
        <w:rPr>
          <w:rFonts w:ascii="Times New Roman" w:hAnsi="Times New Roman" w:eastAsia="仿宋_GB2312"/>
          <w:b/>
          <w:sz w:val="24"/>
          <w:szCs w:val="21"/>
        </w:rPr>
        <w:t>1.     项目说明</w:t>
      </w:r>
      <w:bookmarkEnd w:id="88"/>
      <w:bookmarkEnd w:id="89"/>
      <w:bookmarkEnd w:id="90"/>
      <w:bookmarkEnd w:id="91"/>
      <w:bookmarkEnd w:id="92"/>
    </w:p>
    <w:p w14:paraId="44928810">
      <w:pPr>
        <w:pStyle w:val="64"/>
        <w:widowControl w:val="0"/>
        <w:numPr>
          <w:ilvl w:val="1"/>
          <w:numId w:val="5"/>
        </w:numPr>
        <w:tabs>
          <w:tab w:val="left" w:pos="588"/>
        </w:tabs>
        <w:spacing w:before="0" w:beforeAutospacing="0" w:after="0" w:afterAutospacing="0"/>
        <w:textAlignment w:val="auto"/>
        <w:rPr>
          <w:rFonts w:eastAsia="仿宋_GB2312"/>
          <w:kern w:val="24"/>
          <w:szCs w:val="21"/>
        </w:rPr>
      </w:pPr>
      <w:r>
        <w:rPr>
          <w:rFonts w:eastAsia="仿宋_GB2312"/>
          <w:kern w:val="24"/>
          <w:szCs w:val="21"/>
        </w:rPr>
        <w:t xml:space="preserve">    项目说明：</w:t>
      </w:r>
      <w:r>
        <w:rPr>
          <w:rFonts w:eastAsia="仿宋_GB2312"/>
          <w:b/>
          <w:kern w:val="24"/>
          <w:szCs w:val="21"/>
        </w:rPr>
        <w:t>见供应商须知前附表</w:t>
      </w:r>
      <w:r>
        <w:rPr>
          <w:rFonts w:eastAsia="仿宋_GB2312"/>
          <w:kern w:val="24"/>
          <w:szCs w:val="21"/>
        </w:rPr>
        <w:t>。</w:t>
      </w:r>
    </w:p>
    <w:p w14:paraId="7EAD288A">
      <w:pPr>
        <w:pStyle w:val="4"/>
        <w:rPr>
          <w:rFonts w:ascii="Times New Roman" w:hAnsi="Times New Roman" w:eastAsia="仿宋_GB2312"/>
          <w:b/>
          <w:sz w:val="24"/>
          <w:szCs w:val="21"/>
        </w:rPr>
      </w:pPr>
      <w:bookmarkStart w:id="93" w:name="_Toc184043015"/>
      <w:bookmarkStart w:id="94" w:name="_Toc249515393"/>
      <w:bookmarkStart w:id="95" w:name="_Toc249525162"/>
      <w:bookmarkStart w:id="96" w:name="_Toc249515281"/>
      <w:bookmarkStart w:id="97" w:name="_Toc70687142"/>
      <w:bookmarkStart w:id="98" w:name="_Toc31509"/>
      <w:r>
        <w:rPr>
          <w:rFonts w:ascii="Times New Roman" w:hAnsi="Times New Roman" w:eastAsia="仿宋_GB2312"/>
          <w:b/>
          <w:sz w:val="24"/>
          <w:szCs w:val="21"/>
        </w:rPr>
        <w:t>2.     定义</w:t>
      </w:r>
      <w:bookmarkEnd w:id="93"/>
      <w:bookmarkEnd w:id="94"/>
      <w:bookmarkEnd w:id="95"/>
      <w:bookmarkEnd w:id="96"/>
      <w:bookmarkEnd w:id="97"/>
      <w:bookmarkEnd w:id="98"/>
    </w:p>
    <w:p w14:paraId="3F1E6DF3">
      <w:pPr>
        <w:tabs>
          <w:tab w:val="left" w:pos="588"/>
        </w:tabs>
        <w:spacing w:line="360" w:lineRule="auto"/>
        <w:rPr>
          <w:rFonts w:eastAsia="仿宋_GB2312"/>
          <w:sz w:val="24"/>
        </w:rPr>
      </w:pPr>
      <w:r>
        <w:rPr>
          <w:rFonts w:eastAsia="仿宋_GB2312"/>
          <w:sz w:val="24"/>
        </w:rPr>
        <w:t>2.1    采购人：</w:t>
      </w:r>
      <w:r>
        <w:rPr>
          <w:rFonts w:eastAsia="仿宋_GB2312"/>
          <w:b/>
          <w:sz w:val="24"/>
        </w:rPr>
        <w:t>见供应商须知前附表</w:t>
      </w:r>
      <w:r>
        <w:rPr>
          <w:rFonts w:eastAsia="仿宋_GB2312"/>
          <w:sz w:val="24"/>
        </w:rPr>
        <w:t>。</w:t>
      </w:r>
    </w:p>
    <w:p w14:paraId="5F4C9C5F">
      <w:pPr>
        <w:pStyle w:val="22"/>
        <w:rPr>
          <w:rFonts w:ascii="Times New Roman" w:hAnsi="Times New Roman" w:eastAsia="仿宋_GB2312"/>
          <w:kern w:val="24"/>
          <w:sz w:val="24"/>
          <w:szCs w:val="21"/>
        </w:rPr>
      </w:pPr>
      <w:r>
        <w:rPr>
          <w:rFonts w:ascii="Times New Roman" w:hAnsi="Times New Roman" w:eastAsia="仿宋_GB2312"/>
          <w:kern w:val="24"/>
          <w:sz w:val="24"/>
          <w:szCs w:val="21"/>
        </w:rPr>
        <w:t>2.2    采购代理机构：</w:t>
      </w:r>
      <w:r>
        <w:rPr>
          <w:rFonts w:ascii="Times New Roman" w:hAnsi="Times New Roman" w:eastAsia="仿宋_GB2312"/>
          <w:b/>
          <w:kern w:val="24"/>
          <w:sz w:val="24"/>
          <w:szCs w:val="21"/>
        </w:rPr>
        <w:t>见供应商须知前附表</w:t>
      </w:r>
      <w:r>
        <w:rPr>
          <w:rFonts w:ascii="Times New Roman" w:hAnsi="Times New Roman" w:eastAsia="仿宋_GB2312"/>
          <w:kern w:val="24"/>
          <w:sz w:val="24"/>
          <w:szCs w:val="21"/>
        </w:rPr>
        <w:t>。</w:t>
      </w:r>
    </w:p>
    <w:p w14:paraId="41FF2804">
      <w:pPr>
        <w:pStyle w:val="2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2.3    供应商：指响应谈判文件要求、参加竞争性谈判采购的法人、其他组织或者自然人。本次政府采购项目邀请供应商方式</w:t>
      </w:r>
      <w:r>
        <w:rPr>
          <w:rFonts w:ascii="Times New Roman" w:hAnsi="Times New Roman" w:eastAsia="仿宋_GB2312"/>
          <w:b/>
          <w:bCs/>
          <w:kern w:val="24"/>
          <w:sz w:val="24"/>
          <w:szCs w:val="21"/>
        </w:rPr>
        <w:t>见供应商须知前附表</w:t>
      </w:r>
      <w:r>
        <w:rPr>
          <w:rFonts w:ascii="Times New Roman" w:hAnsi="Times New Roman" w:eastAsia="仿宋_GB2312"/>
          <w:kern w:val="24"/>
          <w:sz w:val="24"/>
          <w:szCs w:val="21"/>
        </w:rPr>
        <w:t>。</w:t>
      </w:r>
    </w:p>
    <w:p w14:paraId="17169523">
      <w:pPr>
        <w:pStyle w:val="22"/>
        <w:tabs>
          <w:tab w:val="left" w:pos="360"/>
        </w:tabs>
        <w:ind w:left="840" w:hanging="840" w:hangingChars="350"/>
        <w:rPr>
          <w:rFonts w:ascii="Times New Roman" w:hAnsi="Times New Roman" w:eastAsia="仿宋_GB2312"/>
          <w:sz w:val="24"/>
        </w:rPr>
      </w:pPr>
      <w:r>
        <w:rPr>
          <w:rFonts w:ascii="Times New Roman" w:hAnsi="Times New Roman" w:eastAsia="仿宋_GB2312"/>
          <w:sz w:val="24"/>
        </w:rPr>
        <w:t>2.4    谈判小组：指依据《中华人民共和国政府采购法》和财政部《政府采购非招标采购方式管理办法》有关规定组建，依法依规履行其职责和义务的</w:t>
      </w:r>
      <w:r>
        <w:rPr>
          <w:rFonts w:hint="eastAsia" w:ascii="Times New Roman" w:hAnsi="Times New Roman" w:eastAsia="仿宋_GB2312"/>
          <w:sz w:val="24"/>
          <w:lang w:val="en-US" w:eastAsia="zh-CN"/>
        </w:rPr>
        <w:t>组织</w:t>
      </w:r>
      <w:r>
        <w:rPr>
          <w:rFonts w:ascii="Times New Roman" w:hAnsi="Times New Roman" w:eastAsia="仿宋_GB2312"/>
          <w:sz w:val="24"/>
        </w:rPr>
        <w:t>。</w:t>
      </w:r>
    </w:p>
    <w:p w14:paraId="74253255">
      <w:pPr>
        <w:pStyle w:val="4"/>
        <w:rPr>
          <w:rFonts w:ascii="Times New Roman" w:hAnsi="Times New Roman" w:eastAsia="仿宋_GB2312"/>
          <w:b/>
          <w:sz w:val="24"/>
          <w:szCs w:val="21"/>
        </w:rPr>
      </w:pPr>
      <w:bookmarkStart w:id="99" w:name="_Toc385992329"/>
      <w:bookmarkStart w:id="100" w:name="_Toc249515394"/>
      <w:bookmarkStart w:id="101" w:name="_Toc184043016"/>
      <w:bookmarkStart w:id="102" w:name="_Toc23705"/>
      <w:bookmarkStart w:id="103" w:name="_Toc389620168"/>
      <w:bookmarkStart w:id="104" w:name="_Toc249515282"/>
      <w:bookmarkStart w:id="105" w:name="_Toc249525163"/>
      <w:bookmarkStart w:id="106" w:name="_Toc70687143"/>
      <w:r>
        <w:rPr>
          <w:rFonts w:ascii="Times New Roman" w:hAnsi="Times New Roman" w:eastAsia="仿宋_GB2312"/>
          <w:b/>
          <w:sz w:val="24"/>
          <w:szCs w:val="21"/>
        </w:rPr>
        <w:t>3.     合格的供应商</w:t>
      </w:r>
      <w:bookmarkEnd w:id="99"/>
      <w:bookmarkEnd w:id="100"/>
      <w:bookmarkEnd w:id="101"/>
      <w:bookmarkEnd w:id="102"/>
      <w:bookmarkEnd w:id="103"/>
      <w:bookmarkEnd w:id="104"/>
      <w:bookmarkEnd w:id="105"/>
      <w:bookmarkEnd w:id="106"/>
    </w:p>
    <w:p w14:paraId="237F2B5F">
      <w:pPr>
        <w:tabs>
          <w:tab w:val="left" w:pos="588"/>
        </w:tabs>
        <w:spacing w:line="360" w:lineRule="auto"/>
        <w:rPr>
          <w:rFonts w:eastAsia="仿宋_GB2312"/>
          <w:kern w:val="24"/>
          <w:sz w:val="24"/>
          <w:szCs w:val="21"/>
        </w:rPr>
      </w:pPr>
      <w:r>
        <w:rPr>
          <w:rFonts w:eastAsia="仿宋_GB2312"/>
          <w:kern w:val="24"/>
          <w:sz w:val="24"/>
          <w:szCs w:val="21"/>
        </w:rPr>
        <w:t>3.1    供应商基本资质要求详见</w:t>
      </w:r>
      <w:r>
        <w:rPr>
          <w:rFonts w:eastAsia="仿宋_GB2312"/>
          <w:b/>
          <w:kern w:val="24"/>
          <w:sz w:val="24"/>
          <w:szCs w:val="21"/>
        </w:rPr>
        <w:t>供应商须知前附表</w:t>
      </w:r>
      <w:r>
        <w:rPr>
          <w:rFonts w:eastAsia="仿宋_GB2312"/>
          <w:kern w:val="24"/>
          <w:sz w:val="24"/>
          <w:szCs w:val="21"/>
        </w:rPr>
        <w:t>。</w:t>
      </w:r>
    </w:p>
    <w:p w14:paraId="3012D6A9">
      <w:pPr>
        <w:tabs>
          <w:tab w:val="left" w:pos="588"/>
        </w:tabs>
        <w:spacing w:line="360" w:lineRule="auto"/>
        <w:rPr>
          <w:rFonts w:eastAsia="仿宋_GB2312"/>
          <w:kern w:val="24"/>
          <w:sz w:val="24"/>
          <w:szCs w:val="21"/>
        </w:rPr>
      </w:pPr>
      <w:r>
        <w:rPr>
          <w:rFonts w:eastAsia="仿宋_GB2312"/>
          <w:kern w:val="24"/>
          <w:sz w:val="24"/>
          <w:szCs w:val="21"/>
        </w:rPr>
        <w:t>3.2    本项目将执行在政府采购活动中查询及使用信用记录的规定，具体要求为：</w:t>
      </w:r>
    </w:p>
    <w:p w14:paraId="70663D58">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3.2.1  供应商应当未被列入失信被执行人、</w:t>
      </w:r>
      <w:r>
        <w:rPr>
          <w:rFonts w:hint="eastAsia" w:eastAsia="仿宋_GB2312"/>
          <w:kern w:val="24"/>
          <w:sz w:val="24"/>
          <w:szCs w:val="21"/>
        </w:rPr>
        <w:t>重大</w:t>
      </w:r>
      <w:r>
        <w:rPr>
          <w:rFonts w:eastAsia="仿宋_GB2312"/>
          <w:sz w:val="24"/>
        </w:rPr>
        <w:t>税收违法</w:t>
      </w:r>
      <w:r>
        <w:rPr>
          <w:rFonts w:hint="eastAsia" w:eastAsia="仿宋_GB2312"/>
          <w:sz w:val="24"/>
        </w:rPr>
        <w:t>失信主体</w:t>
      </w:r>
      <w:r>
        <w:rPr>
          <w:rFonts w:eastAsia="仿宋_GB2312"/>
          <w:kern w:val="24"/>
          <w:sz w:val="24"/>
          <w:szCs w:val="21"/>
        </w:rPr>
        <w:t>、政府采购严重违法失信行为记录名单，否则不得参与政府采购活动。</w:t>
      </w:r>
    </w:p>
    <w:p w14:paraId="4F5BC17D">
      <w:pPr>
        <w:tabs>
          <w:tab w:val="left" w:pos="588"/>
        </w:tabs>
        <w:spacing w:line="360" w:lineRule="auto"/>
        <w:rPr>
          <w:rFonts w:eastAsia="仿宋_GB2312"/>
          <w:kern w:val="24"/>
          <w:sz w:val="24"/>
          <w:szCs w:val="21"/>
          <w:highlight w:val="none"/>
        </w:rPr>
      </w:pPr>
      <w:r>
        <w:rPr>
          <w:rFonts w:eastAsia="仿宋_GB2312"/>
          <w:kern w:val="24"/>
          <w:sz w:val="24"/>
          <w:szCs w:val="21"/>
          <w:highlight w:val="none"/>
        </w:rPr>
        <w:t>3.2.2  信用信息查询的时间：</w:t>
      </w:r>
      <w:r>
        <w:rPr>
          <w:rFonts w:hint="eastAsia" w:eastAsia="仿宋_GB2312"/>
          <w:kern w:val="24"/>
          <w:sz w:val="24"/>
          <w:szCs w:val="21"/>
          <w:highlight w:val="none"/>
          <w:lang w:val="en-US" w:eastAsia="zh-CN"/>
        </w:rPr>
        <w:t>本项目</w:t>
      </w:r>
      <w:r>
        <w:rPr>
          <w:rFonts w:hint="eastAsia" w:eastAsia="仿宋_GB2312"/>
          <w:kern w:val="24"/>
          <w:sz w:val="24"/>
          <w:szCs w:val="21"/>
          <w:highlight w:val="none"/>
        </w:rPr>
        <w:t>资格审查</w:t>
      </w:r>
      <w:r>
        <w:rPr>
          <w:rFonts w:hint="eastAsia" w:eastAsia="仿宋_GB2312"/>
          <w:kern w:val="24"/>
          <w:sz w:val="24"/>
          <w:szCs w:val="21"/>
          <w:highlight w:val="none"/>
          <w:lang w:val="en-US" w:eastAsia="zh-CN"/>
        </w:rPr>
        <w:t>时</w:t>
      </w:r>
      <w:r>
        <w:rPr>
          <w:rFonts w:hint="eastAsia" w:eastAsia="仿宋_GB2312"/>
          <w:kern w:val="24"/>
          <w:sz w:val="24"/>
          <w:szCs w:val="21"/>
          <w:highlight w:val="none"/>
        </w:rPr>
        <w:t>。</w:t>
      </w:r>
      <w:r>
        <w:rPr>
          <w:rFonts w:eastAsia="仿宋_GB2312"/>
          <w:kern w:val="24"/>
          <w:sz w:val="24"/>
          <w:szCs w:val="21"/>
          <w:highlight w:val="none"/>
        </w:rPr>
        <w:t xml:space="preserve"> </w:t>
      </w:r>
    </w:p>
    <w:p w14:paraId="7745D46D">
      <w:pPr>
        <w:tabs>
          <w:tab w:val="left" w:pos="588"/>
        </w:tabs>
        <w:spacing w:line="360" w:lineRule="auto"/>
        <w:ind w:left="840" w:hanging="840" w:hangingChars="350"/>
        <w:rPr>
          <w:rFonts w:eastAsia="仿宋_GB2312"/>
          <w:kern w:val="24"/>
          <w:sz w:val="24"/>
          <w:szCs w:val="21"/>
          <w:highlight w:val="none"/>
        </w:rPr>
      </w:pPr>
      <w:r>
        <w:rPr>
          <w:rFonts w:eastAsia="仿宋_GB2312"/>
          <w:kern w:val="24"/>
          <w:sz w:val="24"/>
          <w:szCs w:val="21"/>
          <w:highlight w:val="none"/>
        </w:rPr>
        <w:t>3.2.3  查询渠道：“信用中国”网站（www.creditchina.gov.cn）和中国政府采购网（www.ccgp.gov.cn）。</w:t>
      </w:r>
    </w:p>
    <w:p w14:paraId="5D70EAE3">
      <w:pPr>
        <w:tabs>
          <w:tab w:val="left" w:pos="588"/>
        </w:tabs>
        <w:spacing w:line="360" w:lineRule="auto"/>
        <w:ind w:left="840" w:hanging="840" w:hangingChars="350"/>
        <w:rPr>
          <w:rFonts w:eastAsia="仿宋_GB2312"/>
          <w:kern w:val="24"/>
          <w:sz w:val="24"/>
          <w:szCs w:val="21"/>
          <w:highlight w:val="none"/>
        </w:rPr>
      </w:pPr>
      <w:r>
        <w:rPr>
          <w:rFonts w:eastAsia="仿宋_GB2312"/>
          <w:kern w:val="24"/>
          <w:sz w:val="24"/>
          <w:szCs w:val="21"/>
          <w:highlight w:val="none"/>
        </w:rPr>
        <w:t xml:space="preserve">3.2.4  信用信息查询记录和证据留存具体方式：将供应商的查询结果网页截图作为查询记录和证据，与其他采购文件一并保存； </w:t>
      </w:r>
    </w:p>
    <w:p w14:paraId="3A293AAF">
      <w:pPr>
        <w:tabs>
          <w:tab w:val="left" w:pos="588"/>
        </w:tabs>
        <w:spacing w:line="360" w:lineRule="auto"/>
        <w:ind w:left="840" w:hanging="840" w:hangingChars="350"/>
        <w:rPr>
          <w:rFonts w:eastAsia="仿宋_GB2312"/>
          <w:kern w:val="24"/>
          <w:sz w:val="24"/>
          <w:szCs w:val="21"/>
          <w:highlight w:val="none"/>
        </w:rPr>
      </w:pPr>
      <w:r>
        <w:rPr>
          <w:rFonts w:eastAsia="仿宋_GB2312"/>
          <w:kern w:val="24"/>
          <w:sz w:val="24"/>
          <w:szCs w:val="21"/>
          <w:highlight w:val="none"/>
        </w:rPr>
        <w:t>3.</w:t>
      </w:r>
      <w:r>
        <w:rPr>
          <w:rFonts w:hint="eastAsia" w:eastAsia="仿宋_GB2312"/>
          <w:kern w:val="24"/>
          <w:sz w:val="24"/>
          <w:szCs w:val="21"/>
          <w:highlight w:val="none"/>
        </w:rPr>
        <w:t>2</w:t>
      </w:r>
      <w:r>
        <w:rPr>
          <w:rFonts w:eastAsia="仿宋_GB2312"/>
          <w:kern w:val="24"/>
          <w:sz w:val="24"/>
          <w:szCs w:val="21"/>
          <w:highlight w:val="none"/>
        </w:rPr>
        <w:t>.5  信用信息的使用规则：采购人或采购代理机构若发现参与本项目政府采购活动的供应商</w:t>
      </w:r>
      <w:r>
        <w:rPr>
          <w:rFonts w:hint="eastAsia" w:eastAsia="仿宋_GB2312"/>
          <w:kern w:val="24"/>
          <w:sz w:val="24"/>
          <w:szCs w:val="21"/>
          <w:highlight w:val="none"/>
        </w:rPr>
        <w:t>在中国政府采购网（www.ccgp.gov.cn）被列入政府采购严重违法失信行为记录名单，或在“信用中国”网站（www.creditchina.gov.cn）被列入失信被执行人、重大税收违法失信主体、政府采购严重违法失信行为记录名单，以及存在《中华人民共和国政府采购法实施条例》第十九条规定的行政处罚记录</w:t>
      </w:r>
      <w:r>
        <w:rPr>
          <w:rFonts w:hint="eastAsia" w:eastAsia="仿宋_GB2312"/>
          <w:kern w:val="24"/>
          <w:sz w:val="24"/>
          <w:szCs w:val="21"/>
          <w:highlight w:val="none"/>
          <w:lang w:eastAsia="zh-CN"/>
        </w:rPr>
        <w:t>的</w:t>
      </w:r>
      <w:r>
        <w:rPr>
          <w:rFonts w:eastAsia="仿宋_GB2312"/>
          <w:kern w:val="24"/>
          <w:sz w:val="24"/>
          <w:szCs w:val="21"/>
          <w:highlight w:val="none"/>
        </w:rPr>
        <w:t>，将信用信息查询记录提交给磋商小组，作无效文件进行处理。</w:t>
      </w:r>
    </w:p>
    <w:p w14:paraId="74B3DAE7">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3.3    供应商必须向采购人</w:t>
      </w:r>
      <w:r>
        <w:rPr>
          <w:rFonts w:hint="eastAsia" w:eastAsia="仿宋_GB2312"/>
          <w:kern w:val="24"/>
          <w:sz w:val="24"/>
          <w:szCs w:val="21"/>
        </w:rPr>
        <w:t>或采购代理机构获取</w:t>
      </w:r>
      <w:r>
        <w:rPr>
          <w:rFonts w:eastAsia="仿宋_GB2312"/>
          <w:kern w:val="24"/>
          <w:sz w:val="24"/>
          <w:szCs w:val="21"/>
        </w:rPr>
        <w:t>谈判文件，未向采购人</w:t>
      </w:r>
      <w:r>
        <w:rPr>
          <w:rFonts w:hint="eastAsia" w:eastAsia="仿宋_GB2312"/>
          <w:kern w:val="24"/>
          <w:sz w:val="24"/>
          <w:szCs w:val="21"/>
        </w:rPr>
        <w:t>或采购代理机构获取</w:t>
      </w:r>
      <w:r>
        <w:rPr>
          <w:rFonts w:eastAsia="仿宋_GB2312"/>
          <w:kern w:val="24"/>
          <w:sz w:val="24"/>
          <w:szCs w:val="21"/>
        </w:rPr>
        <w:t>谈判文件的潜在供应商均无资格参加本次采购。</w:t>
      </w:r>
    </w:p>
    <w:p w14:paraId="1C6797C7">
      <w:pPr>
        <w:tabs>
          <w:tab w:val="left" w:pos="588"/>
        </w:tabs>
        <w:spacing w:line="360" w:lineRule="auto"/>
        <w:rPr>
          <w:rFonts w:eastAsia="仿宋_GB2312"/>
          <w:kern w:val="24"/>
          <w:sz w:val="24"/>
          <w:szCs w:val="21"/>
        </w:rPr>
      </w:pPr>
      <w:r>
        <w:rPr>
          <w:rFonts w:eastAsia="仿宋_GB2312"/>
          <w:kern w:val="24"/>
          <w:sz w:val="24"/>
          <w:szCs w:val="21"/>
        </w:rPr>
        <w:t>3.</w:t>
      </w:r>
      <w:r>
        <w:rPr>
          <w:rFonts w:hint="eastAsia" w:eastAsia="仿宋_GB2312"/>
          <w:kern w:val="24"/>
          <w:sz w:val="24"/>
          <w:szCs w:val="21"/>
        </w:rPr>
        <w:t>4</w:t>
      </w:r>
      <w:r>
        <w:rPr>
          <w:rFonts w:eastAsia="仿宋_GB2312"/>
          <w:kern w:val="24"/>
          <w:sz w:val="24"/>
          <w:szCs w:val="21"/>
        </w:rPr>
        <w:t xml:space="preserve">    供应商应遵守《中华人民共和国政府采购法》及其它有关的中国法律和法规。</w:t>
      </w:r>
    </w:p>
    <w:p w14:paraId="17018B81">
      <w:pPr>
        <w:pStyle w:val="2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5</w:t>
      </w:r>
      <w:r>
        <w:rPr>
          <w:rFonts w:ascii="Times New Roman" w:hAnsi="Times New Roman" w:eastAsia="仿宋_GB2312"/>
          <w:kern w:val="24"/>
          <w:sz w:val="24"/>
          <w:szCs w:val="21"/>
        </w:rPr>
        <w:t xml:space="preserve">    若前附表中写明允许采购进口产品，供应商应保证所投产品可履行合法报通关手续进入中国关境内。</w:t>
      </w:r>
    </w:p>
    <w:p w14:paraId="43431E02">
      <w:pPr>
        <w:pStyle w:val="22"/>
        <w:ind w:left="838" w:leftChars="399"/>
        <w:rPr>
          <w:rFonts w:ascii="Times New Roman" w:hAnsi="Times New Roman" w:eastAsia="仿宋_GB2312"/>
          <w:kern w:val="24"/>
          <w:sz w:val="24"/>
          <w:szCs w:val="21"/>
        </w:rPr>
      </w:pPr>
      <w:r>
        <w:rPr>
          <w:rFonts w:ascii="Times New Roman" w:hAnsi="Times New Roman" w:eastAsia="仿宋_GB2312"/>
          <w:kern w:val="24"/>
          <w:sz w:val="24"/>
          <w:szCs w:val="21"/>
        </w:rPr>
        <w:t>若前附表中不允许采购进口产品，如供应商所投产品为进口产品，其响应文件将被认定为无效。</w:t>
      </w:r>
    </w:p>
    <w:p w14:paraId="094C9112">
      <w:pPr>
        <w:pStyle w:val="2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 xml:space="preserve">    如须知前附表中允许联合体投标，对联合体规定如下：</w:t>
      </w:r>
    </w:p>
    <w:p w14:paraId="44D1FC8F">
      <w:pPr>
        <w:pStyle w:val="2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.1  两个及以上供应商可以组成一个投标联合体，以一个供应商的身份投标。</w:t>
      </w:r>
    </w:p>
    <w:p w14:paraId="7C5100C9">
      <w:pPr>
        <w:pStyle w:val="2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.2  联合体各方均应符合本须知规定。</w:t>
      </w:r>
    </w:p>
    <w:p w14:paraId="61E29586">
      <w:pPr>
        <w:pStyle w:val="2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.3  采购人根据采购项目对供应商的特殊要求，联合体中至少应当有一方符合相关规定。</w:t>
      </w:r>
    </w:p>
    <w:p w14:paraId="034BF22C">
      <w:pPr>
        <w:pStyle w:val="2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.4  联合体各方应签订共同</w:t>
      </w:r>
      <w:r>
        <w:rPr>
          <w:rFonts w:hint="eastAsia" w:ascii="Times New Roman" w:hAnsi="Times New Roman" w:eastAsia="仿宋_GB2312"/>
          <w:kern w:val="24"/>
          <w:sz w:val="24"/>
          <w:szCs w:val="21"/>
        </w:rPr>
        <w:t>谈判</w:t>
      </w:r>
      <w:r>
        <w:rPr>
          <w:rFonts w:ascii="Times New Roman" w:hAnsi="Times New Roman" w:eastAsia="仿宋_GB2312"/>
          <w:kern w:val="24"/>
          <w:sz w:val="24"/>
          <w:szCs w:val="21"/>
        </w:rPr>
        <w:t>响应协议，明确约定联合体各方承担的工作和相应的责任，并将共同响应协议作为响应文件的内容提交。</w:t>
      </w:r>
    </w:p>
    <w:p w14:paraId="00FB7A39">
      <w:pPr>
        <w:pStyle w:val="2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.5  大中型企业、其他自然人、法人或者其他组织与小型、微型企业组成联合体共同参加</w:t>
      </w:r>
      <w:r>
        <w:rPr>
          <w:rFonts w:hint="eastAsia" w:ascii="Times New Roman" w:hAnsi="Times New Roman" w:eastAsia="仿宋_GB2312"/>
          <w:kern w:val="24"/>
          <w:sz w:val="24"/>
          <w:szCs w:val="21"/>
        </w:rPr>
        <w:t>谈判</w:t>
      </w:r>
      <w:r>
        <w:rPr>
          <w:rFonts w:ascii="Times New Roman" w:hAnsi="Times New Roman" w:eastAsia="仿宋_GB2312"/>
          <w:kern w:val="24"/>
          <w:sz w:val="24"/>
          <w:szCs w:val="21"/>
        </w:rPr>
        <w:t>，共同响应协议中应写明小型、微型企业的协议合同金额占到共同响应协议报价总金额的比例。</w:t>
      </w:r>
    </w:p>
    <w:p w14:paraId="5EE2F616">
      <w:pPr>
        <w:pStyle w:val="2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.6  以联合体形式参加政府采购活动的，联合体各方不得再单独参加或者与其他供应商另外组成联合体参加本项目同一合同项下的</w:t>
      </w:r>
      <w:r>
        <w:rPr>
          <w:rFonts w:hint="eastAsia" w:ascii="Times New Roman" w:hAnsi="Times New Roman" w:eastAsia="仿宋_GB2312"/>
          <w:kern w:val="24"/>
          <w:sz w:val="24"/>
          <w:szCs w:val="21"/>
        </w:rPr>
        <w:t>谈判</w:t>
      </w:r>
      <w:r>
        <w:rPr>
          <w:rFonts w:ascii="Times New Roman" w:hAnsi="Times New Roman" w:eastAsia="仿宋_GB2312"/>
          <w:kern w:val="24"/>
          <w:sz w:val="24"/>
          <w:szCs w:val="21"/>
        </w:rPr>
        <w:t>，否则相关响应文件将被认定为无效。</w:t>
      </w:r>
    </w:p>
    <w:p w14:paraId="069D3719">
      <w:pPr>
        <w:pStyle w:val="2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.7  对联合体</w:t>
      </w:r>
      <w:r>
        <w:rPr>
          <w:rFonts w:hint="eastAsia" w:ascii="Times New Roman" w:hAnsi="Times New Roman" w:eastAsia="仿宋_GB2312"/>
          <w:kern w:val="24"/>
          <w:sz w:val="24"/>
          <w:szCs w:val="21"/>
        </w:rPr>
        <w:t>谈判</w:t>
      </w:r>
      <w:r>
        <w:rPr>
          <w:rFonts w:ascii="Times New Roman" w:hAnsi="Times New Roman" w:eastAsia="仿宋_GB2312"/>
          <w:kern w:val="24"/>
          <w:sz w:val="24"/>
          <w:szCs w:val="21"/>
        </w:rPr>
        <w:t>的其他资格要求见须知前附表。</w:t>
      </w:r>
    </w:p>
    <w:p w14:paraId="0B088FEE">
      <w:pPr>
        <w:pStyle w:val="22"/>
        <w:ind w:left="840" w:hanging="840" w:hangingChars="350"/>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7</w:t>
      </w:r>
      <w:r>
        <w:rPr>
          <w:rFonts w:ascii="Times New Roman" w:hAnsi="Times New Roman" w:eastAsia="仿宋_GB2312"/>
          <w:kern w:val="24"/>
          <w:sz w:val="24"/>
          <w:szCs w:val="21"/>
        </w:rPr>
        <w:t xml:space="preserve">    </w:t>
      </w:r>
      <w:r>
        <w:rPr>
          <w:rFonts w:ascii="Times New Roman" w:hAnsi="Times New Roman" w:eastAsia="仿宋_GB2312"/>
          <w:sz w:val="24"/>
        </w:rPr>
        <w:t>若前附表中写明专门面向中小企业采购的，如供应商为非中小企业或所投产品为非中小企业产品，其响应文件将被认定为无效。</w:t>
      </w:r>
    </w:p>
    <w:p w14:paraId="4D8901CE">
      <w:pPr>
        <w:pStyle w:val="4"/>
        <w:rPr>
          <w:rFonts w:ascii="Times New Roman" w:hAnsi="Times New Roman" w:eastAsia="仿宋_GB2312"/>
          <w:b/>
          <w:sz w:val="24"/>
          <w:szCs w:val="21"/>
        </w:rPr>
      </w:pPr>
      <w:bookmarkStart w:id="107" w:name="_Toc249515283"/>
      <w:bookmarkStart w:id="108" w:name="_Toc249515395"/>
      <w:bookmarkStart w:id="109" w:name="_Toc385992330"/>
      <w:bookmarkStart w:id="110" w:name="_Toc70687144"/>
      <w:bookmarkStart w:id="111" w:name="_Toc184043017"/>
      <w:bookmarkStart w:id="112" w:name="_Toc389620169"/>
      <w:bookmarkStart w:id="113" w:name="_Toc249525164"/>
      <w:bookmarkStart w:id="114" w:name="_Toc26580"/>
      <w:r>
        <w:rPr>
          <w:rFonts w:ascii="Times New Roman" w:hAnsi="Times New Roman" w:eastAsia="仿宋_GB2312"/>
          <w:b/>
          <w:sz w:val="24"/>
          <w:szCs w:val="21"/>
        </w:rPr>
        <w:t>4.     响应费用</w:t>
      </w:r>
      <w:bookmarkEnd w:id="107"/>
      <w:bookmarkEnd w:id="108"/>
      <w:bookmarkEnd w:id="109"/>
      <w:bookmarkEnd w:id="110"/>
      <w:bookmarkEnd w:id="111"/>
      <w:bookmarkEnd w:id="112"/>
      <w:bookmarkEnd w:id="113"/>
      <w:bookmarkEnd w:id="114"/>
    </w:p>
    <w:p w14:paraId="60344328">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4.1    供应商应承担所有与编写和提交响应文件有关的费用，无论响应过程和结果如何，采购人在任何情况下均无义务和责任承担这些费用。</w:t>
      </w:r>
    </w:p>
    <w:p w14:paraId="6112DF20">
      <w:pPr>
        <w:adjustRightInd w:val="0"/>
        <w:spacing w:before="312" w:beforeLines="100" w:line="360" w:lineRule="auto"/>
        <w:ind w:right="-22"/>
        <w:jc w:val="center"/>
        <w:textAlignment w:val="baseline"/>
        <w:outlineLvl w:val="0"/>
        <w:rPr>
          <w:rFonts w:eastAsia="仿宋_GB2312"/>
          <w:b/>
          <w:kern w:val="0"/>
          <w:sz w:val="28"/>
          <w:szCs w:val="28"/>
        </w:rPr>
      </w:pPr>
      <w:bookmarkStart w:id="115" w:name="_Toc249525165"/>
      <w:bookmarkStart w:id="116" w:name="_Toc232176274"/>
      <w:bookmarkStart w:id="117" w:name="_Toc230013634"/>
      <w:bookmarkStart w:id="118" w:name="_Toc256342145"/>
      <w:bookmarkStart w:id="119" w:name="_Toc249515284"/>
      <w:bookmarkStart w:id="120" w:name="_Toc230099799"/>
      <w:bookmarkStart w:id="121" w:name="_Toc385992331"/>
      <w:bookmarkStart w:id="122" w:name="_Toc389620170"/>
      <w:bookmarkStart w:id="123" w:name="_Toc492955417"/>
      <w:bookmarkStart w:id="124" w:name="_Toc499711886"/>
      <w:bookmarkStart w:id="125" w:name="_Toc184043018"/>
      <w:bookmarkStart w:id="126" w:name="_Toc500747064"/>
      <w:bookmarkStart w:id="127" w:name="_Toc177817336"/>
      <w:bookmarkStart w:id="128" w:name="_Toc70687145"/>
      <w:bookmarkStart w:id="129" w:name="_Toc230583543"/>
      <w:bookmarkStart w:id="130" w:name="_Toc496324581"/>
      <w:bookmarkStart w:id="131" w:name="_Toc249515396"/>
      <w:bookmarkStart w:id="132" w:name="_Toc500746968"/>
      <w:bookmarkStart w:id="133" w:name="_Toc499711045"/>
      <w:bookmarkStart w:id="134" w:name="_Toc176882544"/>
      <w:bookmarkStart w:id="135" w:name="_Toc500747191"/>
      <w:bookmarkStart w:id="136" w:name="_Toc53722842"/>
      <w:bookmarkStart w:id="137" w:name="_Toc232395214"/>
      <w:bookmarkStart w:id="138" w:name="_Toc503063424"/>
      <w:bookmarkStart w:id="139" w:name="_Toc177189237"/>
      <w:bookmarkStart w:id="140" w:name="_Toc177995475"/>
      <w:bookmarkStart w:id="141" w:name="_Toc58504663"/>
      <w:r>
        <w:rPr>
          <w:rFonts w:eastAsia="仿宋_GB2312"/>
          <w:b/>
          <w:kern w:val="0"/>
          <w:sz w:val="28"/>
          <w:szCs w:val="28"/>
        </w:rPr>
        <w:t>二、</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eastAsia="仿宋_GB2312"/>
          <w:b/>
          <w:kern w:val="0"/>
          <w:sz w:val="28"/>
          <w:szCs w:val="28"/>
        </w:rPr>
        <w:t>谈判文件说明</w:t>
      </w:r>
      <w:bookmarkEnd w:id="141"/>
    </w:p>
    <w:p w14:paraId="4F735AC1">
      <w:pPr>
        <w:pStyle w:val="4"/>
        <w:rPr>
          <w:rFonts w:ascii="Times New Roman" w:hAnsi="Times New Roman" w:eastAsia="仿宋_GB2312"/>
          <w:b/>
          <w:sz w:val="24"/>
          <w:szCs w:val="21"/>
        </w:rPr>
      </w:pPr>
      <w:bookmarkStart w:id="142" w:name="_Toc128"/>
      <w:bookmarkStart w:id="143" w:name="_Toc70687146"/>
      <w:bookmarkStart w:id="144" w:name="_Toc249525166"/>
      <w:bookmarkStart w:id="145" w:name="_Toc249515397"/>
      <w:bookmarkStart w:id="146" w:name="_Toc184043019"/>
      <w:bookmarkStart w:id="147" w:name="_Toc249515285"/>
      <w:bookmarkStart w:id="148" w:name="_Toc385992332"/>
      <w:bookmarkStart w:id="149" w:name="_Toc389620171"/>
      <w:r>
        <w:rPr>
          <w:rFonts w:ascii="Times New Roman" w:hAnsi="Times New Roman" w:eastAsia="仿宋_GB2312"/>
          <w:b/>
          <w:sz w:val="24"/>
          <w:szCs w:val="21"/>
        </w:rPr>
        <w:t>5.     通知</w:t>
      </w:r>
      <w:bookmarkEnd w:id="142"/>
    </w:p>
    <w:p w14:paraId="4D52EC1C">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5.1    对与本项目有关的通知，采购人或采购代理机构将以书面（包括书面材料、信函、传真、电子邮件等，下同）的形式，送达所有与通知有关的已</w:t>
      </w:r>
      <w:r>
        <w:rPr>
          <w:rFonts w:hint="eastAsia" w:eastAsia="仿宋_GB2312"/>
          <w:kern w:val="24"/>
          <w:sz w:val="24"/>
          <w:szCs w:val="21"/>
        </w:rPr>
        <w:t>获取</w:t>
      </w:r>
      <w:r>
        <w:rPr>
          <w:rFonts w:eastAsia="仿宋_GB2312"/>
          <w:kern w:val="24"/>
          <w:sz w:val="24"/>
          <w:szCs w:val="21"/>
        </w:rPr>
        <w:t>了谈判文件的供应商（潜在供应商）。供应商应于收到通知后按规定时间以书面方式予以回复确认。因登记有误或传真线路故障导致通知延迟送达或无法送达，采购人或采购代理机构不承担责任。</w:t>
      </w:r>
    </w:p>
    <w:p w14:paraId="7F54B1B9">
      <w:pPr>
        <w:pStyle w:val="4"/>
        <w:rPr>
          <w:rFonts w:ascii="Times New Roman" w:hAnsi="Times New Roman" w:eastAsia="仿宋_GB2312"/>
          <w:b/>
          <w:sz w:val="24"/>
          <w:szCs w:val="21"/>
        </w:rPr>
      </w:pPr>
      <w:bookmarkStart w:id="150" w:name="_Toc27223"/>
      <w:r>
        <w:rPr>
          <w:rFonts w:ascii="Times New Roman" w:hAnsi="Times New Roman" w:eastAsia="仿宋_GB2312"/>
          <w:b/>
          <w:sz w:val="24"/>
          <w:szCs w:val="21"/>
        </w:rPr>
        <w:t>6.     谈判文件的构成</w:t>
      </w:r>
      <w:bookmarkEnd w:id="143"/>
      <w:bookmarkEnd w:id="144"/>
      <w:bookmarkEnd w:id="145"/>
      <w:bookmarkEnd w:id="146"/>
      <w:bookmarkEnd w:id="147"/>
      <w:bookmarkEnd w:id="148"/>
      <w:bookmarkEnd w:id="149"/>
      <w:bookmarkEnd w:id="150"/>
    </w:p>
    <w:p w14:paraId="70E32728">
      <w:pPr>
        <w:tabs>
          <w:tab w:val="left" w:pos="588"/>
        </w:tabs>
        <w:spacing w:line="360" w:lineRule="auto"/>
        <w:ind w:left="840" w:hanging="840" w:hangingChars="350"/>
        <w:rPr>
          <w:rFonts w:eastAsia="仿宋_GB2312"/>
          <w:sz w:val="24"/>
        </w:rPr>
      </w:pPr>
      <w:r>
        <w:rPr>
          <w:rFonts w:eastAsia="仿宋_GB2312"/>
          <w:sz w:val="24"/>
        </w:rPr>
        <w:t>6.1    谈判文件用以阐明供应商所需提供的服务以及其它类似的义务、采购响应程序和合同条款。谈判文件包括如下五章内容：</w:t>
      </w:r>
    </w:p>
    <w:p w14:paraId="05FAC0D0">
      <w:pPr>
        <w:pStyle w:val="22"/>
        <w:ind w:left="838" w:leftChars="399"/>
        <w:rPr>
          <w:rFonts w:ascii="Times New Roman" w:hAnsi="Times New Roman" w:eastAsia="仿宋_GB2312"/>
          <w:sz w:val="24"/>
        </w:rPr>
      </w:pPr>
      <w:r>
        <w:rPr>
          <w:rFonts w:ascii="Times New Roman" w:hAnsi="Times New Roman" w:eastAsia="仿宋_GB2312"/>
          <w:sz w:val="24"/>
        </w:rPr>
        <w:t>第一章 谈判邀请</w:t>
      </w:r>
    </w:p>
    <w:p w14:paraId="5C2F58A2">
      <w:pPr>
        <w:pStyle w:val="22"/>
        <w:ind w:left="838" w:leftChars="399"/>
        <w:rPr>
          <w:rFonts w:ascii="Times New Roman" w:hAnsi="Times New Roman" w:eastAsia="仿宋_GB2312"/>
          <w:sz w:val="24"/>
        </w:rPr>
      </w:pPr>
      <w:r>
        <w:rPr>
          <w:rFonts w:ascii="Times New Roman" w:hAnsi="Times New Roman" w:eastAsia="仿宋_GB2312"/>
          <w:sz w:val="24"/>
        </w:rPr>
        <w:t>第二章 供应商须知</w:t>
      </w:r>
    </w:p>
    <w:p w14:paraId="1D6A8055">
      <w:pPr>
        <w:pStyle w:val="22"/>
        <w:ind w:left="838" w:leftChars="399"/>
        <w:rPr>
          <w:rFonts w:ascii="Times New Roman" w:hAnsi="Times New Roman" w:eastAsia="仿宋_GB2312"/>
          <w:sz w:val="24"/>
        </w:rPr>
      </w:pPr>
      <w:r>
        <w:rPr>
          <w:rFonts w:ascii="Times New Roman" w:hAnsi="Times New Roman" w:eastAsia="仿宋_GB2312"/>
          <w:sz w:val="24"/>
        </w:rPr>
        <w:t>第三章 合同草案条款</w:t>
      </w:r>
    </w:p>
    <w:p w14:paraId="21316024">
      <w:pPr>
        <w:pStyle w:val="22"/>
        <w:ind w:left="838" w:leftChars="399"/>
        <w:rPr>
          <w:rFonts w:ascii="Times New Roman" w:hAnsi="Times New Roman" w:eastAsia="仿宋_GB2312"/>
          <w:sz w:val="24"/>
        </w:rPr>
      </w:pPr>
      <w:r>
        <w:rPr>
          <w:rFonts w:ascii="Times New Roman" w:hAnsi="Times New Roman" w:eastAsia="仿宋_GB2312"/>
          <w:sz w:val="24"/>
        </w:rPr>
        <w:t>第四章 采购内容及要求</w:t>
      </w:r>
    </w:p>
    <w:p w14:paraId="0A695398">
      <w:pPr>
        <w:pStyle w:val="22"/>
        <w:ind w:left="838" w:leftChars="399"/>
        <w:rPr>
          <w:rFonts w:ascii="Times New Roman" w:hAnsi="Times New Roman" w:eastAsia="仿宋_GB2312"/>
          <w:sz w:val="24"/>
        </w:rPr>
      </w:pPr>
      <w:r>
        <w:rPr>
          <w:rFonts w:ascii="Times New Roman" w:hAnsi="Times New Roman" w:eastAsia="仿宋_GB2312"/>
          <w:sz w:val="24"/>
        </w:rPr>
        <w:t>第五章 谈判响应文件格式</w:t>
      </w:r>
    </w:p>
    <w:p w14:paraId="3348E42A">
      <w:pPr>
        <w:tabs>
          <w:tab w:val="left" w:pos="588"/>
        </w:tabs>
        <w:spacing w:line="360" w:lineRule="auto"/>
        <w:ind w:left="840" w:hanging="840" w:hangingChars="350"/>
        <w:rPr>
          <w:rFonts w:eastAsia="仿宋_GB2312"/>
          <w:sz w:val="24"/>
        </w:rPr>
      </w:pPr>
      <w:r>
        <w:rPr>
          <w:rFonts w:eastAsia="仿宋_GB2312"/>
          <w:sz w:val="24"/>
        </w:rPr>
        <w:t>6.2    供应商应认真阅读谈判文件中所有的事项、格式条款和规范要求等。供应商没有对谈判文件做出全面的实质性响应是供应商的风险。采购人有权拒绝没有对谈判文件要求做出实质性响应的响应文件。</w:t>
      </w:r>
    </w:p>
    <w:p w14:paraId="4FA23F19">
      <w:pPr>
        <w:pStyle w:val="4"/>
        <w:rPr>
          <w:rFonts w:ascii="Times New Roman" w:hAnsi="Times New Roman" w:eastAsia="仿宋_GB2312"/>
          <w:b/>
          <w:sz w:val="24"/>
          <w:szCs w:val="21"/>
        </w:rPr>
      </w:pPr>
      <w:bookmarkStart w:id="151" w:name="_Toc249525167"/>
      <w:bookmarkStart w:id="152" w:name="_Toc249515286"/>
      <w:bookmarkStart w:id="153" w:name="_Toc70687147"/>
      <w:bookmarkStart w:id="154" w:name="_Toc389620172"/>
      <w:bookmarkStart w:id="155" w:name="_Toc385992333"/>
      <w:bookmarkStart w:id="156" w:name="_Toc184043020"/>
      <w:bookmarkStart w:id="157" w:name="_Toc249515398"/>
      <w:bookmarkStart w:id="158" w:name="_Toc10350"/>
      <w:r>
        <w:rPr>
          <w:rFonts w:ascii="Times New Roman" w:hAnsi="Times New Roman" w:eastAsia="仿宋_GB2312"/>
          <w:b/>
          <w:sz w:val="24"/>
          <w:szCs w:val="21"/>
        </w:rPr>
        <w:t>7.     谈判文件的澄清</w:t>
      </w:r>
      <w:bookmarkEnd w:id="151"/>
      <w:bookmarkEnd w:id="152"/>
      <w:bookmarkEnd w:id="153"/>
      <w:bookmarkEnd w:id="154"/>
      <w:bookmarkEnd w:id="155"/>
      <w:bookmarkEnd w:id="156"/>
      <w:bookmarkEnd w:id="157"/>
      <w:r>
        <w:rPr>
          <w:rFonts w:ascii="Times New Roman" w:hAnsi="Times New Roman" w:eastAsia="仿宋_GB2312"/>
          <w:b/>
          <w:sz w:val="24"/>
          <w:szCs w:val="21"/>
        </w:rPr>
        <w:t>和修改</w:t>
      </w:r>
      <w:bookmarkEnd w:id="158"/>
    </w:p>
    <w:p w14:paraId="1A1589D6">
      <w:pPr>
        <w:tabs>
          <w:tab w:val="left" w:pos="588"/>
        </w:tabs>
        <w:spacing w:line="360" w:lineRule="auto"/>
        <w:ind w:left="840" w:hanging="840" w:hangingChars="350"/>
        <w:rPr>
          <w:rFonts w:eastAsia="仿宋_GB2312"/>
          <w:sz w:val="24"/>
        </w:rPr>
      </w:pPr>
      <w:bookmarkStart w:id="159" w:name="_Toc70687148"/>
      <w:bookmarkStart w:id="160" w:name="_Toc389620173"/>
      <w:bookmarkStart w:id="161" w:name="_Toc385992334"/>
      <w:r>
        <w:rPr>
          <w:rFonts w:eastAsia="仿宋_GB2312"/>
          <w:sz w:val="24"/>
        </w:rPr>
        <w:t xml:space="preserve">7.1   </w:t>
      </w:r>
      <w:bookmarkEnd w:id="159"/>
      <w:bookmarkEnd w:id="160"/>
      <w:bookmarkEnd w:id="161"/>
      <w:bookmarkStart w:id="162" w:name="_Hlt497729436"/>
      <w:bookmarkEnd w:id="162"/>
      <w:bookmarkStart w:id="163" w:name="_Hlt491765710"/>
      <w:bookmarkEnd w:id="163"/>
      <w:bookmarkStart w:id="164" w:name="_Toc500747192"/>
      <w:bookmarkStart w:id="165" w:name="_Toc500746969"/>
      <w:bookmarkStart w:id="166" w:name="_Toc500747065"/>
      <w:bookmarkStart w:id="167" w:name="_Toc496324582"/>
      <w:bookmarkStart w:id="168" w:name="_Toc70687149"/>
      <w:bookmarkStart w:id="169" w:name="_Toc53722843"/>
      <w:bookmarkStart w:id="170" w:name="_Toc492955418"/>
      <w:bookmarkStart w:id="171" w:name="_Toc385992335"/>
      <w:bookmarkStart w:id="172" w:name="_Toc499711046"/>
      <w:bookmarkStart w:id="173" w:name="_Toc389620174"/>
      <w:bookmarkStart w:id="174" w:name="_Toc503063425"/>
      <w:bookmarkStart w:id="175" w:name="_Toc499711887"/>
      <w:r>
        <w:rPr>
          <w:rFonts w:eastAsia="仿宋_GB2312"/>
          <w:sz w:val="24"/>
        </w:rPr>
        <w:t xml:space="preserve"> 在首次响应文件递交截止时间前，采购人或采购代理机构可主动地或在解答供应商提出的澄清问题时对谈判文件进行必要的澄清或修改，澄清或修改的内容为谈判文件的组成部分。</w:t>
      </w:r>
    </w:p>
    <w:p w14:paraId="04E11646">
      <w:pPr>
        <w:tabs>
          <w:tab w:val="left" w:pos="588"/>
        </w:tabs>
        <w:spacing w:line="360" w:lineRule="auto"/>
        <w:ind w:left="840" w:hanging="840" w:hangingChars="350"/>
        <w:rPr>
          <w:rFonts w:eastAsia="仿宋_GB2312"/>
          <w:sz w:val="24"/>
        </w:rPr>
      </w:pPr>
      <w:r>
        <w:rPr>
          <w:rFonts w:eastAsia="仿宋_GB2312"/>
          <w:sz w:val="24"/>
        </w:rPr>
        <w:t>7.2    谈判文件的修改将以书面形式通知所有</w:t>
      </w:r>
      <w:r>
        <w:rPr>
          <w:rFonts w:hint="eastAsia" w:eastAsia="仿宋_GB2312"/>
          <w:sz w:val="24"/>
        </w:rPr>
        <w:t>获取</w:t>
      </w:r>
      <w:r>
        <w:rPr>
          <w:rFonts w:eastAsia="仿宋_GB2312"/>
          <w:sz w:val="24"/>
        </w:rPr>
        <w:t>谈判文件的供应商，并对其具有约束力。供应商在收到上述通知后，应立即向采购人回函确认。</w:t>
      </w:r>
    </w:p>
    <w:p w14:paraId="20ED67E7">
      <w:pPr>
        <w:tabs>
          <w:tab w:val="left" w:pos="588"/>
        </w:tabs>
        <w:spacing w:line="360" w:lineRule="auto"/>
        <w:ind w:left="840" w:hanging="840" w:hangingChars="350"/>
        <w:rPr>
          <w:rFonts w:eastAsia="仿宋_GB2312"/>
        </w:rPr>
      </w:pPr>
      <w:r>
        <w:rPr>
          <w:rFonts w:eastAsia="仿宋_GB2312"/>
          <w:sz w:val="24"/>
        </w:rPr>
        <w:t>7.3    澄清或修改的内容可能影响响应文件编制的，采购人或采购代理机构可适当延长首次响应文件递交截止时间，并以书面形式通知所有</w:t>
      </w:r>
      <w:r>
        <w:rPr>
          <w:rFonts w:hint="eastAsia" w:eastAsia="仿宋_GB2312"/>
          <w:sz w:val="24"/>
        </w:rPr>
        <w:t>获取</w:t>
      </w:r>
      <w:r>
        <w:rPr>
          <w:rFonts w:eastAsia="仿宋_GB2312"/>
          <w:sz w:val="24"/>
        </w:rPr>
        <w:t>谈判文件的供应商。</w:t>
      </w:r>
    </w:p>
    <w:p w14:paraId="0AA8E315">
      <w:pPr>
        <w:pStyle w:val="68"/>
        <w:adjustRightInd w:val="0"/>
        <w:spacing w:before="312" w:beforeLines="100" w:line="360" w:lineRule="auto"/>
        <w:ind w:right="-22" w:firstLine="0" w:firstLineChars="0"/>
        <w:jc w:val="center"/>
        <w:textAlignment w:val="baseline"/>
        <w:outlineLvl w:val="0"/>
        <w:rPr>
          <w:rFonts w:ascii="Times New Roman" w:hAnsi="Times New Roman" w:eastAsia="仿宋_GB2312"/>
          <w:b/>
          <w:kern w:val="0"/>
          <w:sz w:val="28"/>
          <w:szCs w:val="28"/>
        </w:rPr>
      </w:pPr>
      <w:bookmarkStart w:id="176" w:name="_Toc58504664"/>
      <w:bookmarkStart w:id="177" w:name="_Toc176882545"/>
      <w:bookmarkStart w:id="178" w:name="_Toc177189238"/>
      <w:bookmarkStart w:id="179" w:name="_Toc232395215"/>
      <w:bookmarkStart w:id="180" w:name="_Toc249525169"/>
      <w:bookmarkStart w:id="181" w:name="_Toc230099800"/>
      <w:bookmarkStart w:id="182" w:name="_Toc249515288"/>
      <w:bookmarkStart w:id="183" w:name="_Toc177817337"/>
      <w:bookmarkStart w:id="184" w:name="_Toc184043022"/>
      <w:bookmarkStart w:id="185" w:name="_Toc232176275"/>
      <w:bookmarkStart w:id="186" w:name="_Toc249515400"/>
      <w:bookmarkStart w:id="187" w:name="_Toc230013635"/>
      <w:bookmarkStart w:id="188" w:name="_Toc256342146"/>
      <w:bookmarkStart w:id="189" w:name="_Toc177995476"/>
      <w:bookmarkStart w:id="190" w:name="_Toc230583544"/>
      <w:r>
        <w:rPr>
          <w:rFonts w:ascii="Times New Roman" w:hAnsi="Times New Roman" w:eastAsia="仿宋_GB2312"/>
          <w:b/>
          <w:kern w:val="0"/>
          <w:sz w:val="28"/>
          <w:szCs w:val="28"/>
        </w:rPr>
        <w:t>三、响应文件的编写</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23DB71F3">
      <w:pPr>
        <w:pStyle w:val="4"/>
        <w:tabs>
          <w:tab w:val="left" w:pos="360"/>
        </w:tabs>
        <w:rPr>
          <w:rFonts w:ascii="Times New Roman" w:hAnsi="Times New Roman" w:eastAsia="仿宋_GB2312"/>
          <w:b/>
          <w:sz w:val="24"/>
          <w:szCs w:val="21"/>
        </w:rPr>
      </w:pPr>
      <w:bookmarkStart w:id="191" w:name="_Toc70687150"/>
      <w:bookmarkStart w:id="192" w:name="_Toc249515289"/>
      <w:bookmarkStart w:id="193" w:name="_Toc249515401"/>
      <w:bookmarkStart w:id="194" w:name="_Toc249525170"/>
      <w:bookmarkStart w:id="195" w:name="_Toc30150"/>
      <w:bookmarkStart w:id="196" w:name="_Toc184043023"/>
      <w:bookmarkStart w:id="197" w:name="_Toc385992337"/>
      <w:bookmarkStart w:id="198" w:name="_Toc389620176"/>
      <w:r>
        <w:rPr>
          <w:rFonts w:ascii="Times New Roman" w:hAnsi="Times New Roman" w:eastAsia="仿宋_GB2312"/>
          <w:b/>
          <w:sz w:val="24"/>
          <w:szCs w:val="21"/>
        </w:rPr>
        <w:t>8.     响应文件语言</w:t>
      </w:r>
      <w:bookmarkEnd w:id="191"/>
      <w:bookmarkEnd w:id="192"/>
      <w:bookmarkEnd w:id="193"/>
      <w:bookmarkEnd w:id="194"/>
      <w:bookmarkEnd w:id="195"/>
      <w:bookmarkEnd w:id="196"/>
    </w:p>
    <w:p w14:paraId="36CECD1E">
      <w:pPr>
        <w:tabs>
          <w:tab w:val="left" w:pos="588"/>
        </w:tabs>
        <w:spacing w:line="360" w:lineRule="auto"/>
        <w:rPr>
          <w:rFonts w:eastAsia="仿宋_GB2312"/>
          <w:sz w:val="24"/>
        </w:rPr>
      </w:pPr>
      <w:r>
        <w:rPr>
          <w:rFonts w:eastAsia="仿宋_GB2312"/>
          <w:sz w:val="24"/>
        </w:rPr>
        <w:t>8.1    响应文件及与响应相关的所有文件均应以中文书写。</w:t>
      </w:r>
    </w:p>
    <w:p w14:paraId="57463699">
      <w:pPr>
        <w:pStyle w:val="4"/>
        <w:tabs>
          <w:tab w:val="left" w:pos="360"/>
        </w:tabs>
        <w:rPr>
          <w:rFonts w:ascii="Times New Roman" w:hAnsi="Times New Roman" w:eastAsia="仿宋_GB2312"/>
          <w:b/>
          <w:sz w:val="24"/>
          <w:szCs w:val="21"/>
        </w:rPr>
      </w:pPr>
      <w:bookmarkStart w:id="199" w:name="_Toc184043024"/>
      <w:bookmarkStart w:id="200" w:name="_Toc70687151"/>
      <w:bookmarkStart w:id="201" w:name="_Toc249515290"/>
      <w:bookmarkStart w:id="202" w:name="_Toc18327"/>
      <w:bookmarkStart w:id="203" w:name="_Toc249515402"/>
      <w:bookmarkStart w:id="204" w:name="_Toc249525171"/>
      <w:r>
        <w:rPr>
          <w:rFonts w:ascii="Times New Roman" w:hAnsi="Times New Roman" w:eastAsia="仿宋_GB2312"/>
          <w:b/>
          <w:sz w:val="24"/>
          <w:szCs w:val="21"/>
        </w:rPr>
        <w:t>9.     计量单位</w:t>
      </w:r>
      <w:bookmarkEnd w:id="197"/>
      <w:bookmarkEnd w:id="198"/>
      <w:bookmarkEnd w:id="199"/>
      <w:bookmarkEnd w:id="200"/>
      <w:bookmarkEnd w:id="201"/>
      <w:bookmarkEnd w:id="202"/>
      <w:bookmarkEnd w:id="203"/>
      <w:bookmarkEnd w:id="204"/>
    </w:p>
    <w:p w14:paraId="6C4F2937">
      <w:pPr>
        <w:tabs>
          <w:tab w:val="left" w:pos="588"/>
        </w:tabs>
        <w:spacing w:line="360" w:lineRule="auto"/>
        <w:ind w:left="840" w:hanging="840" w:hangingChars="350"/>
        <w:rPr>
          <w:rFonts w:eastAsia="仿宋_GB2312"/>
          <w:sz w:val="24"/>
        </w:rPr>
      </w:pPr>
      <w:r>
        <w:rPr>
          <w:rFonts w:eastAsia="仿宋_GB2312"/>
          <w:sz w:val="24"/>
        </w:rPr>
        <w:t>9.1    除在谈判文件的技术规格中另有规定外，计量单位应使用中华人民共和国法定计量单位。</w:t>
      </w:r>
    </w:p>
    <w:p w14:paraId="47A0A01E">
      <w:pPr>
        <w:pStyle w:val="4"/>
        <w:tabs>
          <w:tab w:val="left" w:pos="360"/>
        </w:tabs>
        <w:rPr>
          <w:rFonts w:ascii="Times New Roman" w:hAnsi="Times New Roman" w:eastAsia="仿宋_GB2312"/>
          <w:b/>
          <w:sz w:val="24"/>
          <w:szCs w:val="21"/>
        </w:rPr>
      </w:pPr>
      <w:bookmarkStart w:id="205" w:name="_Toc249515403"/>
      <w:bookmarkStart w:id="206" w:name="_Toc70687152"/>
      <w:bookmarkStart w:id="207" w:name="_Toc385992338"/>
      <w:bookmarkStart w:id="208" w:name="_Toc249515291"/>
      <w:bookmarkStart w:id="209" w:name="_Toc249525172"/>
      <w:bookmarkStart w:id="210" w:name="_Toc184043025"/>
      <w:bookmarkStart w:id="211" w:name="_Toc29318"/>
      <w:bookmarkStart w:id="212" w:name="_Toc389620177"/>
      <w:r>
        <w:rPr>
          <w:rFonts w:ascii="Times New Roman" w:hAnsi="Times New Roman" w:eastAsia="仿宋_GB2312"/>
          <w:b/>
          <w:sz w:val="24"/>
          <w:szCs w:val="21"/>
        </w:rPr>
        <w:t>10.    响应文件的组成</w:t>
      </w:r>
      <w:bookmarkEnd w:id="205"/>
      <w:bookmarkEnd w:id="206"/>
      <w:bookmarkEnd w:id="207"/>
      <w:bookmarkEnd w:id="208"/>
      <w:bookmarkEnd w:id="209"/>
      <w:bookmarkEnd w:id="210"/>
      <w:bookmarkEnd w:id="211"/>
      <w:bookmarkEnd w:id="212"/>
    </w:p>
    <w:p w14:paraId="53EA8251">
      <w:pPr>
        <w:tabs>
          <w:tab w:val="left" w:pos="588"/>
        </w:tabs>
        <w:spacing w:line="360" w:lineRule="auto"/>
        <w:ind w:left="840" w:hanging="840" w:hangingChars="350"/>
        <w:rPr>
          <w:rFonts w:eastAsia="仿宋_GB2312"/>
          <w:sz w:val="24"/>
        </w:rPr>
      </w:pPr>
      <w:r>
        <w:rPr>
          <w:rFonts w:eastAsia="仿宋_GB2312"/>
          <w:sz w:val="24"/>
        </w:rPr>
        <w:t>10.1   供应商编写的响应文件</w:t>
      </w:r>
      <w:r>
        <w:rPr>
          <w:rFonts w:eastAsia="仿宋_GB2312"/>
          <w:b/>
          <w:sz w:val="24"/>
        </w:rPr>
        <w:t>由《资格证明文件》、《商务及技术文件》两部分</w:t>
      </w:r>
      <w:r>
        <w:rPr>
          <w:rFonts w:eastAsia="仿宋_GB2312"/>
          <w:sz w:val="24"/>
        </w:rPr>
        <w:t>组成。供应商应完整地按照</w:t>
      </w:r>
      <w:r>
        <w:rPr>
          <w:rFonts w:hint="eastAsia" w:eastAsia="仿宋_GB2312"/>
          <w:sz w:val="24"/>
        </w:rPr>
        <w:t>谈判</w:t>
      </w:r>
      <w:r>
        <w:rPr>
          <w:rFonts w:eastAsia="仿宋_GB2312"/>
          <w:sz w:val="24"/>
        </w:rPr>
        <w:t>文件提供的响应文件格式及要求编写响应文件。响应文件中资格审查和符合性审查涉及的事项不满足要求的，其响应文件将被认定为无效。</w:t>
      </w:r>
    </w:p>
    <w:p w14:paraId="5BEF8DA7">
      <w:pPr>
        <w:tabs>
          <w:tab w:val="left" w:pos="360"/>
          <w:tab w:val="left" w:pos="502"/>
          <w:tab w:val="left" w:pos="588"/>
        </w:tabs>
        <w:spacing w:line="360" w:lineRule="auto"/>
        <w:rPr>
          <w:rFonts w:eastAsia="仿宋_GB2312"/>
          <w:sz w:val="24"/>
        </w:rPr>
      </w:pPr>
      <w:r>
        <w:rPr>
          <w:rFonts w:hint="eastAsia" w:eastAsia="仿宋_GB2312"/>
          <w:sz w:val="24"/>
        </w:rPr>
        <w:t xml:space="preserve">10.2    </w:t>
      </w:r>
      <w:r>
        <w:rPr>
          <w:rFonts w:eastAsia="仿宋_GB2312"/>
          <w:sz w:val="24"/>
        </w:rPr>
        <w:t>供应商编写的响应文件由以下五部分组成，应包括但不限于以下内容：</w:t>
      </w:r>
    </w:p>
    <w:p w14:paraId="51D54E0D">
      <w:pPr>
        <w:pStyle w:val="22"/>
        <w:ind w:left="838" w:leftChars="399"/>
        <w:rPr>
          <w:rFonts w:ascii="Times New Roman" w:hAnsi="Times New Roman" w:eastAsia="仿宋_GB2312"/>
          <w:sz w:val="24"/>
        </w:rPr>
      </w:pPr>
      <w:r>
        <w:rPr>
          <w:rFonts w:ascii="Times New Roman" w:hAnsi="Times New Roman" w:eastAsia="仿宋_GB2312"/>
          <w:sz w:val="24"/>
        </w:rPr>
        <w:t>第一部分  谈判响应函</w:t>
      </w:r>
    </w:p>
    <w:p w14:paraId="0F4F158B">
      <w:pPr>
        <w:pStyle w:val="22"/>
        <w:ind w:left="838" w:leftChars="399"/>
        <w:rPr>
          <w:rFonts w:ascii="Times New Roman" w:hAnsi="Times New Roman" w:eastAsia="仿宋_GB2312"/>
          <w:sz w:val="24"/>
        </w:rPr>
      </w:pPr>
      <w:r>
        <w:rPr>
          <w:rFonts w:ascii="Times New Roman" w:hAnsi="Times New Roman" w:eastAsia="仿宋_GB2312"/>
          <w:sz w:val="24"/>
        </w:rPr>
        <w:t xml:space="preserve">第二部分  谈判响应报价表 </w:t>
      </w:r>
    </w:p>
    <w:p w14:paraId="279476DF">
      <w:pPr>
        <w:pStyle w:val="22"/>
        <w:ind w:left="838" w:leftChars="399"/>
        <w:rPr>
          <w:rFonts w:ascii="Times New Roman" w:hAnsi="Times New Roman" w:eastAsia="仿宋_GB2312"/>
          <w:sz w:val="24"/>
        </w:rPr>
      </w:pPr>
      <w:r>
        <w:rPr>
          <w:rFonts w:ascii="Times New Roman" w:hAnsi="Times New Roman" w:eastAsia="仿宋_GB2312"/>
          <w:sz w:val="24"/>
        </w:rPr>
        <w:t>第三部分  偏离表</w:t>
      </w:r>
    </w:p>
    <w:p w14:paraId="1A44D212">
      <w:pPr>
        <w:pStyle w:val="22"/>
        <w:ind w:left="838" w:leftChars="399"/>
        <w:rPr>
          <w:rFonts w:ascii="Times New Roman" w:hAnsi="Times New Roman" w:eastAsia="仿宋_GB2312"/>
          <w:sz w:val="24"/>
        </w:rPr>
      </w:pPr>
      <w:r>
        <w:rPr>
          <w:rFonts w:ascii="Times New Roman" w:hAnsi="Times New Roman" w:eastAsia="仿宋_GB2312"/>
          <w:sz w:val="24"/>
        </w:rPr>
        <w:t>第四部分  响应方案说明</w:t>
      </w:r>
    </w:p>
    <w:p w14:paraId="4FD28706">
      <w:pPr>
        <w:pStyle w:val="22"/>
        <w:ind w:left="838" w:leftChars="399"/>
        <w:rPr>
          <w:rFonts w:ascii="Times New Roman" w:hAnsi="Times New Roman" w:eastAsia="仿宋_GB2312"/>
          <w:sz w:val="24"/>
        </w:rPr>
      </w:pPr>
      <w:r>
        <w:rPr>
          <w:rFonts w:ascii="Times New Roman" w:hAnsi="Times New Roman" w:eastAsia="仿宋_GB2312"/>
          <w:sz w:val="24"/>
        </w:rPr>
        <w:t>第五部分  授权委托书及法定代表人证明</w:t>
      </w:r>
    </w:p>
    <w:p w14:paraId="5E880ED2">
      <w:pPr>
        <w:pStyle w:val="22"/>
        <w:ind w:left="838" w:leftChars="399"/>
        <w:rPr>
          <w:rFonts w:ascii="Times New Roman" w:hAnsi="Times New Roman" w:eastAsia="仿宋_GB2312"/>
          <w:sz w:val="24"/>
        </w:rPr>
      </w:pPr>
      <w:r>
        <w:rPr>
          <w:rFonts w:ascii="Times New Roman" w:hAnsi="Times New Roman" w:eastAsia="仿宋_GB2312"/>
          <w:sz w:val="24"/>
        </w:rPr>
        <w:t>第六部分  资格证明文件</w:t>
      </w:r>
    </w:p>
    <w:p w14:paraId="755C1D54">
      <w:pPr>
        <w:pStyle w:val="22"/>
        <w:ind w:left="838" w:leftChars="399"/>
        <w:rPr>
          <w:rFonts w:ascii="Times New Roman" w:hAnsi="Times New Roman" w:eastAsia="仿宋_GB2312"/>
          <w:sz w:val="24"/>
        </w:rPr>
      </w:pPr>
      <w:r>
        <w:rPr>
          <w:rFonts w:ascii="Times New Roman" w:hAnsi="Times New Roman" w:eastAsia="仿宋_GB2312"/>
          <w:sz w:val="24"/>
        </w:rPr>
        <w:t>第七部分  小微企业、监狱企业、残疾人福利单位声明函或证明</w:t>
      </w:r>
    </w:p>
    <w:p w14:paraId="31D7C474">
      <w:pPr>
        <w:tabs>
          <w:tab w:val="left" w:pos="360"/>
          <w:tab w:val="left" w:pos="502"/>
          <w:tab w:val="left" w:pos="588"/>
        </w:tabs>
        <w:spacing w:line="360" w:lineRule="auto"/>
        <w:rPr>
          <w:rFonts w:eastAsia="仿宋_GB2312"/>
          <w:sz w:val="24"/>
        </w:rPr>
      </w:pPr>
      <w:r>
        <w:rPr>
          <w:rFonts w:eastAsia="仿宋_GB2312"/>
          <w:sz w:val="24"/>
        </w:rPr>
        <w:t>10.</w:t>
      </w:r>
      <w:r>
        <w:rPr>
          <w:rFonts w:hint="eastAsia" w:eastAsia="仿宋_GB2312"/>
          <w:sz w:val="24"/>
        </w:rPr>
        <w:t>3</w:t>
      </w:r>
      <w:r>
        <w:rPr>
          <w:rFonts w:eastAsia="仿宋_GB2312"/>
          <w:sz w:val="24"/>
        </w:rPr>
        <w:t xml:space="preserve">   供应商提供的以上材料必须真实有效，任何一项的虚假将导致其响应被拒绝。</w:t>
      </w:r>
    </w:p>
    <w:p w14:paraId="6717570C">
      <w:pPr>
        <w:pStyle w:val="4"/>
        <w:tabs>
          <w:tab w:val="left" w:pos="360"/>
        </w:tabs>
        <w:rPr>
          <w:rFonts w:ascii="Times New Roman" w:hAnsi="Times New Roman" w:eastAsia="仿宋_GB2312"/>
          <w:b/>
          <w:sz w:val="24"/>
          <w:szCs w:val="21"/>
        </w:rPr>
      </w:pPr>
      <w:bookmarkStart w:id="213" w:name="_Toc385992339"/>
      <w:bookmarkStart w:id="214" w:name="_Toc249515292"/>
      <w:bookmarkStart w:id="215" w:name="_Toc389620178"/>
      <w:bookmarkStart w:id="216" w:name="_Toc249525173"/>
      <w:bookmarkStart w:id="217" w:name="_Toc249515404"/>
      <w:bookmarkStart w:id="218" w:name="_Toc26312"/>
      <w:bookmarkStart w:id="219" w:name="_Toc184043026"/>
      <w:bookmarkStart w:id="220" w:name="_Toc70687153"/>
      <w:r>
        <w:rPr>
          <w:rFonts w:ascii="Times New Roman" w:hAnsi="Times New Roman" w:eastAsia="仿宋_GB2312"/>
          <w:b/>
          <w:sz w:val="24"/>
        </w:rPr>
        <w:t>11.    响应文件格式</w:t>
      </w:r>
      <w:bookmarkEnd w:id="213"/>
      <w:bookmarkEnd w:id="214"/>
      <w:bookmarkEnd w:id="215"/>
      <w:bookmarkEnd w:id="216"/>
      <w:bookmarkEnd w:id="217"/>
      <w:bookmarkEnd w:id="218"/>
      <w:bookmarkEnd w:id="219"/>
      <w:bookmarkEnd w:id="220"/>
    </w:p>
    <w:p w14:paraId="64477BC2">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11.1   对于谈判文件第五章中已经提供了格式的响应文件内容，供应商必须按提供的响应文件格式进行填写和编制，没有提供格式的可自行设计。</w:t>
      </w:r>
    </w:p>
    <w:p w14:paraId="5C18AACC">
      <w:pPr>
        <w:pStyle w:val="4"/>
        <w:tabs>
          <w:tab w:val="left" w:pos="360"/>
        </w:tabs>
        <w:rPr>
          <w:rFonts w:ascii="Times New Roman" w:hAnsi="Times New Roman" w:eastAsia="仿宋_GB2312"/>
          <w:b/>
          <w:sz w:val="24"/>
          <w:szCs w:val="21"/>
        </w:rPr>
      </w:pPr>
      <w:bookmarkStart w:id="221" w:name="_Toc26688"/>
      <w:r>
        <w:rPr>
          <w:rFonts w:ascii="Times New Roman" w:hAnsi="Times New Roman" w:eastAsia="仿宋_GB2312"/>
          <w:b/>
          <w:sz w:val="24"/>
          <w:szCs w:val="21"/>
        </w:rPr>
        <w:t>12.    响应报价</w:t>
      </w:r>
      <w:bookmarkEnd w:id="221"/>
    </w:p>
    <w:p w14:paraId="77D47F1A">
      <w:pPr>
        <w:tabs>
          <w:tab w:val="left" w:pos="540"/>
          <w:tab w:val="left" w:pos="720"/>
        </w:tabs>
        <w:spacing w:line="360" w:lineRule="auto"/>
        <w:ind w:left="840" w:hanging="840" w:hangingChars="350"/>
        <w:rPr>
          <w:rFonts w:eastAsia="仿宋_GB2312"/>
        </w:rPr>
      </w:pPr>
      <w:r>
        <w:rPr>
          <w:rFonts w:eastAsia="仿宋_GB2312"/>
          <w:kern w:val="24"/>
          <w:sz w:val="24"/>
          <w:szCs w:val="21"/>
        </w:rPr>
        <w:t>12.1   响应报价应包括供应商为完成谈判文件中规定的本项目采购内容和范围所需要的全部费用，以及与所报货物、服务相关的所有税费，具体包括但不限于第四章列出的内容。供应商估算错误或漏项的风险一律由供应商承担。见</w:t>
      </w:r>
      <w:r>
        <w:rPr>
          <w:rFonts w:eastAsia="仿宋_GB2312"/>
          <w:b/>
          <w:kern w:val="24"/>
          <w:sz w:val="24"/>
          <w:szCs w:val="21"/>
        </w:rPr>
        <w:t>供应商须知前附表。</w:t>
      </w:r>
    </w:p>
    <w:p w14:paraId="50AD1E80">
      <w:pPr>
        <w:tabs>
          <w:tab w:val="left" w:pos="540"/>
          <w:tab w:val="left" w:pos="840"/>
        </w:tabs>
        <w:spacing w:line="360" w:lineRule="auto"/>
        <w:ind w:left="840" w:hanging="840" w:hangingChars="350"/>
        <w:rPr>
          <w:rFonts w:eastAsia="仿宋_GB2312"/>
          <w:kern w:val="24"/>
          <w:sz w:val="24"/>
          <w:szCs w:val="21"/>
        </w:rPr>
      </w:pPr>
      <w:r>
        <w:rPr>
          <w:rFonts w:eastAsia="仿宋_GB2312"/>
          <w:kern w:val="24"/>
          <w:sz w:val="24"/>
          <w:szCs w:val="21"/>
        </w:rPr>
        <w:t>12.2   供应商应在响应分项报价表中详细列出所报货物和</w:t>
      </w:r>
      <w:r>
        <w:rPr>
          <w:rFonts w:eastAsia="仿宋_GB2312"/>
          <w:sz w:val="24"/>
        </w:rPr>
        <w:t>服务</w:t>
      </w:r>
      <w:r>
        <w:rPr>
          <w:rFonts w:eastAsia="仿宋_GB2312"/>
          <w:kern w:val="24"/>
          <w:sz w:val="24"/>
          <w:szCs w:val="21"/>
        </w:rPr>
        <w:t>的单价（如适用）和总价，并由法定代表人或其授权代表签署并加盖公章。响应分项报价表上的价格应按谈判文件第五章的格式填写。</w:t>
      </w:r>
    </w:p>
    <w:p w14:paraId="7EC53D23">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11A58C8F">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12.4   供应商的所报单价在合同执行过程中是固定不变的，未经采购人许可不得以任何理由予以变更。以可调整的价格提交的响应文件将作为非实质性响应而予以拒绝。</w:t>
      </w:r>
    </w:p>
    <w:p w14:paraId="704DCCF5">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12.5   供应商每次对每种</w:t>
      </w:r>
      <w:r>
        <w:rPr>
          <w:rFonts w:eastAsia="仿宋_GB2312"/>
          <w:kern w:val="24"/>
          <w:sz w:val="24"/>
          <w:szCs w:val="21"/>
          <w:u w:val="single"/>
        </w:rPr>
        <w:t xml:space="preserve">   产品 （或服务）   </w:t>
      </w:r>
      <w:r>
        <w:rPr>
          <w:rFonts w:eastAsia="仿宋_GB2312"/>
          <w:kern w:val="24"/>
          <w:sz w:val="24"/>
          <w:szCs w:val="21"/>
        </w:rPr>
        <w:t>只允许有一个报价，采购人不接受有任何选择的报价。</w:t>
      </w:r>
    </w:p>
    <w:p w14:paraId="2567C3E2">
      <w:pPr>
        <w:tabs>
          <w:tab w:val="left" w:pos="180"/>
          <w:tab w:val="left" w:pos="540"/>
        </w:tabs>
        <w:spacing w:line="360" w:lineRule="auto"/>
        <w:ind w:left="840" w:hanging="840" w:hangingChars="350"/>
        <w:rPr>
          <w:rFonts w:eastAsia="仿宋_GB2312"/>
          <w:kern w:val="24"/>
          <w:sz w:val="24"/>
          <w:szCs w:val="21"/>
        </w:rPr>
      </w:pPr>
      <w:r>
        <w:rPr>
          <w:rFonts w:eastAsia="仿宋_GB2312"/>
          <w:sz w:val="24"/>
        </w:rPr>
        <w:t>12.6   供应商根据本须知12.2条规定将响应报价分成几部分并按</w:t>
      </w:r>
      <w:r>
        <w:rPr>
          <w:rFonts w:eastAsia="仿宋_GB2312"/>
          <w:kern w:val="24"/>
          <w:sz w:val="24"/>
          <w:szCs w:val="21"/>
        </w:rPr>
        <w:t>谈判文件第五章提供的格式填写“响应分项报价表”，只是为了方便采购人对响应文件进行比较，并不限制采购人以其它方式签订合同的权力。</w:t>
      </w:r>
    </w:p>
    <w:p w14:paraId="73EB496F">
      <w:pPr>
        <w:pStyle w:val="4"/>
        <w:tabs>
          <w:tab w:val="left" w:pos="360"/>
        </w:tabs>
        <w:rPr>
          <w:rFonts w:ascii="Times New Roman" w:hAnsi="Times New Roman" w:eastAsia="仿宋_GB2312"/>
          <w:b/>
          <w:sz w:val="24"/>
          <w:szCs w:val="21"/>
        </w:rPr>
      </w:pPr>
      <w:bookmarkStart w:id="222" w:name="_Toc70687155"/>
      <w:bookmarkStart w:id="223" w:name="_Toc184043028"/>
      <w:bookmarkStart w:id="224" w:name="_Toc385992341"/>
      <w:bookmarkStart w:id="225" w:name="_Toc249515294"/>
      <w:bookmarkStart w:id="226" w:name="_Toc249525175"/>
      <w:bookmarkStart w:id="227" w:name="_Toc389620180"/>
      <w:bookmarkStart w:id="228" w:name="_Toc249515406"/>
      <w:bookmarkStart w:id="229" w:name="_Toc20687"/>
      <w:r>
        <w:rPr>
          <w:rFonts w:ascii="Times New Roman" w:hAnsi="Times New Roman" w:eastAsia="仿宋_GB2312"/>
          <w:b/>
          <w:sz w:val="24"/>
          <w:szCs w:val="21"/>
        </w:rPr>
        <w:t>13.    报价货币</w:t>
      </w:r>
      <w:bookmarkEnd w:id="222"/>
      <w:bookmarkEnd w:id="223"/>
      <w:bookmarkEnd w:id="224"/>
      <w:bookmarkEnd w:id="225"/>
      <w:bookmarkEnd w:id="226"/>
      <w:bookmarkEnd w:id="227"/>
      <w:bookmarkEnd w:id="228"/>
      <w:bookmarkEnd w:id="229"/>
    </w:p>
    <w:p w14:paraId="05CDA2C5">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13.1   谈判响应函、响应报价一览表、响应分项报价表、最后报价表等所有报价一律用人民币填报。采购人不接受任何非人民币币种的报价。</w:t>
      </w:r>
      <w:bookmarkStart w:id="230" w:name="_Toc385992342"/>
      <w:bookmarkStart w:id="231" w:name="_Toc389620181"/>
    </w:p>
    <w:bookmarkEnd w:id="230"/>
    <w:bookmarkEnd w:id="231"/>
    <w:p w14:paraId="1DA57DF3">
      <w:pPr>
        <w:pStyle w:val="4"/>
        <w:tabs>
          <w:tab w:val="left" w:pos="360"/>
        </w:tabs>
        <w:rPr>
          <w:rFonts w:ascii="Times New Roman" w:hAnsi="Times New Roman" w:eastAsia="仿宋_GB2312"/>
          <w:b/>
          <w:kern w:val="24"/>
          <w:sz w:val="24"/>
          <w:szCs w:val="21"/>
        </w:rPr>
      </w:pPr>
      <w:bookmarkStart w:id="232" w:name="止观"/>
      <w:bookmarkEnd w:id="232"/>
      <w:r>
        <w:rPr>
          <w:rFonts w:ascii="Times New Roman" w:hAnsi="Times New Roman" w:eastAsia="仿宋_GB2312"/>
          <w:b/>
          <w:sz w:val="24"/>
          <w:szCs w:val="21"/>
        </w:rPr>
        <w:t>14.    谈判保证金</w:t>
      </w:r>
    </w:p>
    <w:p w14:paraId="3F571538">
      <w:pPr>
        <w:tabs>
          <w:tab w:val="left" w:pos="360"/>
          <w:tab w:val="left" w:pos="502"/>
          <w:tab w:val="left" w:pos="588"/>
        </w:tabs>
        <w:spacing w:line="360" w:lineRule="auto"/>
        <w:ind w:left="840" w:hanging="840" w:hangingChars="350"/>
        <w:rPr>
          <w:rFonts w:eastAsia="仿宋_GB2312"/>
          <w:kern w:val="24"/>
          <w:sz w:val="24"/>
          <w:szCs w:val="21"/>
        </w:rPr>
      </w:pPr>
      <w:r>
        <w:rPr>
          <w:rFonts w:eastAsia="仿宋_GB2312"/>
          <w:sz w:val="24"/>
          <w:szCs w:val="21"/>
        </w:rPr>
        <w:t>14.1   本项目须在谈判前向采购代理机构提供</w:t>
      </w:r>
      <w:r>
        <w:rPr>
          <w:rFonts w:eastAsia="仿宋_GB2312"/>
          <w:b/>
          <w:sz w:val="24"/>
          <w:szCs w:val="21"/>
        </w:rPr>
        <w:t>供应商须知前附表</w:t>
      </w:r>
      <w:r>
        <w:rPr>
          <w:rFonts w:eastAsia="仿宋_GB2312"/>
          <w:sz w:val="24"/>
          <w:szCs w:val="21"/>
        </w:rPr>
        <w:t>规定金额的保证金，并作为其响应文件的一部分。</w:t>
      </w:r>
    </w:p>
    <w:p w14:paraId="3586F53F">
      <w:pPr>
        <w:tabs>
          <w:tab w:val="left" w:pos="360"/>
          <w:tab w:val="left" w:pos="502"/>
          <w:tab w:val="left" w:pos="588"/>
        </w:tabs>
        <w:spacing w:line="360" w:lineRule="auto"/>
        <w:rPr>
          <w:rFonts w:eastAsia="仿宋_GB2312"/>
          <w:kern w:val="24"/>
          <w:sz w:val="24"/>
          <w:szCs w:val="21"/>
        </w:rPr>
      </w:pPr>
      <w:r>
        <w:rPr>
          <w:rFonts w:eastAsia="仿宋_GB2312"/>
          <w:kern w:val="24"/>
          <w:sz w:val="24"/>
          <w:szCs w:val="21"/>
        </w:rPr>
        <w:t>14.2   保证金的货币为人民币，并采用下列任何一种非现金形式向采购代理机构递交：</w:t>
      </w:r>
    </w:p>
    <w:p w14:paraId="421F55CA">
      <w:pPr>
        <w:numPr>
          <w:ilvl w:val="0"/>
          <w:numId w:val="6"/>
        </w:numPr>
        <w:tabs>
          <w:tab w:val="left" w:pos="425"/>
          <w:tab w:val="left" w:pos="588"/>
          <w:tab w:val="clear" w:pos="420"/>
        </w:tabs>
        <w:spacing w:line="360" w:lineRule="auto"/>
        <w:ind w:hanging="5"/>
        <w:rPr>
          <w:rFonts w:eastAsia="仿宋_GB2312"/>
          <w:kern w:val="24"/>
          <w:sz w:val="24"/>
          <w:szCs w:val="21"/>
        </w:rPr>
      </w:pPr>
      <w:r>
        <w:rPr>
          <w:rFonts w:eastAsia="仿宋_GB2312"/>
          <w:kern w:val="24"/>
          <w:sz w:val="24"/>
          <w:szCs w:val="21"/>
        </w:rPr>
        <w:t>电汇；</w:t>
      </w:r>
    </w:p>
    <w:p w14:paraId="285B5FCA">
      <w:pPr>
        <w:numPr>
          <w:ilvl w:val="0"/>
          <w:numId w:val="6"/>
        </w:numPr>
        <w:tabs>
          <w:tab w:val="left" w:pos="425"/>
          <w:tab w:val="left" w:pos="588"/>
          <w:tab w:val="clear" w:pos="420"/>
        </w:tabs>
        <w:spacing w:line="360" w:lineRule="auto"/>
        <w:ind w:hanging="5"/>
        <w:rPr>
          <w:rFonts w:eastAsia="仿宋_GB2312"/>
          <w:kern w:val="24"/>
          <w:sz w:val="24"/>
          <w:szCs w:val="21"/>
        </w:rPr>
      </w:pPr>
      <w:r>
        <w:rPr>
          <w:rFonts w:eastAsia="仿宋_GB2312"/>
          <w:kern w:val="24"/>
          <w:sz w:val="24"/>
          <w:szCs w:val="21"/>
        </w:rPr>
        <w:t>银行转账；</w:t>
      </w:r>
    </w:p>
    <w:p w14:paraId="15EE7B59">
      <w:pPr>
        <w:numPr>
          <w:ilvl w:val="0"/>
          <w:numId w:val="6"/>
        </w:numPr>
        <w:tabs>
          <w:tab w:val="left" w:pos="425"/>
          <w:tab w:val="left" w:pos="588"/>
          <w:tab w:val="clear" w:pos="420"/>
        </w:tabs>
        <w:spacing w:line="360" w:lineRule="auto"/>
        <w:ind w:hanging="5"/>
        <w:rPr>
          <w:rFonts w:eastAsia="仿宋_GB2312"/>
          <w:kern w:val="24"/>
          <w:sz w:val="24"/>
          <w:szCs w:val="21"/>
        </w:rPr>
      </w:pPr>
      <w:r>
        <w:rPr>
          <w:rFonts w:eastAsia="仿宋_GB2312"/>
          <w:kern w:val="24"/>
          <w:sz w:val="24"/>
          <w:szCs w:val="21"/>
        </w:rPr>
        <w:t>支票、汇票、本票、金融机构或担保机构出具的保函等非现金形式。</w:t>
      </w:r>
    </w:p>
    <w:p w14:paraId="2D43C8FE">
      <w:pPr>
        <w:tabs>
          <w:tab w:val="left" w:pos="360"/>
          <w:tab w:val="left" w:pos="502"/>
          <w:tab w:val="left" w:pos="588"/>
        </w:tabs>
        <w:spacing w:line="360" w:lineRule="auto"/>
        <w:ind w:left="840" w:hanging="840" w:hangingChars="350"/>
        <w:rPr>
          <w:rFonts w:eastAsia="仿宋_GB2312"/>
          <w:kern w:val="24"/>
          <w:sz w:val="24"/>
          <w:szCs w:val="21"/>
        </w:rPr>
      </w:pPr>
      <w:r>
        <w:rPr>
          <w:rFonts w:eastAsia="仿宋_GB2312"/>
          <w:kern w:val="24"/>
          <w:sz w:val="24"/>
          <w:szCs w:val="21"/>
        </w:rPr>
        <w:t>14.3   保证金以保函形式交纳的，供应商须按谈判文件附件1格式和内容开具保函，并将保函原件附在谈判响应文件中或随谈判响应文件同时递交，否则视为无效文件。联合体参加谈判的，可以由联合体中的一方或者共同提交保证金，以一方提交保证金的，对联合体各方均具有约束力。</w:t>
      </w:r>
    </w:p>
    <w:p w14:paraId="4762C985">
      <w:pPr>
        <w:tabs>
          <w:tab w:val="left" w:pos="360"/>
          <w:tab w:val="left" w:pos="502"/>
          <w:tab w:val="left" w:pos="588"/>
        </w:tabs>
        <w:spacing w:line="360" w:lineRule="auto"/>
        <w:ind w:left="840" w:hanging="840" w:hangingChars="350"/>
        <w:rPr>
          <w:rFonts w:eastAsia="仿宋_GB2312"/>
          <w:kern w:val="24"/>
          <w:sz w:val="24"/>
          <w:szCs w:val="21"/>
        </w:rPr>
      </w:pPr>
      <w:r>
        <w:rPr>
          <w:rFonts w:eastAsia="仿宋_GB2312"/>
          <w:kern w:val="24"/>
          <w:sz w:val="24"/>
          <w:szCs w:val="21"/>
        </w:rPr>
        <w:t>14.4   凡没有根据本须知第14.1条的规定随附保证金的响应文件，将被视为非响应予以拒绝。</w:t>
      </w:r>
    </w:p>
    <w:p w14:paraId="6E785B7A">
      <w:pPr>
        <w:tabs>
          <w:tab w:val="left" w:pos="360"/>
          <w:tab w:val="left" w:pos="502"/>
          <w:tab w:val="left" w:pos="588"/>
        </w:tabs>
        <w:spacing w:line="360" w:lineRule="auto"/>
        <w:ind w:left="840" w:hanging="840" w:hangingChars="350"/>
        <w:rPr>
          <w:rFonts w:eastAsia="仿宋_GB2312"/>
          <w:kern w:val="24"/>
          <w:sz w:val="24"/>
          <w:szCs w:val="21"/>
        </w:rPr>
      </w:pPr>
      <w:r>
        <w:rPr>
          <w:rFonts w:eastAsia="仿宋_GB2312"/>
          <w:kern w:val="24"/>
          <w:sz w:val="24"/>
          <w:szCs w:val="21"/>
        </w:rPr>
        <w:t>14.5   未成交供应商的保证金, 采购代理机构将在成交通知书发出后5个工作日内退还。</w:t>
      </w:r>
    </w:p>
    <w:p w14:paraId="261C025B">
      <w:pPr>
        <w:tabs>
          <w:tab w:val="left" w:pos="360"/>
          <w:tab w:val="left" w:pos="502"/>
          <w:tab w:val="left" w:pos="588"/>
        </w:tabs>
        <w:spacing w:line="360" w:lineRule="auto"/>
        <w:rPr>
          <w:rFonts w:eastAsia="仿宋_GB2312"/>
          <w:kern w:val="24"/>
          <w:sz w:val="24"/>
          <w:szCs w:val="21"/>
        </w:rPr>
      </w:pPr>
      <w:r>
        <w:rPr>
          <w:rFonts w:eastAsia="仿宋_GB2312"/>
          <w:kern w:val="24"/>
          <w:sz w:val="24"/>
          <w:szCs w:val="21"/>
        </w:rPr>
        <w:t>14.6   成交供应商的保证金在按本须知第26条规定签订合同后5个工作日退还。</w:t>
      </w:r>
    </w:p>
    <w:p w14:paraId="3CE72E5D">
      <w:pPr>
        <w:tabs>
          <w:tab w:val="left" w:pos="360"/>
          <w:tab w:val="left" w:pos="502"/>
          <w:tab w:val="left" w:pos="588"/>
        </w:tabs>
        <w:spacing w:line="360" w:lineRule="auto"/>
        <w:ind w:left="840" w:hanging="840" w:hangingChars="350"/>
        <w:rPr>
          <w:rFonts w:eastAsia="仿宋_GB2312"/>
          <w:kern w:val="24"/>
          <w:sz w:val="24"/>
          <w:szCs w:val="21"/>
        </w:rPr>
      </w:pPr>
      <w:r>
        <w:rPr>
          <w:rFonts w:eastAsia="仿宋_GB2312"/>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14:paraId="584997EE">
      <w:pPr>
        <w:numPr>
          <w:ilvl w:val="0"/>
          <w:numId w:val="7"/>
        </w:numPr>
        <w:tabs>
          <w:tab w:val="left" w:pos="425"/>
          <w:tab w:val="left" w:pos="588"/>
          <w:tab w:val="clear" w:pos="420"/>
        </w:tabs>
        <w:spacing w:line="360" w:lineRule="auto"/>
        <w:ind w:hanging="5"/>
        <w:rPr>
          <w:rFonts w:eastAsia="仿宋_GB2312"/>
          <w:kern w:val="24"/>
          <w:sz w:val="24"/>
          <w:szCs w:val="21"/>
        </w:rPr>
      </w:pPr>
      <w:r>
        <w:rPr>
          <w:rFonts w:eastAsia="仿宋_GB2312"/>
          <w:kern w:val="24"/>
          <w:sz w:val="24"/>
          <w:szCs w:val="21"/>
        </w:rPr>
        <w:t>供应商在提交响应文件截止时间后撤回响应文件的；</w:t>
      </w:r>
    </w:p>
    <w:p w14:paraId="41DEF1F3">
      <w:pPr>
        <w:numPr>
          <w:ilvl w:val="0"/>
          <w:numId w:val="7"/>
        </w:numPr>
        <w:tabs>
          <w:tab w:val="left" w:pos="425"/>
          <w:tab w:val="left" w:pos="588"/>
          <w:tab w:val="clear" w:pos="420"/>
        </w:tabs>
        <w:spacing w:line="360" w:lineRule="auto"/>
        <w:ind w:hanging="5"/>
        <w:rPr>
          <w:rFonts w:eastAsia="仿宋_GB2312"/>
          <w:kern w:val="24"/>
          <w:sz w:val="24"/>
          <w:szCs w:val="21"/>
        </w:rPr>
      </w:pPr>
      <w:r>
        <w:rPr>
          <w:rFonts w:eastAsia="仿宋_GB2312"/>
          <w:kern w:val="24"/>
          <w:sz w:val="24"/>
          <w:szCs w:val="21"/>
        </w:rPr>
        <w:t>供应商在响应文件中提供虚假材料的；</w:t>
      </w:r>
    </w:p>
    <w:p w14:paraId="4FFDBF93">
      <w:pPr>
        <w:numPr>
          <w:ilvl w:val="0"/>
          <w:numId w:val="7"/>
        </w:numPr>
        <w:tabs>
          <w:tab w:val="left" w:pos="425"/>
          <w:tab w:val="left" w:pos="588"/>
          <w:tab w:val="clear" w:pos="420"/>
        </w:tabs>
        <w:spacing w:line="360" w:lineRule="auto"/>
        <w:ind w:hanging="5"/>
        <w:rPr>
          <w:rFonts w:eastAsia="仿宋_GB2312"/>
          <w:kern w:val="24"/>
          <w:sz w:val="24"/>
          <w:szCs w:val="21"/>
        </w:rPr>
      </w:pPr>
      <w:r>
        <w:rPr>
          <w:rFonts w:eastAsia="仿宋_GB2312"/>
          <w:kern w:val="24"/>
          <w:sz w:val="24"/>
          <w:szCs w:val="21"/>
        </w:rPr>
        <w:t xml:space="preserve">除因不可抗力外，成交供应商在规定期限内未能根据本须知第26条规定签订合同； </w:t>
      </w:r>
    </w:p>
    <w:p w14:paraId="4891C2BB">
      <w:pPr>
        <w:numPr>
          <w:ilvl w:val="0"/>
          <w:numId w:val="7"/>
        </w:numPr>
        <w:tabs>
          <w:tab w:val="left" w:pos="425"/>
          <w:tab w:val="left" w:pos="588"/>
          <w:tab w:val="clear" w:pos="420"/>
        </w:tabs>
        <w:spacing w:line="360" w:lineRule="auto"/>
        <w:ind w:hanging="5"/>
        <w:rPr>
          <w:rFonts w:eastAsia="仿宋_GB2312"/>
          <w:kern w:val="24"/>
          <w:sz w:val="24"/>
          <w:szCs w:val="21"/>
        </w:rPr>
      </w:pPr>
      <w:r>
        <w:rPr>
          <w:rFonts w:eastAsia="仿宋_GB2312"/>
          <w:kern w:val="24"/>
          <w:sz w:val="24"/>
          <w:szCs w:val="21"/>
        </w:rPr>
        <w:t>供应商与采购人、其他供应商或者采购代理机构恶意串通的；</w:t>
      </w:r>
    </w:p>
    <w:p w14:paraId="1E2E9FFE">
      <w:pPr>
        <w:numPr>
          <w:ilvl w:val="0"/>
          <w:numId w:val="7"/>
        </w:numPr>
        <w:tabs>
          <w:tab w:val="left" w:pos="425"/>
          <w:tab w:val="left" w:pos="588"/>
          <w:tab w:val="clear" w:pos="420"/>
        </w:tabs>
        <w:spacing w:line="360" w:lineRule="auto"/>
        <w:ind w:hanging="5"/>
        <w:rPr>
          <w:rFonts w:eastAsia="仿宋_GB2312"/>
          <w:kern w:val="24"/>
          <w:sz w:val="24"/>
          <w:szCs w:val="21"/>
        </w:rPr>
      </w:pPr>
      <w:r>
        <w:rPr>
          <w:rFonts w:eastAsia="仿宋_GB2312"/>
          <w:kern w:val="24"/>
          <w:sz w:val="24"/>
          <w:szCs w:val="21"/>
        </w:rPr>
        <w:t>成交供应商未按本须知第29条规定缴纳服务费。</w:t>
      </w:r>
    </w:p>
    <w:p w14:paraId="38B631C9">
      <w:pPr>
        <w:pStyle w:val="4"/>
        <w:numPr>
          <w:ilvl w:val="0"/>
          <w:numId w:val="8"/>
        </w:numPr>
        <w:tabs>
          <w:tab w:val="left" w:pos="360"/>
        </w:tabs>
        <w:rPr>
          <w:rFonts w:ascii="Times New Roman" w:hAnsi="Times New Roman" w:eastAsia="仿宋_GB2312"/>
          <w:b/>
          <w:sz w:val="24"/>
          <w:szCs w:val="21"/>
        </w:rPr>
      </w:pPr>
      <w:bookmarkStart w:id="233" w:name="_Toc249525177"/>
      <w:bookmarkStart w:id="234" w:name="_Toc7949"/>
      <w:bookmarkStart w:id="235" w:name="_Toc249515408"/>
      <w:bookmarkStart w:id="236" w:name="_Toc249515296"/>
      <w:r>
        <w:rPr>
          <w:rFonts w:ascii="Times New Roman" w:hAnsi="Times New Roman" w:eastAsia="仿宋_GB2312"/>
          <w:b/>
          <w:sz w:val="24"/>
          <w:szCs w:val="21"/>
        </w:rPr>
        <w:t xml:space="preserve">   谈判有效期</w:t>
      </w:r>
      <w:bookmarkEnd w:id="233"/>
      <w:bookmarkEnd w:id="234"/>
      <w:bookmarkEnd w:id="235"/>
      <w:bookmarkEnd w:id="236"/>
    </w:p>
    <w:p w14:paraId="09DD2B82">
      <w:pPr>
        <w:tabs>
          <w:tab w:val="left" w:pos="360"/>
          <w:tab w:val="left" w:pos="502"/>
          <w:tab w:val="left" w:pos="588"/>
        </w:tabs>
        <w:spacing w:line="360" w:lineRule="auto"/>
        <w:ind w:left="840" w:hanging="840" w:hangingChars="350"/>
        <w:rPr>
          <w:rFonts w:eastAsia="仿宋_GB2312"/>
          <w:sz w:val="24"/>
        </w:rPr>
      </w:pPr>
      <w:r>
        <w:rPr>
          <w:rFonts w:eastAsia="仿宋_GB2312"/>
          <w:sz w:val="24"/>
        </w:rPr>
        <w:t>15.1   谈判有效期见</w:t>
      </w:r>
      <w:r>
        <w:rPr>
          <w:rFonts w:eastAsia="仿宋_GB2312"/>
          <w:b/>
          <w:sz w:val="24"/>
        </w:rPr>
        <w:t>本须知前附表</w:t>
      </w:r>
      <w:r>
        <w:rPr>
          <w:rFonts w:eastAsia="仿宋_GB2312"/>
          <w:sz w:val="24"/>
        </w:rPr>
        <w:t>。在谈判有效期内，所有响应文件均保持有效。响应文件的有效期比本须知规定的有效期短的，将被视为非实质响应，采购人有权拒绝。</w:t>
      </w:r>
    </w:p>
    <w:p w14:paraId="774D77C4">
      <w:pPr>
        <w:tabs>
          <w:tab w:val="left" w:pos="360"/>
          <w:tab w:val="left" w:pos="502"/>
          <w:tab w:val="left" w:pos="588"/>
        </w:tabs>
        <w:spacing w:line="360" w:lineRule="auto"/>
        <w:ind w:left="840" w:hanging="840" w:hangingChars="350"/>
        <w:rPr>
          <w:rFonts w:eastAsia="仿宋_GB2312"/>
          <w:sz w:val="24"/>
        </w:rPr>
      </w:pPr>
      <w:r>
        <w:rPr>
          <w:rFonts w:eastAsia="仿宋_GB2312"/>
          <w:sz w:val="24"/>
        </w:rPr>
        <w:t>15.2   特殊情况下，采购人可于原谈判有效期满之前要求供应商同意延长有效期，要求与答复均应为书面形式。供应商可以拒绝上述要求，其</w:t>
      </w:r>
      <w:r>
        <w:rPr>
          <w:rFonts w:hint="eastAsia" w:eastAsia="仿宋_GB2312"/>
          <w:sz w:val="24"/>
        </w:rPr>
        <w:t>谈判</w:t>
      </w:r>
      <w:r>
        <w:rPr>
          <w:rFonts w:eastAsia="仿宋_GB2312"/>
          <w:sz w:val="24"/>
        </w:rPr>
        <w:t>保证金不被没收。对于同意该要求的供应商，既不要求也不允许其修改响应文件，但将要求其相应延长投标保证金的有效期，有关退还和没收投标保证金的规定在谈判有效期的延长期内继续有效。</w:t>
      </w:r>
    </w:p>
    <w:p w14:paraId="222A0DF5">
      <w:pPr>
        <w:pStyle w:val="4"/>
        <w:tabs>
          <w:tab w:val="left" w:pos="360"/>
        </w:tabs>
        <w:rPr>
          <w:rFonts w:ascii="Times New Roman" w:hAnsi="Times New Roman" w:eastAsia="仿宋_GB2312"/>
          <w:b/>
          <w:sz w:val="24"/>
          <w:szCs w:val="21"/>
        </w:rPr>
      </w:pPr>
      <w:bookmarkStart w:id="237" w:name="_Toc249515409"/>
      <w:bookmarkStart w:id="238" w:name="_Toc16612"/>
      <w:bookmarkStart w:id="239" w:name="_Toc389620185"/>
      <w:bookmarkStart w:id="240" w:name="_Toc385992346"/>
      <w:bookmarkStart w:id="241" w:name="_Toc184043033"/>
      <w:bookmarkStart w:id="242" w:name="_Toc249515297"/>
      <w:bookmarkStart w:id="243" w:name="_Toc249525178"/>
      <w:bookmarkStart w:id="244" w:name="_Toc70687160"/>
      <w:r>
        <w:rPr>
          <w:rFonts w:ascii="Times New Roman" w:hAnsi="Times New Roman" w:eastAsia="仿宋_GB2312"/>
          <w:b/>
          <w:sz w:val="24"/>
          <w:szCs w:val="21"/>
        </w:rPr>
        <w:t>16.    响应文件的制作和签署</w:t>
      </w:r>
      <w:bookmarkEnd w:id="237"/>
      <w:bookmarkEnd w:id="238"/>
      <w:bookmarkEnd w:id="239"/>
      <w:bookmarkEnd w:id="240"/>
      <w:bookmarkEnd w:id="241"/>
      <w:bookmarkEnd w:id="242"/>
      <w:bookmarkEnd w:id="243"/>
      <w:bookmarkEnd w:id="244"/>
    </w:p>
    <w:p w14:paraId="256BE5DB">
      <w:pPr>
        <w:tabs>
          <w:tab w:val="left" w:pos="360"/>
          <w:tab w:val="left" w:pos="502"/>
          <w:tab w:val="left" w:pos="588"/>
        </w:tabs>
        <w:spacing w:line="360" w:lineRule="auto"/>
        <w:ind w:left="840" w:hanging="840" w:hangingChars="350"/>
        <w:rPr>
          <w:rFonts w:eastAsia="仿宋_GB2312"/>
          <w:sz w:val="24"/>
        </w:rPr>
      </w:pPr>
      <w:r>
        <w:rPr>
          <w:rFonts w:eastAsia="仿宋_GB2312"/>
          <w:sz w:val="24"/>
        </w:rPr>
        <w:t>16.1   供应商应准备一份响应文件正本和“</w:t>
      </w:r>
      <w:r>
        <w:rPr>
          <w:rFonts w:eastAsia="仿宋_GB2312"/>
          <w:b/>
          <w:sz w:val="24"/>
        </w:rPr>
        <w:t>供应商须知前附表</w:t>
      </w:r>
      <w:r>
        <w:rPr>
          <w:rFonts w:eastAsia="仿宋_GB2312"/>
          <w:sz w:val="24"/>
        </w:rPr>
        <w:t>”中规定数目的副本，每套响应文件须清楚地标明“正本”、“副本”。若正本和副本不符，以正本为准。</w:t>
      </w:r>
    </w:p>
    <w:p w14:paraId="3F797CEB">
      <w:pPr>
        <w:tabs>
          <w:tab w:val="left" w:pos="360"/>
          <w:tab w:val="left" w:pos="502"/>
          <w:tab w:val="left" w:pos="588"/>
        </w:tabs>
        <w:spacing w:line="360" w:lineRule="auto"/>
        <w:ind w:left="840" w:hanging="840" w:hangingChars="350"/>
        <w:rPr>
          <w:rFonts w:eastAsia="仿宋_GB2312"/>
          <w:sz w:val="24"/>
        </w:rPr>
      </w:pPr>
      <w:r>
        <w:rPr>
          <w:rFonts w:eastAsia="仿宋_GB2312"/>
          <w:sz w:val="24"/>
        </w:rPr>
        <w:t>16.2   响应文件须用中文编写，并采用A4纸张装订成册。装订须牢固，不易拆散和换页，采用软胶装，不得采用活页方式装订，封面不建议硬装。</w:t>
      </w:r>
    </w:p>
    <w:p w14:paraId="6D2A4D6D">
      <w:pPr>
        <w:tabs>
          <w:tab w:val="left" w:pos="360"/>
          <w:tab w:val="left" w:pos="502"/>
          <w:tab w:val="left" w:pos="588"/>
        </w:tabs>
        <w:spacing w:line="360" w:lineRule="auto"/>
        <w:ind w:left="840" w:hanging="840" w:hangingChars="350"/>
        <w:rPr>
          <w:rFonts w:eastAsia="仿宋_GB2312"/>
          <w:sz w:val="24"/>
        </w:rPr>
      </w:pPr>
      <w:r>
        <w:rPr>
          <w:rFonts w:eastAsia="仿宋_GB2312"/>
          <w:sz w:val="24"/>
        </w:rPr>
        <w:t>16.3   响应文件的正本，一律用不褪色的墨水书写或打印，签字页加盖供应商单位公章，并由供应商的法定代表人或其授权的代理人签署。响应文件的副本可采用正本的复印件。</w:t>
      </w:r>
    </w:p>
    <w:p w14:paraId="4AF18EFC">
      <w:pPr>
        <w:tabs>
          <w:tab w:val="left" w:pos="360"/>
          <w:tab w:val="left" w:pos="502"/>
          <w:tab w:val="left" w:pos="588"/>
        </w:tabs>
        <w:spacing w:line="360" w:lineRule="auto"/>
        <w:ind w:left="840" w:hanging="840" w:hangingChars="350"/>
        <w:rPr>
          <w:rFonts w:eastAsia="仿宋_GB2312"/>
          <w:sz w:val="24"/>
        </w:rPr>
      </w:pPr>
      <w:r>
        <w:rPr>
          <w:rFonts w:eastAsia="仿宋_GB2312"/>
          <w:sz w:val="24"/>
        </w:rPr>
        <w:t>16.4   任何行间插字、涂改或增删，必须由响应文件签字人将姓或首字母在旁边签字才有效。</w:t>
      </w:r>
    </w:p>
    <w:p w14:paraId="4E8A0AA5">
      <w:pPr>
        <w:tabs>
          <w:tab w:val="left" w:pos="360"/>
          <w:tab w:val="left" w:pos="502"/>
          <w:tab w:val="left" w:pos="588"/>
        </w:tabs>
        <w:spacing w:line="360" w:lineRule="auto"/>
        <w:rPr>
          <w:rFonts w:eastAsia="仿宋_GB2312"/>
          <w:sz w:val="24"/>
        </w:rPr>
      </w:pPr>
      <w:r>
        <w:rPr>
          <w:rFonts w:eastAsia="仿宋_GB2312"/>
          <w:sz w:val="24"/>
        </w:rPr>
        <w:t>16.5   采购人不接受以电报、电话、传真、电子邮件形式递交的响应文件。</w:t>
      </w:r>
    </w:p>
    <w:p w14:paraId="3AF54720">
      <w:pPr>
        <w:tabs>
          <w:tab w:val="left" w:pos="360"/>
          <w:tab w:val="left" w:pos="502"/>
          <w:tab w:val="left" w:pos="588"/>
        </w:tabs>
        <w:spacing w:line="360" w:lineRule="auto"/>
        <w:ind w:left="840" w:hanging="840" w:hangingChars="350"/>
        <w:rPr>
          <w:rFonts w:eastAsia="仿宋_GB2312"/>
          <w:sz w:val="24"/>
        </w:rPr>
      </w:pPr>
      <w:r>
        <w:rPr>
          <w:rFonts w:eastAsia="仿宋_GB2312"/>
          <w:sz w:val="24"/>
        </w:rPr>
        <w:t>16.6   供应商在谈判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3F36E3BA">
      <w:pPr>
        <w:tabs>
          <w:tab w:val="left" w:pos="588"/>
        </w:tabs>
        <w:spacing w:line="360" w:lineRule="auto"/>
        <w:ind w:left="840" w:hanging="840" w:hangingChars="350"/>
        <w:rPr>
          <w:rFonts w:eastAsia="仿宋_GB2312"/>
          <w:sz w:val="24"/>
        </w:rPr>
      </w:pPr>
      <w:r>
        <w:rPr>
          <w:rFonts w:eastAsia="仿宋_GB2312"/>
          <w:sz w:val="24"/>
        </w:rPr>
        <w:t>16.7   响应文件应按照“资格证明文件”和“商务及技术文件”分成两部分，并用不可拆装的方式分别装订成册。</w:t>
      </w:r>
    </w:p>
    <w:p w14:paraId="527C55D2">
      <w:pPr>
        <w:adjustRightInd w:val="0"/>
        <w:spacing w:before="312" w:beforeLines="100" w:line="360" w:lineRule="auto"/>
        <w:ind w:right="-22"/>
        <w:jc w:val="center"/>
        <w:textAlignment w:val="baseline"/>
        <w:outlineLvl w:val="0"/>
        <w:rPr>
          <w:rFonts w:eastAsia="仿宋_GB2312"/>
          <w:b/>
          <w:kern w:val="0"/>
          <w:sz w:val="28"/>
          <w:szCs w:val="28"/>
        </w:rPr>
      </w:pPr>
      <w:bookmarkStart w:id="245" w:name="_Hlt491765640"/>
      <w:bookmarkEnd w:id="245"/>
      <w:bookmarkStart w:id="246" w:name="_Toc230099801"/>
      <w:bookmarkStart w:id="247" w:name="_Toc500747066"/>
      <w:bookmarkStart w:id="248" w:name="_Toc232176276"/>
      <w:bookmarkStart w:id="249" w:name="_Toc500746970"/>
      <w:bookmarkStart w:id="250" w:name="_Toc232395216"/>
      <w:bookmarkStart w:id="251" w:name="_Toc496324583"/>
      <w:bookmarkStart w:id="252" w:name="_Toc499711047"/>
      <w:bookmarkStart w:id="253" w:name="_Toc70687161"/>
      <w:bookmarkStart w:id="254" w:name="_Toc492955419"/>
      <w:bookmarkStart w:id="255" w:name="_Toc499711888"/>
      <w:bookmarkStart w:id="256" w:name="_Toc184043034"/>
      <w:bookmarkStart w:id="257" w:name="_Toc503063426"/>
      <w:bookmarkStart w:id="258" w:name="_Toc58504665"/>
      <w:bookmarkStart w:id="259" w:name="_Toc256342147"/>
      <w:bookmarkStart w:id="260" w:name="_Toc177817338"/>
      <w:bookmarkStart w:id="261" w:name="_Toc176882546"/>
      <w:bookmarkStart w:id="262" w:name="_Toc177189239"/>
      <w:bookmarkStart w:id="263" w:name="_Toc389620186"/>
      <w:bookmarkStart w:id="264" w:name="_Toc249515410"/>
      <w:bookmarkStart w:id="265" w:name="_Toc177995477"/>
      <w:bookmarkStart w:id="266" w:name="_Toc385992347"/>
      <w:bookmarkStart w:id="267" w:name="_Toc53722844"/>
      <w:bookmarkStart w:id="268" w:name="_Toc249515298"/>
      <w:bookmarkStart w:id="269" w:name="_Toc500747193"/>
      <w:bookmarkStart w:id="270" w:name="_Toc249525179"/>
      <w:bookmarkStart w:id="271" w:name="_Toc230583545"/>
      <w:bookmarkStart w:id="272" w:name="_Toc230013636"/>
      <w:r>
        <w:rPr>
          <w:rFonts w:eastAsia="仿宋_GB2312"/>
          <w:b/>
          <w:kern w:val="0"/>
          <w:sz w:val="28"/>
          <w:szCs w:val="28"/>
        </w:rPr>
        <w:t>四、响应文件的密封和递交</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16EEEB90">
      <w:pPr>
        <w:pStyle w:val="4"/>
        <w:tabs>
          <w:tab w:val="left" w:pos="360"/>
        </w:tabs>
        <w:rPr>
          <w:rFonts w:ascii="Times New Roman" w:hAnsi="Times New Roman" w:eastAsia="仿宋_GB2312"/>
          <w:b/>
          <w:sz w:val="24"/>
          <w:szCs w:val="21"/>
        </w:rPr>
      </w:pPr>
      <w:bookmarkStart w:id="273" w:name="_Toc4042"/>
      <w:bookmarkStart w:id="274" w:name="_Toc249525180"/>
      <w:bookmarkStart w:id="275" w:name="_Toc249515299"/>
      <w:bookmarkStart w:id="276" w:name="_Toc385992348"/>
      <w:bookmarkStart w:id="277" w:name="_Toc70687162"/>
      <w:bookmarkStart w:id="278" w:name="_Toc184043035"/>
      <w:bookmarkStart w:id="279" w:name="_Toc249515411"/>
      <w:bookmarkStart w:id="280" w:name="_Toc389620187"/>
      <w:r>
        <w:rPr>
          <w:rFonts w:ascii="Times New Roman" w:hAnsi="Times New Roman" w:eastAsia="仿宋_GB2312"/>
          <w:b/>
          <w:sz w:val="24"/>
          <w:szCs w:val="21"/>
        </w:rPr>
        <w:t>17.    响应文件的密封和标记</w:t>
      </w:r>
      <w:bookmarkEnd w:id="273"/>
      <w:bookmarkEnd w:id="274"/>
      <w:bookmarkEnd w:id="275"/>
      <w:bookmarkEnd w:id="276"/>
      <w:bookmarkEnd w:id="277"/>
      <w:bookmarkEnd w:id="278"/>
      <w:bookmarkEnd w:id="279"/>
      <w:bookmarkEnd w:id="280"/>
    </w:p>
    <w:p w14:paraId="6EA5A1A2">
      <w:pPr>
        <w:tabs>
          <w:tab w:val="left" w:pos="360"/>
          <w:tab w:val="left" w:pos="502"/>
          <w:tab w:val="left" w:pos="588"/>
        </w:tabs>
        <w:spacing w:line="360" w:lineRule="auto"/>
        <w:ind w:left="840" w:hanging="840" w:hangingChars="350"/>
        <w:rPr>
          <w:rFonts w:eastAsia="仿宋_GB2312"/>
          <w:sz w:val="24"/>
        </w:rPr>
      </w:pPr>
      <w:bookmarkStart w:id="281" w:name="_Toc389620188"/>
      <w:bookmarkStart w:id="282" w:name="_Toc385992349"/>
      <w:bookmarkStart w:id="283" w:name="_Toc70687163"/>
      <w:bookmarkStart w:id="284" w:name="_Toc184043036"/>
      <w:r>
        <w:rPr>
          <w:rFonts w:eastAsia="仿宋_GB2312"/>
          <w:kern w:val="0"/>
          <w:sz w:val="24"/>
          <w:szCs w:val="21"/>
        </w:rPr>
        <w:t>17.1   供应商应将响应文件的两个部分分开单独密封，并在封皮正面标明“资格证明文件”或“商务及技术文件”字样。供应商应承担封装失误产生的任何后果。供应商应将响应文件正本和所有副本分别密封在两个密封袋（箱）中（正本一包，副本一包），并在密封袋（箱）上标明“正本”、“副本”字样，封口处应加盖公章或授权代表签字。</w:t>
      </w:r>
    </w:p>
    <w:p w14:paraId="70DB7929">
      <w:pPr>
        <w:tabs>
          <w:tab w:val="left" w:pos="360"/>
          <w:tab w:val="left" w:pos="502"/>
          <w:tab w:val="left" w:pos="588"/>
        </w:tabs>
        <w:autoSpaceDE w:val="0"/>
        <w:autoSpaceDN w:val="0"/>
        <w:adjustRightInd w:val="0"/>
        <w:spacing w:line="360" w:lineRule="auto"/>
        <w:ind w:left="840" w:hanging="840" w:hangingChars="350"/>
        <w:rPr>
          <w:rFonts w:eastAsia="仿宋_GB2312"/>
          <w:sz w:val="24"/>
          <w:szCs w:val="21"/>
        </w:rPr>
      </w:pPr>
      <w:r>
        <w:rPr>
          <w:rFonts w:eastAsia="仿宋_GB2312"/>
          <w:kern w:val="0"/>
          <w:sz w:val="24"/>
          <w:szCs w:val="21"/>
        </w:rPr>
        <w:t>17.2   密封袋（箱）上标识的内容见</w:t>
      </w:r>
      <w:r>
        <w:rPr>
          <w:rFonts w:eastAsia="仿宋_GB2312"/>
          <w:b/>
          <w:sz w:val="24"/>
        </w:rPr>
        <w:t>供应商须知前附表。</w:t>
      </w:r>
      <w:r>
        <w:rPr>
          <w:rFonts w:eastAsia="仿宋_GB2312"/>
          <w:sz w:val="24"/>
          <w:szCs w:val="21"/>
        </w:rPr>
        <w:t>响应文件</w:t>
      </w:r>
      <w:r>
        <w:rPr>
          <w:rFonts w:eastAsia="仿宋_GB2312"/>
          <w:kern w:val="0"/>
          <w:sz w:val="24"/>
          <w:szCs w:val="21"/>
        </w:rPr>
        <w:t>如果</w:t>
      </w:r>
      <w:r>
        <w:rPr>
          <w:rFonts w:eastAsia="仿宋_GB2312"/>
          <w:sz w:val="24"/>
          <w:szCs w:val="21"/>
        </w:rPr>
        <w:t>未按上述规定密封和标记，采购代理机构应当拒绝接收。</w:t>
      </w:r>
    </w:p>
    <w:p w14:paraId="0368BCF2">
      <w:pPr>
        <w:pStyle w:val="22"/>
        <w:ind w:left="840" w:hanging="840" w:hangingChars="350"/>
        <w:rPr>
          <w:rFonts w:ascii="Times New Roman" w:hAnsi="Times New Roman" w:eastAsia="仿宋_GB2312"/>
          <w:sz w:val="24"/>
        </w:rPr>
      </w:pPr>
      <w:r>
        <w:rPr>
          <w:rFonts w:ascii="Times New Roman" w:hAnsi="Times New Roman" w:eastAsia="仿宋_GB2312"/>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ascii="Times New Roman" w:hAnsi="Times New Roman" w:eastAsia="仿宋_GB2312"/>
          <w:b/>
          <w:sz w:val="24"/>
        </w:rPr>
        <w:t>供应商须知前附表</w:t>
      </w:r>
      <w:r>
        <w:rPr>
          <w:rFonts w:ascii="Times New Roman" w:hAnsi="Times New Roman" w:eastAsia="仿宋_GB2312"/>
          <w:sz w:val="24"/>
        </w:rPr>
        <w:t>。</w:t>
      </w:r>
    </w:p>
    <w:bookmarkEnd w:id="281"/>
    <w:bookmarkEnd w:id="282"/>
    <w:p w14:paraId="340F2A58">
      <w:pPr>
        <w:pStyle w:val="4"/>
        <w:tabs>
          <w:tab w:val="left" w:pos="360"/>
        </w:tabs>
        <w:rPr>
          <w:rFonts w:ascii="Times New Roman" w:hAnsi="Times New Roman" w:eastAsia="仿宋_GB2312"/>
          <w:b/>
          <w:sz w:val="24"/>
          <w:szCs w:val="21"/>
        </w:rPr>
      </w:pPr>
      <w:bookmarkStart w:id="285" w:name="_Toc249515412"/>
      <w:bookmarkStart w:id="286" w:name="_Toc31171"/>
      <w:bookmarkStart w:id="287" w:name="_Toc249525181"/>
      <w:bookmarkStart w:id="288" w:name="_Toc249515300"/>
      <w:r>
        <w:rPr>
          <w:rFonts w:ascii="Times New Roman" w:hAnsi="Times New Roman" w:eastAsia="仿宋_GB2312"/>
          <w:b/>
          <w:sz w:val="24"/>
          <w:szCs w:val="21"/>
        </w:rPr>
        <w:t>18.    响应文件递交截止时间</w:t>
      </w:r>
      <w:bookmarkEnd w:id="283"/>
      <w:bookmarkEnd w:id="284"/>
      <w:bookmarkEnd w:id="285"/>
      <w:bookmarkEnd w:id="286"/>
      <w:bookmarkEnd w:id="287"/>
      <w:bookmarkEnd w:id="288"/>
    </w:p>
    <w:p w14:paraId="7F969B18">
      <w:pPr>
        <w:tabs>
          <w:tab w:val="left" w:pos="360"/>
          <w:tab w:val="left" w:pos="502"/>
          <w:tab w:val="left" w:pos="588"/>
        </w:tabs>
        <w:spacing w:line="360" w:lineRule="auto"/>
        <w:rPr>
          <w:rFonts w:eastAsia="仿宋_GB2312"/>
          <w:sz w:val="24"/>
        </w:rPr>
      </w:pPr>
      <w:bookmarkStart w:id="289" w:name="_Toc184043037"/>
      <w:bookmarkStart w:id="290" w:name="_Toc385992350"/>
      <w:bookmarkStart w:id="291" w:name="_Toc389620189"/>
      <w:bookmarkStart w:id="292" w:name="_Toc70687164"/>
      <w:r>
        <w:rPr>
          <w:rFonts w:eastAsia="仿宋_GB2312"/>
          <w:sz w:val="24"/>
        </w:rPr>
        <w:t>18.1   响应文件递交截止时间和地点见</w:t>
      </w:r>
      <w:r>
        <w:rPr>
          <w:rFonts w:eastAsia="仿宋_GB2312"/>
          <w:b/>
          <w:sz w:val="24"/>
        </w:rPr>
        <w:t>供应商须知前附表</w:t>
      </w:r>
      <w:r>
        <w:rPr>
          <w:rFonts w:eastAsia="仿宋_GB2312"/>
          <w:sz w:val="24"/>
        </w:rPr>
        <w:t>。</w:t>
      </w:r>
    </w:p>
    <w:p w14:paraId="44E6B974">
      <w:pPr>
        <w:tabs>
          <w:tab w:val="left" w:pos="360"/>
          <w:tab w:val="left" w:pos="502"/>
          <w:tab w:val="left" w:pos="588"/>
        </w:tabs>
        <w:spacing w:line="360" w:lineRule="auto"/>
        <w:ind w:left="840" w:hanging="840" w:hangingChars="350"/>
        <w:rPr>
          <w:rFonts w:eastAsia="仿宋_GB2312"/>
          <w:sz w:val="24"/>
        </w:rPr>
      </w:pPr>
      <w:r>
        <w:rPr>
          <w:rFonts w:eastAsia="仿宋_GB2312"/>
          <w:sz w:val="24"/>
        </w:rPr>
        <w:t>18.2   供应商须由其合法的授权</w:t>
      </w:r>
      <w:r>
        <w:rPr>
          <w:rFonts w:hint="eastAsia" w:eastAsia="仿宋_GB2312"/>
          <w:sz w:val="24"/>
          <w:lang w:val="en-US" w:eastAsia="zh-CN"/>
        </w:rPr>
        <w:t>代理</w:t>
      </w:r>
      <w:r>
        <w:rPr>
          <w:rFonts w:eastAsia="仿宋_GB2312"/>
          <w:sz w:val="24"/>
        </w:rPr>
        <w:t>人在响应文件递交截止时间之前将响应文件在响应文件递交地点送达采购人并签字确认。供应商须承担因未送达并签字所造成的一切责任。</w:t>
      </w:r>
    </w:p>
    <w:p w14:paraId="4A52434E">
      <w:pPr>
        <w:tabs>
          <w:tab w:val="left" w:pos="360"/>
          <w:tab w:val="left" w:pos="502"/>
          <w:tab w:val="left" w:pos="588"/>
        </w:tabs>
        <w:spacing w:line="360" w:lineRule="auto"/>
        <w:ind w:left="854" w:hanging="854"/>
        <w:rPr>
          <w:rFonts w:eastAsia="仿宋_GB2312"/>
          <w:sz w:val="24"/>
        </w:rPr>
      </w:pPr>
      <w:r>
        <w:rPr>
          <w:rFonts w:eastAsia="仿宋_GB2312"/>
          <w:sz w:val="24"/>
        </w:rPr>
        <w:t>18.3   采购人可以按本须知第7条规定，通知修改谈判文件，适当延长响应文件递交截止时间。在此情况下，采购人和供应商受响应文件递交截止时间制约的所有权利和义务均应延长至新的截止期。</w:t>
      </w:r>
    </w:p>
    <w:p w14:paraId="5EF29F38">
      <w:pPr>
        <w:pStyle w:val="4"/>
        <w:tabs>
          <w:tab w:val="left" w:pos="360"/>
        </w:tabs>
        <w:rPr>
          <w:rFonts w:ascii="Times New Roman" w:hAnsi="Times New Roman" w:eastAsia="仿宋_GB2312"/>
          <w:b/>
          <w:sz w:val="24"/>
          <w:szCs w:val="21"/>
        </w:rPr>
      </w:pPr>
      <w:bookmarkStart w:id="293" w:name="_Toc7175"/>
      <w:bookmarkStart w:id="294" w:name="_Toc249515301"/>
      <w:bookmarkStart w:id="295" w:name="_Toc249525182"/>
      <w:bookmarkStart w:id="296" w:name="_Toc249515413"/>
      <w:r>
        <w:rPr>
          <w:rFonts w:ascii="Times New Roman" w:hAnsi="Times New Roman" w:eastAsia="仿宋_GB2312"/>
          <w:b/>
          <w:sz w:val="24"/>
          <w:szCs w:val="21"/>
        </w:rPr>
        <w:t>19.    迟交的响应文件</w:t>
      </w:r>
      <w:bookmarkEnd w:id="289"/>
      <w:bookmarkEnd w:id="290"/>
      <w:bookmarkEnd w:id="291"/>
      <w:bookmarkEnd w:id="292"/>
      <w:bookmarkEnd w:id="293"/>
      <w:bookmarkEnd w:id="294"/>
      <w:bookmarkEnd w:id="295"/>
      <w:bookmarkEnd w:id="296"/>
    </w:p>
    <w:p w14:paraId="17A71F96">
      <w:pPr>
        <w:tabs>
          <w:tab w:val="left" w:pos="360"/>
          <w:tab w:val="left" w:pos="502"/>
          <w:tab w:val="left" w:pos="588"/>
        </w:tabs>
        <w:spacing w:line="360" w:lineRule="auto"/>
        <w:ind w:left="840" w:hanging="840" w:hangingChars="350"/>
        <w:rPr>
          <w:rFonts w:eastAsia="仿宋_GB2312"/>
          <w:sz w:val="24"/>
        </w:rPr>
      </w:pPr>
      <w:r>
        <w:rPr>
          <w:rFonts w:eastAsia="仿宋_GB2312"/>
          <w:sz w:val="24"/>
        </w:rPr>
        <w:t>19.1   采购人将拒绝接收第18条规定的响应文件递交截止时间后递交的任何响应文件。</w:t>
      </w:r>
    </w:p>
    <w:p w14:paraId="439BA88B">
      <w:pPr>
        <w:pStyle w:val="4"/>
        <w:tabs>
          <w:tab w:val="left" w:pos="360"/>
        </w:tabs>
        <w:rPr>
          <w:rFonts w:ascii="Times New Roman" w:hAnsi="Times New Roman" w:eastAsia="仿宋_GB2312"/>
          <w:b/>
          <w:sz w:val="24"/>
          <w:szCs w:val="21"/>
        </w:rPr>
      </w:pPr>
      <w:bookmarkStart w:id="297" w:name="_Toc249525183"/>
      <w:bookmarkStart w:id="298" w:name="_Toc10272"/>
      <w:bookmarkStart w:id="299" w:name="_Toc249515302"/>
      <w:bookmarkStart w:id="300" w:name="_Toc389620190"/>
      <w:bookmarkStart w:id="301" w:name="_Toc385992351"/>
      <w:bookmarkStart w:id="302" w:name="_Toc249515414"/>
      <w:bookmarkStart w:id="303" w:name="_Toc184043038"/>
      <w:bookmarkStart w:id="304" w:name="_Toc70687165"/>
      <w:r>
        <w:rPr>
          <w:rFonts w:ascii="Times New Roman" w:hAnsi="Times New Roman" w:eastAsia="仿宋_GB2312"/>
          <w:b/>
          <w:sz w:val="24"/>
          <w:szCs w:val="21"/>
        </w:rPr>
        <w:t>20.    响应文件的修改和撤</w:t>
      </w:r>
      <w:bookmarkEnd w:id="297"/>
      <w:bookmarkEnd w:id="298"/>
      <w:bookmarkEnd w:id="299"/>
      <w:bookmarkEnd w:id="300"/>
      <w:bookmarkEnd w:id="301"/>
      <w:bookmarkEnd w:id="302"/>
      <w:bookmarkEnd w:id="303"/>
      <w:bookmarkEnd w:id="304"/>
      <w:r>
        <w:rPr>
          <w:rFonts w:ascii="Times New Roman" w:hAnsi="Times New Roman" w:eastAsia="仿宋_GB2312"/>
          <w:b/>
          <w:sz w:val="24"/>
          <w:szCs w:val="21"/>
        </w:rPr>
        <w:t>回</w:t>
      </w:r>
    </w:p>
    <w:p w14:paraId="416A8803">
      <w:pPr>
        <w:tabs>
          <w:tab w:val="left" w:pos="360"/>
          <w:tab w:val="left" w:pos="502"/>
          <w:tab w:val="left" w:pos="588"/>
        </w:tabs>
        <w:spacing w:line="360" w:lineRule="auto"/>
        <w:ind w:left="840" w:hanging="840" w:hangingChars="350"/>
        <w:rPr>
          <w:rFonts w:eastAsia="仿宋_GB2312"/>
          <w:sz w:val="24"/>
        </w:rPr>
      </w:pPr>
      <w:r>
        <w:rPr>
          <w:rFonts w:eastAsia="仿宋_GB2312"/>
          <w:sz w:val="24"/>
        </w:rPr>
        <w:t>20.1   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14:paraId="661ADCDE">
      <w:pPr>
        <w:tabs>
          <w:tab w:val="left" w:pos="360"/>
          <w:tab w:val="left" w:pos="502"/>
          <w:tab w:val="left" w:pos="588"/>
        </w:tabs>
        <w:spacing w:line="360" w:lineRule="auto"/>
        <w:ind w:left="840" w:hanging="840" w:hangingChars="350"/>
        <w:rPr>
          <w:rFonts w:eastAsia="仿宋_GB2312"/>
          <w:sz w:val="24"/>
        </w:rPr>
      </w:pPr>
      <w:r>
        <w:rPr>
          <w:rFonts w:eastAsia="仿宋_GB2312"/>
          <w:sz w:val="24"/>
        </w:rPr>
        <w:t>20.2   供应商对响应文件修改的书面材料或撤回的通知应按第16和17条规定进行编写、密封、标注和递送，并注明“修改响应文件”或“撤回响应文件”字样。</w:t>
      </w:r>
    </w:p>
    <w:p w14:paraId="3E980A2C">
      <w:pPr>
        <w:tabs>
          <w:tab w:val="left" w:pos="360"/>
          <w:tab w:val="left" w:pos="502"/>
          <w:tab w:val="left" w:pos="588"/>
        </w:tabs>
        <w:spacing w:line="360" w:lineRule="auto"/>
        <w:rPr>
          <w:rFonts w:eastAsia="仿宋_GB2312"/>
          <w:sz w:val="24"/>
        </w:rPr>
      </w:pPr>
      <w:r>
        <w:rPr>
          <w:rFonts w:eastAsia="仿宋_GB2312"/>
          <w:sz w:val="24"/>
        </w:rPr>
        <w:t>20.3   在响应文件递交截止时间之后，供应商不得对其响应文件做任何修改。</w:t>
      </w:r>
    </w:p>
    <w:p w14:paraId="30EEC2F1">
      <w:pPr>
        <w:tabs>
          <w:tab w:val="left" w:pos="360"/>
          <w:tab w:val="left" w:pos="502"/>
          <w:tab w:val="left" w:pos="588"/>
        </w:tabs>
        <w:spacing w:line="360" w:lineRule="auto"/>
        <w:ind w:left="840" w:hanging="840" w:hangingChars="350"/>
        <w:rPr>
          <w:rFonts w:eastAsia="仿宋_GB2312"/>
          <w:sz w:val="24"/>
        </w:rPr>
      </w:pPr>
      <w:r>
        <w:rPr>
          <w:rFonts w:eastAsia="仿宋_GB2312"/>
          <w:sz w:val="24"/>
        </w:rPr>
        <w:t>20.4   供应商不得在响应文件递交截止时间起至响应文件有效期期满前撤销其响应文件。</w:t>
      </w:r>
    </w:p>
    <w:p w14:paraId="441E775D">
      <w:pPr>
        <w:adjustRightInd w:val="0"/>
        <w:spacing w:before="312" w:beforeLines="100" w:line="360" w:lineRule="auto"/>
        <w:ind w:right="-22"/>
        <w:jc w:val="center"/>
        <w:textAlignment w:val="baseline"/>
        <w:outlineLvl w:val="0"/>
        <w:rPr>
          <w:rFonts w:eastAsia="仿宋_GB2312"/>
          <w:b/>
          <w:kern w:val="0"/>
          <w:sz w:val="28"/>
          <w:szCs w:val="28"/>
        </w:rPr>
      </w:pPr>
      <w:bookmarkStart w:id="305" w:name="_Hlt497729441"/>
      <w:bookmarkEnd w:id="305"/>
      <w:bookmarkStart w:id="306" w:name="_Hlt491765712"/>
      <w:bookmarkEnd w:id="306"/>
      <w:bookmarkStart w:id="307" w:name="_Toc214357452"/>
      <w:bookmarkStart w:id="308" w:name="_Toc232395217"/>
      <w:bookmarkStart w:id="309" w:name="_Toc232176277"/>
      <w:bookmarkStart w:id="310" w:name="_Toc256342148"/>
      <w:bookmarkStart w:id="311" w:name="_Toc249515415"/>
      <w:bookmarkStart w:id="312" w:name="_Toc249515303"/>
      <w:bookmarkStart w:id="313" w:name="_Toc249525184"/>
      <w:bookmarkStart w:id="314" w:name="_Toc58504666"/>
      <w:bookmarkStart w:id="315" w:name="_Toc492955420"/>
      <w:bookmarkStart w:id="316" w:name="_Toc500746971"/>
      <w:bookmarkStart w:id="317" w:name="_Toc500747194"/>
      <w:bookmarkStart w:id="318" w:name="_Toc70687166"/>
      <w:bookmarkStart w:id="319" w:name="_Toc500747067"/>
      <w:bookmarkStart w:id="320" w:name="_Toc176882547"/>
      <w:bookmarkStart w:id="321" w:name="_Toc385992352"/>
      <w:bookmarkStart w:id="322" w:name="_Toc177995478"/>
      <w:bookmarkStart w:id="323" w:name="_Toc389620191"/>
      <w:bookmarkStart w:id="324" w:name="_Toc499711048"/>
      <w:bookmarkStart w:id="325" w:name="_Toc53722845"/>
      <w:bookmarkStart w:id="326" w:name="_Toc177189240"/>
      <w:bookmarkStart w:id="327" w:name="_Toc496324584"/>
      <w:bookmarkStart w:id="328" w:name="_Toc184043039"/>
      <w:bookmarkStart w:id="329" w:name="_Toc499711889"/>
      <w:bookmarkStart w:id="330" w:name="_Toc503063427"/>
      <w:bookmarkStart w:id="331" w:name="_Toc177817339"/>
      <w:r>
        <w:rPr>
          <w:rFonts w:eastAsia="仿宋_GB2312"/>
          <w:b/>
          <w:kern w:val="0"/>
          <w:sz w:val="28"/>
          <w:szCs w:val="28"/>
        </w:rPr>
        <w:t>五、</w:t>
      </w:r>
      <w:bookmarkEnd w:id="307"/>
      <w:bookmarkEnd w:id="308"/>
      <w:bookmarkEnd w:id="309"/>
      <w:r>
        <w:rPr>
          <w:rFonts w:eastAsia="仿宋_GB2312"/>
          <w:b/>
          <w:kern w:val="0"/>
          <w:sz w:val="28"/>
          <w:szCs w:val="28"/>
        </w:rPr>
        <w:t>评审与</w:t>
      </w:r>
      <w:bookmarkEnd w:id="310"/>
      <w:bookmarkEnd w:id="311"/>
      <w:bookmarkEnd w:id="312"/>
      <w:bookmarkEnd w:id="313"/>
      <w:r>
        <w:rPr>
          <w:rFonts w:eastAsia="仿宋_GB2312"/>
          <w:b/>
          <w:kern w:val="0"/>
          <w:sz w:val="28"/>
          <w:szCs w:val="28"/>
        </w:rPr>
        <w:t>谈判</w:t>
      </w:r>
      <w:bookmarkEnd w:id="314"/>
    </w:p>
    <w:p w14:paraId="021D84DB">
      <w:pPr>
        <w:pStyle w:val="4"/>
        <w:tabs>
          <w:tab w:val="left" w:pos="360"/>
        </w:tabs>
        <w:rPr>
          <w:rFonts w:ascii="Times New Roman" w:hAnsi="Times New Roman" w:eastAsia="仿宋_GB2312"/>
          <w:b/>
          <w:sz w:val="24"/>
          <w:szCs w:val="21"/>
        </w:rPr>
      </w:pPr>
      <w:r>
        <w:rPr>
          <w:rFonts w:ascii="Times New Roman" w:hAnsi="Times New Roman" w:eastAsia="仿宋_GB2312"/>
          <w:b/>
          <w:sz w:val="24"/>
          <w:szCs w:val="21"/>
        </w:rPr>
        <w:t>21.    谈判小组</w:t>
      </w:r>
    </w:p>
    <w:p w14:paraId="6D8B6BD0">
      <w:pPr>
        <w:pStyle w:val="29"/>
        <w:adjustRightInd w:val="0"/>
        <w:snapToGrid w:val="0"/>
        <w:ind w:left="840" w:hanging="840" w:hangingChars="350"/>
        <w:rPr>
          <w:rFonts w:ascii="Times New Roman" w:hAnsi="Times New Roman" w:eastAsia="仿宋_GB2312"/>
          <w:sz w:val="24"/>
          <w:szCs w:val="24"/>
        </w:rPr>
      </w:pPr>
      <w:r>
        <w:rPr>
          <w:rFonts w:ascii="Times New Roman" w:hAnsi="Times New Roman" w:eastAsia="仿宋_GB2312"/>
          <w:sz w:val="24"/>
          <w:szCs w:val="24"/>
        </w:rPr>
        <w:t>21.1   在谈判开始前组建谈判小组，谈判小组由采购人代表及有关专家组成。专家从政府采购评审专家库相关专业中随机抽取。谈判小组组成见</w:t>
      </w:r>
      <w:r>
        <w:rPr>
          <w:rFonts w:ascii="Times New Roman" w:hAnsi="Times New Roman" w:eastAsia="仿宋_GB2312"/>
          <w:b/>
          <w:sz w:val="24"/>
        </w:rPr>
        <w:t>供应商须知前附表。</w:t>
      </w:r>
    </w:p>
    <w:p w14:paraId="7B7C0774">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21.2   谈判小组职责</w:t>
      </w:r>
    </w:p>
    <w:p w14:paraId="060A491D">
      <w:pPr>
        <w:pStyle w:val="29"/>
        <w:adjustRightInd w:val="0"/>
        <w:snapToGrid w:val="0"/>
        <w:ind w:left="840" w:leftChars="400"/>
        <w:rPr>
          <w:rFonts w:hint="eastAsia" w:ascii="Times New Roman" w:hAnsi="Times New Roman" w:eastAsia="仿宋_GB2312"/>
          <w:sz w:val="24"/>
          <w:szCs w:val="24"/>
          <w:lang w:eastAsia="zh-CN"/>
        </w:rPr>
      </w:pPr>
      <w:r>
        <w:rPr>
          <w:rFonts w:ascii="Times New Roman" w:hAnsi="Times New Roman" w:eastAsia="仿宋_GB2312"/>
          <w:sz w:val="24"/>
          <w:szCs w:val="24"/>
        </w:rPr>
        <w:t>（1）确认竞争性谈判文件。审阅谈判文件，无修改进行签字确认。有修改，修改内容经采购人确认后，谈判小组以书面形式通知所有供应商</w:t>
      </w:r>
      <w:r>
        <w:rPr>
          <w:rFonts w:hint="eastAsia" w:ascii="Times New Roman" w:hAnsi="Times New Roman" w:eastAsia="仿宋_GB2312"/>
          <w:sz w:val="24"/>
          <w:szCs w:val="24"/>
          <w:lang w:eastAsia="zh-CN"/>
        </w:rPr>
        <w:t>；</w:t>
      </w:r>
    </w:p>
    <w:p w14:paraId="0CA16BAA">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（2）确定符合要求的供应商参加谈判；</w:t>
      </w:r>
    </w:p>
    <w:p w14:paraId="228079E3">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（3）审查供应商的响应文件并做出评价；</w:t>
      </w:r>
    </w:p>
    <w:p w14:paraId="6B7B18C8">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（4）要求供应商解释或者澄清其响应文件；</w:t>
      </w:r>
    </w:p>
    <w:p w14:paraId="1FFC83F1">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（5）编写评审报告；</w:t>
      </w:r>
    </w:p>
    <w:p w14:paraId="0228CA5A">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（6）告知采购人、采购代理机构在评审过程中发现的供应商的违法违规行为。</w:t>
      </w:r>
    </w:p>
    <w:p w14:paraId="234E16F2">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21.3   谈判小组义务</w:t>
      </w:r>
    </w:p>
    <w:p w14:paraId="2BDC9227">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（1）遵纪守法、客观、公正、廉洁地履行职责；</w:t>
      </w:r>
    </w:p>
    <w:p w14:paraId="427A5445">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（2）根据谈判文件的规定独立进行评审，对个人的评审意见承担法律责任；</w:t>
      </w:r>
    </w:p>
    <w:p w14:paraId="28878388">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（3）参与评审报告的起草；</w:t>
      </w:r>
    </w:p>
    <w:p w14:paraId="5595C4E9">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（4）配合采购人、采购代理机构答复供应商提出的质疑；</w:t>
      </w:r>
    </w:p>
    <w:p w14:paraId="3D4D7D92">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（5）配合财政部门的投诉处理和监督检查工作。</w:t>
      </w:r>
    </w:p>
    <w:p w14:paraId="58F5F7CC">
      <w:pPr>
        <w:pStyle w:val="29"/>
        <w:adjustRightInd w:val="0"/>
        <w:snapToGrid w:val="0"/>
        <w:rPr>
          <w:rFonts w:ascii="Times New Roman" w:hAnsi="Times New Roman" w:eastAsia="仿宋_GB2312"/>
          <w:sz w:val="24"/>
          <w:szCs w:val="24"/>
        </w:rPr>
      </w:pPr>
      <w:bookmarkStart w:id="332" w:name="_Toc83547667"/>
      <w:r>
        <w:rPr>
          <w:rFonts w:ascii="Times New Roman" w:hAnsi="Times New Roman" w:eastAsia="仿宋_GB2312"/>
          <w:sz w:val="24"/>
          <w:szCs w:val="24"/>
        </w:rPr>
        <w:t>21.4   谈判小组成员有下列情形之一的，应当回避：</w:t>
      </w:r>
    </w:p>
    <w:p w14:paraId="7345930F">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（1）参加采购活动前3年内与供应商存在劳动关系；</w:t>
      </w:r>
    </w:p>
    <w:p w14:paraId="16DF2DA3">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（2）参加采购活动前3年内担任供应商的董事、监事；</w:t>
      </w:r>
    </w:p>
    <w:p w14:paraId="672E6698">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（3）参加采购活动前3年内是供应商的控股股东或者实际控制人；</w:t>
      </w:r>
    </w:p>
    <w:p w14:paraId="1A4FA4D9">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（4）与供应商的法定代表人或者负责人有夫妻、直系血亲、三代以内旁系血亲或者近姻亲关系；</w:t>
      </w:r>
    </w:p>
    <w:p w14:paraId="7957D174">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（5）与供应商有其他可能影响政府采购活动公平、公正进行的关系。</w:t>
      </w:r>
    </w:p>
    <w:p w14:paraId="70EB422A">
      <w:pPr>
        <w:pStyle w:val="4"/>
        <w:tabs>
          <w:tab w:val="left" w:pos="360"/>
        </w:tabs>
        <w:rPr>
          <w:rFonts w:ascii="Times New Roman" w:hAnsi="Times New Roman" w:eastAsia="仿宋_GB2312"/>
          <w:b/>
          <w:sz w:val="24"/>
          <w:szCs w:val="21"/>
        </w:rPr>
      </w:pPr>
      <w:bookmarkStart w:id="333" w:name="_Toc20608"/>
      <w:bookmarkStart w:id="334" w:name="_Toc249515418"/>
      <w:bookmarkStart w:id="335" w:name="_Toc249525187"/>
      <w:bookmarkStart w:id="336" w:name="_Toc249515306"/>
      <w:r>
        <w:rPr>
          <w:rFonts w:ascii="Times New Roman" w:hAnsi="Times New Roman" w:eastAsia="仿宋_GB2312"/>
          <w:b/>
          <w:sz w:val="24"/>
          <w:szCs w:val="21"/>
        </w:rPr>
        <w:t>22.    谈判程序</w:t>
      </w:r>
    </w:p>
    <w:p w14:paraId="2617A02E">
      <w:pPr>
        <w:pStyle w:val="4"/>
        <w:tabs>
          <w:tab w:val="left" w:pos="360"/>
        </w:tabs>
        <w:rPr>
          <w:rFonts w:ascii="Times New Roman" w:hAnsi="Times New Roman" w:eastAsia="仿宋_GB2312"/>
          <w:b/>
          <w:sz w:val="24"/>
          <w:szCs w:val="21"/>
        </w:rPr>
      </w:pPr>
      <w:bookmarkStart w:id="337" w:name="_Toc58504507"/>
      <w:r>
        <w:rPr>
          <w:rFonts w:ascii="Times New Roman" w:hAnsi="Times New Roman" w:eastAsia="仿宋_GB2312"/>
          <w:b/>
          <w:sz w:val="24"/>
          <w:szCs w:val="21"/>
        </w:rPr>
        <w:t>22.1   谈判会议</w:t>
      </w:r>
      <w:bookmarkEnd w:id="337"/>
    </w:p>
    <w:p w14:paraId="619A3A38">
      <w:pPr>
        <w:pStyle w:val="22"/>
        <w:ind w:left="840" w:leftChars="400"/>
        <w:rPr>
          <w:rFonts w:ascii="Times New Roman" w:hAnsi="Times New Roman" w:eastAsia="仿宋_GB2312"/>
          <w:sz w:val="24"/>
        </w:rPr>
      </w:pPr>
      <w:bookmarkStart w:id="338" w:name="_Toc58504508"/>
      <w:r>
        <w:rPr>
          <w:rFonts w:ascii="Times New Roman" w:hAnsi="Times New Roman" w:eastAsia="仿宋_GB2312"/>
          <w:sz w:val="24"/>
        </w:rPr>
        <w:t>（1）在谈判文件规定的时间和地点，由采购代理机构组织谈判工作，供应商须委派代表参加，签</w:t>
      </w:r>
      <w:r>
        <w:rPr>
          <w:rFonts w:hint="eastAsia" w:ascii="Times New Roman" w:hAnsi="Times New Roman" w:eastAsia="仿宋_GB2312"/>
          <w:sz w:val="24"/>
          <w:lang w:val="en-US" w:eastAsia="zh-CN"/>
        </w:rPr>
        <w:t>到</w:t>
      </w:r>
      <w:r>
        <w:rPr>
          <w:rFonts w:ascii="Times New Roman" w:hAnsi="Times New Roman" w:eastAsia="仿宋_GB2312"/>
          <w:sz w:val="24"/>
        </w:rPr>
        <w:t>以证明其出席。</w:t>
      </w:r>
      <w:bookmarkEnd w:id="338"/>
    </w:p>
    <w:p w14:paraId="2B4FA8FF">
      <w:pPr>
        <w:pStyle w:val="22"/>
        <w:ind w:left="840" w:leftChars="400"/>
        <w:rPr>
          <w:rFonts w:ascii="Times New Roman" w:hAnsi="Times New Roman" w:eastAsia="仿宋_GB2312"/>
          <w:sz w:val="24"/>
        </w:rPr>
      </w:pPr>
      <w:bookmarkStart w:id="339" w:name="_Toc58504509"/>
      <w:r>
        <w:rPr>
          <w:rFonts w:ascii="Times New Roman" w:hAnsi="Times New Roman" w:eastAsia="仿宋_GB2312"/>
          <w:sz w:val="24"/>
        </w:rPr>
        <w:t>（2）各供应商或其推荐的代表与采购监督人共同检查响应文件的密封情况，经检查无误后，签字确认。</w:t>
      </w:r>
      <w:bookmarkEnd w:id="339"/>
    </w:p>
    <w:p w14:paraId="2176E4DC">
      <w:pPr>
        <w:pStyle w:val="22"/>
        <w:ind w:left="840" w:leftChars="400"/>
        <w:rPr>
          <w:rFonts w:ascii="Times New Roman" w:hAnsi="Times New Roman" w:eastAsia="仿宋_GB2312"/>
          <w:sz w:val="24"/>
        </w:rPr>
      </w:pPr>
      <w:bookmarkStart w:id="340" w:name="_Toc58504510"/>
      <w:r>
        <w:rPr>
          <w:rFonts w:ascii="Times New Roman" w:hAnsi="Times New Roman" w:eastAsia="仿宋_GB2312"/>
          <w:sz w:val="24"/>
        </w:rPr>
        <w:t>（3）采购代理机构工作人员按照顺序，将各供应商首次响应文件的份数等内容公布，无异议后，由供应商法定代表人（或授权代表人）和监督人签字确认。</w:t>
      </w:r>
      <w:bookmarkEnd w:id="340"/>
    </w:p>
    <w:p w14:paraId="74AD60C9">
      <w:pPr>
        <w:pStyle w:val="4"/>
        <w:tabs>
          <w:tab w:val="left" w:pos="360"/>
        </w:tabs>
        <w:rPr>
          <w:rFonts w:ascii="Times New Roman" w:hAnsi="Times New Roman" w:eastAsia="仿宋_GB2312"/>
          <w:b/>
          <w:sz w:val="24"/>
          <w:szCs w:val="21"/>
        </w:rPr>
      </w:pPr>
      <w:bookmarkStart w:id="341" w:name="_Toc58504511"/>
      <w:r>
        <w:rPr>
          <w:rFonts w:ascii="Times New Roman" w:hAnsi="Times New Roman" w:eastAsia="仿宋_GB2312"/>
          <w:b/>
          <w:sz w:val="24"/>
          <w:szCs w:val="21"/>
        </w:rPr>
        <w:t>22.2   响应文件</w:t>
      </w:r>
      <w:bookmarkEnd w:id="332"/>
      <w:bookmarkEnd w:id="333"/>
      <w:bookmarkEnd w:id="334"/>
      <w:bookmarkEnd w:id="335"/>
      <w:bookmarkEnd w:id="336"/>
      <w:r>
        <w:rPr>
          <w:rFonts w:ascii="Times New Roman" w:hAnsi="Times New Roman" w:eastAsia="仿宋_GB2312"/>
          <w:b/>
          <w:sz w:val="24"/>
          <w:szCs w:val="21"/>
        </w:rPr>
        <w:t>评审</w:t>
      </w:r>
      <w:bookmarkEnd w:id="341"/>
    </w:p>
    <w:p w14:paraId="7F084E62">
      <w:pPr>
        <w:tabs>
          <w:tab w:val="left" w:pos="360"/>
          <w:tab w:val="left" w:pos="588"/>
        </w:tabs>
        <w:spacing w:line="360" w:lineRule="auto"/>
        <w:ind w:left="843" w:hanging="843" w:hangingChars="350"/>
        <w:rPr>
          <w:rFonts w:eastAsia="仿宋_GB2312"/>
          <w:sz w:val="24"/>
        </w:rPr>
      </w:pPr>
      <w:bookmarkStart w:id="342" w:name="_Toc83547671"/>
      <w:r>
        <w:rPr>
          <w:rFonts w:eastAsia="仿宋_GB2312"/>
          <w:b/>
          <w:sz w:val="24"/>
        </w:rPr>
        <w:t>22.2.1 响应文件的资格性审查</w:t>
      </w:r>
      <w:r>
        <w:rPr>
          <w:rFonts w:eastAsia="仿宋_GB2312"/>
          <w:sz w:val="24"/>
        </w:rPr>
        <w:t>。</w:t>
      </w:r>
    </w:p>
    <w:p w14:paraId="2AA93E84">
      <w:pPr>
        <w:tabs>
          <w:tab w:val="left" w:pos="360"/>
          <w:tab w:val="left" w:pos="588"/>
        </w:tabs>
        <w:spacing w:line="360" w:lineRule="auto"/>
        <w:ind w:left="750" w:leftChars="300" w:hanging="120" w:hangingChars="50"/>
        <w:rPr>
          <w:rFonts w:eastAsia="仿宋_GB2312"/>
          <w:sz w:val="24"/>
        </w:rPr>
      </w:pPr>
      <w:r>
        <w:rPr>
          <w:rFonts w:eastAsia="仿宋_GB2312"/>
          <w:b/>
          <w:sz w:val="24"/>
        </w:rPr>
        <w:t>采购人或采购代理机构</w:t>
      </w:r>
      <w:r>
        <w:rPr>
          <w:rFonts w:eastAsia="仿宋_GB2312"/>
          <w:sz w:val="24"/>
        </w:rPr>
        <w:t>负责对响应文件中的资格证明文件、信用查询记录等进行审查，以确认供应商具备相应资格。资格性审查出现下列情况者（但不限于），按无效文件处理：</w:t>
      </w:r>
    </w:p>
    <w:p w14:paraId="13B0F4E2">
      <w:pPr>
        <w:pStyle w:val="22"/>
        <w:ind w:left="840" w:leftChars="400"/>
        <w:rPr>
          <w:rFonts w:ascii="Times New Roman" w:hAnsi="Times New Roman" w:eastAsia="仿宋_GB2312"/>
          <w:sz w:val="24"/>
        </w:rPr>
      </w:pPr>
      <w:r>
        <w:rPr>
          <w:rFonts w:ascii="Times New Roman" w:hAnsi="Times New Roman" w:eastAsia="仿宋_GB2312"/>
          <w:sz w:val="24"/>
        </w:rPr>
        <w:t>（1）供应商资格不符合《中华人民共和国政府采购法》第二十二条的规定和特定资格条件要求的。</w:t>
      </w:r>
    </w:p>
    <w:p w14:paraId="2DC9BBD2">
      <w:pPr>
        <w:pStyle w:val="22"/>
        <w:ind w:left="840" w:leftChars="400"/>
        <w:rPr>
          <w:rFonts w:ascii="Times New Roman" w:hAnsi="Times New Roman" w:eastAsia="仿宋_GB2312"/>
          <w:sz w:val="24"/>
          <w:szCs w:val="32"/>
        </w:rPr>
      </w:pPr>
      <w:r>
        <w:rPr>
          <w:rFonts w:ascii="Times New Roman" w:hAnsi="Times New Roman" w:eastAsia="仿宋_GB2312"/>
          <w:sz w:val="24"/>
          <w:szCs w:val="32"/>
        </w:rPr>
        <w:t>（2）供应商没有经过正常渠道购买或免费领取谈判文件或供应商的名称与</w:t>
      </w:r>
      <w:r>
        <w:rPr>
          <w:rFonts w:hint="eastAsia" w:ascii="Times New Roman" w:hAnsi="Times New Roman" w:eastAsia="仿宋_GB2312"/>
          <w:sz w:val="24"/>
          <w:szCs w:val="32"/>
        </w:rPr>
        <w:t>获取</w:t>
      </w:r>
      <w:r>
        <w:rPr>
          <w:rFonts w:ascii="Times New Roman" w:hAnsi="Times New Roman" w:eastAsia="仿宋_GB2312"/>
          <w:sz w:val="24"/>
          <w:szCs w:val="32"/>
        </w:rPr>
        <w:t>谈判文件单位的名称不符。</w:t>
      </w:r>
    </w:p>
    <w:p w14:paraId="3F3094D5">
      <w:pPr>
        <w:pStyle w:val="22"/>
        <w:ind w:left="840" w:leftChars="400"/>
        <w:rPr>
          <w:rFonts w:ascii="Times New Roman" w:hAnsi="Times New Roman" w:eastAsia="仿宋_GB2312"/>
          <w:sz w:val="24"/>
          <w:szCs w:val="32"/>
        </w:rPr>
      </w:pPr>
      <w:r>
        <w:rPr>
          <w:rFonts w:ascii="Times New Roman" w:hAnsi="Times New Roman" w:eastAsia="仿宋_GB2312"/>
          <w:sz w:val="24"/>
          <w:szCs w:val="32"/>
        </w:rPr>
        <w:t>（3）谈判响应文件中未提交法定代表人授权书（法定代表人直接参加谈判未按要求提交其有效身份证）或授权书的合法性或有效性不符合谈判文件规定。授权代表本单位证明的有效性或符合性不符合要求的。</w:t>
      </w:r>
    </w:p>
    <w:p w14:paraId="46D31567">
      <w:pPr>
        <w:pStyle w:val="22"/>
        <w:ind w:left="840" w:leftChars="400"/>
        <w:rPr>
          <w:rFonts w:ascii="Times New Roman" w:hAnsi="Times New Roman" w:eastAsia="仿宋_GB2312"/>
          <w:sz w:val="24"/>
          <w:szCs w:val="32"/>
        </w:rPr>
      </w:pPr>
      <w:r>
        <w:rPr>
          <w:rFonts w:ascii="Times New Roman" w:hAnsi="Times New Roman" w:eastAsia="仿宋_GB2312"/>
          <w:sz w:val="24"/>
          <w:szCs w:val="32"/>
        </w:rPr>
        <w:t>（4）保证金未提交或未提交至指定账户、或提交保证金不符合谈判文件要求的。</w:t>
      </w:r>
    </w:p>
    <w:p w14:paraId="564B0E80">
      <w:pPr>
        <w:pStyle w:val="22"/>
        <w:ind w:left="840" w:leftChars="400"/>
        <w:rPr>
          <w:rFonts w:ascii="Times New Roman" w:hAnsi="Times New Roman" w:eastAsia="仿宋_GB2312"/>
          <w:sz w:val="24"/>
          <w:szCs w:val="32"/>
        </w:rPr>
      </w:pPr>
      <w:r>
        <w:rPr>
          <w:rFonts w:ascii="Times New Roman" w:hAnsi="Times New Roman" w:eastAsia="仿宋_GB2312"/>
          <w:sz w:val="24"/>
          <w:szCs w:val="32"/>
        </w:rPr>
        <w:t>（5）信用查询中列入失信被执行人、重大税收违法</w:t>
      </w:r>
      <w:r>
        <w:rPr>
          <w:rFonts w:hint="eastAsia" w:ascii="Times New Roman" w:hAnsi="Times New Roman" w:eastAsia="仿宋_GB2312"/>
          <w:sz w:val="24"/>
          <w:szCs w:val="32"/>
        </w:rPr>
        <w:t>失信主体</w:t>
      </w:r>
      <w:r>
        <w:rPr>
          <w:rFonts w:ascii="Times New Roman" w:hAnsi="Times New Roman" w:eastAsia="仿宋_GB2312"/>
          <w:sz w:val="24"/>
          <w:szCs w:val="32"/>
        </w:rPr>
        <w:t>、政府采购严重违法失信行为记录名单及其他不符合《中华人民共和国政府采购法》第二十二条规定条件的供应商，拒绝参与政府采购活动。</w:t>
      </w:r>
    </w:p>
    <w:p w14:paraId="23507606">
      <w:pPr>
        <w:pStyle w:val="22"/>
        <w:ind w:left="840" w:leftChars="400"/>
        <w:rPr>
          <w:rFonts w:ascii="Times New Roman" w:hAnsi="Times New Roman" w:eastAsia="仿宋_GB2312"/>
          <w:sz w:val="24"/>
          <w:szCs w:val="32"/>
        </w:rPr>
      </w:pPr>
      <w:r>
        <w:rPr>
          <w:rFonts w:ascii="Times New Roman" w:hAnsi="Times New Roman" w:eastAsia="仿宋_GB2312"/>
          <w:sz w:val="24"/>
          <w:szCs w:val="32"/>
        </w:rPr>
        <w:t>（6）采购人或采购代理机构通过“信用中国”网站</w:t>
      </w:r>
      <w:r>
        <w:rPr>
          <w:rFonts w:hint="eastAsia" w:ascii="Times New Roman" w:hAnsi="Times New Roman" w:eastAsia="仿宋_GB2312"/>
          <w:sz w:val="24"/>
          <w:szCs w:val="32"/>
        </w:rPr>
        <w:t>（</w:t>
      </w:r>
      <w:r>
        <w:rPr>
          <w:rFonts w:ascii="Times New Roman" w:hAnsi="Times New Roman" w:eastAsia="仿宋_GB2312"/>
          <w:sz w:val="24"/>
          <w:szCs w:val="32"/>
        </w:rPr>
        <w:t>www.creditchina.gov.cn</w:t>
      </w:r>
      <w:r>
        <w:rPr>
          <w:rFonts w:hint="eastAsia" w:ascii="Times New Roman" w:hAnsi="Times New Roman" w:eastAsia="仿宋_GB2312"/>
          <w:sz w:val="24"/>
          <w:szCs w:val="32"/>
        </w:rPr>
        <w:t>）</w:t>
      </w:r>
      <w:r>
        <w:rPr>
          <w:rFonts w:ascii="Times New Roman" w:hAnsi="Times New Roman" w:eastAsia="仿宋_GB2312"/>
          <w:sz w:val="24"/>
          <w:szCs w:val="32"/>
        </w:rPr>
        <w:t>、中国政府采购网</w:t>
      </w:r>
      <w:r>
        <w:rPr>
          <w:rFonts w:hint="eastAsia" w:ascii="Times New Roman" w:hAnsi="Times New Roman" w:eastAsia="仿宋_GB2312"/>
          <w:sz w:val="24"/>
          <w:szCs w:val="32"/>
        </w:rPr>
        <w:t>（</w:t>
      </w:r>
      <w:r>
        <w:rPr>
          <w:rFonts w:ascii="Times New Roman" w:hAnsi="Times New Roman" w:eastAsia="仿宋_GB2312"/>
          <w:sz w:val="24"/>
          <w:szCs w:val="32"/>
        </w:rPr>
        <w:t>www.ccgp.gov.cn</w:t>
      </w:r>
      <w:r>
        <w:rPr>
          <w:rFonts w:hint="eastAsia" w:ascii="Times New Roman" w:hAnsi="Times New Roman" w:eastAsia="仿宋_GB2312"/>
          <w:sz w:val="24"/>
          <w:szCs w:val="32"/>
        </w:rPr>
        <w:t>）</w:t>
      </w:r>
      <w:r>
        <w:rPr>
          <w:rFonts w:ascii="Times New Roman" w:hAnsi="Times New Roman" w:eastAsia="仿宋_GB2312"/>
          <w:sz w:val="24"/>
          <w:szCs w:val="32"/>
        </w:rPr>
        <w:t xml:space="preserve"> 等查询相关主体信用记录，并将查询网页打印、存档备查。</w:t>
      </w:r>
    </w:p>
    <w:p w14:paraId="4B52D5FF">
      <w:pPr>
        <w:pStyle w:val="22"/>
        <w:ind w:left="840" w:leftChars="400"/>
        <w:rPr>
          <w:rFonts w:ascii="Times New Roman" w:hAnsi="Times New Roman" w:eastAsia="仿宋_GB2312"/>
          <w:sz w:val="24"/>
          <w:szCs w:val="32"/>
        </w:rPr>
      </w:pPr>
      <w:r>
        <w:rPr>
          <w:rFonts w:ascii="Times New Roman" w:hAnsi="Times New Roman" w:eastAsia="仿宋_GB2312"/>
          <w:sz w:val="24"/>
          <w:szCs w:val="32"/>
        </w:rPr>
        <w:t>（7）查询时间为</w:t>
      </w:r>
      <w:r>
        <w:rPr>
          <w:rFonts w:hint="eastAsia" w:eastAsia="仿宋_GB2312"/>
          <w:kern w:val="24"/>
          <w:sz w:val="24"/>
          <w:szCs w:val="21"/>
        </w:rPr>
        <w:t>自采购文件发售之日起至资格审查结束之前</w:t>
      </w:r>
      <w:r>
        <w:rPr>
          <w:rFonts w:ascii="Times New Roman" w:hAnsi="Times New Roman" w:eastAsia="仿宋_GB2312"/>
          <w:sz w:val="24"/>
          <w:szCs w:val="32"/>
        </w:rPr>
        <w:t>，此段时间段外，网站信息发生的任何变更均不作为资格审查依据。</w:t>
      </w:r>
    </w:p>
    <w:p w14:paraId="2B3FA0E3">
      <w:pPr>
        <w:pStyle w:val="22"/>
        <w:ind w:left="840" w:leftChars="400"/>
        <w:rPr>
          <w:rFonts w:ascii="Times New Roman" w:hAnsi="Times New Roman" w:eastAsia="仿宋_GB2312"/>
          <w:sz w:val="24"/>
          <w:szCs w:val="32"/>
        </w:rPr>
      </w:pPr>
      <w:r>
        <w:rPr>
          <w:rFonts w:ascii="Times New Roman" w:hAnsi="Times New Roman" w:eastAsia="仿宋_GB2312"/>
          <w:sz w:val="24"/>
          <w:szCs w:val="32"/>
        </w:rPr>
        <w:t>供应商不良信用记录以采购人或采购代理机构查询结果为准。供应商自行提供的与网站信息不一致的其他证明材料亦不作为资格审查依据。</w:t>
      </w:r>
    </w:p>
    <w:p w14:paraId="44C83D4F">
      <w:pPr>
        <w:pStyle w:val="22"/>
        <w:ind w:left="840" w:leftChars="400"/>
        <w:rPr>
          <w:rFonts w:ascii="Times New Roman" w:hAnsi="Times New Roman" w:eastAsia="仿宋_GB2312"/>
          <w:sz w:val="24"/>
          <w:szCs w:val="32"/>
        </w:rPr>
      </w:pPr>
      <w:r>
        <w:rPr>
          <w:rFonts w:ascii="Times New Roman" w:hAnsi="Times New Roman" w:eastAsia="仿宋_GB2312"/>
          <w:sz w:val="24"/>
          <w:szCs w:val="32"/>
        </w:rPr>
        <w:t>（8）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E9E5BFF">
      <w:pPr>
        <w:pStyle w:val="22"/>
        <w:ind w:left="843" w:hanging="843" w:hangingChars="350"/>
        <w:rPr>
          <w:rFonts w:ascii="Times New Roman" w:hAnsi="Times New Roman" w:eastAsia="仿宋_GB2312"/>
          <w:sz w:val="24"/>
        </w:rPr>
      </w:pPr>
      <w:r>
        <w:rPr>
          <w:rFonts w:ascii="Times New Roman" w:hAnsi="Times New Roman" w:eastAsia="仿宋_GB2312"/>
          <w:b/>
          <w:sz w:val="24"/>
        </w:rPr>
        <w:t>22.2.2 谈判响应文件</w:t>
      </w:r>
      <w:r>
        <w:rPr>
          <w:rFonts w:hint="eastAsia" w:ascii="Times New Roman" w:hAnsi="Times New Roman" w:eastAsia="仿宋_GB2312"/>
          <w:b/>
          <w:sz w:val="24"/>
        </w:rPr>
        <w:t>符合</w:t>
      </w:r>
      <w:r>
        <w:rPr>
          <w:rFonts w:ascii="Times New Roman" w:hAnsi="Times New Roman" w:eastAsia="仿宋_GB2312"/>
          <w:b/>
          <w:sz w:val="24"/>
        </w:rPr>
        <w:t>性审查</w:t>
      </w:r>
      <w:r>
        <w:rPr>
          <w:rFonts w:hint="eastAsia" w:ascii="Times New Roman" w:hAnsi="Times New Roman" w:eastAsia="仿宋_GB2312"/>
          <w:b/>
          <w:sz w:val="24"/>
        </w:rPr>
        <w:t>（</w:t>
      </w:r>
      <w:r>
        <w:rPr>
          <w:rFonts w:ascii="Times New Roman" w:hAnsi="Times New Roman" w:eastAsia="仿宋_GB2312"/>
          <w:b/>
          <w:sz w:val="24"/>
        </w:rPr>
        <w:t>有效性、完整性和响应程度</w:t>
      </w:r>
      <w:r>
        <w:rPr>
          <w:rFonts w:hint="eastAsia" w:ascii="Times New Roman" w:hAnsi="Times New Roman" w:eastAsia="仿宋_GB2312"/>
          <w:b/>
          <w:sz w:val="24"/>
        </w:rPr>
        <w:t>）</w:t>
      </w:r>
      <w:r>
        <w:rPr>
          <w:rFonts w:ascii="Times New Roman" w:hAnsi="Times New Roman" w:eastAsia="仿宋_GB2312"/>
          <w:b/>
          <w:sz w:val="24"/>
        </w:rPr>
        <w:t>：谈判小组</w:t>
      </w:r>
      <w:r>
        <w:rPr>
          <w:rFonts w:ascii="Times New Roman" w:hAnsi="Times New Roman" w:eastAsia="仿宋_GB2312"/>
          <w:sz w:val="24"/>
        </w:rPr>
        <w:t>依据谈判文件的规定，对响应文件的有效性、完整性和响应性进行审查，以确定是否满足谈判文件要求，出现下列情况者（但不限于），按无效文件处理。</w:t>
      </w:r>
    </w:p>
    <w:p w14:paraId="16B5E994">
      <w:pPr>
        <w:pStyle w:val="22"/>
        <w:ind w:left="840" w:leftChars="400"/>
        <w:rPr>
          <w:rFonts w:ascii="Times New Roman" w:hAnsi="Times New Roman" w:eastAsia="仿宋_GB2312"/>
          <w:sz w:val="24"/>
        </w:rPr>
      </w:pPr>
      <w:r>
        <w:rPr>
          <w:rFonts w:ascii="Times New Roman" w:hAnsi="Times New Roman" w:eastAsia="仿宋_GB2312"/>
          <w:sz w:val="24"/>
        </w:rPr>
        <w:t>（1）供应商未按谈判文件要求加盖单位公章；</w:t>
      </w:r>
    </w:p>
    <w:p w14:paraId="7A4EBA09">
      <w:pPr>
        <w:pStyle w:val="22"/>
        <w:ind w:left="840" w:leftChars="400"/>
        <w:rPr>
          <w:rFonts w:ascii="Times New Roman" w:hAnsi="Times New Roman" w:eastAsia="仿宋_GB2312"/>
          <w:sz w:val="24"/>
        </w:rPr>
      </w:pPr>
      <w:r>
        <w:rPr>
          <w:rFonts w:ascii="Times New Roman" w:hAnsi="Times New Roman" w:eastAsia="仿宋_GB2312"/>
          <w:sz w:val="24"/>
        </w:rPr>
        <w:t>（2）谈判响应文件未按谈判文件要求法定代表人或其授权代表签字；</w:t>
      </w:r>
    </w:p>
    <w:p w14:paraId="0F751383">
      <w:pPr>
        <w:pStyle w:val="22"/>
        <w:ind w:left="840" w:leftChars="400"/>
        <w:rPr>
          <w:rFonts w:ascii="Times New Roman" w:hAnsi="Times New Roman" w:eastAsia="仿宋_GB2312"/>
          <w:sz w:val="24"/>
        </w:rPr>
      </w:pPr>
      <w:r>
        <w:rPr>
          <w:rFonts w:ascii="Times New Roman" w:hAnsi="Times New Roman" w:eastAsia="仿宋_GB2312"/>
          <w:sz w:val="24"/>
        </w:rPr>
        <w:t>（3）无有效期或有效期达不到谈判文件的要求；</w:t>
      </w:r>
    </w:p>
    <w:p w14:paraId="1C788BA0">
      <w:pPr>
        <w:pStyle w:val="22"/>
        <w:ind w:left="840" w:leftChars="400"/>
        <w:rPr>
          <w:rFonts w:ascii="Times New Roman" w:hAnsi="Times New Roman" w:eastAsia="仿宋_GB2312"/>
          <w:sz w:val="24"/>
        </w:rPr>
      </w:pPr>
      <w:r>
        <w:rPr>
          <w:rFonts w:ascii="Times New Roman" w:hAnsi="Times New Roman" w:eastAsia="仿宋_GB2312"/>
          <w:sz w:val="24"/>
        </w:rPr>
        <w:t>（4）供应商首次谈判报价出现选择性报价；</w:t>
      </w:r>
    </w:p>
    <w:p w14:paraId="522FFC5E">
      <w:pPr>
        <w:pStyle w:val="22"/>
        <w:ind w:left="840" w:leftChars="400"/>
        <w:rPr>
          <w:rFonts w:ascii="Times New Roman" w:hAnsi="Times New Roman" w:eastAsia="仿宋_GB2312"/>
          <w:sz w:val="24"/>
        </w:rPr>
      </w:pPr>
      <w:r>
        <w:rPr>
          <w:rFonts w:ascii="Times New Roman" w:hAnsi="Times New Roman" w:eastAsia="仿宋_GB2312"/>
          <w:sz w:val="24"/>
        </w:rPr>
        <w:t>（5）首次谈判报价超出采购预算；</w:t>
      </w:r>
    </w:p>
    <w:p w14:paraId="3EF66899">
      <w:pPr>
        <w:pStyle w:val="22"/>
        <w:ind w:left="840" w:leftChars="400"/>
        <w:rPr>
          <w:rFonts w:ascii="Times New Roman" w:hAnsi="Times New Roman" w:eastAsia="仿宋_GB2312"/>
          <w:sz w:val="24"/>
        </w:rPr>
      </w:pPr>
      <w:r>
        <w:rPr>
          <w:rFonts w:ascii="Times New Roman" w:hAnsi="Times New Roman" w:eastAsia="仿宋_GB2312"/>
          <w:sz w:val="24"/>
        </w:rPr>
        <w:t>（6）响应文件中对合同草案条款附加了采购人难以接受的条件；</w:t>
      </w:r>
    </w:p>
    <w:p w14:paraId="093CD9A4">
      <w:pPr>
        <w:pStyle w:val="22"/>
        <w:ind w:left="840" w:leftChars="400"/>
        <w:rPr>
          <w:rFonts w:ascii="Times New Roman" w:hAnsi="Times New Roman" w:eastAsia="仿宋_GB2312"/>
          <w:sz w:val="24"/>
        </w:rPr>
      </w:pPr>
      <w:r>
        <w:rPr>
          <w:rFonts w:ascii="Times New Roman" w:hAnsi="Times New Roman" w:eastAsia="仿宋_GB2312"/>
          <w:sz w:val="24"/>
        </w:rPr>
        <w:t>（7）谈判内容出现漏项或数量与要求不符，出现重大负偏差；</w:t>
      </w:r>
    </w:p>
    <w:p w14:paraId="3142A4F2">
      <w:pPr>
        <w:pStyle w:val="22"/>
        <w:ind w:left="840" w:leftChars="400"/>
        <w:rPr>
          <w:rFonts w:ascii="Times New Roman" w:hAnsi="Times New Roman" w:eastAsia="仿宋_GB2312"/>
          <w:sz w:val="24"/>
        </w:rPr>
      </w:pPr>
      <w:r>
        <w:rPr>
          <w:rFonts w:ascii="Times New Roman" w:hAnsi="Times New Roman" w:eastAsia="仿宋_GB2312"/>
          <w:sz w:val="24"/>
        </w:rPr>
        <w:t>（8）响应文件中技术指标达不到采购要求，降低了产品档次或影响产品性能、功能；</w:t>
      </w:r>
    </w:p>
    <w:p w14:paraId="5F1E5EDE">
      <w:pPr>
        <w:pStyle w:val="22"/>
        <w:ind w:left="840" w:leftChars="400"/>
        <w:rPr>
          <w:rFonts w:ascii="Times New Roman" w:hAnsi="Times New Roman" w:eastAsia="仿宋_GB2312"/>
          <w:sz w:val="24"/>
        </w:rPr>
      </w:pPr>
      <w:r>
        <w:rPr>
          <w:rFonts w:ascii="Times New Roman" w:hAnsi="Times New Roman" w:eastAsia="仿宋_GB2312"/>
          <w:sz w:val="24"/>
        </w:rPr>
        <w:t>（9）响应报价与市场价偏离较大，低于成本，形成不正当竞争；</w:t>
      </w:r>
    </w:p>
    <w:p w14:paraId="0E7BCD3D">
      <w:pPr>
        <w:pStyle w:val="22"/>
        <w:ind w:left="840" w:leftChars="400"/>
        <w:rPr>
          <w:rFonts w:ascii="Times New Roman" w:hAnsi="Times New Roman" w:eastAsia="仿宋_GB2312"/>
          <w:sz w:val="24"/>
        </w:rPr>
      </w:pPr>
      <w:r>
        <w:rPr>
          <w:rFonts w:ascii="Times New Roman" w:hAnsi="Times New Roman" w:eastAsia="仿宋_GB2312"/>
          <w:sz w:val="24"/>
        </w:rPr>
        <w:t>（10）供应商提供虚假证明，开具虚假资质，出现虚假应答或故意隐瞒行为；</w:t>
      </w:r>
    </w:p>
    <w:p w14:paraId="4CB25653">
      <w:pPr>
        <w:pStyle w:val="22"/>
        <w:ind w:left="840" w:leftChars="400"/>
        <w:rPr>
          <w:rFonts w:hint="eastAsia" w:ascii="Times New Roman" w:hAnsi="Times New Roman" w:eastAsia="仿宋_GB2312"/>
          <w:sz w:val="24"/>
          <w:lang w:eastAsia="zh-CN"/>
        </w:rPr>
      </w:pPr>
      <w:r>
        <w:rPr>
          <w:rFonts w:ascii="Times New Roman" w:hAnsi="Times New Roman" w:eastAsia="仿宋_GB2312"/>
          <w:sz w:val="24"/>
        </w:rPr>
        <w:t>（11）未按文件要求缴纳谈判保证金</w:t>
      </w:r>
      <w:r>
        <w:rPr>
          <w:rFonts w:hint="eastAsia" w:ascii="Times New Roman" w:hAnsi="Times New Roman" w:eastAsia="仿宋_GB2312"/>
          <w:sz w:val="24"/>
          <w:lang w:eastAsia="zh-CN"/>
        </w:rPr>
        <w:t>；</w:t>
      </w:r>
    </w:p>
    <w:p w14:paraId="714786B0">
      <w:pPr>
        <w:pStyle w:val="22"/>
        <w:ind w:left="840" w:leftChars="400"/>
        <w:rPr>
          <w:rFonts w:hint="eastAsia" w:ascii="Times New Roman" w:hAnsi="Times New Roman" w:eastAsia="仿宋_GB2312"/>
          <w:sz w:val="24"/>
          <w:lang w:eastAsia="zh-CN"/>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12</w:t>
      </w:r>
      <w:r>
        <w:rPr>
          <w:rFonts w:hint="eastAsia" w:ascii="Times New Roman" w:hAnsi="Times New Roman" w:eastAsia="仿宋_GB2312"/>
          <w:sz w:val="24"/>
          <w:lang w:eastAsia="zh-CN"/>
        </w:rPr>
        <w:t>）如供应商为提供服务所伴随的货物为政府强制采购的产品，供应商所投产品应属于品目清单的强制采购部分。供应商应提供有效期内的认证证书或相关证明，否则其响应文件将被认定为无效；</w:t>
      </w:r>
    </w:p>
    <w:p w14:paraId="615A47A9">
      <w:pPr>
        <w:pStyle w:val="22"/>
        <w:ind w:left="840" w:leftChars="400"/>
        <w:rPr>
          <w:rFonts w:hint="eastAsia" w:ascii="Times New Roman" w:hAnsi="Times New Roman" w:eastAsia="仿宋_GB2312"/>
          <w:sz w:val="24"/>
          <w:lang w:eastAsia="zh-CN"/>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13</w:t>
      </w:r>
      <w:r>
        <w:rPr>
          <w:rFonts w:hint="eastAsia" w:ascii="Times New Roman" w:hAnsi="Times New Roman" w:eastAsia="仿宋_GB2312"/>
          <w:sz w:val="24"/>
          <w:lang w:eastAsia="zh-CN"/>
        </w:rPr>
        <w:t>）如供应商为提供服务所伴随的货物属于网络关键设备和网络安全专用产品的，供应商所投产品应为经具备资格的机构安全认证合格或者安全检测符合要求的产品。供应商应提供相关证明，否则其响应文件将被认定为无效。</w:t>
      </w:r>
    </w:p>
    <w:p w14:paraId="107D1AAF">
      <w:pPr>
        <w:pStyle w:val="4"/>
        <w:tabs>
          <w:tab w:val="left" w:pos="360"/>
        </w:tabs>
        <w:rPr>
          <w:rFonts w:ascii="Times New Roman" w:hAnsi="Times New Roman" w:eastAsia="仿宋_GB2312"/>
          <w:b/>
          <w:sz w:val="24"/>
          <w:szCs w:val="21"/>
        </w:rPr>
      </w:pPr>
      <w:bookmarkStart w:id="343" w:name="_Toc58504512"/>
      <w:r>
        <w:rPr>
          <w:rFonts w:ascii="Times New Roman" w:hAnsi="Times New Roman" w:eastAsia="仿宋_GB2312"/>
          <w:b/>
          <w:sz w:val="24"/>
          <w:szCs w:val="21"/>
        </w:rPr>
        <w:t>23.    谈判</w:t>
      </w:r>
      <w:bookmarkEnd w:id="343"/>
    </w:p>
    <w:p w14:paraId="7545467C">
      <w:pPr>
        <w:pStyle w:val="22"/>
        <w:ind w:left="840" w:hanging="840" w:hangingChars="350"/>
        <w:rPr>
          <w:rFonts w:ascii="Times New Roman" w:hAnsi="Times New Roman" w:eastAsia="仿宋_GB2312"/>
          <w:sz w:val="24"/>
        </w:rPr>
      </w:pPr>
      <w:bookmarkStart w:id="344" w:name="_Toc58504513"/>
      <w:r>
        <w:rPr>
          <w:rFonts w:ascii="Times New Roman" w:hAnsi="Times New Roman" w:eastAsia="仿宋_GB2312"/>
          <w:sz w:val="24"/>
        </w:rPr>
        <w:t>23.3.1 谈判小组集中与各供应商分别进行谈判，并给所有参加谈判供应商平等的谈判机会。</w:t>
      </w:r>
      <w:bookmarkEnd w:id="344"/>
    </w:p>
    <w:p w14:paraId="56FBC202">
      <w:pPr>
        <w:pStyle w:val="22"/>
        <w:ind w:left="840" w:hanging="840" w:hangingChars="350"/>
        <w:rPr>
          <w:rFonts w:ascii="Times New Roman" w:hAnsi="Times New Roman" w:eastAsia="仿宋_GB2312"/>
          <w:sz w:val="24"/>
        </w:rPr>
      </w:pPr>
      <w:r>
        <w:rPr>
          <w:rFonts w:ascii="Times New Roman" w:hAnsi="Times New Roman" w:eastAsia="仿宋_GB2312"/>
          <w:sz w:val="24"/>
        </w:rPr>
        <w:t>23.3.2 谈判小组在对响应文件的有效性、完整性和响应程度进行审核时，以书面形式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14:paraId="5A0E6356">
      <w:pPr>
        <w:pStyle w:val="22"/>
        <w:ind w:left="840" w:hanging="840" w:hangingChars="350"/>
        <w:rPr>
          <w:rFonts w:ascii="Times New Roman" w:hAnsi="Times New Roman" w:eastAsia="仿宋_GB2312"/>
          <w:sz w:val="24"/>
        </w:rPr>
      </w:pPr>
      <w:r>
        <w:rPr>
          <w:rFonts w:ascii="Times New Roman" w:hAnsi="Times New Roman" w:eastAsia="仿宋_GB2312"/>
          <w:sz w:val="24"/>
        </w:rPr>
        <w:t>23.3.3 谈判过程中，谈判小组可以根据谈判文件和谈判情况实质性变动采购需求中的技术、服务要求以及合同草案条款，但不得变动谈判文件中的其他内容。实质性变动的内容，须经采购人代表确认，并成为谈判文件的有效组成部分。</w:t>
      </w:r>
    </w:p>
    <w:p w14:paraId="7EED77D5">
      <w:pPr>
        <w:pStyle w:val="22"/>
        <w:rPr>
          <w:rFonts w:ascii="Times New Roman" w:hAnsi="Times New Roman" w:eastAsia="仿宋_GB2312"/>
          <w:sz w:val="24"/>
        </w:rPr>
      </w:pPr>
      <w:r>
        <w:rPr>
          <w:rFonts w:ascii="Times New Roman" w:hAnsi="Times New Roman" w:eastAsia="仿宋_GB2312"/>
          <w:sz w:val="24"/>
        </w:rPr>
        <w:t>23.3.4 如出现下述情形之一的，视为供应商主动退出谈判，其响应将被拒绝：</w:t>
      </w:r>
    </w:p>
    <w:p w14:paraId="03770D22">
      <w:pPr>
        <w:pStyle w:val="22"/>
        <w:ind w:left="840" w:leftChars="400"/>
        <w:rPr>
          <w:rFonts w:ascii="Times New Roman" w:hAnsi="Times New Roman" w:eastAsia="仿宋_GB2312"/>
          <w:sz w:val="24"/>
        </w:rPr>
      </w:pPr>
      <w:r>
        <w:rPr>
          <w:rFonts w:ascii="Times New Roman" w:hAnsi="Times New Roman" w:eastAsia="仿宋_GB2312"/>
          <w:sz w:val="24"/>
        </w:rPr>
        <w:t>（1）供应商未按要求确认谈判小组确定的本项目最终技术需求的；</w:t>
      </w:r>
    </w:p>
    <w:p w14:paraId="4BC50487">
      <w:pPr>
        <w:pStyle w:val="22"/>
        <w:ind w:left="840" w:leftChars="400"/>
        <w:rPr>
          <w:rFonts w:ascii="Times New Roman" w:hAnsi="Times New Roman" w:eastAsia="仿宋_GB2312"/>
          <w:sz w:val="24"/>
        </w:rPr>
      </w:pPr>
      <w:r>
        <w:rPr>
          <w:rFonts w:ascii="Times New Roman" w:hAnsi="Times New Roman" w:eastAsia="仿宋_GB2312"/>
          <w:sz w:val="24"/>
        </w:rPr>
        <w:t>（2）最后报价未实质性响应谈判小组确定的本项目最终技术需求的，或附有采购人无法接受的条件的。</w:t>
      </w:r>
    </w:p>
    <w:p w14:paraId="2EE96E1E">
      <w:pPr>
        <w:pStyle w:val="22"/>
        <w:rPr>
          <w:rFonts w:ascii="Times New Roman" w:hAnsi="Times New Roman" w:eastAsia="仿宋_GB2312"/>
          <w:b/>
          <w:sz w:val="24"/>
          <w:szCs w:val="21"/>
        </w:rPr>
      </w:pPr>
      <w:r>
        <w:rPr>
          <w:rFonts w:ascii="Times New Roman" w:hAnsi="Times New Roman" w:eastAsia="仿宋_GB2312"/>
          <w:b/>
          <w:sz w:val="24"/>
          <w:szCs w:val="21"/>
        </w:rPr>
        <w:t>23.4   最后报价</w:t>
      </w:r>
    </w:p>
    <w:p w14:paraId="4D6600F3">
      <w:pPr>
        <w:pStyle w:val="22"/>
        <w:ind w:left="840" w:hanging="840" w:hangingChars="350"/>
        <w:rPr>
          <w:rFonts w:ascii="Times New Roman" w:hAnsi="Times New Roman" w:eastAsia="仿宋_GB2312"/>
          <w:sz w:val="24"/>
        </w:rPr>
      </w:pPr>
      <w:r>
        <w:rPr>
          <w:rFonts w:ascii="Times New Roman" w:hAnsi="Times New Roman" w:eastAsia="仿宋_GB2312"/>
          <w:sz w:val="24"/>
        </w:rPr>
        <w:t>23.4.1 谈判结束后，有效响应供应商不少于3家。谈判小组要求供应商在规定时间内提交最后报价，最后报价是供应商响应文件的有效组成部分。</w:t>
      </w:r>
    </w:p>
    <w:p w14:paraId="30107F08">
      <w:pPr>
        <w:pStyle w:val="22"/>
        <w:ind w:left="840" w:hanging="840" w:hangingChars="350"/>
        <w:rPr>
          <w:rFonts w:ascii="Times New Roman" w:hAnsi="Times New Roman" w:eastAsia="仿宋_GB2312"/>
          <w:sz w:val="24"/>
        </w:rPr>
      </w:pPr>
      <w:r>
        <w:rPr>
          <w:rFonts w:ascii="Times New Roman" w:hAnsi="Times New Roman" w:eastAsia="仿宋_GB2312"/>
          <w:sz w:val="24"/>
        </w:rPr>
        <w:t>23.4.2 最后报价应按附件中报价的格式内容填写，并且同时提交最后响应报价表、最后报价明细表、最后节能、环境标志产品明细表等内容。各供应商在提交响应文件时，应对最后报价加盖供应商红色公章，且由法定代表人（或授权代表人）签字。</w:t>
      </w:r>
    </w:p>
    <w:p w14:paraId="44B510D0">
      <w:pPr>
        <w:pStyle w:val="4"/>
        <w:tabs>
          <w:tab w:val="left" w:pos="360"/>
        </w:tabs>
        <w:rPr>
          <w:rFonts w:ascii="Times New Roman" w:hAnsi="Times New Roman" w:eastAsia="仿宋_GB2312"/>
          <w:b/>
          <w:bCs/>
          <w:sz w:val="24"/>
          <w:szCs w:val="21"/>
        </w:rPr>
      </w:pPr>
      <w:bookmarkStart w:id="345" w:name="_Toc150774751"/>
      <w:bookmarkStart w:id="346" w:name="_Toc195842911"/>
      <w:bookmarkStart w:id="347" w:name="_Toc164608660"/>
      <w:bookmarkStart w:id="348" w:name="_Toc164229241"/>
      <w:bookmarkStart w:id="349" w:name="_Toc127151747"/>
      <w:bookmarkStart w:id="350" w:name="_Toc150774646"/>
      <w:bookmarkStart w:id="351" w:name="_Toc150480784"/>
      <w:bookmarkStart w:id="352" w:name="_Toc13753"/>
      <w:bookmarkStart w:id="353" w:name="_Toc249515422"/>
      <w:bookmarkStart w:id="354" w:name="_Toc164351640"/>
      <w:bookmarkStart w:id="355" w:name="_Toc151193860"/>
      <w:bookmarkStart w:id="356" w:name="_Toc149720839"/>
      <w:bookmarkStart w:id="357" w:name="_Toc520356170"/>
      <w:bookmarkStart w:id="358" w:name="_Toc249525191"/>
      <w:bookmarkStart w:id="359" w:name="_Ref467307010"/>
      <w:bookmarkStart w:id="360" w:name="_Toc127161460"/>
      <w:bookmarkStart w:id="361" w:name="_Toc151193934"/>
      <w:bookmarkStart w:id="362" w:name="_Toc150509297"/>
      <w:bookmarkStart w:id="363" w:name="_Toc142311048"/>
      <w:bookmarkStart w:id="364" w:name="_Toc151193788"/>
      <w:bookmarkStart w:id="365" w:name="_Toc249515310"/>
      <w:bookmarkStart w:id="366" w:name="_Toc164608815"/>
      <w:bookmarkStart w:id="367" w:name="_Toc151193644"/>
      <w:bookmarkStart w:id="368" w:name="_Toc151190173"/>
      <w:bookmarkStart w:id="369" w:name="_Toc151193716"/>
      <w:bookmarkStart w:id="370" w:name="_Toc127151546"/>
      <w:bookmarkStart w:id="371" w:name="_Toc164229387"/>
      <w:r>
        <w:rPr>
          <w:rFonts w:ascii="Times New Roman" w:hAnsi="Times New Roman" w:eastAsia="仿宋_GB2312"/>
          <w:b/>
          <w:bCs/>
          <w:sz w:val="24"/>
          <w:szCs w:val="21"/>
        </w:rPr>
        <w:t>24.    评审办法及</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ascii="Times New Roman" w:hAnsi="Times New Roman" w:eastAsia="仿宋_GB2312"/>
          <w:b/>
          <w:bCs/>
          <w:sz w:val="24"/>
          <w:szCs w:val="21"/>
        </w:rPr>
        <w:t>落实政府采购政策</w:t>
      </w:r>
    </w:p>
    <w:bookmarkEnd w:id="342"/>
    <w:p w14:paraId="78BAF1FD">
      <w:pPr>
        <w:tabs>
          <w:tab w:val="left" w:pos="360"/>
          <w:tab w:val="left" w:pos="502"/>
          <w:tab w:val="left" w:pos="588"/>
        </w:tabs>
        <w:spacing w:line="360" w:lineRule="auto"/>
        <w:ind w:left="840" w:hanging="840" w:hangingChars="350"/>
        <w:rPr>
          <w:rFonts w:eastAsia="仿宋_GB2312"/>
          <w:sz w:val="24"/>
        </w:rPr>
      </w:pPr>
      <w:r>
        <w:rPr>
          <w:rFonts w:eastAsia="仿宋_GB2312"/>
          <w:sz w:val="24"/>
        </w:rPr>
        <w:t>24.1   谈判小组按照谈判文件规定的评审方法和标准，对审查合格的文件进行商务和技术评审，比较和评价。</w:t>
      </w:r>
    </w:p>
    <w:p w14:paraId="77ABC7B5">
      <w:pPr>
        <w:pStyle w:val="68"/>
        <w:tabs>
          <w:tab w:val="left" w:pos="360"/>
          <w:tab w:val="left" w:pos="502"/>
          <w:tab w:val="left" w:pos="588"/>
        </w:tabs>
        <w:spacing w:line="360" w:lineRule="auto"/>
        <w:ind w:left="840" w:hanging="840" w:hangingChars="350"/>
        <w:rPr>
          <w:rFonts w:ascii="Times New Roman" w:hAnsi="Times New Roman" w:eastAsia="仿宋_GB2312"/>
          <w:sz w:val="24"/>
        </w:rPr>
      </w:pPr>
      <w:r>
        <w:rPr>
          <w:rFonts w:ascii="Times New Roman" w:hAnsi="Times New Roman" w:eastAsia="仿宋_GB2312"/>
          <w:sz w:val="24"/>
        </w:rPr>
        <w:t>24.2   评审办法：比照最低评标价法，在质量和服务均能满足谈判文件实质性响应要求的供应商中，按照最后报价由低到高的顺序提出3名以上成交候选人，并编写评审报告。</w:t>
      </w:r>
    </w:p>
    <w:p w14:paraId="43CE2D7A">
      <w:pPr>
        <w:tabs>
          <w:tab w:val="left" w:pos="588"/>
        </w:tabs>
        <w:spacing w:line="360" w:lineRule="auto"/>
        <w:ind w:left="840" w:hanging="840" w:hangingChars="350"/>
        <w:rPr>
          <w:rFonts w:eastAsia="仿宋_GB2312"/>
          <w:sz w:val="24"/>
        </w:rPr>
      </w:pPr>
      <w:r>
        <w:rPr>
          <w:rFonts w:eastAsia="仿宋_GB2312"/>
          <w:sz w:val="24"/>
        </w:rPr>
        <w:t xml:space="preserve">24.3   </w:t>
      </w:r>
      <w:r>
        <w:rPr>
          <w:rFonts w:hint="eastAsia" w:eastAsia="仿宋_GB2312"/>
          <w:sz w:val="24"/>
        </w:rPr>
        <w:t>若</w:t>
      </w:r>
      <w:r>
        <w:rPr>
          <w:rFonts w:eastAsia="仿宋_GB2312"/>
          <w:sz w:val="24"/>
        </w:rPr>
        <w:t>项目</w:t>
      </w:r>
      <w:r>
        <w:rPr>
          <w:rFonts w:hint="eastAsia" w:eastAsia="仿宋_GB2312"/>
          <w:sz w:val="24"/>
        </w:rPr>
        <w:t>未专门面向中小企业采购，</w:t>
      </w:r>
      <w:r>
        <w:rPr>
          <w:rFonts w:eastAsia="仿宋_GB2312"/>
          <w:sz w:val="24"/>
        </w:rPr>
        <w:t>对小微型企业、监狱企业、残疾人福利性单位产品的价格给予</w:t>
      </w:r>
      <w:r>
        <w:rPr>
          <w:rFonts w:eastAsia="仿宋_GB2312"/>
          <w:i/>
          <w:iCs/>
          <w:u w:val="single"/>
        </w:rPr>
        <w:t xml:space="preserve">10% </w:t>
      </w:r>
      <w:r>
        <w:rPr>
          <w:rFonts w:eastAsia="仿宋_GB2312"/>
          <w:sz w:val="24"/>
        </w:rPr>
        <w:t>的扣除，用扣除后的价格参与评审。</w:t>
      </w:r>
      <w:r>
        <w:rPr>
          <w:rFonts w:hint="eastAsia" w:eastAsia="仿宋_GB2312"/>
          <w:sz w:val="24"/>
        </w:rPr>
        <w:t>若项目专门面向中小企业采购，则不再进行价格扣除。</w:t>
      </w:r>
    </w:p>
    <w:p w14:paraId="0307FC50">
      <w:pPr>
        <w:pStyle w:val="22"/>
        <w:ind w:left="840" w:leftChars="400"/>
        <w:rPr>
          <w:rFonts w:ascii="Times New Roman" w:hAnsi="Times New Roman" w:eastAsia="仿宋_GB2312"/>
          <w:sz w:val="24"/>
        </w:rPr>
      </w:pPr>
      <w:r>
        <w:rPr>
          <w:rFonts w:ascii="Times New Roman" w:hAnsi="Times New Roman" w:eastAsia="仿宋_GB2312"/>
          <w:sz w:val="24"/>
        </w:rPr>
        <w:t>（1）根据《关于进一步加大政府采购支持中小企业力度的通知》（财库〔2022〕19号）、《政府采购促进中小企业发展管理办法》（财库〔2020〕46号），中小企业应出具《中小企业声明函》，符合工信部联企业〔2011〕300号文件规定；监狱和戒毒企业应符合《财政部 司法部关于政府采购支持监狱企业发展有关问题的通知》（财库〔2014〕68号），并提供由省级以上监狱管理局、戒毒管理局</w:t>
      </w:r>
      <w:r>
        <w:rPr>
          <w:rFonts w:hint="eastAsia" w:ascii="Times New Roman" w:hAnsi="Times New Roman" w:eastAsia="仿宋_GB2312"/>
          <w:sz w:val="24"/>
        </w:rPr>
        <w:t>（</w:t>
      </w:r>
      <w:r>
        <w:rPr>
          <w:rFonts w:ascii="Times New Roman" w:hAnsi="Times New Roman" w:eastAsia="仿宋_GB2312"/>
          <w:sz w:val="24"/>
        </w:rPr>
        <w:t>含新疆生产建设兵团</w:t>
      </w:r>
      <w:r>
        <w:rPr>
          <w:rFonts w:hint="eastAsia" w:ascii="Times New Roman" w:hAnsi="Times New Roman" w:eastAsia="仿宋_GB2312"/>
          <w:sz w:val="24"/>
        </w:rPr>
        <w:t>）</w:t>
      </w:r>
      <w:r>
        <w:rPr>
          <w:rFonts w:ascii="Times New Roman" w:hAnsi="Times New Roman" w:eastAsia="仿宋_GB2312"/>
          <w:sz w:val="24"/>
        </w:rPr>
        <w:t>出具的属于监狱企业的证明；残疾人福利性单位应符合《财政部</w:t>
      </w:r>
      <w:r>
        <w:rPr>
          <w:rFonts w:hint="eastAsia" w:ascii="Times New Roman" w:hAnsi="Times New Roman" w:eastAsia="仿宋_GB2312"/>
          <w:sz w:val="24"/>
          <w:lang w:val="en-US" w:eastAsia="zh-CN"/>
        </w:rPr>
        <w:t xml:space="preserve"> </w:t>
      </w:r>
      <w:r>
        <w:rPr>
          <w:rFonts w:ascii="Times New Roman" w:hAnsi="Times New Roman" w:eastAsia="仿宋_GB2312"/>
          <w:sz w:val="24"/>
        </w:rPr>
        <w:t>民政部</w:t>
      </w:r>
      <w:r>
        <w:rPr>
          <w:rFonts w:hint="eastAsia" w:ascii="Times New Roman" w:hAnsi="Times New Roman" w:eastAsia="仿宋_GB2312"/>
          <w:sz w:val="24"/>
          <w:lang w:val="en-US" w:eastAsia="zh-CN"/>
        </w:rPr>
        <w:t xml:space="preserve"> </w:t>
      </w:r>
      <w:r>
        <w:rPr>
          <w:rFonts w:ascii="Times New Roman" w:hAnsi="Times New Roman" w:eastAsia="仿宋_GB2312"/>
          <w:sz w:val="24"/>
        </w:rPr>
        <w:t>中国残疾人联合会关于促进残疾人就业政府采购政策的通知》（财库〔2017〕141号）文件规定，并提供《残疾人福利性单位声明函》。</w:t>
      </w:r>
    </w:p>
    <w:p w14:paraId="35889274">
      <w:pPr>
        <w:pStyle w:val="22"/>
        <w:ind w:left="840" w:leftChars="400"/>
        <w:rPr>
          <w:rFonts w:ascii="Times New Roman" w:hAnsi="Times New Roman" w:eastAsia="仿宋_GB2312"/>
          <w:sz w:val="24"/>
        </w:rPr>
      </w:pPr>
      <w:r>
        <w:rPr>
          <w:rFonts w:ascii="Times New Roman" w:hAnsi="Times New Roman" w:eastAsia="仿宋_GB2312"/>
          <w:sz w:val="24"/>
        </w:rPr>
        <w:t>（2）对于同时属于小微企业、监狱企业或残疾人福利性单位的，不重复进行价格扣除。</w:t>
      </w:r>
    </w:p>
    <w:p w14:paraId="382156B6">
      <w:pPr>
        <w:pStyle w:val="22"/>
        <w:ind w:left="840" w:leftChars="400"/>
        <w:rPr>
          <w:rFonts w:ascii="Times New Roman" w:hAnsi="Times New Roman" w:eastAsia="仿宋_GB2312"/>
          <w:sz w:val="24"/>
          <w:highlight w:val="none"/>
        </w:rPr>
      </w:pPr>
      <w:r>
        <w:rPr>
          <w:rFonts w:ascii="Times New Roman" w:hAnsi="Times New Roman" w:eastAsia="仿宋_GB2312"/>
          <w:sz w:val="24"/>
        </w:rPr>
        <w:t>（3）如允许与小微企业组成联合体或向其分包的，且合同额占总金额30%以上的，给予</w:t>
      </w:r>
      <w:r>
        <w:rPr>
          <w:rFonts w:ascii="Times New Roman" w:hAnsi="Times New Roman" w:eastAsia="仿宋_GB2312"/>
          <w:i/>
          <w:iCs/>
          <w:sz w:val="24"/>
          <w:u w:val="single"/>
        </w:rPr>
        <w:t>4%（工程为1%）</w:t>
      </w:r>
      <w:r>
        <w:rPr>
          <w:rFonts w:ascii="Times New Roman" w:hAnsi="Times New Roman" w:eastAsia="仿宋_GB2312"/>
          <w:sz w:val="24"/>
        </w:rPr>
        <w:t>的扣除。联合体各方均为小型、微型企业和监狱企业的，联合体视同</w:t>
      </w:r>
      <w:r>
        <w:rPr>
          <w:rFonts w:ascii="Times New Roman" w:hAnsi="Times New Roman" w:eastAsia="仿宋_GB2312"/>
          <w:sz w:val="24"/>
          <w:highlight w:val="none"/>
        </w:rPr>
        <w:t>为小型、微型企业和监狱企业。</w:t>
      </w:r>
    </w:p>
    <w:p w14:paraId="088EE350">
      <w:pPr>
        <w:tabs>
          <w:tab w:val="left" w:pos="588"/>
        </w:tabs>
        <w:spacing w:line="360" w:lineRule="auto"/>
        <w:ind w:left="840" w:hanging="840" w:hangingChars="350"/>
        <w:rPr>
          <w:rFonts w:eastAsia="仿宋_GB2312"/>
          <w:sz w:val="24"/>
          <w:highlight w:val="none"/>
        </w:rPr>
      </w:pPr>
      <w:r>
        <w:rPr>
          <w:rFonts w:eastAsia="仿宋_GB2312"/>
          <w:sz w:val="24"/>
          <w:highlight w:val="none"/>
        </w:rPr>
        <w:t>24.4   谈判产品为节能、环境标志产品，符合谈判文件要求的，可优先采购，价格扣除百分比计算公式为：节能、环境标志产品清单中的产品价格占谈判响应总价的</w:t>
      </w:r>
      <w:r>
        <w:rPr>
          <w:rFonts w:eastAsia="仿宋_GB2312"/>
          <w:b/>
          <w:sz w:val="24"/>
          <w:highlight w:val="none"/>
        </w:rPr>
        <w:t>百分比×5%</w:t>
      </w:r>
      <w:r>
        <w:rPr>
          <w:rFonts w:eastAsia="仿宋_GB2312"/>
          <w:sz w:val="24"/>
          <w:highlight w:val="none"/>
        </w:rPr>
        <w:t>，用扣除后的价格参与评审。</w:t>
      </w:r>
    </w:p>
    <w:p w14:paraId="108004B6">
      <w:pPr>
        <w:tabs>
          <w:tab w:val="left" w:pos="588"/>
        </w:tabs>
        <w:spacing w:line="360" w:lineRule="auto"/>
        <w:ind w:left="840" w:leftChars="400"/>
        <w:rPr>
          <w:rFonts w:eastAsia="仿宋_GB2312"/>
          <w:sz w:val="24"/>
        </w:rPr>
      </w:pPr>
      <w:r>
        <w:rPr>
          <w:rFonts w:eastAsia="仿宋_GB2312"/>
          <w:sz w:val="24"/>
        </w:rPr>
        <w:t>（1）根据《关于调整优化节能产品、环境标志产品政府采购执行机制的通知》（财库〔2019〕9号）、《国务院办公厅关于建立政府强制采购节能产品制度的通知》（国办发〔2007〕51号）、环境标志产品根据《环境标志产品政府采购实施的意见》（财库〔2006〕90号）的规定，节能、环境标志产品依据品目清单和认证证书实施政府采购优先采购和强制采购。</w:t>
      </w:r>
    </w:p>
    <w:p w14:paraId="4FE184C8">
      <w:pPr>
        <w:tabs>
          <w:tab w:val="left" w:pos="588"/>
        </w:tabs>
        <w:spacing w:line="360" w:lineRule="auto"/>
        <w:ind w:left="840" w:leftChars="400"/>
        <w:rPr>
          <w:rFonts w:eastAsia="仿宋_GB2312"/>
          <w:sz w:val="24"/>
        </w:rPr>
      </w:pPr>
      <w:r>
        <w:rPr>
          <w:rFonts w:eastAsia="仿宋_GB2312"/>
          <w:sz w:val="24"/>
        </w:rPr>
        <w:t>（2）以在有效期之内的，国家确定的认证机构出具的节能产品、环境标志产品认证证书为依据，复印件须加盖供应商公章，否则不予扣除。</w:t>
      </w:r>
    </w:p>
    <w:p w14:paraId="487CC5D4">
      <w:pPr>
        <w:tabs>
          <w:tab w:val="left" w:pos="588"/>
        </w:tabs>
        <w:spacing w:line="360" w:lineRule="auto"/>
        <w:ind w:left="840" w:leftChars="400"/>
        <w:rPr>
          <w:rFonts w:eastAsia="仿宋_GB2312"/>
          <w:sz w:val="24"/>
        </w:rPr>
      </w:pPr>
      <w:r>
        <w:rPr>
          <w:rFonts w:eastAsia="仿宋_GB2312"/>
          <w:sz w:val="24"/>
        </w:rPr>
        <w:t>（3）供应商在响应文件中对所响应产品为节能、环境标志品目清单中的产品，在谈判报价时必须对此类产品单独分项报价，未提供节能、环境标志产品计分明细表不予扣除。 </w:t>
      </w:r>
    </w:p>
    <w:p w14:paraId="28060CBD">
      <w:pPr>
        <w:tabs>
          <w:tab w:val="left" w:pos="588"/>
        </w:tabs>
        <w:spacing w:line="360" w:lineRule="auto"/>
        <w:ind w:left="840" w:leftChars="400"/>
        <w:rPr>
          <w:rFonts w:eastAsia="仿宋_GB2312"/>
          <w:sz w:val="24"/>
        </w:rPr>
      </w:pPr>
      <w:r>
        <w:rPr>
          <w:rFonts w:eastAsia="仿宋_GB2312"/>
          <w:sz w:val="24"/>
        </w:rPr>
        <w:t>（4）若节能、环境标志清单内的产品仅是构成响应产品的部件、组件或零件的，则该产品不享受鼓励优惠政策。</w:t>
      </w:r>
    </w:p>
    <w:p w14:paraId="028A21FC">
      <w:pPr>
        <w:tabs>
          <w:tab w:val="left" w:pos="588"/>
        </w:tabs>
        <w:spacing w:line="360" w:lineRule="auto"/>
        <w:ind w:left="840" w:leftChars="400"/>
        <w:rPr>
          <w:rFonts w:eastAsia="仿宋_GB2312"/>
          <w:sz w:val="24"/>
        </w:rPr>
      </w:pPr>
      <w:r>
        <w:rPr>
          <w:rFonts w:eastAsia="仿宋_GB2312"/>
          <w:sz w:val="24"/>
        </w:rPr>
        <w:t>（5）同一包内的节能、环境标志产品部分计分只对属于清单内的非强制类产品进行计分，强制类产品不给予扣除。 </w:t>
      </w:r>
    </w:p>
    <w:p w14:paraId="380CA637">
      <w:pPr>
        <w:tabs>
          <w:tab w:val="left" w:pos="588"/>
        </w:tabs>
        <w:spacing w:line="360" w:lineRule="auto"/>
        <w:ind w:left="840" w:leftChars="400"/>
        <w:rPr>
          <w:rFonts w:eastAsia="仿宋_GB2312"/>
          <w:sz w:val="24"/>
        </w:rPr>
      </w:pPr>
      <w:r>
        <w:rPr>
          <w:rFonts w:eastAsia="仿宋_GB2312"/>
          <w:sz w:val="24"/>
        </w:rPr>
        <w:t>（6）节能、环境标志产品不重复扣除；同时列入国家级清单和省级清单的产品不重复扣除。</w:t>
      </w:r>
    </w:p>
    <w:p w14:paraId="2CFD0833">
      <w:pPr>
        <w:tabs>
          <w:tab w:val="left" w:pos="588"/>
        </w:tabs>
        <w:spacing w:line="360" w:lineRule="auto"/>
        <w:ind w:left="720" w:hanging="720" w:hangingChars="300"/>
        <w:rPr>
          <w:rFonts w:hint="eastAsia" w:eastAsia="仿宋_GB2312"/>
          <w:sz w:val="24"/>
          <w:lang w:val="en-US" w:eastAsia="zh-CN"/>
        </w:rPr>
      </w:pPr>
      <w:r>
        <w:rPr>
          <w:rFonts w:hint="eastAsia" w:eastAsia="仿宋_GB2312"/>
          <w:sz w:val="24"/>
          <w:lang w:val="en-US" w:eastAsia="zh-CN"/>
        </w:rPr>
        <w:t>24.5   提供相同品牌产品（单一产品或核心产品品牌相同。核心产品超过一种产品的，核心产品中只要有一种产品为相同品牌，即认定为核心产品为相同品牌）的不同供应商参加同一合同项下谈判的，以其中通过资格审查、符合性审查且报价最低的供应商参加评审；报价相同的，由采购人或者采购人委托评审委员会按照采购文件规定的方式确定一个参加评审的供应商，采购文件未规定的采取随机抽取方式确定，其他响应无效。</w:t>
      </w:r>
    </w:p>
    <w:p w14:paraId="5B9289D3">
      <w:pPr>
        <w:tabs>
          <w:tab w:val="left" w:pos="588"/>
        </w:tabs>
        <w:spacing w:line="360" w:lineRule="auto"/>
        <w:rPr>
          <w:rFonts w:eastAsia="仿宋_GB2312"/>
          <w:sz w:val="24"/>
        </w:rPr>
      </w:pPr>
      <w:r>
        <w:rPr>
          <w:rFonts w:eastAsia="仿宋_GB2312"/>
          <w:sz w:val="24"/>
        </w:rPr>
        <w:t>24.</w:t>
      </w:r>
      <w:r>
        <w:rPr>
          <w:rFonts w:hint="eastAsia" w:eastAsia="仿宋_GB2312"/>
          <w:sz w:val="24"/>
          <w:lang w:val="en-US" w:eastAsia="zh-CN"/>
        </w:rPr>
        <w:t>6</w:t>
      </w:r>
      <w:r>
        <w:rPr>
          <w:rFonts w:eastAsia="仿宋_GB2312"/>
          <w:sz w:val="24"/>
        </w:rPr>
        <w:t xml:space="preserve">   响应文件出现下列情况之一者，谈判小组在评审过程中按以下原则修正：</w:t>
      </w:r>
    </w:p>
    <w:p w14:paraId="2AFE3679">
      <w:pPr>
        <w:tabs>
          <w:tab w:val="left" w:pos="588"/>
        </w:tabs>
        <w:spacing w:line="360" w:lineRule="auto"/>
        <w:ind w:left="840" w:leftChars="400"/>
        <w:rPr>
          <w:rFonts w:eastAsia="仿宋_GB2312"/>
          <w:sz w:val="24"/>
        </w:rPr>
      </w:pPr>
      <w:r>
        <w:rPr>
          <w:rFonts w:eastAsia="仿宋_GB2312"/>
          <w:sz w:val="24"/>
        </w:rPr>
        <w:t>（1）大写金额与小写金额不一致的，以大写金额为准；</w:t>
      </w:r>
    </w:p>
    <w:p w14:paraId="03896FA3">
      <w:pPr>
        <w:tabs>
          <w:tab w:val="left" w:pos="588"/>
        </w:tabs>
        <w:spacing w:line="360" w:lineRule="auto"/>
        <w:ind w:left="840" w:leftChars="400"/>
        <w:rPr>
          <w:rFonts w:eastAsia="仿宋_GB2312"/>
          <w:sz w:val="24"/>
        </w:rPr>
      </w:pPr>
      <w:r>
        <w:rPr>
          <w:rFonts w:eastAsia="仿宋_GB2312"/>
          <w:sz w:val="24"/>
        </w:rPr>
        <w:t>（2）总价金额与按单价汇总金额不一致的，以单价金额计算结果为准；</w:t>
      </w:r>
    </w:p>
    <w:p w14:paraId="267BCC9D">
      <w:pPr>
        <w:tabs>
          <w:tab w:val="left" w:pos="588"/>
        </w:tabs>
        <w:spacing w:line="360" w:lineRule="auto"/>
        <w:ind w:left="840" w:leftChars="400"/>
        <w:rPr>
          <w:rFonts w:eastAsia="仿宋_GB2312"/>
          <w:sz w:val="24"/>
        </w:rPr>
      </w:pPr>
      <w:r>
        <w:rPr>
          <w:rFonts w:eastAsia="仿宋_GB2312"/>
          <w:sz w:val="24"/>
        </w:rPr>
        <w:t>（3）单价金额小数点有明显错位的，应以总价为准，并修改单价；</w:t>
      </w:r>
    </w:p>
    <w:p w14:paraId="06D21A3C">
      <w:pPr>
        <w:tabs>
          <w:tab w:val="left" w:pos="588"/>
        </w:tabs>
        <w:spacing w:line="360" w:lineRule="auto"/>
        <w:ind w:left="840" w:leftChars="400"/>
        <w:rPr>
          <w:rFonts w:eastAsia="仿宋_GB2312"/>
          <w:sz w:val="24"/>
        </w:rPr>
      </w:pPr>
      <w:r>
        <w:rPr>
          <w:rFonts w:eastAsia="仿宋_GB2312"/>
          <w:sz w:val="24"/>
        </w:rPr>
        <w:t>（4）对不同文字文本响应文件的解释发生异议的，以中文文本为准；</w:t>
      </w:r>
    </w:p>
    <w:p w14:paraId="78DC8295">
      <w:pPr>
        <w:tabs>
          <w:tab w:val="left" w:pos="588"/>
        </w:tabs>
        <w:spacing w:line="360" w:lineRule="auto"/>
        <w:ind w:left="840" w:leftChars="400"/>
        <w:rPr>
          <w:rFonts w:eastAsia="仿宋_GB2312"/>
          <w:sz w:val="24"/>
        </w:rPr>
      </w:pPr>
      <w:r>
        <w:rPr>
          <w:rFonts w:eastAsia="仿宋_GB2312"/>
          <w:sz w:val="24"/>
        </w:rPr>
        <w:t>（5）文字与图表不一致的，以文字为准；</w:t>
      </w:r>
    </w:p>
    <w:p w14:paraId="031FD359">
      <w:pPr>
        <w:tabs>
          <w:tab w:val="left" w:pos="588"/>
        </w:tabs>
        <w:spacing w:line="360" w:lineRule="auto"/>
        <w:ind w:left="840" w:leftChars="400"/>
        <w:rPr>
          <w:rFonts w:eastAsia="仿宋_GB2312"/>
          <w:sz w:val="24"/>
        </w:rPr>
      </w:pPr>
      <w:r>
        <w:rPr>
          <w:rFonts w:eastAsia="仿宋_GB2312"/>
          <w:sz w:val="24"/>
        </w:rPr>
        <w:t>（6）正本与副本不一致的，以正本为准；</w:t>
      </w:r>
    </w:p>
    <w:p w14:paraId="5E7167F3">
      <w:pPr>
        <w:tabs>
          <w:tab w:val="left" w:pos="588"/>
        </w:tabs>
        <w:spacing w:line="360" w:lineRule="auto"/>
        <w:ind w:left="840" w:leftChars="400"/>
        <w:rPr>
          <w:rFonts w:eastAsia="仿宋_GB2312"/>
          <w:sz w:val="24"/>
        </w:rPr>
      </w:pPr>
      <w:r>
        <w:rPr>
          <w:rFonts w:eastAsia="仿宋_GB2312"/>
          <w:sz w:val="24"/>
        </w:rPr>
        <w:t>（7）响应文件的文字叙述与制造厂商的产品样本/检测报告不符时，以产品样本/检测报告为准。</w:t>
      </w:r>
    </w:p>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14:paraId="32C2FC6A">
      <w:pPr>
        <w:adjustRightInd w:val="0"/>
        <w:spacing w:before="312" w:beforeLines="100" w:line="360" w:lineRule="auto"/>
        <w:ind w:right="-22"/>
        <w:jc w:val="center"/>
        <w:textAlignment w:val="baseline"/>
        <w:outlineLvl w:val="0"/>
        <w:rPr>
          <w:rFonts w:eastAsia="仿宋_GB2312"/>
          <w:b/>
          <w:kern w:val="0"/>
          <w:sz w:val="28"/>
          <w:szCs w:val="28"/>
        </w:rPr>
      </w:pPr>
      <w:bookmarkStart w:id="372" w:name="_Hlt497729446"/>
      <w:bookmarkEnd w:id="372"/>
      <w:bookmarkStart w:id="373" w:name="_Hlt491765714"/>
      <w:bookmarkEnd w:id="373"/>
      <w:bookmarkStart w:id="374" w:name="_Toc232176278"/>
      <w:bookmarkStart w:id="375" w:name="_Toc232395218"/>
      <w:bookmarkStart w:id="376" w:name="_Toc256342149"/>
      <w:bookmarkStart w:id="377" w:name="_Toc249515423"/>
      <w:bookmarkStart w:id="378" w:name="_Toc249525192"/>
      <w:bookmarkStart w:id="379" w:name="_Toc58504667"/>
      <w:bookmarkStart w:id="380" w:name="_Toc249515311"/>
      <w:bookmarkStart w:id="381" w:name="_Toc496324585"/>
      <w:bookmarkStart w:id="382" w:name="_Toc499711890"/>
      <w:bookmarkStart w:id="383" w:name="_Toc500747195"/>
      <w:bookmarkStart w:id="384" w:name="_Toc492955421"/>
      <w:bookmarkStart w:id="385" w:name="_Toc499711049"/>
      <w:bookmarkStart w:id="386" w:name="_Toc177995479"/>
      <w:bookmarkStart w:id="387" w:name="_Toc500747068"/>
      <w:bookmarkStart w:id="388" w:name="_Toc389620199"/>
      <w:bookmarkStart w:id="389" w:name="_Toc177189241"/>
      <w:bookmarkStart w:id="390" w:name="_Toc70687174"/>
      <w:bookmarkStart w:id="391" w:name="_Toc385992360"/>
      <w:bookmarkStart w:id="392" w:name="_Toc53722846"/>
      <w:bookmarkStart w:id="393" w:name="_Toc176882548"/>
      <w:bookmarkStart w:id="394" w:name="_Toc503063428"/>
      <w:bookmarkStart w:id="395" w:name="_Toc500746972"/>
      <w:bookmarkStart w:id="396" w:name="_Toc177817340"/>
      <w:bookmarkStart w:id="397" w:name="_Toc184043047"/>
      <w:r>
        <w:rPr>
          <w:rFonts w:eastAsia="仿宋_GB2312"/>
          <w:b/>
          <w:kern w:val="0"/>
          <w:sz w:val="28"/>
          <w:szCs w:val="28"/>
        </w:rPr>
        <w:t>六、确定成交单位、授予合同</w:t>
      </w:r>
      <w:bookmarkEnd w:id="374"/>
      <w:bookmarkEnd w:id="375"/>
      <w:bookmarkEnd w:id="376"/>
      <w:bookmarkEnd w:id="377"/>
      <w:bookmarkEnd w:id="378"/>
      <w:bookmarkEnd w:id="379"/>
      <w:bookmarkEnd w:id="380"/>
    </w:p>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14:paraId="180AE1E9">
      <w:pPr>
        <w:pStyle w:val="4"/>
        <w:tabs>
          <w:tab w:val="left" w:pos="360"/>
        </w:tabs>
        <w:rPr>
          <w:rFonts w:ascii="Times New Roman" w:hAnsi="Times New Roman" w:eastAsia="仿宋_GB2312"/>
          <w:b/>
          <w:bCs/>
          <w:sz w:val="24"/>
          <w:szCs w:val="21"/>
        </w:rPr>
      </w:pPr>
      <w:bookmarkStart w:id="398" w:name="_Toc184043048"/>
      <w:bookmarkStart w:id="399" w:name="_Toc70687175"/>
      <w:bookmarkStart w:id="400" w:name="_Toc389620200"/>
      <w:bookmarkStart w:id="401" w:name="_Toc249515312"/>
      <w:bookmarkStart w:id="402" w:name="_Toc385992361"/>
      <w:bookmarkStart w:id="403" w:name="_Toc249515424"/>
      <w:bookmarkStart w:id="404" w:name="_Toc27151"/>
      <w:bookmarkStart w:id="405" w:name="_Toc249525193"/>
      <w:r>
        <w:rPr>
          <w:rFonts w:ascii="Times New Roman" w:hAnsi="Times New Roman" w:eastAsia="仿宋_GB2312"/>
          <w:b/>
          <w:bCs/>
          <w:sz w:val="24"/>
          <w:szCs w:val="21"/>
        </w:rPr>
        <w:t>25.    确定成交</w:t>
      </w:r>
      <w:bookmarkEnd w:id="398"/>
      <w:bookmarkEnd w:id="399"/>
      <w:bookmarkEnd w:id="400"/>
      <w:bookmarkEnd w:id="401"/>
      <w:bookmarkEnd w:id="402"/>
      <w:bookmarkEnd w:id="403"/>
      <w:bookmarkEnd w:id="404"/>
      <w:bookmarkEnd w:id="405"/>
      <w:r>
        <w:rPr>
          <w:rFonts w:ascii="Times New Roman" w:hAnsi="Times New Roman" w:eastAsia="仿宋_GB2312"/>
          <w:b/>
          <w:bCs/>
          <w:sz w:val="24"/>
          <w:szCs w:val="21"/>
        </w:rPr>
        <w:t>单位</w:t>
      </w:r>
    </w:p>
    <w:p w14:paraId="75FD1FCA">
      <w:pPr>
        <w:tabs>
          <w:tab w:val="left" w:pos="360"/>
          <w:tab w:val="left" w:pos="588"/>
        </w:tabs>
        <w:spacing w:line="360" w:lineRule="auto"/>
        <w:rPr>
          <w:rFonts w:eastAsia="仿宋_GB2312"/>
          <w:sz w:val="24"/>
        </w:rPr>
      </w:pPr>
      <w:r>
        <w:rPr>
          <w:rFonts w:eastAsia="仿宋_GB2312"/>
          <w:sz w:val="24"/>
        </w:rPr>
        <w:t>25.1   采购代理机构应在评审结束后两个工作日内，将评审报告送采购人。</w:t>
      </w:r>
    </w:p>
    <w:p w14:paraId="3C0AD991">
      <w:pPr>
        <w:tabs>
          <w:tab w:val="left" w:pos="360"/>
          <w:tab w:val="left" w:pos="588"/>
        </w:tabs>
        <w:spacing w:line="360" w:lineRule="auto"/>
        <w:ind w:left="840" w:hanging="840" w:hangingChars="350"/>
        <w:rPr>
          <w:rFonts w:eastAsia="仿宋_GB2312"/>
          <w:sz w:val="24"/>
        </w:rPr>
      </w:pPr>
      <w:r>
        <w:rPr>
          <w:rFonts w:eastAsia="仿宋_GB2312"/>
          <w:sz w:val="24"/>
        </w:rPr>
        <w:t>25.2   采购人在收到评审报告后五个工作日内，根据评审报告对评审过程及结果进行严格审核后确定成交供应商，复函采购代理机构。</w:t>
      </w:r>
    </w:p>
    <w:p w14:paraId="4CCE96C2">
      <w:pPr>
        <w:tabs>
          <w:tab w:val="left" w:pos="360"/>
          <w:tab w:val="left" w:pos="588"/>
        </w:tabs>
        <w:spacing w:line="360" w:lineRule="auto"/>
        <w:ind w:left="840" w:hanging="840" w:hangingChars="350"/>
        <w:rPr>
          <w:rFonts w:eastAsia="仿宋_GB2312"/>
          <w:sz w:val="24"/>
        </w:rPr>
      </w:pPr>
      <w:r>
        <w:rPr>
          <w:rFonts w:eastAsia="仿宋_GB2312"/>
          <w:sz w:val="24"/>
        </w:rPr>
        <w:t>25.3   采购代理机构在接到采购人的成交复函后，</w:t>
      </w:r>
      <w:r>
        <w:rPr>
          <w:rFonts w:hint="eastAsia" w:eastAsia="仿宋_GB2312"/>
          <w:sz w:val="24"/>
        </w:rPr>
        <w:t>两个工作日内</w:t>
      </w:r>
      <w:r>
        <w:rPr>
          <w:rFonts w:eastAsia="仿宋_GB2312"/>
          <w:sz w:val="24"/>
        </w:rPr>
        <w:t>在财政部门指定的政府采购信息发布媒体上公告，公告期限为一个工作日，并向成交供应商发出“成交通知书”。《成交通知书》是合同文件的组成部分。</w:t>
      </w:r>
    </w:p>
    <w:p w14:paraId="7F04CA31">
      <w:pPr>
        <w:tabs>
          <w:tab w:val="left" w:pos="360"/>
          <w:tab w:val="left" w:pos="588"/>
        </w:tabs>
        <w:spacing w:line="360" w:lineRule="auto"/>
        <w:rPr>
          <w:rFonts w:eastAsia="仿宋_GB2312"/>
          <w:sz w:val="24"/>
        </w:rPr>
      </w:pPr>
      <w:r>
        <w:rPr>
          <w:rFonts w:eastAsia="仿宋_GB2312"/>
          <w:sz w:val="24"/>
        </w:rPr>
        <w:t>25.4   采购代理机构将评审过程及成交供应商情况书面报监督机构备案。</w:t>
      </w:r>
      <w:bookmarkStart w:id="406" w:name="_Toc385992364"/>
      <w:bookmarkStart w:id="407" w:name="_Toc389620203"/>
    </w:p>
    <w:bookmarkEnd w:id="406"/>
    <w:bookmarkEnd w:id="407"/>
    <w:p w14:paraId="6150AA9D">
      <w:pPr>
        <w:pStyle w:val="4"/>
        <w:tabs>
          <w:tab w:val="left" w:pos="360"/>
        </w:tabs>
        <w:rPr>
          <w:rFonts w:ascii="Times New Roman" w:hAnsi="Times New Roman" w:eastAsia="仿宋_GB2312"/>
          <w:b/>
          <w:bCs/>
          <w:sz w:val="24"/>
          <w:szCs w:val="21"/>
        </w:rPr>
      </w:pPr>
      <w:bookmarkStart w:id="408" w:name="_Toc389620204"/>
      <w:bookmarkStart w:id="409" w:name="_Toc385992365"/>
      <w:r>
        <w:rPr>
          <w:rFonts w:ascii="Times New Roman" w:hAnsi="Times New Roman" w:eastAsia="仿宋_GB2312"/>
          <w:b/>
          <w:bCs/>
          <w:sz w:val="24"/>
          <w:szCs w:val="21"/>
        </w:rPr>
        <w:t>26.    合同</w:t>
      </w:r>
    </w:p>
    <w:p w14:paraId="34031BEB">
      <w:pPr>
        <w:tabs>
          <w:tab w:val="left" w:pos="360"/>
          <w:tab w:val="left" w:pos="588"/>
        </w:tabs>
        <w:spacing w:line="360" w:lineRule="auto"/>
        <w:ind w:left="840" w:hanging="840" w:hangingChars="350"/>
        <w:rPr>
          <w:rFonts w:eastAsia="仿宋_GB2312"/>
          <w:sz w:val="24"/>
        </w:rPr>
      </w:pPr>
      <w:r>
        <w:rPr>
          <w:rFonts w:eastAsia="仿宋_GB2312"/>
          <w:sz w:val="24"/>
        </w:rPr>
        <w:t>26.1   自成交通知书发出后</w:t>
      </w:r>
      <w:r>
        <w:rPr>
          <w:rFonts w:hint="eastAsia" w:eastAsia="仿宋_GB2312"/>
          <w:sz w:val="24"/>
          <w:lang w:val="en-US" w:eastAsia="zh-CN"/>
        </w:rPr>
        <w:t>二十五</w:t>
      </w:r>
      <w:r>
        <w:rPr>
          <w:rFonts w:eastAsia="仿宋_GB2312"/>
          <w:sz w:val="24"/>
        </w:rPr>
        <w:t>日内，按照谈判文件和成交供应商响应文件的约定，采购人与成交供应商洽谈合同条款，并签订合同。谈判文件及成交供应商的响应文件均作为合同的组成部分。</w:t>
      </w:r>
    </w:p>
    <w:p w14:paraId="0F3D9AC7">
      <w:pPr>
        <w:tabs>
          <w:tab w:val="left" w:pos="360"/>
          <w:tab w:val="left" w:pos="588"/>
        </w:tabs>
        <w:spacing w:line="360" w:lineRule="auto"/>
        <w:ind w:left="840" w:hanging="840" w:hangingChars="350"/>
        <w:rPr>
          <w:rFonts w:eastAsia="仿宋_GB2312"/>
          <w:sz w:val="24"/>
        </w:rPr>
      </w:pPr>
      <w:r>
        <w:rPr>
          <w:rFonts w:eastAsia="仿宋_GB2312"/>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14:paraId="563CA879">
      <w:pPr>
        <w:tabs>
          <w:tab w:val="left" w:pos="360"/>
          <w:tab w:val="left" w:pos="588"/>
        </w:tabs>
        <w:spacing w:line="360" w:lineRule="auto"/>
        <w:ind w:left="840" w:hanging="840" w:hangingChars="350"/>
        <w:rPr>
          <w:rFonts w:hint="eastAsia" w:eastAsia="仿宋_GB2312"/>
          <w:lang w:eastAsia="zh-CN"/>
        </w:rPr>
      </w:pPr>
      <w:r>
        <w:rPr>
          <w:rFonts w:eastAsia="仿宋_GB2312"/>
          <w:sz w:val="24"/>
        </w:rPr>
        <w:t>26.3   成交供应商</w:t>
      </w:r>
      <w:r>
        <w:rPr>
          <w:rFonts w:hint="eastAsia" w:eastAsia="仿宋_GB2312"/>
          <w:sz w:val="24"/>
          <w:lang w:val="en-US" w:eastAsia="zh-CN"/>
        </w:rPr>
        <w:t>需在</w:t>
      </w:r>
      <w:r>
        <w:rPr>
          <w:rFonts w:eastAsia="仿宋_GB2312"/>
          <w:sz w:val="24"/>
        </w:rPr>
        <w:t>签订合同后</w:t>
      </w:r>
      <w:r>
        <w:rPr>
          <w:rFonts w:hint="eastAsia" w:eastAsia="仿宋_GB2312"/>
          <w:sz w:val="24"/>
          <w:lang w:val="en-US" w:eastAsia="zh-CN"/>
        </w:rPr>
        <w:t>三日内</w:t>
      </w:r>
      <w:r>
        <w:rPr>
          <w:rFonts w:eastAsia="仿宋_GB2312"/>
          <w:sz w:val="24"/>
        </w:rPr>
        <w:t>，持合同原件到采购代理机构办理保证金退还手续</w:t>
      </w:r>
      <w:r>
        <w:rPr>
          <w:rFonts w:hint="eastAsia" w:eastAsia="仿宋_GB2312"/>
          <w:sz w:val="24"/>
          <w:lang w:eastAsia="zh-CN"/>
        </w:rPr>
        <w:t>。</w:t>
      </w:r>
    </w:p>
    <w:p w14:paraId="65BB3157">
      <w:pPr>
        <w:pStyle w:val="4"/>
        <w:tabs>
          <w:tab w:val="left" w:pos="360"/>
        </w:tabs>
        <w:rPr>
          <w:rFonts w:ascii="Times New Roman" w:hAnsi="Times New Roman" w:eastAsia="仿宋_GB2312"/>
          <w:b/>
          <w:bCs/>
          <w:sz w:val="24"/>
          <w:szCs w:val="21"/>
        </w:rPr>
      </w:pPr>
      <w:r>
        <w:rPr>
          <w:rFonts w:ascii="Times New Roman" w:hAnsi="Times New Roman" w:eastAsia="仿宋_GB2312"/>
          <w:b/>
          <w:bCs/>
          <w:sz w:val="24"/>
          <w:szCs w:val="21"/>
        </w:rPr>
        <w:t>27.    询问与质疑</w:t>
      </w:r>
    </w:p>
    <w:p w14:paraId="360812B7">
      <w:pPr>
        <w:tabs>
          <w:tab w:val="left" w:pos="360"/>
          <w:tab w:val="left" w:pos="588"/>
        </w:tabs>
        <w:spacing w:line="360" w:lineRule="auto"/>
        <w:rPr>
          <w:rFonts w:eastAsia="仿宋_GB2312"/>
          <w:sz w:val="24"/>
        </w:rPr>
      </w:pPr>
      <w:r>
        <w:rPr>
          <w:rFonts w:eastAsia="仿宋_GB2312"/>
          <w:sz w:val="24"/>
        </w:rPr>
        <w:t>27.1   供应商对政府采购活动事项有疑问的，可以向采购人提出询问。</w:t>
      </w:r>
    </w:p>
    <w:p w14:paraId="644010D0">
      <w:pPr>
        <w:tabs>
          <w:tab w:val="left" w:pos="360"/>
          <w:tab w:val="left" w:pos="588"/>
        </w:tabs>
        <w:spacing w:line="360" w:lineRule="auto"/>
        <w:ind w:left="840" w:hanging="840" w:hangingChars="350"/>
        <w:rPr>
          <w:rFonts w:eastAsia="仿宋_GB2312"/>
          <w:sz w:val="24"/>
        </w:rPr>
      </w:pPr>
      <w:r>
        <w:rPr>
          <w:rFonts w:eastAsia="仿宋_GB2312"/>
          <w:sz w:val="24"/>
        </w:rPr>
        <w:t>27.2   供应商认为采购文件、采购过程和中标、成交结果使自己的权益受到损害的，可以在知道或者应知其权益受到损害之日起七个工作日内，以书面形式向采购人提出质疑。</w:t>
      </w:r>
    </w:p>
    <w:p w14:paraId="33E2AC51">
      <w:pPr>
        <w:tabs>
          <w:tab w:val="left" w:pos="360"/>
          <w:tab w:val="left" w:pos="588"/>
        </w:tabs>
        <w:spacing w:line="360" w:lineRule="auto"/>
        <w:rPr>
          <w:rFonts w:eastAsia="仿宋_GB2312"/>
          <w:sz w:val="24"/>
        </w:rPr>
      </w:pPr>
      <w:r>
        <w:rPr>
          <w:rFonts w:eastAsia="仿宋_GB2312"/>
          <w:sz w:val="24"/>
        </w:rPr>
        <w:t>27.3   质疑供应商在法定质疑期内须一次性提出针对同一采购程序环节的质疑。</w:t>
      </w:r>
    </w:p>
    <w:p w14:paraId="6CFCC271">
      <w:pPr>
        <w:tabs>
          <w:tab w:val="left" w:pos="360"/>
          <w:tab w:val="left" w:pos="588"/>
        </w:tabs>
        <w:spacing w:line="360" w:lineRule="auto"/>
        <w:rPr>
          <w:rFonts w:eastAsia="仿宋_GB2312"/>
          <w:sz w:val="24"/>
        </w:rPr>
      </w:pPr>
      <w:r>
        <w:rPr>
          <w:rFonts w:eastAsia="仿宋_GB2312"/>
          <w:sz w:val="24"/>
        </w:rPr>
        <w:t>27.4   供应商提出质疑应当提交质疑函和必要的证明材料。质疑函应当包括下列内容：</w:t>
      </w:r>
    </w:p>
    <w:p w14:paraId="392D2B2E">
      <w:pPr>
        <w:pStyle w:val="68"/>
        <w:numPr>
          <w:ilvl w:val="0"/>
          <w:numId w:val="0"/>
        </w:numPr>
        <w:tabs>
          <w:tab w:val="left" w:pos="588"/>
        </w:tabs>
        <w:spacing w:line="360" w:lineRule="auto"/>
        <w:ind w:left="846" w:leftChars="0" w:hanging="6" w:firstLineChars="0"/>
        <w:jc w:val="left"/>
        <w:rPr>
          <w:rFonts w:ascii="Times New Roman" w:hAnsi="Times New Roman" w:eastAsia="仿宋_GB2312"/>
          <w:sz w:val="24"/>
        </w:rPr>
      </w:pPr>
      <w:r>
        <w:rPr>
          <w:rFonts w:hint="default" w:ascii="Times New Roman" w:hAnsi="Times New Roman" w:eastAsia="仿宋_GB2312" w:cs="Times New Roman"/>
          <w:kern w:val="2"/>
          <w:sz w:val="24"/>
          <w:szCs w:val="22"/>
          <w:lang w:val="en-US" w:eastAsia="zh-CN" w:bidi="ar-SA"/>
        </w:rPr>
        <w:t>（1）</w:t>
      </w:r>
      <w:r>
        <w:rPr>
          <w:rFonts w:ascii="Times New Roman" w:hAnsi="Times New Roman" w:eastAsia="仿宋_GB2312"/>
          <w:sz w:val="24"/>
        </w:rPr>
        <w:t>供应商的姓名或者名称、地址、邮编、联系人及联系电话；</w:t>
      </w:r>
    </w:p>
    <w:p w14:paraId="6C27DF48">
      <w:pPr>
        <w:pStyle w:val="68"/>
        <w:numPr>
          <w:ilvl w:val="0"/>
          <w:numId w:val="0"/>
        </w:numPr>
        <w:tabs>
          <w:tab w:val="left" w:pos="588"/>
        </w:tabs>
        <w:spacing w:line="360" w:lineRule="auto"/>
        <w:ind w:left="846" w:leftChars="0" w:hanging="6" w:firstLineChars="0"/>
        <w:rPr>
          <w:rFonts w:ascii="Times New Roman" w:hAnsi="Times New Roman" w:eastAsia="仿宋_GB2312"/>
          <w:sz w:val="24"/>
          <w:szCs w:val="24"/>
        </w:rPr>
      </w:pPr>
      <w:r>
        <w:rPr>
          <w:rFonts w:hint="default" w:ascii="Times New Roman" w:hAnsi="Times New Roman" w:eastAsia="仿宋_GB2312" w:cs="Times New Roman"/>
          <w:kern w:val="2"/>
          <w:sz w:val="24"/>
          <w:szCs w:val="24"/>
          <w:lang w:val="en-US" w:eastAsia="zh-CN" w:bidi="ar-SA"/>
        </w:rPr>
        <w:t>（2）</w:t>
      </w:r>
      <w:r>
        <w:rPr>
          <w:rFonts w:ascii="Times New Roman" w:hAnsi="Times New Roman" w:eastAsia="仿宋_GB2312"/>
          <w:sz w:val="24"/>
          <w:szCs w:val="24"/>
        </w:rPr>
        <w:t>质疑项目的名称、编号；</w:t>
      </w:r>
    </w:p>
    <w:p w14:paraId="4EC06B67">
      <w:pPr>
        <w:pStyle w:val="68"/>
        <w:numPr>
          <w:ilvl w:val="0"/>
          <w:numId w:val="0"/>
        </w:numPr>
        <w:tabs>
          <w:tab w:val="left" w:pos="588"/>
        </w:tabs>
        <w:spacing w:line="360" w:lineRule="auto"/>
        <w:ind w:left="846" w:leftChars="0" w:hanging="6" w:firstLineChars="0"/>
        <w:rPr>
          <w:rFonts w:ascii="Times New Roman" w:hAnsi="Times New Roman" w:eastAsia="仿宋_GB2312"/>
          <w:sz w:val="24"/>
        </w:rPr>
      </w:pPr>
      <w:r>
        <w:rPr>
          <w:rFonts w:hint="default" w:ascii="Times New Roman" w:hAnsi="Times New Roman" w:eastAsia="仿宋_GB2312" w:cs="Times New Roman"/>
          <w:kern w:val="2"/>
          <w:sz w:val="24"/>
          <w:szCs w:val="22"/>
          <w:lang w:val="en-US" w:eastAsia="zh-CN" w:bidi="ar-SA"/>
        </w:rPr>
        <w:t>（3）</w:t>
      </w:r>
      <w:r>
        <w:rPr>
          <w:rFonts w:ascii="Times New Roman" w:hAnsi="Times New Roman" w:eastAsia="仿宋_GB2312"/>
          <w:sz w:val="24"/>
        </w:rPr>
        <w:t>具体、明确的质疑事项和与质疑事项相关的请求；</w:t>
      </w:r>
    </w:p>
    <w:p w14:paraId="51BEDB0E">
      <w:pPr>
        <w:pStyle w:val="68"/>
        <w:numPr>
          <w:ilvl w:val="0"/>
          <w:numId w:val="0"/>
        </w:numPr>
        <w:tabs>
          <w:tab w:val="left" w:pos="588"/>
        </w:tabs>
        <w:spacing w:line="360" w:lineRule="auto"/>
        <w:ind w:left="846" w:leftChars="0" w:hanging="6" w:firstLineChars="0"/>
        <w:rPr>
          <w:rFonts w:ascii="Times New Roman" w:hAnsi="Times New Roman" w:eastAsia="仿宋_GB2312"/>
          <w:sz w:val="24"/>
        </w:rPr>
      </w:pPr>
      <w:r>
        <w:rPr>
          <w:rFonts w:hint="default" w:ascii="Times New Roman" w:hAnsi="Times New Roman" w:eastAsia="仿宋_GB2312" w:cs="Times New Roman"/>
          <w:kern w:val="2"/>
          <w:sz w:val="24"/>
          <w:szCs w:val="22"/>
          <w:lang w:val="en-US" w:eastAsia="zh-CN" w:bidi="ar-SA"/>
        </w:rPr>
        <w:t>（4）</w:t>
      </w:r>
      <w:r>
        <w:rPr>
          <w:rFonts w:ascii="Times New Roman" w:hAnsi="Times New Roman" w:eastAsia="仿宋_GB2312"/>
          <w:sz w:val="24"/>
        </w:rPr>
        <w:t>事实依据；</w:t>
      </w:r>
    </w:p>
    <w:p w14:paraId="5744FC7C">
      <w:pPr>
        <w:pStyle w:val="68"/>
        <w:numPr>
          <w:ilvl w:val="0"/>
          <w:numId w:val="0"/>
        </w:numPr>
        <w:tabs>
          <w:tab w:val="left" w:pos="588"/>
        </w:tabs>
        <w:spacing w:line="360" w:lineRule="auto"/>
        <w:ind w:left="846" w:leftChars="0" w:hanging="6" w:firstLineChars="0"/>
        <w:rPr>
          <w:rFonts w:ascii="Times New Roman" w:hAnsi="Times New Roman" w:eastAsia="仿宋_GB2312"/>
          <w:sz w:val="24"/>
        </w:rPr>
      </w:pPr>
      <w:r>
        <w:rPr>
          <w:rFonts w:hint="default" w:ascii="Times New Roman" w:hAnsi="Times New Roman" w:eastAsia="仿宋_GB2312" w:cs="Times New Roman"/>
          <w:kern w:val="2"/>
          <w:sz w:val="24"/>
          <w:szCs w:val="22"/>
          <w:lang w:val="en-US" w:eastAsia="zh-CN" w:bidi="ar-SA"/>
        </w:rPr>
        <w:t>（5）</w:t>
      </w:r>
      <w:r>
        <w:rPr>
          <w:rFonts w:ascii="Times New Roman" w:hAnsi="Times New Roman" w:eastAsia="仿宋_GB2312"/>
          <w:sz w:val="24"/>
        </w:rPr>
        <w:t>必要的法律依据；</w:t>
      </w:r>
    </w:p>
    <w:p w14:paraId="4CD1D57B">
      <w:pPr>
        <w:pStyle w:val="68"/>
        <w:numPr>
          <w:ilvl w:val="0"/>
          <w:numId w:val="0"/>
        </w:numPr>
        <w:tabs>
          <w:tab w:val="left" w:pos="588"/>
        </w:tabs>
        <w:spacing w:line="360" w:lineRule="auto"/>
        <w:ind w:left="846" w:leftChars="0" w:hanging="6" w:firstLineChars="0"/>
        <w:rPr>
          <w:rFonts w:ascii="Times New Roman" w:hAnsi="Times New Roman" w:eastAsia="仿宋_GB2312"/>
          <w:sz w:val="24"/>
        </w:rPr>
      </w:pPr>
      <w:r>
        <w:rPr>
          <w:rFonts w:hint="default" w:ascii="Times New Roman" w:hAnsi="Times New Roman" w:eastAsia="仿宋_GB2312" w:cs="Times New Roman"/>
          <w:kern w:val="2"/>
          <w:sz w:val="24"/>
          <w:szCs w:val="22"/>
          <w:lang w:val="en-US" w:eastAsia="zh-CN" w:bidi="ar-SA"/>
        </w:rPr>
        <w:t>（6）</w:t>
      </w:r>
      <w:r>
        <w:rPr>
          <w:rFonts w:ascii="Times New Roman" w:hAnsi="Times New Roman" w:eastAsia="仿宋_GB2312"/>
          <w:sz w:val="24"/>
        </w:rPr>
        <w:t>提出质疑的日期。</w:t>
      </w:r>
    </w:p>
    <w:p w14:paraId="17C6FC68">
      <w:pPr>
        <w:pStyle w:val="68"/>
        <w:tabs>
          <w:tab w:val="left" w:pos="588"/>
        </w:tabs>
        <w:spacing w:line="360" w:lineRule="auto"/>
        <w:ind w:left="838" w:leftChars="399" w:firstLine="0" w:firstLineChars="0"/>
        <w:rPr>
          <w:rFonts w:ascii="Times New Roman" w:hAnsi="Times New Roman" w:eastAsia="仿宋_GB2312"/>
          <w:sz w:val="24"/>
        </w:rPr>
      </w:pPr>
      <w:r>
        <w:rPr>
          <w:rFonts w:ascii="Times New Roman" w:hAnsi="Times New Roman" w:eastAsia="仿宋_GB2312"/>
          <w:sz w:val="24"/>
        </w:rPr>
        <w:t>供应商为自然人的，应当由本人签字；供应商为法人或者其他组织的，应当由法定代表人或</w:t>
      </w:r>
      <w:r>
        <w:rPr>
          <w:rFonts w:hint="eastAsia" w:ascii="Times New Roman" w:hAnsi="Times New Roman" w:eastAsia="仿宋_GB2312"/>
          <w:sz w:val="24"/>
          <w:lang w:val="en-US" w:eastAsia="zh-CN"/>
        </w:rPr>
        <w:t>主要</w:t>
      </w:r>
      <w:r>
        <w:rPr>
          <w:rFonts w:ascii="Times New Roman" w:hAnsi="Times New Roman" w:eastAsia="仿宋_GB2312"/>
          <w:sz w:val="24"/>
        </w:rPr>
        <w:t>负责人签字或盖章，并加盖公章。</w:t>
      </w:r>
      <w:r>
        <w:rPr>
          <w:rFonts w:hint="eastAsia" w:ascii="Times New Roman" w:hAnsi="Times New Roman" w:eastAsia="仿宋_GB2312"/>
          <w:sz w:val="24"/>
        </w:rPr>
        <w:t>供应商可以委托代理人进行质疑和投诉</w:t>
      </w:r>
      <w:r>
        <w:rPr>
          <w:rFonts w:hint="eastAsia" w:ascii="Times New Roman" w:hAnsi="Times New Roman" w:eastAsia="仿宋_GB2312"/>
          <w:sz w:val="24"/>
          <w:lang w:eastAsia="zh-CN"/>
        </w:rPr>
        <w:t>，</w:t>
      </w:r>
      <w:r>
        <w:rPr>
          <w:rFonts w:hint="eastAsia" w:ascii="Times New Roman" w:hAnsi="Times New Roman" w:eastAsia="仿宋_GB2312"/>
          <w:sz w:val="24"/>
        </w:rPr>
        <w:t>其授权委托书应当载明代理人的姓名或者名称、代理事项、具体权限、期限和相关事项。</w:t>
      </w:r>
    </w:p>
    <w:p w14:paraId="09D98DCD">
      <w:pPr>
        <w:tabs>
          <w:tab w:val="left" w:pos="588"/>
        </w:tabs>
        <w:spacing w:line="360" w:lineRule="auto"/>
        <w:ind w:left="840" w:hanging="840" w:hangingChars="350"/>
        <w:rPr>
          <w:rFonts w:eastAsia="仿宋_GB2312"/>
          <w:sz w:val="24"/>
        </w:rPr>
      </w:pPr>
      <w:r>
        <w:rPr>
          <w:rFonts w:eastAsia="仿宋_GB2312"/>
          <w:sz w:val="24"/>
        </w:rPr>
        <w:t>27.5   符合要求的质疑，采购代理机构将予以受理并答复。联系人：</w:t>
      </w:r>
      <w:r>
        <w:rPr>
          <w:rFonts w:hint="eastAsia" w:eastAsia="仿宋_GB2312"/>
          <w:sz w:val="24"/>
        </w:rPr>
        <w:t>综合办公室，</w:t>
      </w:r>
      <w:r>
        <w:rPr>
          <w:rFonts w:eastAsia="仿宋_GB2312"/>
          <w:sz w:val="24"/>
        </w:rPr>
        <w:t>联系电话：029-85235014</w:t>
      </w:r>
      <w:r>
        <w:rPr>
          <w:rFonts w:hint="eastAsia" w:eastAsia="仿宋_GB2312"/>
          <w:sz w:val="24"/>
        </w:rPr>
        <w:t>。</w:t>
      </w:r>
    </w:p>
    <w:p w14:paraId="3A89256C">
      <w:pPr>
        <w:tabs>
          <w:tab w:val="left" w:pos="588"/>
        </w:tabs>
        <w:spacing w:line="360" w:lineRule="auto"/>
        <w:ind w:left="840" w:hanging="840" w:hangingChars="350"/>
        <w:rPr>
          <w:rFonts w:eastAsia="仿宋_GB2312"/>
          <w:sz w:val="24"/>
        </w:rPr>
      </w:pPr>
      <w:r>
        <w:rPr>
          <w:rFonts w:eastAsia="仿宋_GB2312"/>
          <w:sz w:val="24"/>
        </w:rPr>
        <w:t>27.6   供应商进行虚假和恶意质疑的，采购代理机构将提供相关资料报监督机构，按其情况进行相应处理。</w:t>
      </w:r>
    </w:p>
    <w:bookmarkEnd w:id="408"/>
    <w:bookmarkEnd w:id="409"/>
    <w:p w14:paraId="278791C8">
      <w:pPr>
        <w:pStyle w:val="4"/>
        <w:tabs>
          <w:tab w:val="left" w:pos="360"/>
        </w:tabs>
        <w:rPr>
          <w:rFonts w:ascii="Times New Roman" w:hAnsi="Times New Roman" w:eastAsia="仿宋_GB2312"/>
          <w:b/>
          <w:bCs/>
          <w:sz w:val="24"/>
          <w:szCs w:val="21"/>
          <w:highlight w:val="none"/>
        </w:rPr>
      </w:pPr>
      <w:bookmarkStart w:id="410" w:name="_Toc25547"/>
      <w:r>
        <w:rPr>
          <w:rFonts w:ascii="Times New Roman" w:hAnsi="Times New Roman" w:eastAsia="仿宋_GB2312"/>
          <w:b/>
          <w:bCs/>
          <w:sz w:val="24"/>
          <w:szCs w:val="21"/>
          <w:highlight w:val="none"/>
        </w:rPr>
        <w:t>28.    履约保证金</w:t>
      </w:r>
    </w:p>
    <w:p w14:paraId="5EFBC5B0">
      <w:pPr>
        <w:tabs>
          <w:tab w:val="left" w:pos="360"/>
          <w:tab w:val="left" w:pos="588"/>
        </w:tabs>
        <w:spacing w:line="360" w:lineRule="auto"/>
        <w:rPr>
          <w:rFonts w:eastAsia="仿宋_GB2312"/>
          <w:sz w:val="24"/>
          <w:highlight w:val="none"/>
        </w:rPr>
      </w:pPr>
      <w:r>
        <w:rPr>
          <w:rFonts w:eastAsia="仿宋_GB2312"/>
          <w:sz w:val="24"/>
          <w:highlight w:val="none"/>
        </w:rPr>
        <w:t>28.1   履约保证金金额见</w:t>
      </w:r>
      <w:r>
        <w:rPr>
          <w:rFonts w:eastAsia="仿宋_GB2312"/>
          <w:b/>
          <w:sz w:val="24"/>
          <w:highlight w:val="none"/>
        </w:rPr>
        <w:t>供应商须知前附表</w:t>
      </w:r>
      <w:r>
        <w:rPr>
          <w:rFonts w:eastAsia="仿宋_GB2312"/>
          <w:sz w:val="24"/>
          <w:highlight w:val="none"/>
        </w:rPr>
        <w:t>。</w:t>
      </w:r>
    </w:p>
    <w:p w14:paraId="2E201872">
      <w:pPr>
        <w:tabs>
          <w:tab w:val="left" w:pos="360"/>
          <w:tab w:val="left" w:pos="588"/>
        </w:tabs>
        <w:spacing w:line="360" w:lineRule="auto"/>
        <w:rPr>
          <w:rFonts w:eastAsia="仿宋_GB2312"/>
          <w:sz w:val="24"/>
          <w:highlight w:val="none"/>
        </w:rPr>
      </w:pPr>
      <w:r>
        <w:rPr>
          <w:rFonts w:eastAsia="仿宋_GB2312"/>
          <w:sz w:val="24"/>
          <w:highlight w:val="none"/>
        </w:rPr>
        <w:t>28.2   履约保证金缴纳时间：合同签订前必须交纳至采购人。</w:t>
      </w:r>
    </w:p>
    <w:p w14:paraId="012F2993">
      <w:pPr>
        <w:tabs>
          <w:tab w:val="left" w:pos="360"/>
          <w:tab w:val="left" w:pos="588"/>
        </w:tabs>
        <w:spacing w:line="360" w:lineRule="auto"/>
        <w:ind w:left="840" w:hanging="840" w:hangingChars="350"/>
        <w:rPr>
          <w:rFonts w:eastAsia="仿宋_GB2312"/>
          <w:sz w:val="24"/>
          <w:highlight w:val="none"/>
        </w:rPr>
      </w:pPr>
      <w:r>
        <w:rPr>
          <w:rFonts w:eastAsia="仿宋_GB2312"/>
          <w:sz w:val="24"/>
          <w:highlight w:val="none"/>
        </w:rPr>
        <w:t>28.3   履约保证金缴纳形式：成交供应商应当以支票、汇票、本票、保函（格式见附件2）等非现金形式缴纳。</w:t>
      </w:r>
    </w:p>
    <w:p w14:paraId="0EC0CFEE">
      <w:pPr>
        <w:tabs>
          <w:tab w:val="left" w:pos="360"/>
          <w:tab w:val="left" w:pos="588"/>
        </w:tabs>
        <w:spacing w:line="360" w:lineRule="auto"/>
        <w:rPr>
          <w:rFonts w:eastAsia="仿宋_GB2312"/>
          <w:sz w:val="24"/>
          <w:highlight w:val="none"/>
        </w:rPr>
      </w:pPr>
      <w:r>
        <w:rPr>
          <w:rFonts w:eastAsia="仿宋_GB2312"/>
          <w:sz w:val="24"/>
          <w:highlight w:val="none"/>
        </w:rPr>
        <w:t>28.4   履约保证金收取单位名称：</w:t>
      </w:r>
    </w:p>
    <w:p w14:paraId="128663F1">
      <w:pPr>
        <w:tabs>
          <w:tab w:val="left" w:pos="588"/>
        </w:tabs>
        <w:spacing w:line="360" w:lineRule="auto"/>
        <w:ind w:firstLine="840" w:firstLineChars="350"/>
        <w:rPr>
          <w:rFonts w:eastAsia="仿宋_GB2312"/>
          <w:sz w:val="24"/>
          <w:highlight w:val="none"/>
        </w:rPr>
      </w:pPr>
      <w:r>
        <w:rPr>
          <w:rFonts w:eastAsia="仿宋_GB2312"/>
          <w:sz w:val="24"/>
          <w:highlight w:val="none"/>
        </w:rPr>
        <w:t>开户银行：</w:t>
      </w:r>
    </w:p>
    <w:p w14:paraId="6D12F02F">
      <w:pPr>
        <w:tabs>
          <w:tab w:val="left" w:pos="588"/>
        </w:tabs>
        <w:spacing w:line="360" w:lineRule="auto"/>
        <w:ind w:firstLine="840" w:firstLineChars="350"/>
        <w:rPr>
          <w:rFonts w:eastAsia="仿宋_GB2312"/>
          <w:sz w:val="24"/>
          <w:highlight w:val="none"/>
        </w:rPr>
      </w:pPr>
      <w:r>
        <w:rPr>
          <w:rFonts w:eastAsia="仿宋_GB2312"/>
          <w:sz w:val="24"/>
          <w:highlight w:val="none"/>
        </w:rPr>
        <w:t>账号：</w:t>
      </w:r>
    </w:p>
    <w:p w14:paraId="16AC6B13">
      <w:pPr>
        <w:tabs>
          <w:tab w:val="left" w:pos="588"/>
        </w:tabs>
        <w:spacing w:line="360" w:lineRule="auto"/>
        <w:ind w:firstLine="840" w:firstLineChars="350"/>
        <w:rPr>
          <w:rFonts w:eastAsia="仿宋_GB2312"/>
          <w:sz w:val="24"/>
          <w:highlight w:val="none"/>
        </w:rPr>
      </w:pPr>
      <w:r>
        <w:rPr>
          <w:rFonts w:eastAsia="仿宋_GB2312"/>
          <w:sz w:val="24"/>
          <w:highlight w:val="none"/>
        </w:rPr>
        <w:t>联系人：               联系电话：</w:t>
      </w:r>
    </w:p>
    <w:p w14:paraId="6A238F9C">
      <w:pPr>
        <w:tabs>
          <w:tab w:val="left" w:pos="360"/>
          <w:tab w:val="left" w:pos="588"/>
        </w:tabs>
        <w:spacing w:line="360" w:lineRule="auto"/>
        <w:rPr>
          <w:rFonts w:eastAsia="仿宋_GB2312"/>
          <w:sz w:val="24"/>
          <w:highlight w:val="none"/>
        </w:rPr>
      </w:pPr>
      <w:r>
        <w:rPr>
          <w:rFonts w:eastAsia="仿宋_GB2312"/>
          <w:sz w:val="24"/>
          <w:highlight w:val="none"/>
        </w:rPr>
        <w:t>28.5   履约保证金退还的方式、时间、条件：*****</w:t>
      </w:r>
    </w:p>
    <w:p w14:paraId="0E638891">
      <w:pPr>
        <w:tabs>
          <w:tab w:val="left" w:pos="360"/>
          <w:tab w:val="left" w:pos="588"/>
        </w:tabs>
        <w:spacing w:line="360" w:lineRule="auto"/>
        <w:rPr>
          <w:rFonts w:eastAsia="仿宋_GB2312"/>
          <w:sz w:val="24"/>
          <w:highlight w:val="none"/>
        </w:rPr>
      </w:pPr>
      <w:r>
        <w:rPr>
          <w:rFonts w:eastAsia="仿宋_GB2312"/>
          <w:sz w:val="24"/>
          <w:highlight w:val="none"/>
        </w:rPr>
        <w:t>28.6   履约保证金不予退还的情况：****</w:t>
      </w:r>
    </w:p>
    <w:p w14:paraId="05EB8DD4">
      <w:pPr>
        <w:tabs>
          <w:tab w:val="left" w:pos="360"/>
          <w:tab w:val="left" w:pos="588"/>
        </w:tabs>
        <w:spacing w:line="360" w:lineRule="auto"/>
        <w:rPr>
          <w:rFonts w:eastAsia="仿宋_GB2312"/>
          <w:sz w:val="24"/>
          <w:highlight w:val="none"/>
        </w:rPr>
      </w:pPr>
      <w:r>
        <w:rPr>
          <w:rFonts w:eastAsia="仿宋_GB2312"/>
          <w:sz w:val="24"/>
          <w:highlight w:val="none"/>
        </w:rPr>
        <w:t>28.7   逾期退还履约保证金的违约责任：****</w:t>
      </w:r>
    </w:p>
    <w:p w14:paraId="1C0CB42B">
      <w:pPr>
        <w:pStyle w:val="4"/>
        <w:tabs>
          <w:tab w:val="left" w:pos="360"/>
        </w:tabs>
        <w:rPr>
          <w:rFonts w:ascii="Times New Roman" w:hAnsi="Times New Roman" w:eastAsia="仿宋_GB2312"/>
          <w:b/>
          <w:bCs/>
          <w:sz w:val="24"/>
          <w:szCs w:val="21"/>
          <w:highlight w:val="none"/>
        </w:rPr>
      </w:pPr>
      <w:r>
        <w:rPr>
          <w:rFonts w:ascii="Times New Roman" w:hAnsi="Times New Roman" w:eastAsia="仿宋_GB2312"/>
          <w:b/>
          <w:bCs/>
          <w:sz w:val="24"/>
          <w:szCs w:val="21"/>
          <w:highlight w:val="none"/>
        </w:rPr>
        <w:t>29.    成交服务费</w:t>
      </w:r>
      <w:bookmarkEnd w:id="410"/>
    </w:p>
    <w:p w14:paraId="4580FF1D">
      <w:pPr>
        <w:snapToGrid w:val="0"/>
        <w:spacing w:line="360" w:lineRule="auto"/>
        <w:ind w:left="840" w:leftChars="400"/>
        <w:rPr>
          <w:rFonts w:eastAsia="仿宋_GB2312"/>
          <w:sz w:val="24"/>
          <w:highlight w:val="none"/>
        </w:rPr>
      </w:pPr>
      <w:r>
        <w:rPr>
          <w:rFonts w:eastAsia="仿宋_GB2312"/>
          <w:sz w:val="24"/>
          <w:highlight w:val="none"/>
        </w:rPr>
        <w:t>29.1   成交供应商在领取成交通知书前，须向采购代理机构支付代理服务费，代理服务费参照原国家计委计价格〔2002〕1980号文和国家发改委发改办价格〔2003〕857号文的计算方法（按标段）收取（按标准下浮）</w:t>
      </w:r>
      <w:r>
        <w:rPr>
          <w:rFonts w:hint="eastAsia" w:eastAsia="仿宋_GB2312"/>
          <w:sz w:val="24"/>
          <w:highlight w:val="none"/>
          <w:u w:val="single"/>
          <w:lang w:val="en-US" w:eastAsia="zh-CN"/>
        </w:rPr>
        <w:t>40</w:t>
      </w:r>
      <w:r>
        <w:rPr>
          <w:rFonts w:eastAsia="仿宋_GB2312"/>
          <w:sz w:val="24"/>
          <w:highlight w:val="none"/>
        </w:rPr>
        <w:t>%）。</w:t>
      </w:r>
    </w:p>
    <w:p w14:paraId="665402F7">
      <w:pPr>
        <w:snapToGrid w:val="0"/>
        <w:spacing w:line="360" w:lineRule="auto"/>
        <w:rPr>
          <w:rFonts w:eastAsia="仿宋_GB2312"/>
          <w:sz w:val="24"/>
        </w:rPr>
      </w:pPr>
      <w:r>
        <w:rPr>
          <w:rFonts w:eastAsia="仿宋_GB2312"/>
          <w:sz w:val="24"/>
        </w:rPr>
        <w:t>29.2   成交单位的代理服务费交纳信息</w:t>
      </w:r>
    </w:p>
    <w:p w14:paraId="6B3F5908">
      <w:pPr>
        <w:snapToGrid w:val="0"/>
        <w:spacing w:line="360" w:lineRule="auto"/>
        <w:ind w:left="838" w:leftChars="399"/>
        <w:rPr>
          <w:rFonts w:eastAsia="仿宋_GB2312"/>
          <w:sz w:val="24"/>
        </w:rPr>
      </w:pPr>
      <w:r>
        <w:rPr>
          <w:rFonts w:eastAsia="仿宋_GB2312"/>
          <w:sz w:val="24"/>
        </w:rPr>
        <w:t>银行户名：陕西省采购招标有限责任公司</w:t>
      </w:r>
    </w:p>
    <w:p w14:paraId="00A95792">
      <w:pPr>
        <w:snapToGrid w:val="0"/>
        <w:spacing w:line="360" w:lineRule="auto"/>
        <w:ind w:left="838" w:leftChars="399"/>
        <w:rPr>
          <w:rFonts w:eastAsia="仿宋_GB2312"/>
          <w:sz w:val="24"/>
        </w:rPr>
      </w:pPr>
      <w:r>
        <w:rPr>
          <w:rFonts w:eastAsia="仿宋_GB2312"/>
          <w:sz w:val="24"/>
        </w:rPr>
        <w:t>开户银行：中国光大银行西安友谊路支行</w:t>
      </w:r>
    </w:p>
    <w:p w14:paraId="687ECAD9">
      <w:pPr>
        <w:snapToGrid w:val="0"/>
        <w:spacing w:line="360" w:lineRule="auto"/>
        <w:ind w:left="838" w:leftChars="399"/>
        <w:rPr>
          <w:rFonts w:eastAsia="仿宋_GB2312"/>
          <w:sz w:val="24"/>
        </w:rPr>
      </w:pPr>
      <w:r>
        <w:rPr>
          <w:rFonts w:eastAsia="仿宋_GB2312"/>
          <w:sz w:val="24"/>
        </w:rPr>
        <w:t>账    号：78560188000095264</w:t>
      </w:r>
    </w:p>
    <w:p w14:paraId="27B51719">
      <w:pPr>
        <w:snapToGrid w:val="0"/>
        <w:spacing w:line="360" w:lineRule="auto"/>
        <w:ind w:left="838" w:leftChars="399"/>
        <w:rPr>
          <w:rFonts w:eastAsia="仿宋_GB2312"/>
          <w:sz w:val="24"/>
        </w:rPr>
      </w:pPr>
      <w:r>
        <w:rPr>
          <w:rFonts w:eastAsia="仿宋_GB2312"/>
          <w:sz w:val="24"/>
        </w:rPr>
        <w:t>联系人：</w:t>
      </w:r>
      <w:r>
        <w:rPr>
          <w:rFonts w:hint="eastAsia" w:eastAsia="仿宋_GB2312"/>
          <w:sz w:val="24"/>
        </w:rPr>
        <w:t>财务部</w:t>
      </w:r>
      <w:r>
        <w:rPr>
          <w:rFonts w:eastAsia="仿宋_GB2312"/>
          <w:sz w:val="24"/>
        </w:rPr>
        <w:t xml:space="preserve">   联系电话：029-85263975</w:t>
      </w:r>
    </w:p>
    <w:p w14:paraId="110151E2">
      <w:pPr>
        <w:snapToGrid w:val="0"/>
        <w:spacing w:line="360" w:lineRule="auto"/>
      </w:pPr>
      <w:r>
        <w:rPr>
          <w:rFonts w:hint="eastAsia" w:eastAsia="仿宋_GB2312"/>
          <w:sz w:val="24"/>
        </w:rPr>
        <w:t>29.3    成交服务费已包含在供应商的响应报价中，不在响应分项报价表中单独列项。</w:t>
      </w:r>
    </w:p>
    <w:p w14:paraId="2F30D7E1">
      <w:pPr>
        <w:pStyle w:val="4"/>
        <w:numPr>
          <w:ilvl w:val="0"/>
          <w:numId w:val="9"/>
        </w:numPr>
        <w:tabs>
          <w:tab w:val="left" w:pos="360"/>
        </w:tabs>
        <w:rPr>
          <w:rFonts w:ascii="Times New Roman" w:hAnsi="Times New Roman" w:eastAsia="仿宋_GB2312"/>
          <w:b/>
          <w:bCs/>
          <w:sz w:val="24"/>
          <w:szCs w:val="21"/>
        </w:rPr>
      </w:pPr>
      <w:bookmarkStart w:id="411" w:name="_Toc1585"/>
      <w:r>
        <w:rPr>
          <w:rFonts w:ascii="Times New Roman" w:hAnsi="Times New Roman" w:eastAsia="仿宋_GB2312"/>
          <w:b/>
          <w:bCs/>
          <w:sz w:val="24"/>
          <w:szCs w:val="21"/>
        </w:rPr>
        <w:t xml:space="preserve">   采购人追加采购数量的权力</w:t>
      </w:r>
      <w:bookmarkEnd w:id="411"/>
    </w:p>
    <w:p w14:paraId="2E810067">
      <w:pPr>
        <w:tabs>
          <w:tab w:val="left" w:pos="588"/>
        </w:tabs>
        <w:spacing w:line="360" w:lineRule="auto"/>
        <w:ind w:left="840" w:leftChars="400"/>
        <w:rPr>
          <w:rFonts w:eastAsia="仿宋_GB2312"/>
          <w:sz w:val="24"/>
        </w:rPr>
      </w:pPr>
      <w:bookmarkStart w:id="412" w:name="_Toc389620205"/>
      <w:bookmarkStart w:id="413" w:name="_Toc385992366"/>
      <w:r>
        <w:rPr>
          <w:rFonts w:eastAsia="仿宋_GB2312"/>
          <w:sz w:val="24"/>
        </w:rPr>
        <w:t>在合同履行中，采购人需追加与合同标的相同服务的，在不改变合同其他条款的前提下，采购人有权与成交供应商协商签订补充合同，但所有补充合同的采购金额不得超过原合同采购金额的10%。</w:t>
      </w:r>
    </w:p>
    <w:p w14:paraId="68541A05">
      <w:pPr>
        <w:pStyle w:val="22"/>
        <w:numPr>
          <w:ilvl w:val="0"/>
          <w:numId w:val="9"/>
        </w:numPr>
        <w:tabs>
          <w:tab w:val="left" w:pos="360"/>
        </w:tabs>
        <w:rPr>
          <w:rFonts w:ascii="Times New Roman" w:hAnsi="Times New Roman" w:eastAsia="仿宋_GB2312"/>
          <w:b/>
          <w:bCs/>
          <w:sz w:val="24"/>
          <w:szCs w:val="21"/>
        </w:rPr>
      </w:pPr>
      <w:r>
        <w:rPr>
          <w:rFonts w:ascii="Times New Roman" w:hAnsi="Times New Roman" w:eastAsia="仿宋_GB2312"/>
          <w:b/>
          <w:bCs/>
          <w:sz w:val="24"/>
          <w:szCs w:val="21"/>
        </w:rPr>
        <w:t xml:space="preserve">   其他情况</w:t>
      </w:r>
    </w:p>
    <w:p w14:paraId="483A3984">
      <w:pPr>
        <w:pStyle w:val="22"/>
        <w:ind w:left="840" w:hanging="840" w:hangingChars="350"/>
        <w:rPr>
          <w:rFonts w:ascii="Times New Roman" w:hAnsi="Times New Roman" w:eastAsia="仿宋_GB2312"/>
          <w:sz w:val="24"/>
        </w:rPr>
      </w:pPr>
      <w:r>
        <w:rPr>
          <w:rFonts w:ascii="Times New Roman" w:hAnsi="Times New Roman" w:eastAsia="仿宋_GB2312"/>
          <w:sz w:val="24"/>
        </w:rPr>
        <w:t>31.1   谈判截止时间结束后，递交响应文件或者经评审的实质性响应谈判文件的供应商不足三家，采购代理机构应当终止竞争性谈判活动，发布项目终止公告并说明原因，重新开展采购活动。</w:t>
      </w:r>
    </w:p>
    <w:p w14:paraId="38944415">
      <w:pPr>
        <w:pStyle w:val="22"/>
        <w:ind w:left="840" w:hanging="840" w:hangingChars="350"/>
        <w:rPr>
          <w:rFonts w:ascii="Times New Roman" w:hAnsi="Times New Roman" w:eastAsia="仿宋_GB2312"/>
          <w:sz w:val="24"/>
        </w:rPr>
      </w:pPr>
      <w:r>
        <w:rPr>
          <w:rFonts w:ascii="Times New Roman" w:hAnsi="Times New Roman" w:eastAsia="仿宋_GB2312"/>
          <w:sz w:val="24"/>
        </w:rPr>
        <w:t xml:space="preserve">31.2   连续两次进行竞争性谈判活动，因符合谈判要求供应商不足3家，经请示政府采购管理部门同意后，可继续进行竞争性谈判活动。 </w:t>
      </w:r>
    </w:p>
    <w:p w14:paraId="227EA880">
      <w:pPr>
        <w:pStyle w:val="22"/>
        <w:ind w:left="840" w:hanging="840" w:hangingChars="350"/>
        <w:rPr>
          <w:rFonts w:ascii="Times New Roman" w:hAnsi="Times New Roman" w:eastAsia="仿宋_GB2312"/>
          <w:sz w:val="24"/>
        </w:rPr>
      </w:pPr>
      <w:r>
        <w:rPr>
          <w:rFonts w:ascii="Times New Roman" w:hAnsi="Times New Roman" w:eastAsia="仿宋_GB2312"/>
          <w:sz w:val="24"/>
        </w:rPr>
        <w:t>31.3   政府采购信用担保</w:t>
      </w:r>
    </w:p>
    <w:p w14:paraId="0743E3D4">
      <w:pPr>
        <w:pStyle w:val="22"/>
        <w:rPr>
          <w:rFonts w:ascii="Times New Roman" w:hAnsi="Times New Roman" w:eastAsia="仿宋_GB2312"/>
          <w:sz w:val="24"/>
        </w:rPr>
      </w:pPr>
      <w:r>
        <w:rPr>
          <w:rFonts w:ascii="Times New Roman" w:hAnsi="Times New Roman" w:eastAsia="仿宋_GB2312"/>
          <w:sz w:val="24"/>
        </w:rPr>
        <w:t>31.3.1 供应商递交的履约担保函应符合本谈判文件的规定。</w:t>
      </w:r>
    </w:p>
    <w:p w14:paraId="7D88B30B">
      <w:pPr>
        <w:spacing w:line="360" w:lineRule="auto"/>
        <w:ind w:left="850" w:hanging="849" w:hangingChars="354"/>
        <w:rPr>
          <w:rFonts w:eastAsia="仿宋_GB2312"/>
          <w:sz w:val="24"/>
        </w:rPr>
      </w:pPr>
      <w:r>
        <w:rPr>
          <w:rFonts w:eastAsia="仿宋_GB2312"/>
          <w:sz w:val="24"/>
        </w:rPr>
        <w:t>31.3.2 为缓解中小企业融资困难，陕西省财政厅出台了《陕西省中小企业政府采购信用融资办法》（陕财办采﹝2018﹞23号），中标供应商如有融资需求，可登录“陕西省政府采购网-陕西省政府采购信用融资平台</w:t>
      </w:r>
      <w:r>
        <w:rPr>
          <w:rFonts w:hint="eastAsia" w:eastAsia="仿宋_GB2312"/>
          <w:sz w:val="24"/>
        </w:rPr>
        <w:t>（http：//www.ccgp-shaanxi.gov.cn/zcdservice/zcd/shanxi/）</w:t>
      </w:r>
      <w:r>
        <w:rPr>
          <w:rFonts w:eastAsia="仿宋_GB2312"/>
          <w:sz w:val="24"/>
        </w:rPr>
        <w:t>”了解详情。</w:t>
      </w:r>
    </w:p>
    <w:p w14:paraId="62A0F472">
      <w:pPr>
        <w:pStyle w:val="22"/>
        <w:tabs>
          <w:tab w:val="left" w:pos="567"/>
        </w:tabs>
        <w:ind w:left="840" w:leftChars="400"/>
        <w:rPr>
          <w:rFonts w:ascii="Times New Roman" w:hAnsi="Times New Roman" w:eastAsia="仿宋_GB2312"/>
          <w:sz w:val="24"/>
        </w:rPr>
      </w:pPr>
      <w:r>
        <w:rPr>
          <w:rFonts w:hint="eastAsia" w:ascii="Times New Roman" w:hAnsi="Times New Roman" w:eastAsia="仿宋_GB2312"/>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14:paraId="17D37186">
      <w:pPr>
        <w:pStyle w:val="22"/>
        <w:tabs>
          <w:tab w:val="left" w:pos="567"/>
        </w:tabs>
        <w:ind w:left="840" w:leftChars="400"/>
        <w:rPr>
          <w:rFonts w:ascii="Times New Roman" w:hAnsi="Times New Roman" w:eastAsia="仿宋_GB2312"/>
          <w:sz w:val="24"/>
        </w:rPr>
      </w:pPr>
      <w:r>
        <w:rPr>
          <w:rFonts w:ascii="Times New Roman" w:hAnsi="Times New Roman" w:eastAsia="仿宋_GB2312"/>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5791B8C7">
      <w:pPr>
        <w:pStyle w:val="22"/>
        <w:tabs>
          <w:tab w:val="left" w:pos="567"/>
        </w:tabs>
        <w:ind w:left="840" w:leftChars="400"/>
        <w:rPr>
          <w:rFonts w:ascii="Times New Roman" w:hAnsi="Times New Roman" w:eastAsia="仿宋_GB2312"/>
          <w:sz w:val="24"/>
        </w:rPr>
      </w:pPr>
      <w:r>
        <w:rPr>
          <w:rFonts w:ascii="Times New Roman" w:hAnsi="Times New Roman" w:eastAsia="仿宋_GB2312"/>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299C45FD">
      <w:pPr>
        <w:pStyle w:val="22"/>
        <w:tabs>
          <w:tab w:val="left" w:pos="567"/>
        </w:tabs>
        <w:ind w:left="840" w:leftChars="400"/>
        <w:rPr>
          <w:rFonts w:ascii="Times New Roman" w:hAnsi="Times New Roman" w:eastAsia="仿宋_GB2312"/>
          <w:sz w:val="24"/>
        </w:rPr>
      </w:pPr>
      <w:r>
        <w:rPr>
          <w:rFonts w:ascii="Times New Roman" w:hAnsi="Times New Roman" w:eastAsia="仿宋_GB2312"/>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23BC4651">
      <w:pPr>
        <w:pStyle w:val="22"/>
        <w:tabs>
          <w:tab w:val="left" w:pos="567"/>
        </w:tabs>
        <w:ind w:left="840" w:leftChars="400"/>
        <w:rPr>
          <w:rFonts w:ascii="Times New Roman" w:hAnsi="Times New Roman" w:eastAsia="仿宋_GB2312"/>
          <w:sz w:val="24"/>
        </w:rPr>
      </w:pPr>
      <w:r>
        <w:rPr>
          <w:rFonts w:ascii="Times New Roman" w:hAnsi="Times New Roman" w:eastAsia="仿宋_GB2312"/>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0082D137">
      <w:pPr>
        <w:pStyle w:val="22"/>
        <w:tabs>
          <w:tab w:val="left" w:pos="567"/>
        </w:tabs>
        <w:ind w:left="840" w:leftChars="400"/>
        <w:rPr>
          <w:rFonts w:ascii="Times New Roman" w:hAnsi="Times New Roman" w:eastAsia="仿宋_GB2312"/>
          <w:sz w:val="24"/>
        </w:rPr>
      </w:pPr>
      <w:r>
        <w:rPr>
          <w:rFonts w:hint="eastAsia" w:ascii="Times New Roman" w:hAnsi="Times New Roman" w:eastAsia="仿宋_GB2312"/>
          <w:sz w:val="24"/>
        </w:rPr>
        <w:t>业务流程简图如下：</w:t>
      </w:r>
    </w:p>
    <w:p w14:paraId="29136A28">
      <w:pPr>
        <w:pStyle w:val="22"/>
        <w:tabs>
          <w:tab w:val="left" w:pos="567"/>
        </w:tabs>
      </w:pPr>
      <w:r>
        <w:drawing>
          <wp:inline distT="0" distB="0" distL="114300" distR="114300">
            <wp:extent cx="5756275" cy="3310255"/>
            <wp:effectExtent l="0" t="0" r="1587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5756275" cy="3310255"/>
                    </a:xfrm>
                    <a:prstGeom prst="rect">
                      <a:avLst/>
                    </a:prstGeom>
                    <a:noFill/>
                    <a:ln>
                      <a:noFill/>
                    </a:ln>
                  </pic:spPr>
                </pic:pic>
              </a:graphicData>
            </a:graphic>
          </wp:inline>
        </w:drawing>
      </w:r>
    </w:p>
    <w:p w14:paraId="1E121B88">
      <w:pPr>
        <w:pStyle w:val="22"/>
        <w:ind w:left="772" w:hanging="735" w:hangingChars="350"/>
        <w:rPr>
          <w:rFonts w:ascii="Times New Roman" w:hAnsi="Times New Roman" w:eastAsia="仿宋_GB2312"/>
          <w:sz w:val="24"/>
        </w:rPr>
      </w:pPr>
      <w:r>
        <w:rPr>
          <w:rFonts w:hint="eastAsia"/>
        </w:rPr>
        <w:t xml:space="preserve"> </w:t>
      </w:r>
      <w: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3"/>
                    <a:stretch>
                      <a:fillRect/>
                    </a:stretch>
                  </pic:blipFill>
                  <pic:spPr>
                    <a:xfrm>
                      <a:off x="0" y="0"/>
                      <a:ext cx="5758815" cy="3242310"/>
                    </a:xfrm>
                    <a:prstGeom prst="rect">
                      <a:avLst/>
                    </a:prstGeom>
                    <a:noFill/>
                    <a:ln>
                      <a:noFill/>
                    </a:ln>
                  </pic:spPr>
                </pic:pic>
              </a:graphicData>
            </a:graphic>
          </wp:inline>
        </w:drawing>
      </w:r>
    </w:p>
    <w:p w14:paraId="2B9D2291">
      <w:pPr>
        <w:pStyle w:val="22"/>
        <w:tabs>
          <w:tab w:val="left" w:pos="567"/>
        </w:tabs>
        <w:rPr>
          <w:rFonts w:ascii="Times New Roman" w:hAnsi="Times New Roman" w:eastAsia="仿宋_GB2312"/>
          <w:sz w:val="24"/>
          <w:szCs w:val="32"/>
        </w:rPr>
      </w:pPr>
      <w:r>
        <w:rPr>
          <w:rFonts w:ascii="Times New Roman" w:hAnsi="Times New Roman" w:eastAsia="仿宋_GB2312"/>
          <w:sz w:val="24"/>
          <w:szCs w:val="32"/>
        </w:rPr>
        <w:t>省级政府采购项目贷款银行信息：</w:t>
      </w:r>
    </w:p>
    <w:p w14:paraId="09565DAC">
      <w:pPr>
        <w:rPr>
          <w:rFonts w:eastAsia="仿宋_GB2312"/>
          <w:b/>
          <w:szCs w:val="21"/>
        </w:rPr>
      </w:pPr>
      <w:r>
        <w:rPr>
          <w:rFonts w:eastAsia="仿宋_GB2312"/>
        </w:rPr>
        <w:t xml:space="preserve"> </w:t>
      </w:r>
      <w:r>
        <w:rPr>
          <w:rFonts w:eastAsia="仿宋_GB2312"/>
          <w:b/>
          <w:szCs w:val="21"/>
        </w:rPr>
        <w:t>一、陕西建行（E政通）</w:t>
      </w:r>
    </w:p>
    <w:p w14:paraId="7911A086">
      <w:pPr>
        <w:ind w:firstLine="420" w:firstLineChars="200"/>
        <w:rPr>
          <w:rFonts w:eastAsia="仿宋_GB2312"/>
          <w:szCs w:val="21"/>
        </w:rPr>
      </w:pPr>
      <w:r>
        <w:rPr>
          <w:rFonts w:eastAsia="仿宋_GB2312"/>
          <w:szCs w:val="21"/>
        </w:rPr>
        <w:t>陕西省分行营业部</w:t>
      </w:r>
      <w:r>
        <w:rPr>
          <w:rFonts w:eastAsia="仿宋_GB2312"/>
          <w:szCs w:val="21"/>
        </w:rPr>
        <w:tab/>
      </w:r>
      <w:r>
        <w:rPr>
          <w:rFonts w:eastAsia="仿宋_GB2312"/>
          <w:szCs w:val="21"/>
        </w:rPr>
        <w:t>西安市南广济街38号</w:t>
      </w:r>
      <w:r>
        <w:rPr>
          <w:rFonts w:eastAsia="仿宋_GB2312"/>
          <w:szCs w:val="21"/>
        </w:rPr>
        <w:tab/>
      </w:r>
      <w:r>
        <w:rPr>
          <w:rFonts w:eastAsia="仿宋_GB2312"/>
          <w:szCs w:val="21"/>
        </w:rPr>
        <w:t>白玉皓</w:t>
      </w:r>
      <w:r>
        <w:rPr>
          <w:rFonts w:eastAsia="仿宋_GB2312"/>
          <w:szCs w:val="21"/>
        </w:rPr>
        <w:tab/>
      </w:r>
      <w:r>
        <w:rPr>
          <w:rFonts w:eastAsia="仿宋_GB2312"/>
          <w:szCs w:val="21"/>
        </w:rPr>
        <w:t>13201603166</w:t>
      </w:r>
    </w:p>
    <w:p w14:paraId="3E4E5298">
      <w:pPr>
        <w:rPr>
          <w:rFonts w:eastAsia="仿宋_GB2312"/>
          <w:szCs w:val="21"/>
        </w:rPr>
      </w:pPr>
      <w:r>
        <w:rPr>
          <w:rFonts w:hint="eastAsia" w:eastAsia="仿宋_GB2312"/>
          <w:szCs w:val="21"/>
        </w:rPr>
        <w:t xml:space="preserve">    </w:t>
      </w:r>
      <w:r>
        <w:rPr>
          <w:rFonts w:eastAsia="仿宋_GB2312"/>
          <w:szCs w:val="21"/>
        </w:rPr>
        <w:t>西安莲湖路支行</w:t>
      </w:r>
      <w:r>
        <w:rPr>
          <w:rFonts w:eastAsia="仿宋_GB2312"/>
          <w:szCs w:val="21"/>
        </w:rPr>
        <w:tab/>
      </w:r>
      <w:r>
        <w:rPr>
          <w:rFonts w:eastAsia="仿宋_GB2312"/>
          <w:szCs w:val="21"/>
        </w:rPr>
        <w:t>西安市莲湖路35号</w:t>
      </w:r>
      <w:r>
        <w:rPr>
          <w:rFonts w:eastAsia="仿宋_GB2312"/>
          <w:szCs w:val="21"/>
        </w:rPr>
        <w:tab/>
      </w:r>
      <w:r>
        <w:rPr>
          <w:rFonts w:eastAsia="仿宋_GB2312"/>
          <w:szCs w:val="21"/>
        </w:rPr>
        <w:t>刘  冲</w:t>
      </w:r>
      <w:r>
        <w:rPr>
          <w:rFonts w:eastAsia="仿宋_GB2312"/>
          <w:szCs w:val="21"/>
        </w:rPr>
        <w:tab/>
      </w:r>
      <w:r>
        <w:rPr>
          <w:rFonts w:eastAsia="仿宋_GB2312"/>
          <w:szCs w:val="21"/>
        </w:rPr>
        <w:t>17702902131</w:t>
      </w:r>
    </w:p>
    <w:p w14:paraId="45CD3131">
      <w:pPr>
        <w:rPr>
          <w:rFonts w:eastAsia="仿宋_GB2312"/>
          <w:szCs w:val="21"/>
        </w:rPr>
      </w:pPr>
      <w:r>
        <w:rPr>
          <w:rFonts w:hint="eastAsia" w:eastAsia="仿宋_GB2312"/>
          <w:szCs w:val="21"/>
        </w:rPr>
        <w:t xml:space="preserve">    </w:t>
      </w:r>
      <w:r>
        <w:rPr>
          <w:rFonts w:eastAsia="仿宋_GB2312"/>
          <w:szCs w:val="21"/>
        </w:rPr>
        <w:t>西安曲江支行</w:t>
      </w:r>
      <w:r>
        <w:rPr>
          <w:rFonts w:eastAsia="仿宋_GB2312"/>
          <w:szCs w:val="21"/>
        </w:rPr>
        <w:tab/>
      </w:r>
      <w:r>
        <w:rPr>
          <w:rFonts w:eastAsia="仿宋_GB2312"/>
          <w:szCs w:val="21"/>
        </w:rPr>
        <w:t>西安市雁塔南路2216号</w:t>
      </w:r>
      <w:r>
        <w:rPr>
          <w:rFonts w:eastAsia="仿宋_GB2312"/>
          <w:szCs w:val="21"/>
        </w:rPr>
        <w:tab/>
      </w:r>
      <w:r>
        <w:rPr>
          <w:rFonts w:eastAsia="仿宋_GB2312"/>
          <w:szCs w:val="21"/>
        </w:rPr>
        <w:t>樊理君</w:t>
      </w:r>
      <w:r>
        <w:rPr>
          <w:rFonts w:eastAsia="仿宋_GB2312"/>
          <w:szCs w:val="21"/>
        </w:rPr>
        <w:tab/>
      </w:r>
      <w:r>
        <w:rPr>
          <w:rFonts w:eastAsia="仿宋_GB2312"/>
          <w:szCs w:val="21"/>
        </w:rPr>
        <w:t>18691568151</w:t>
      </w:r>
    </w:p>
    <w:p w14:paraId="148646BB">
      <w:pPr>
        <w:rPr>
          <w:rFonts w:eastAsia="仿宋_GB2312"/>
          <w:szCs w:val="21"/>
        </w:rPr>
      </w:pPr>
      <w:r>
        <w:rPr>
          <w:rFonts w:hint="eastAsia" w:eastAsia="仿宋_GB2312"/>
          <w:szCs w:val="21"/>
        </w:rPr>
        <w:t xml:space="preserve">    </w:t>
      </w:r>
      <w:r>
        <w:rPr>
          <w:rFonts w:eastAsia="仿宋_GB2312"/>
          <w:szCs w:val="21"/>
        </w:rPr>
        <w:t>西安高新区支行</w:t>
      </w:r>
      <w:r>
        <w:rPr>
          <w:rFonts w:eastAsia="仿宋_GB2312"/>
          <w:szCs w:val="21"/>
        </w:rPr>
        <w:tab/>
      </w:r>
      <w:r>
        <w:rPr>
          <w:rFonts w:eastAsia="仿宋_GB2312"/>
          <w:szCs w:val="21"/>
        </w:rPr>
        <w:t>西安市高新路42号</w:t>
      </w:r>
      <w:r>
        <w:rPr>
          <w:rFonts w:eastAsia="仿宋_GB2312"/>
          <w:szCs w:val="21"/>
        </w:rPr>
        <w:tab/>
      </w:r>
      <w:r>
        <w:rPr>
          <w:rFonts w:eastAsia="仿宋_GB2312"/>
          <w:szCs w:val="21"/>
        </w:rPr>
        <w:t>卞斯超</w:t>
      </w:r>
      <w:r>
        <w:rPr>
          <w:rFonts w:eastAsia="仿宋_GB2312"/>
          <w:szCs w:val="21"/>
        </w:rPr>
        <w:tab/>
      </w:r>
      <w:r>
        <w:rPr>
          <w:rFonts w:eastAsia="仿宋_GB2312"/>
          <w:szCs w:val="21"/>
        </w:rPr>
        <w:t>15191075651</w:t>
      </w:r>
    </w:p>
    <w:p w14:paraId="5B289424">
      <w:pPr>
        <w:rPr>
          <w:rFonts w:eastAsia="仿宋_GB2312"/>
          <w:szCs w:val="21"/>
        </w:rPr>
      </w:pPr>
      <w:r>
        <w:rPr>
          <w:rFonts w:hint="eastAsia" w:eastAsia="仿宋_GB2312"/>
          <w:szCs w:val="21"/>
        </w:rPr>
        <w:t xml:space="preserve">    </w:t>
      </w:r>
      <w:r>
        <w:rPr>
          <w:rFonts w:eastAsia="仿宋_GB2312"/>
          <w:szCs w:val="21"/>
        </w:rPr>
        <w:t>西安经开区支行</w:t>
      </w:r>
      <w:r>
        <w:rPr>
          <w:rFonts w:eastAsia="仿宋_GB2312"/>
          <w:szCs w:val="21"/>
        </w:rPr>
        <w:tab/>
      </w:r>
      <w:r>
        <w:rPr>
          <w:rFonts w:eastAsia="仿宋_GB2312"/>
          <w:szCs w:val="21"/>
        </w:rPr>
        <w:t>西安市未央路125号</w:t>
      </w:r>
      <w:r>
        <w:rPr>
          <w:rFonts w:eastAsia="仿宋_GB2312"/>
          <w:szCs w:val="21"/>
        </w:rPr>
        <w:tab/>
      </w:r>
      <w:r>
        <w:rPr>
          <w:rFonts w:eastAsia="仿宋_GB2312"/>
          <w:szCs w:val="21"/>
        </w:rPr>
        <w:t>惠  媛</w:t>
      </w:r>
      <w:r>
        <w:rPr>
          <w:rFonts w:eastAsia="仿宋_GB2312"/>
          <w:szCs w:val="21"/>
        </w:rPr>
        <w:tab/>
      </w:r>
      <w:r>
        <w:rPr>
          <w:rFonts w:eastAsia="仿宋_GB2312"/>
          <w:szCs w:val="21"/>
        </w:rPr>
        <w:t>17792256100</w:t>
      </w:r>
    </w:p>
    <w:p w14:paraId="04B06FC8">
      <w:pPr>
        <w:rPr>
          <w:rFonts w:eastAsia="仿宋_GB2312"/>
          <w:szCs w:val="21"/>
        </w:rPr>
      </w:pPr>
      <w:r>
        <w:rPr>
          <w:rFonts w:hint="eastAsia" w:eastAsia="仿宋_GB2312"/>
          <w:szCs w:val="21"/>
        </w:rPr>
        <w:t xml:space="preserve">    </w:t>
      </w:r>
      <w:r>
        <w:rPr>
          <w:rFonts w:eastAsia="仿宋_GB2312"/>
          <w:szCs w:val="21"/>
        </w:rPr>
        <w:t>西安南大街支行</w:t>
      </w:r>
      <w:r>
        <w:rPr>
          <w:rFonts w:eastAsia="仿宋_GB2312"/>
          <w:szCs w:val="21"/>
        </w:rPr>
        <w:tab/>
      </w:r>
      <w:r>
        <w:rPr>
          <w:rFonts w:eastAsia="仿宋_GB2312"/>
          <w:szCs w:val="21"/>
        </w:rPr>
        <w:t>西安市南大街15号</w:t>
      </w:r>
      <w:r>
        <w:rPr>
          <w:rFonts w:eastAsia="仿宋_GB2312"/>
          <w:szCs w:val="21"/>
        </w:rPr>
        <w:tab/>
      </w:r>
      <w:r>
        <w:rPr>
          <w:rFonts w:eastAsia="仿宋_GB2312"/>
          <w:szCs w:val="21"/>
        </w:rPr>
        <w:t>乔  鉴</w:t>
      </w:r>
      <w:r>
        <w:rPr>
          <w:rFonts w:eastAsia="仿宋_GB2312"/>
          <w:szCs w:val="21"/>
        </w:rPr>
        <w:tab/>
      </w:r>
      <w:r>
        <w:rPr>
          <w:rFonts w:eastAsia="仿宋_GB2312"/>
          <w:szCs w:val="21"/>
        </w:rPr>
        <w:t>18089136919</w:t>
      </w:r>
    </w:p>
    <w:p w14:paraId="6444E06B">
      <w:pPr>
        <w:ind w:firstLine="420"/>
        <w:rPr>
          <w:rFonts w:eastAsia="仿宋_GB2312"/>
          <w:szCs w:val="21"/>
        </w:rPr>
      </w:pPr>
      <w:r>
        <w:rPr>
          <w:rFonts w:eastAsia="仿宋_GB2312"/>
          <w:szCs w:val="21"/>
        </w:rPr>
        <w:t>西安和平路支行</w:t>
      </w:r>
      <w:r>
        <w:rPr>
          <w:rFonts w:eastAsia="仿宋_GB2312"/>
          <w:szCs w:val="21"/>
        </w:rPr>
        <w:tab/>
      </w:r>
      <w:r>
        <w:rPr>
          <w:rFonts w:eastAsia="仿宋_GB2312"/>
          <w:szCs w:val="21"/>
        </w:rPr>
        <w:t>西安市和平路101号</w:t>
      </w:r>
      <w:r>
        <w:rPr>
          <w:rFonts w:eastAsia="仿宋_GB2312"/>
          <w:szCs w:val="21"/>
        </w:rPr>
        <w:tab/>
      </w:r>
      <w:r>
        <w:rPr>
          <w:rFonts w:eastAsia="仿宋_GB2312"/>
          <w:szCs w:val="21"/>
        </w:rPr>
        <w:t>陈  歆</w:t>
      </w:r>
      <w:r>
        <w:rPr>
          <w:rFonts w:eastAsia="仿宋_GB2312"/>
          <w:szCs w:val="21"/>
        </w:rPr>
        <w:tab/>
      </w:r>
      <w:r>
        <w:rPr>
          <w:rFonts w:eastAsia="仿宋_GB2312"/>
          <w:szCs w:val="21"/>
        </w:rPr>
        <w:t>18691816821</w:t>
      </w:r>
    </w:p>
    <w:p w14:paraId="05080EF6">
      <w:pPr>
        <w:ind w:firstLine="420"/>
        <w:rPr>
          <w:rFonts w:eastAsia="仿宋_GB2312"/>
          <w:szCs w:val="21"/>
        </w:rPr>
      </w:pPr>
      <w:r>
        <w:rPr>
          <w:rFonts w:eastAsia="仿宋_GB2312"/>
          <w:szCs w:val="21"/>
        </w:rPr>
        <w:t>西安兴庆路支行</w:t>
      </w:r>
      <w:r>
        <w:rPr>
          <w:rFonts w:eastAsia="仿宋_GB2312"/>
          <w:szCs w:val="21"/>
        </w:rPr>
        <w:tab/>
      </w:r>
      <w:r>
        <w:rPr>
          <w:rFonts w:eastAsia="仿宋_GB2312"/>
          <w:szCs w:val="21"/>
        </w:rPr>
        <w:t>西安市兴庆路61号</w:t>
      </w:r>
      <w:r>
        <w:rPr>
          <w:rFonts w:eastAsia="仿宋_GB2312"/>
          <w:szCs w:val="21"/>
        </w:rPr>
        <w:tab/>
      </w:r>
      <w:r>
        <w:rPr>
          <w:rFonts w:eastAsia="仿宋_GB2312"/>
          <w:szCs w:val="21"/>
        </w:rPr>
        <w:t>李  妍</w:t>
      </w:r>
      <w:r>
        <w:rPr>
          <w:rFonts w:eastAsia="仿宋_GB2312"/>
          <w:szCs w:val="21"/>
        </w:rPr>
        <w:tab/>
      </w:r>
      <w:r>
        <w:rPr>
          <w:rFonts w:eastAsia="仿宋_GB2312"/>
          <w:szCs w:val="21"/>
        </w:rPr>
        <w:t>13892880386</w:t>
      </w:r>
    </w:p>
    <w:p w14:paraId="7E788BA4">
      <w:pPr>
        <w:ind w:firstLine="420"/>
        <w:rPr>
          <w:rFonts w:eastAsia="仿宋_GB2312"/>
          <w:szCs w:val="21"/>
        </w:rPr>
      </w:pPr>
      <w:r>
        <w:rPr>
          <w:rFonts w:eastAsia="仿宋_GB2312"/>
          <w:szCs w:val="21"/>
        </w:rPr>
        <w:t>西安新城支行</w:t>
      </w:r>
      <w:r>
        <w:rPr>
          <w:rFonts w:eastAsia="仿宋_GB2312"/>
          <w:szCs w:val="21"/>
        </w:rPr>
        <w:tab/>
      </w:r>
      <w:r>
        <w:rPr>
          <w:rFonts w:eastAsia="仿宋_GB2312"/>
          <w:szCs w:val="21"/>
        </w:rPr>
        <w:t>西安市南新街29号</w:t>
      </w:r>
      <w:r>
        <w:rPr>
          <w:rFonts w:eastAsia="仿宋_GB2312"/>
          <w:szCs w:val="21"/>
        </w:rPr>
        <w:tab/>
      </w:r>
      <w:r>
        <w:rPr>
          <w:rFonts w:eastAsia="仿宋_GB2312"/>
          <w:szCs w:val="21"/>
        </w:rPr>
        <w:t>朱子君</w:t>
      </w:r>
      <w:r>
        <w:rPr>
          <w:rFonts w:eastAsia="仿宋_GB2312"/>
          <w:szCs w:val="21"/>
        </w:rPr>
        <w:tab/>
      </w:r>
      <w:r>
        <w:rPr>
          <w:rFonts w:eastAsia="仿宋_GB2312"/>
          <w:szCs w:val="21"/>
        </w:rPr>
        <w:t>18629286269</w:t>
      </w:r>
    </w:p>
    <w:p w14:paraId="07726BFA">
      <w:pPr>
        <w:ind w:firstLine="420"/>
        <w:rPr>
          <w:rFonts w:eastAsia="仿宋_GB2312"/>
          <w:szCs w:val="21"/>
        </w:rPr>
      </w:pPr>
      <w:r>
        <w:rPr>
          <w:rFonts w:eastAsia="仿宋_GB2312"/>
          <w:szCs w:val="21"/>
        </w:rPr>
        <w:t>西安长安区支行</w:t>
      </w:r>
      <w:r>
        <w:rPr>
          <w:rFonts w:eastAsia="仿宋_GB2312"/>
          <w:szCs w:val="21"/>
        </w:rPr>
        <w:tab/>
      </w:r>
      <w:r>
        <w:rPr>
          <w:rFonts w:eastAsia="仿宋_GB2312"/>
          <w:szCs w:val="21"/>
        </w:rPr>
        <w:t>西安市长安区青年街2号</w:t>
      </w:r>
      <w:r>
        <w:rPr>
          <w:rFonts w:eastAsia="仿宋_GB2312"/>
          <w:szCs w:val="21"/>
        </w:rPr>
        <w:tab/>
      </w:r>
      <w:r>
        <w:rPr>
          <w:rFonts w:eastAsia="仿宋_GB2312"/>
          <w:szCs w:val="21"/>
        </w:rPr>
        <w:t>王淑芸</w:t>
      </w:r>
      <w:r>
        <w:rPr>
          <w:rFonts w:eastAsia="仿宋_GB2312"/>
          <w:szCs w:val="21"/>
        </w:rPr>
        <w:tab/>
      </w:r>
      <w:r>
        <w:rPr>
          <w:rFonts w:eastAsia="仿宋_GB2312"/>
          <w:szCs w:val="21"/>
        </w:rPr>
        <w:t>13572289603</w:t>
      </w:r>
    </w:p>
    <w:p w14:paraId="1B43325C">
      <w:pPr>
        <w:ind w:firstLine="420"/>
        <w:rPr>
          <w:rFonts w:eastAsia="仿宋_GB2312"/>
          <w:szCs w:val="21"/>
        </w:rPr>
      </w:pPr>
      <w:r>
        <w:rPr>
          <w:rFonts w:eastAsia="仿宋_GB2312"/>
          <w:szCs w:val="21"/>
        </w:rPr>
        <w:t>咸阳分行</w:t>
      </w:r>
      <w:r>
        <w:rPr>
          <w:rFonts w:eastAsia="仿宋_GB2312"/>
          <w:szCs w:val="21"/>
        </w:rPr>
        <w:tab/>
      </w:r>
      <w:r>
        <w:rPr>
          <w:rFonts w:eastAsia="仿宋_GB2312"/>
          <w:szCs w:val="21"/>
        </w:rPr>
        <w:t>咸阳市西兰路4号</w:t>
      </w:r>
      <w:r>
        <w:rPr>
          <w:rFonts w:eastAsia="仿宋_GB2312"/>
          <w:szCs w:val="21"/>
        </w:rPr>
        <w:tab/>
      </w:r>
      <w:r>
        <w:rPr>
          <w:rFonts w:eastAsia="仿宋_GB2312"/>
          <w:szCs w:val="21"/>
        </w:rPr>
        <w:t>邰  洋</w:t>
      </w:r>
      <w:r>
        <w:rPr>
          <w:rFonts w:eastAsia="仿宋_GB2312"/>
          <w:szCs w:val="21"/>
        </w:rPr>
        <w:tab/>
      </w:r>
      <w:r>
        <w:rPr>
          <w:rFonts w:eastAsia="仿宋_GB2312"/>
          <w:szCs w:val="21"/>
        </w:rPr>
        <w:t>13299079906</w:t>
      </w:r>
    </w:p>
    <w:p w14:paraId="63112AE5">
      <w:pPr>
        <w:ind w:firstLine="420"/>
        <w:rPr>
          <w:rFonts w:eastAsia="仿宋_GB2312"/>
          <w:szCs w:val="21"/>
        </w:rPr>
      </w:pPr>
      <w:r>
        <w:rPr>
          <w:rFonts w:eastAsia="仿宋_GB2312"/>
          <w:szCs w:val="21"/>
        </w:rPr>
        <w:t>宝鸡分行</w:t>
      </w:r>
      <w:r>
        <w:rPr>
          <w:rFonts w:eastAsia="仿宋_GB2312"/>
          <w:szCs w:val="21"/>
        </w:rPr>
        <w:tab/>
      </w:r>
      <w:r>
        <w:rPr>
          <w:rFonts w:eastAsia="仿宋_GB2312"/>
          <w:szCs w:val="21"/>
        </w:rPr>
        <w:t>宝鸡市红旗路36号</w:t>
      </w:r>
      <w:r>
        <w:rPr>
          <w:rFonts w:eastAsia="仿宋_GB2312"/>
          <w:szCs w:val="21"/>
        </w:rPr>
        <w:tab/>
      </w:r>
      <w:r>
        <w:rPr>
          <w:rFonts w:eastAsia="仿宋_GB2312"/>
          <w:szCs w:val="21"/>
        </w:rPr>
        <w:t>李  倩</w:t>
      </w:r>
      <w:r>
        <w:rPr>
          <w:rFonts w:eastAsia="仿宋_GB2312"/>
          <w:szCs w:val="21"/>
        </w:rPr>
        <w:tab/>
      </w:r>
      <w:r>
        <w:rPr>
          <w:rFonts w:eastAsia="仿宋_GB2312"/>
          <w:szCs w:val="21"/>
        </w:rPr>
        <w:t>18629019817</w:t>
      </w:r>
    </w:p>
    <w:p w14:paraId="51B83A25">
      <w:pPr>
        <w:ind w:firstLine="420"/>
        <w:rPr>
          <w:rFonts w:eastAsia="仿宋_GB2312"/>
          <w:szCs w:val="21"/>
        </w:rPr>
      </w:pPr>
      <w:r>
        <w:rPr>
          <w:rFonts w:eastAsia="仿宋_GB2312"/>
          <w:szCs w:val="21"/>
        </w:rPr>
        <w:t>铜川分行</w:t>
      </w:r>
      <w:r>
        <w:rPr>
          <w:rFonts w:eastAsia="仿宋_GB2312"/>
          <w:szCs w:val="21"/>
        </w:rPr>
        <w:tab/>
      </w:r>
      <w:r>
        <w:rPr>
          <w:rFonts w:eastAsia="仿宋_GB2312"/>
          <w:szCs w:val="21"/>
        </w:rPr>
        <w:t>铜川市新区正阳路与长虹路十字</w:t>
      </w:r>
      <w:r>
        <w:rPr>
          <w:rFonts w:eastAsia="仿宋_GB2312"/>
          <w:szCs w:val="21"/>
        </w:rPr>
        <w:tab/>
      </w:r>
      <w:r>
        <w:rPr>
          <w:rFonts w:eastAsia="仿宋_GB2312"/>
          <w:szCs w:val="21"/>
        </w:rPr>
        <w:t>张小波</w:t>
      </w:r>
      <w:r>
        <w:rPr>
          <w:rFonts w:eastAsia="仿宋_GB2312"/>
          <w:szCs w:val="21"/>
        </w:rPr>
        <w:tab/>
      </w:r>
      <w:r>
        <w:rPr>
          <w:rFonts w:eastAsia="仿宋_GB2312"/>
          <w:szCs w:val="21"/>
        </w:rPr>
        <w:t>18691932636</w:t>
      </w:r>
    </w:p>
    <w:p w14:paraId="3FC6A630">
      <w:pPr>
        <w:ind w:firstLine="420"/>
        <w:rPr>
          <w:rFonts w:eastAsia="仿宋_GB2312"/>
          <w:szCs w:val="21"/>
        </w:rPr>
      </w:pPr>
      <w:r>
        <w:rPr>
          <w:rFonts w:eastAsia="仿宋_GB2312"/>
          <w:szCs w:val="21"/>
        </w:rPr>
        <w:t>榆林分行</w:t>
      </w:r>
      <w:r>
        <w:rPr>
          <w:rFonts w:eastAsia="仿宋_GB2312"/>
          <w:szCs w:val="21"/>
        </w:rPr>
        <w:tab/>
      </w:r>
      <w:r>
        <w:rPr>
          <w:rFonts w:eastAsia="仿宋_GB2312"/>
          <w:szCs w:val="21"/>
        </w:rPr>
        <w:t>榆林市高新技术产业园区创业大厦</w:t>
      </w:r>
      <w:r>
        <w:rPr>
          <w:rFonts w:eastAsia="仿宋_GB2312"/>
          <w:szCs w:val="21"/>
        </w:rPr>
        <w:tab/>
      </w:r>
      <w:r>
        <w:rPr>
          <w:rFonts w:eastAsia="仿宋_GB2312"/>
          <w:szCs w:val="21"/>
        </w:rPr>
        <w:t>张君君</w:t>
      </w:r>
      <w:r>
        <w:rPr>
          <w:rFonts w:eastAsia="仿宋_GB2312"/>
          <w:szCs w:val="21"/>
        </w:rPr>
        <w:tab/>
      </w:r>
      <w:r>
        <w:rPr>
          <w:rFonts w:eastAsia="仿宋_GB2312"/>
          <w:szCs w:val="21"/>
        </w:rPr>
        <w:t>15991929275</w:t>
      </w:r>
    </w:p>
    <w:p w14:paraId="7B514992">
      <w:pPr>
        <w:ind w:firstLine="420"/>
        <w:rPr>
          <w:rFonts w:eastAsia="仿宋_GB2312"/>
          <w:szCs w:val="21"/>
        </w:rPr>
      </w:pPr>
      <w:r>
        <w:rPr>
          <w:rFonts w:eastAsia="仿宋_GB2312"/>
          <w:szCs w:val="21"/>
        </w:rPr>
        <w:t>延安分行</w:t>
      </w:r>
      <w:r>
        <w:rPr>
          <w:rFonts w:eastAsia="仿宋_GB2312"/>
          <w:szCs w:val="21"/>
        </w:rPr>
        <w:tab/>
      </w:r>
      <w:r>
        <w:rPr>
          <w:rFonts w:eastAsia="仿宋_GB2312"/>
          <w:szCs w:val="21"/>
        </w:rPr>
        <w:t>延安市宝塔区中心街</w:t>
      </w:r>
      <w:r>
        <w:rPr>
          <w:rFonts w:eastAsia="仿宋_GB2312"/>
          <w:szCs w:val="21"/>
        </w:rPr>
        <w:tab/>
      </w:r>
      <w:r>
        <w:rPr>
          <w:rFonts w:eastAsia="仿宋_GB2312"/>
          <w:szCs w:val="21"/>
        </w:rPr>
        <w:t>陈进佃</w:t>
      </w:r>
      <w:r>
        <w:rPr>
          <w:rFonts w:eastAsia="仿宋_GB2312"/>
          <w:szCs w:val="21"/>
        </w:rPr>
        <w:tab/>
      </w:r>
      <w:r>
        <w:rPr>
          <w:rFonts w:eastAsia="仿宋_GB2312"/>
          <w:szCs w:val="21"/>
        </w:rPr>
        <w:t>15609110557</w:t>
      </w:r>
    </w:p>
    <w:p w14:paraId="38637AD5">
      <w:pPr>
        <w:ind w:firstLine="420"/>
        <w:rPr>
          <w:rFonts w:eastAsia="仿宋_GB2312"/>
          <w:szCs w:val="21"/>
        </w:rPr>
      </w:pPr>
      <w:r>
        <w:rPr>
          <w:rFonts w:eastAsia="仿宋_GB2312"/>
          <w:szCs w:val="21"/>
        </w:rPr>
        <w:t>汉中分行</w:t>
      </w:r>
      <w:r>
        <w:rPr>
          <w:rFonts w:eastAsia="仿宋_GB2312"/>
          <w:szCs w:val="21"/>
        </w:rPr>
        <w:tab/>
      </w:r>
      <w:r>
        <w:rPr>
          <w:rFonts w:eastAsia="仿宋_GB2312"/>
          <w:szCs w:val="21"/>
        </w:rPr>
        <w:t>汉中市石灰巷21号</w:t>
      </w:r>
      <w:r>
        <w:rPr>
          <w:rFonts w:eastAsia="仿宋_GB2312"/>
          <w:szCs w:val="21"/>
        </w:rPr>
        <w:tab/>
      </w:r>
      <w:r>
        <w:rPr>
          <w:rFonts w:eastAsia="仿宋_GB2312"/>
          <w:szCs w:val="21"/>
        </w:rPr>
        <w:t>王晨旭</w:t>
      </w:r>
      <w:r>
        <w:rPr>
          <w:rFonts w:eastAsia="仿宋_GB2312"/>
          <w:szCs w:val="21"/>
        </w:rPr>
        <w:tab/>
      </w:r>
      <w:r>
        <w:rPr>
          <w:rFonts w:eastAsia="仿宋_GB2312"/>
          <w:szCs w:val="21"/>
        </w:rPr>
        <w:t>15319375850</w:t>
      </w:r>
    </w:p>
    <w:p w14:paraId="2361DCB5">
      <w:pPr>
        <w:ind w:firstLine="420"/>
        <w:rPr>
          <w:rFonts w:eastAsia="仿宋_GB2312"/>
          <w:szCs w:val="21"/>
        </w:rPr>
      </w:pPr>
      <w:r>
        <w:rPr>
          <w:rFonts w:eastAsia="仿宋_GB2312"/>
          <w:szCs w:val="21"/>
        </w:rPr>
        <w:t>安康分行</w:t>
      </w:r>
      <w:r>
        <w:rPr>
          <w:rFonts w:eastAsia="仿宋_GB2312"/>
          <w:szCs w:val="21"/>
        </w:rPr>
        <w:tab/>
      </w:r>
      <w:r>
        <w:rPr>
          <w:rFonts w:eastAsia="仿宋_GB2312"/>
          <w:szCs w:val="21"/>
        </w:rPr>
        <w:t>安康市育才路102号</w:t>
      </w:r>
      <w:r>
        <w:rPr>
          <w:rFonts w:eastAsia="仿宋_GB2312"/>
          <w:szCs w:val="21"/>
        </w:rPr>
        <w:tab/>
      </w:r>
      <w:r>
        <w:rPr>
          <w:rFonts w:eastAsia="仿宋_GB2312"/>
          <w:szCs w:val="21"/>
        </w:rPr>
        <w:t>张少帅</w:t>
      </w:r>
      <w:r>
        <w:rPr>
          <w:rFonts w:eastAsia="仿宋_GB2312"/>
          <w:szCs w:val="21"/>
        </w:rPr>
        <w:tab/>
      </w:r>
      <w:r>
        <w:rPr>
          <w:rFonts w:eastAsia="仿宋_GB2312"/>
          <w:szCs w:val="21"/>
        </w:rPr>
        <w:t>13165762680</w:t>
      </w:r>
    </w:p>
    <w:p w14:paraId="6832C16E">
      <w:pPr>
        <w:ind w:firstLine="420"/>
        <w:rPr>
          <w:rFonts w:eastAsia="仿宋_GB2312"/>
          <w:szCs w:val="21"/>
        </w:rPr>
      </w:pPr>
      <w:r>
        <w:rPr>
          <w:rFonts w:eastAsia="仿宋_GB2312"/>
          <w:szCs w:val="21"/>
        </w:rPr>
        <w:t>商洛分行</w:t>
      </w:r>
      <w:r>
        <w:rPr>
          <w:rFonts w:eastAsia="仿宋_GB2312"/>
          <w:szCs w:val="21"/>
        </w:rPr>
        <w:tab/>
      </w:r>
      <w:r>
        <w:rPr>
          <w:rFonts w:eastAsia="仿宋_GB2312"/>
          <w:szCs w:val="21"/>
        </w:rPr>
        <w:t>商洛市名人街广电大楼下</w:t>
      </w:r>
      <w:r>
        <w:rPr>
          <w:rFonts w:eastAsia="仿宋_GB2312"/>
          <w:szCs w:val="21"/>
        </w:rPr>
        <w:tab/>
      </w:r>
      <w:r>
        <w:rPr>
          <w:rFonts w:eastAsia="仿宋_GB2312"/>
          <w:szCs w:val="21"/>
        </w:rPr>
        <w:t>郭  杨</w:t>
      </w:r>
      <w:r>
        <w:rPr>
          <w:rFonts w:eastAsia="仿宋_GB2312"/>
          <w:szCs w:val="21"/>
        </w:rPr>
        <w:tab/>
      </w:r>
      <w:r>
        <w:rPr>
          <w:rFonts w:eastAsia="仿宋_GB2312"/>
          <w:szCs w:val="21"/>
        </w:rPr>
        <w:t>17809267188</w:t>
      </w:r>
    </w:p>
    <w:p w14:paraId="7FE66D1D">
      <w:pPr>
        <w:rPr>
          <w:rFonts w:eastAsia="仿宋_GB2312"/>
          <w:b/>
          <w:szCs w:val="21"/>
        </w:rPr>
      </w:pPr>
      <w:r>
        <w:rPr>
          <w:rFonts w:eastAsia="仿宋_GB2312"/>
          <w:b/>
          <w:szCs w:val="21"/>
        </w:rPr>
        <w:t>二、北京银行（政府订单贷）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14:paraId="4E022041">
      <w:pPr>
        <w:ind w:firstLine="420" w:firstLineChars="200"/>
        <w:rPr>
          <w:rFonts w:eastAsia="仿宋_GB2312"/>
          <w:szCs w:val="21"/>
        </w:rPr>
      </w:pPr>
      <w:r>
        <w:rPr>
          <w:rFonts w:eastAsia="仿宋_GB2312"/>
          <w:szCs w:val="21"/>
        </w:rPr>
        <w:t>西安分行营业部</w:t>
      </w:r>
      <w:r>
        <w:rPr>
          <w:rFonts w:eastAsia="仿宋_GB2312"/>
          <w:szCs w:val="21"/>
        </w:rPr>
        <w:tab/>
      </w:r>
      <w:r>
        <w:rPr>
          <w:rFonts w:eastAsia="仿宋_GB2312"/>
          <w:szCs w:val="21"/>
        </w:rPr>
        <w:t xml:space="preserve">        刘晓伟</w:t>
      </w:r>
      <w:r>
        <w:rPr>
          <w:rFonts w:eastAsia="仿宋_GB2312"/>
          <w:szCs w:val="21"/>
        </w:rPr>
        <w:tab/>
      </w:r>
      <w:r>
        <w:rPr>
          <w:rFonts w:eastAsia="仿宋_GB2312"/>
          <w:szCs w:val="21"/>
        </w:rPr>
        <w:t>总经理助理</w:t>
      </w:r>
      <w:r>
        <w:rPr>
          <w:rFonts w:eastAsia="仿宋_GB2312"/>
          <w:szCs w:val="21"/>
        </w:rPr>
        <w:tab/>
      </w:r>
      <w:r>
        <w:rPr>
          <w:rFonts w:eastAsia="仿宋_GB2312"/>
          <w:szCs w:val="21"/>
        </w:rPr>
        <w:t>029-61828763</w:t>
      </w:r>
      <w:r>
        <w:rPr>
          <w:rFonts w:eastAsia="仿宋_GB2312"/>
          <w:szCs w:val="21"/>
        </w:rPr>
        <w:tab/>
      </w:r>
      <w:r>
        <w:rPr>
          <w:rFonts w:eastAsia="仿宋_GB2312"/>
          <w:szCs w:val="21"/>
        </w:rPr>
        <w:t>18066630518</w:t>
      </w:r>
    </w:p>
    <w:p w14:paraId="78351710">
      <w:pPr>
        <w:ind w:firstLine="420" w:firstLineChars="200"/>
        <w:rPr>
          <w:rFonts w:eastAsia="仿宋_GB2312"/>
          <w:szCs w:val="21"/>
        </w:rPr>
      </w:pPr>
      <w:r>
        <w:rPr>
          <w:rFonts w:eastAsia="仿宋_GB2312"/>
          <w:szCs w:val="21"/>
        </w:rPr>
        <w:t>西安高新开发区支行</w:t>
      </w:r>
      <w:r>
        <w:rPr>
          <w:rFonts w:eastAsia="仿宋_GB2312"/>
          <w:szCs w:val="21"/>
        </w:rPr>
        <w:tab/>
      </w:r>
      <w:r>
        <w:rPr>
          <w:rFonts w:eastAsia="仿宋_GB2312"/>
          <w:szCs w:val="21"/>
        </w:rPr>
        <w:t xml:space="preserve">    梁凡</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029-61828531</w:t>
      </w:r>
      <w:r>
        <w:rPr>
          <w:rFonts w:eastAsia="仿宋_GB2312"/>
          <w:szCs w:val="21"/>
        </w:rPr>
        <w:tab/>
      </w:r>
      <w:r>
        <w:rPr>
          <w:rFonts w:eastAsia="仿宋_GB2312"/>
          <w:szCs w:val="21"/>
        </w:rPr>
        <w:t>18681945597</w:t>
      </w:r>
    </w:p>
    <w:p w14:paraId="49910EB9">
      <w:pPr>
        <w:ind w:firstLine="420" w:firstLineChars="200"/>
        <w:rPr>
          <w:rFonts w:eastAsia="仿宋_GB2312"/>
          <w:szCs w:val="21"/>
        </w:rPr>
      </w:pPr>
      <w:r>
        <w:rPr>
          <w:rFonts w:eastAsia="仿宋_GB2312"/>
          <w:szCs w:val="21"/>
        </w:rPr>
        <w:t>西安曲江文创支行</w:t>
      </w:r>
      <w:r>
        <w:rPr>
          <w:rFonts w:eastAsia="仿宋_GB2312"/>
          <w:szCs w:val="21"/>
        </w:rPr>
        <w:tab/>
      </w:r>
      <w:r>
        <w:rPr>
          <w:rFonts w:eastAsia="仿宋_GB2312"/>
          <w:szCs w:val="21"/>
        </w:rPr>
        <w:t xml:space="preserve">    蒋超</w:t>
      </w:r>
      <w:r>
        <w:rPr>
          <w:rFonts w:eastAsia="仿宋_GB2312"/>
          <w:szCs w:val="21"/>
        </w:rPr>
        <w:tab/>
      </w:r>
      <w:r>
        <w:rPr>
          <w:rFonts w:eastAsia="仿宋_GB2312"/>
          <w:szCs w:val="21"/>
        </w:rPr>
        <w:t>室经理</w:t>
      </w:r>
      <w:r>
        <w:rPr>
          <w:rFonts w:eastAsia="仿宋_GB2312"/>
          <w:szCs w:val="21"/>
        </w:rPr>
        <w:tab/>
      </w:r>
      <w:r>
        <w:rPr>
          <w:rFonts w:eastAsia="仿宋_GB2312"/>
          <w:szCs w:val="21"/>
        </w:rPr>
        <w:t>029-65667366</w:t>
      </w:r>
      <w:r>
        <w:rPr>
          <w:rFonts w:eastAsia="仿宋_GB2312"/>
          <w:szCs w:val="21"/>
        </w:rPr>
        <w:tab/>
      </w:r>
      <w:r>
        <w:rPr>
          <w:rFonts w:eastAsia="仿宋_GB2312"/>
          <w:szCs w:val="21"/>
        </w:rPr>
        <w:t>15891737329</w:t>
      </w:r>
    </w:p>
    <w:p w14:paraId="2D63F70D">
      <w:pPr>
        <w:ind w:firstLine="420" w:firstLineChars="200"/>
        <w:rPr>
          <w:rFonts w:eastAsia="仿宋_GB2312"/>
          <w:szCs w:val="21"/>
        </w:rPr>
      </w:pPr>
      <w:r>
        <w:rPr>
          <w:rFonts w:eastAsia="仿宋_GB2312"/>
          <w:szCs w:val="21"/>
        </w:rPr>
        <w:t>西安经济技术开发区支行</w:t>
      </w:r>
      <w:r>
        <w:rPr>
          <w:rFonts w:eastAsia="仿宋_GB2312"/>
          <w:szCs w:val="21"/>
        </w:rPr>
        <w:tab/>
      </w:r>
      <w:r>
        <w:rPr>
          <w:rFonts w:eastAsia="仿宋_GB2312"/>
          <w:szCs w:val="21"/>
        </w:rPr>
        <w:t>孟庆龙</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029-61828272</w:t>
      </w:r>
      <w:r>
        <w:rPr>
          <w:rFonts w:eastAsia="仿宋_GB2312"/>
          <w:szCs w:val="21"/>
        </w:rPr>
        <w:tab/>
      </w:r>
      <w:r>
        <w:rPr>
          <w:rFonts w:eastAsia="仿宋_GB2312"/>
          <w:szCs w:val="21"/>
        </w:rPr>
        <w:t>13991990373</w:t>
      </w:r>
    </w:p>
    <w:p w14:paraId="3EDB02E6">
      <w:pPr>
        <w:ind w:firstLine="420" w:firstLineChars="200"/>
        <w:rPr>
          <w:rFonts w:eastAsia="仿宋_GB2312"/>
          <w:szCs w:val="21"/>
        </w:rPr>
      </w:pPr>
      <w:r>
        <w:rPr>
          <w:rFonts w:eastAsia="仿宋_GB2312"/>
          <w:szCs w:val="21"/>
        </w:rPr>
        <w:t>西安长缨路支行</w:t>
      </w:r>
      <w:r>
        <w:rPr>
          <w:rFonts w:eastAsia="仿宋_GB2312"/>
          <w:szCs w:val="21"/>
        </w:rPr>
        <w:tab/>
      </w:r>
      <w:r>
        <w:rPr>
          <w:rFonts w:eastAsia="仿宋_GB2312"/>
          <w:szCs w:val="21"/>
        </w:rPr>
        <w:t xml:space="preserve">        范凯</w:t>
      </w:r>
      <w:r>
        <w:rPr>
          <w:rFonts w:eastAsia="仿宋_GB2312"/>
          <w:szCs w:val="21"/>
        </w:rPr>
        <w:tab/>
      </w:r>
      <w:r>
        <w:rPr>
          <w:rFonts w:eastAsia="仿宋_GB2312"/>
          <w:szCs w:val="21"/>
        </w:rPr>
        <w:t>副行长</w:t>
      </w:r>
      <w:r>
        <w:rPr>
          <w:rFonts w:eastAsia="仿宋_GB2312"/>
          <w:szCs w:val="21"/>
        </w:rPr>
        <w:tab/>
      </w:r>
      <w:r>
        <w:rPr>
          <w:rFonts w:eastAsia="仿宋_GB2312"/>
          <w:szCs w:val="21"/>
        </w:rPr>
        <w:t>029-68717760</w:t>
      </w:r>
      <w:r>
        <w:rPr>
          <w:rFonts w:eastAsia="仿宋_GB2312"/>
          <w:szCs w:val="21"/>
        </w:rPr>
        <w:tab/>
      </w:r>
      <w:r>
        <w:rPr>
          <w:rFonts w:eastAsia="仿宋_GB2312"/>
          <w:szCs w:val="21"/>
        </w:rPr>
        <w:t>13991315609</w:t>
      </w:r>
    </w:p>
    <w:p w14:paraId="75757D79">
      <w:pPr>
        <w:ind w:firstLine="420" w:firstLineChars="200"/>
        <w:rPr>
          <w:rFonts w:eastAsia="仿宋_GB2312"/>
          <w:szCs w:val="21"/>
        </w:rPr>
      </w:pPr>
      <w:r>
        <w:rPr>
          <w:rFonts w:eastAsia="仿宋_GB2312"/>
          <w:szCs w:val="21"/>
        </w:rPr>
        <w:t xml:space="preserve">长安区西长安街支行   </w:t>
      </w:r>
      <w:r>
        <w:rPr>
          <w:rFonts w:eastAsia="仿宋_GB2312"/>
          <w:szCs w:val="21"/>
        </w:rPr>
        <w:tab/>
      </w:r>
      <w:r>
        <w:rPr>
          <w:rFonts w:eastAsia="仿宋_GB2312"/>
          <w:szCs w:val="21"/>
        </w:rPr>
        <w:t>陈明</w:t>
      </w:r>
      <w:r>
        <w:rPr>
          <w:rFonts w:eastAsia="仿宋_GB2312"/>
          <w:szCs w:val="21"/>
        </w:rPr>
        <w:tab/>
      </w:r>
      <w:r>
        <w:rPr>
          <w:rFonts w:eastAsia="仿宋_GB2312"/>
          <w:szCs w:val="21"/>
        </w:rPr>
        <w:t>行长助理</w:t>
      </w:r>
      <w:r>
        <w:rPr>
          <w:rFonts w:eastAsia="仿宋_GB2312"/>
          <w:szCs w:val="21"/>
        </w:rPr>
        <w:tab/>
      </w:r>
      <w:r>
        <w:rPr>
          <w:rFonts w:eastAsia="仿宋_GB2312"/>
          <w:szCs w:val="21"/>
        </w:rPr>
        <w:t>029-85724301</w:t>
      </w:r>
      <w:r>
        <w:rPr>
          <w:rFonts w:eastAsia="仿宋_GB2312"/>
          <w:szCs w:val="21"/>
        </w:rPr>
        <w:tab/>
      </w:r>
      <w:r>
        <w:rPr>
          <w:rFonts w:eastAsia="仿宋_GB2312"/>
          <w:szCs w:val="21"/>
        </w:rPr>
        <w:t>18149209660</w:t>
      </w:r>
    </w:p>
    <w:p w14:paraId="392449A6">
      <w:pPr>
        <w:ind w:firstLine="420" w:firstLineChars="200"/>
        <w:rPr>
          <w:rFonts w:eastAsia="仿宋_GB2312"/>
          <w:szCs w:val="21"/>
        </w:rPr>
      </w:pPr>
      <w:r>
        <w:rPr>
          <w:rFonts w:eastAsia="仿宋_GB2312"/>
          <w:szCs w:val="21"/>
        </w:rPr>
        <w:t>泾渭工业园支行</w:t>
      </w:r>
      <w:r>
        <w:rPr>
          <w:rFonts w:eastAsia="仿宋_GB2312"/>
          <w:szCs w:val="21"/>
        </w:rPr>
        <w:tab/>
      </w:r>
      <w:r>
        <w:rPr>
          <w:rFonts w:eastAsia="仿宋_GB2312"/>
          <w:szCs w:val="21"/>
        </w:rPr>
        <w:t xml:space="preserve">        杨奕</w:t>
      </w:r>
      <w:r>
        <w:rPr>
          <w:rFonts w:eastAsia="仿宋_GB2312"/>
          <w:szCs w:val="21"/>
        </w:rPr>
        <w:tab/>
      </w:r>
      <w:r>
        <w:rPr>
          <w:rFonts w:eastAsia="仿宋_GB2312"/>
          <w:szCs w:val="21"/>
        </w:rPr>
        <w:t>室经理</w:t>
      </w:r>
      <w:r>
        <w:rPr>
          <w:rFonts w:eastAsia="仿宋_GB2312"/>
          <w:szCs w:val="21"/>
        </w:rPr>
        <w:tab/>
      </w:r>
      <w:r>
        <w:rPr>
          <w:rFonts w:eastAsia="仿宋_GB2312"/>
          <w:szCs w:val="21"/>
        </w:rPr>
        <w:t>029-68213773</w:t>
      </w:r>
      <w:r>
        <w:rPr>
          <w:rFonts w:eastAsia="仿宋_GB2312"/>
          <w:szCs w:val="21"/>
        </w:rPr>
        <w:tab/>
      </w:r>
      <w:r>
        <w:rPr>
          <w:rFonts w:eastAsia="仿宋_GB2312"/>
          <w:szCs w:val="21"/>
        </w:rPr>
        <w:t>15934802021</w:t>
      </w:r>
    </w:p>
    <w:p w14:paraId="335D0DDA">
      <w:pPr>
        <w:ind w:firstLine="420" w:firstLineChars="200"/>
        <w:rPr>
          <w:rFonts w:eastAsia="仿宋_GB2312"/>
          <w:szCs w:val="21"/>
        </w:rPr>
      </w:pPr>
      <w:r>
        <w:rPr>
          <w:rFonts w:eastAsia="仿宋_GB2312"/>
          <w:szCs w:val="21"/>
        </w:rPr>
        <w:t>北客站科技支行</w:t>
      </w:r>
      <w:r>
        <w:rPr>
          <w:rFonts w:eastAsia="仿宋_GB2312"/>
          <w:szCs w:val="21"/>
        </w:rPr>
        <w:tab/>
      </w:r>
      <w:r>
        <w:rPr>
          <w:rFonts w:eastAsia="仿宋_GB2312"/>
          <w:szCs w:val="21"/>
        </w:rPr>
        <w:t xml:space="preserve">        周洁</w:t>
      </w:r>
      <w:r>
        <w:rPr>
          <w:rFonts w:eastAsia="仿宋_GB2312"/>
          <w:szCs w:val="21"/>
        </w:rPr>
        <w:tab/>
      </w:r>
      <w:r>
        <w:rPr>
          <w:rFonts w:eastAsia="仿宋_GB2312"/>
          <w:szCs w:val="21"/>
        </w:rPr>
        <w:t>副行长</w:t>
      </w:r>
      <w:r>
        <w:rPr>
          <w:rFonts w:eastAsia="仿宋_GB2312"/>
          <w:szCs w:val="21"/>
        </w:rPr>
        <w:tab/>
      </w:r>
      <w:r>
        <w:rPr>
          <w:rFonts w:eastAsia="仿宋_GB2312"/>
          <w:szCs w:val="21"/>
        </w:rPr>
        <w:t>029-61828129</w:t>
      </w:r>
      <w:r>
        <w:rPr>
          <w:rFonts w:eastAsia="仿宋_GB2312"/>
          <w:szCs w:val="21"/>
        </w:rPr>
        <w:tab/>
      </w:r>
      <w:r>
        <w:rPr>
          <w:rFonts w:eastAsia="仿宋_GB2312"/>
          <w:szCs w:val="21"/>
        </w:rPr>
        <w:t>18629518636</w:t>
      </w:r>
    </w:p>
    <w:p w14:paraId="02DD95C0">
      <w:pPr>
        <w:ind w:firstLine="420" w:firstLineChars="200"/>
        <w:rPr>
          <w:rFonts w:eastAsia="仿宋_GB2312"/>
          <w:szCs w:val="21"/>
        </w:rPr>
      </w:pPr>
      <w:r>
        <w:rPr>
          <w:rFonts w:eastAsia="仿宋_GB2312"/>
          <w:szCs w:val="21"/>
        </w:rPr>
        <w:t>解放路支行</w:t>
      </w:r>
      <w:r>
        <w:rPr>
          <w:rFonts w:eastAsia="仿宋_GB2312"/>
          <w:szCs w:val="21"/>
        </w:rPr>
        <w:tab/>
      </w:r>
      <w:r>
        <w:rPr>
          <w:rFonts w:eastAsia="仿宋_GB2312"/>
          <w:szCs w:val="21"/>
        </w:rPr>
        <w:t xml:space="preserve">            王莉</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029-61828185</w:t>
      </w:r>
      <w:r>
        <w:rPr>
          <w:rFonts w:eastAsia="仿宋_GB2312"/>
          <w:szCs w:val="21"/>
        </w:rPr>
        <w:tab/>
      </w:r>
      <w:r>
        <w:rPr>
          <w:rFonts w:eastAsia="仿宋_GB2312"/>
          <w:szCs w:val="21"/>
        </w:rPr>
        <w:t>15802966196</w:t>
      </w:r>
    </w:p>
    <w:p w14:paraId="7624CDB8">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 xml:space="preserve">            奥宝森</w:t>
      </w:r>
      <w:r>
        <w:rPr>
          <w:rFonts w:eastAsia="仿宋_GB2312"/>
          <w:szCs w:val="21"/>
        </w:rPr>
        <w:tab/>
      </w:r>
      <w:r>
        <w:rPr>
          <w:rFonts w:eastAsia="仿宋_GB2312"/>
          <w:szCs w:val="21"/>
        </w:rPr>
        <w:t>室经理</w:t>
      </w:r>
      <w:r>
        <w:rPr>
          <w:rFonts w:eastAsia="仿宋_GB2312"/>
          <w:szCs w:val="21"/>
        </w:rPr>
        <w:tab/>
      </w:r>
      <w:r>
        <w:rPr>
          <w:rFonts w:eastAsia="仿宋_GB2312"/>
          <w:szCs w:val="21"/>
        </w:rPr>
        <w:t>0911-8076038</w:t>
      </w:r>
      <w:r>
        <w:rPr>
          <w:rFonts w:eastAsia="仿宋_GB2312"/>
          <w:szCs w:val="21"/>
        </w:rPr>
        <w:tab/>
      </w:r>
      <w:r>
        <w:rPr>
          <w:rFonts w:eastAsia="仿宋_GB2312"/>
          <w:szCs w:val="21"/>
        </w:rPr>
        <w:t>15592925222</w:t>
      </w:r>
    </w:p>
    <w:p w14:paraId="6D1B5F42">
      <w:pPr>
        <w:rPr>
          <w:rFonts w:eastAsia="仿宋_GB2312"/>
          <w:b/>
          <w:szCs w:val="21"/>
        </w:rPr>
      </w:pPr>
      <w:r>
        <w:rPr>
          <w:rFonts w:eastAsia="仿宋_GB2312"/>
          <w:b/>
          <w:szCs w:val="21"/>
        </w:rPr>
        <w:t>三、工商银行（政采贷）</w:t>
      </w:r>
    </w:p>
    <w:p w14:paraId="5D649D7E">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张岭</w:t>
      </w:r>
      <w:r>
        <w:rPr>
          <w:rFonts w:eastAsia="仿宋_GB2312"/>
          <w:szCs w:val="21"/>
        </w:rPr>
        <w:tab/>
      </w:r>
      <w:r>
        <w:rPr>
          <w:rFonts w:eastAsia="仿宋_GB2312"/>
          <w:szCs w:val="21"/>
        </w:rPr>
        <w:t>客户经理</w:t>
      </w:r>
      <w:r>
        <w:rPr>
          <w:rFonts w:eastAsia="仿宋_GB2312"/>
          <w:szCs w:val="21"/>
        </w:rPr>
        <w:tab/>
      </w:r>
      <w:r>
        <w:rPr>
          <w:rFonts w:eastAsia="仿宋_GB2312"/>
          <w:szCs w:val="21"/>
        </w:rPr>
        <w:t>0912-6183827</w:t>
      </w:r>
      <w:r>
        <w:rPr>
          <w:rFonts w:eastAsia="仿宋_GB2312"/>
          <w:szCs w:val="21"/>
        </w:rPr>
        <w:tab/>
      </w:r>
      <w:r>
        <w:rPr>
          <w:rFonts w:eastAsia="仿宋_GB2312"/>
          <w:szCs w:val="21"/>
        </w:rPr>
        <w:t>15353386777</w:t>
      </w:r>
    </w:p>
    <w:p w14:paraId="708DD92F">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郭进</w:t>
      </w:r>
      <w:r>
        <w:rPr>
          <w:rFonts w:eastAsia="仿宋_GB2312"/>
          <w:szCs w:val="21"/>
        </w:rPr>
        <w:tab/>
      </w:r>
      <w:r>
        <w:rPr>
          <w:rFonts w:eastAsia="仿宋_GB2312"/>
          <w:szCs w:val="21"/>
        </w:rPr>
        <w:t>客户经理</w:t>
      </w:r>
      <w:r>
        <w:rPr>
          <w:rFonts w:eastAsia="仿宋_GB2312"/>
          <w:szCs w:val="21"/>
        </w:rPr>
        <w:tab/>
      </w:r>
      <w:r>
        <w:rPr>
          <w:rFonts w:eastAsia="仿宋_GB2312"/>
          <w:szCs w:val="21"/>
        </w:rPr>
        <w:t>0917-3238282</w:t>
      </w:r>
      <w:r>
        <w:rPr>
          <w:rFonts w:eastAsia="仿宋_GB2312"/>
          <w:szCs w:val="21"/>
        </w:rPr>
        <w:tab/>
      </w:r>
      <w:r>
        <w:rPr>
          <w:rFonts w:eastAsia="仿宋_GB2312"/>
          <w:szCs w:val="21"/>
        </w:rPr>
        <w:t>18991749262</w:t>
      </w:r>
    </w:p>
    <w:p w14:paraId="7C369943">
      <w:pPr>
        <w:ind w:firstLine="420" w:firstLineChars="200"/>
        <w:rPr>
          <w:rFonts w:eastAsia="仿宋_GB2312"/>
          <w:szCs w:val="21"/>
        </w:rPr>
      </w:pPr>
      <w:r>
        <w:rPr>
          <w:rFonts w:eastAsia="仿宋_GB2312"/>
          <w:szCs w:val="21"/>
        </w:rPr>
        <w:t>安康分行</w:t>
      </w:r>
      <w:r>
        <w:rPr>
          <w:rFonts w:eastAsia="仿宋_GB2312"/>
          <w:szCs w:val="21"/>
        </w:rPr>
        <w:tab/>
      </w:r>
      <w:r>
        <w:rPr>
          <w:rFonts w:eastAsia="仿宋_GB2312"/>
          <w:szCs w:val="21"/>
        </w:rPr>
        <w:t>郑婕</w:t>
      </w:r>
      <w:r>
        <w:rPr>
          <w:rFonts w:eastAsia="仿宋_GB2312"/>
          <w:szCs w:val="21"/>
        </w:rPr>
        <w:tab/>
      </w:r>
      <w:r>
        <w:rPr>
          <w:rFonts w:eastAsia="仿宋_GB2312"/>
          <w:szCs w:val="21"/>
        </w:rPr>
        <w:t>客户经理</w:t>
      </w:r>
      <w:r>
        <w:rPr>
          <w:rFonts w:eastAsia="仿宋_GB2312"/>
          <w:szCs w:val="21"/>
        </w:rPr>
        <w:tab/>
      </w:r>
      <w:r>
        <w:rPr>
          <w:rFonts w:eastAsia="仿宋_GB2312"/>
          <w:szCs w:val="21"/>
        </w:rPr>
        <w:t>0915-3236275</w:t>
      </w:r>
      <w:r>
        <w:rPr>
          <w:rFonts w:eastAsia="仿宋_GB2312"/>
          <w:szCs w:val="21"/>
        </w:rPr>
        <w:tab/>
      </w:r>
      <w:r>
        <w:rPr>
          <w:rFonts w:eastAsia="仿宋_GB2312"/>
          <w:szCs w:val="21"/>
        </w:rPr>
        <w:t>15667856663</w:t>
      </w:r>
    </w:p>
    <w:p w14:paraId="21BBB3E6">
      <w:pPr>
        <w:ind w:firstLine="420" w:firstLineChars="200"/>
        <w:rPr>
          <w:rFonts w:eastAsia="仿宋_GB2312"/>
          <w:szCs w:val="21"/>
        </w:rPr>
      </w:pPr>
      <w:r>
        <w:rPr>
          <w:rFonts w:eastAsia="仿宋_GB2312"/>
          <w:szCs w:val="21"/>
        </w:rPr>
        <w:t>铜川分行</w:t>
      </w:r>
      <w:r>
        <w:rPr>
          <w:rFonts w:eastAsia="仿宋_GB2312"/>
          <w:szCs w:val="21"/>
        </w:rPr>
        <w:tab/>
      </w:r>
      <w:r>
        <w:rPr>
          <w:rFonts w:eastAsia="仿宋_GB2312"/>
          <w:szCs w:val="21"/>
        </w:rPr>
        <w:t>彭东东</w:t>
      </w:r>
      <w:r>
        <w:rPr>
          <w:rFonts w:eastAsia="仿宋_GB2312"/>
          <w:szCs w:val="21"/>
        </w:rPr>
        <w:tab/>
      </w:r>
      <w:r>
        <w:rPr>
          <w:rFonts w:eastAsia="仿宋_GB2312"/>
          <w:szCs w:val="21"/>
        </w:rPr>
        <w:t>客户经理</w:t>
      </w:r>
      <w:r>
        <w:rPr>
          <w:rFonts w:eastAsia="仿宋_GB2312"/>
          <w:szCs w:val="21"/>
        </w:rPr>
        <w:tab/>
      </w:r>
      <w:r>
        <w:rPr>
          <w:rFonts w:eastAsia="仿宋_GB2312"/>
          <w:szCs w:val="21"/>
        </w:rPr>
        <w:t>0919-2151878</w:t>
      </w:r>
      <w:r>
        <w:rPr>
          <w:rFonts w:eastAsia="仿宋_GB2312"/>
          <w:szCs w:val="21"/>
        </w:rPr>
        <w:tab/>
      </w:r>
      <w:r>
        <w:rPr>
          <w:rFonts w:eastAsia="仿宋_GB2312"/>
          <w:szCs w:val="21"/>
        </w:rPr>
        <w:t>17392898832</w:t>
      </w:r>
    </w:p>
    <w:p w14:paraId="07DC3FFC">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党莹</w:t>
      </w:r>
      <w:r>
        <w:rPr>
          <w:rFonts w:eastAsia="仿宋_GB2312"/>
          <w:szCs w:val="21"/>
        </w:rPr>
        <w:tab/>
      </w:r>
      <w:r>
        <w:rPr>
          <w:rFonts w:eastAsia="仿宋_GB2312"/>
          <w:szCs w:val="21"/>
        </w:rPr>
        <w:t>经理助理</w:t>
      </w:r>
      <w:r>
        <w:rPr>
          <w:rFonts w:eastAsia="仿宋_GB2312"/>
          <w:szCs w:val="21"/>
        </w:rPr>
        <w:tab/>
      </w:r>
      <w:r>
        <w:rPr>
          <w:rFonts w:eastAsia="仿宋_GB2312"/>
          <w:szCs w:val="21"/>
        </w:rPr>
        <w:t>0911-2380826</w:t>
      </w:r>
      <w:r>
        <w:rPr>
          <w:rFonts w:eastAsia="仿宋_GB2312"/>
          <w:szCs w:val="21"/>
        </w:rPr>
        <w:tab/>
      </w:r>
      <w:r>
        <w:rPr>
          <w:rFonts w:eastAsia="仿宋_GB2312"/>
          <w:szCs w:val="21"/>
        </w:rPr>
        <w:t>15291142933</w:t>
      </w:r>
    </w:p>
    <w:p w14:paraId="6EEB630E">
      <w:pPr>
        <w:ind w:firstLine="420" w:firstLineChars="200"/>
        <w:rPr>
          <w:rFonts w:eastAsia="仿宋_GB2312"/>
          <w:szCs w:val="21"/>
        </w:rPr>
      </w:pPr>
      <w:r>
        <w:rPr>
          <w:rFonts w:eastAsia="仿宋_GB2312"/>
          <w:szCs w:val="21"/>
        </w:rPr>
        <w:t>汉中分行</w:t>
      </w:r>
      <w:r>
        <w:rPr>
          <w:rFonts w:eastAsia="仿宋_GB2312"/>
          <w:szCs w:val="21"/>
        </w:rPr>
        <w:tab/>
      </w:r>
      <w:r>
        <w:rPr>
          <w:rFonts w:eastAsia="仿宋_GB2312"/>
          <w:szCs w:val="21"/>
        </w:rPr>
        <w:t>杨薇薇</w:t>
      </w:r>
      <w:r>
        <w:rPr>
          <w:rFonts w:eastAsia="仿宋_GB2312"/>
          <w:szCs w:val="21"/>
        </w:rPr>
        <w:tab/>
      </w:r>
      <w:r>
        <w:rPr>
          <w:rFonts w:eastAsia="仿宋_GB2312"/>
          <w:szCs w:val="21"/>
        </w:rPr>
        <w:t>部门副经理</w:t>
      </w:r>
      <w:r>
        <w:rPr>
          <w:rFonts w:eastAsia="仿宋_GB2312"/>
          <w:szCs w:val="21"/>
        </w:rPr>
        <w:tab/>
      </w:r>
      <w:r>
        <w:rPr>
          <w:rFonts w:eastAsia="仿宋_GB2312"/>
          <w:szCs w:val="21"/>
        </w:rPr>
        <w:t>0916-2606773</w:t>
      </w:r>
      <w:r>
        <w:rPr>
          <w:rFonts w:eastAsia="仿宋_GB2312"/>
          <w:szCs w:val="21"/>
        </w:rPr>
        <w:tab/>
      </w:r>
      <w:r>
        <w:rPr>
          <w:rFonts w:eastAsia="仿宋_GB2312"/>
          <w:szCs w:val="21"/>
        </w:rPr>
        <w:t>18591607453</w:t>
      </w:r>
    </w:p>
    <w:p w14:paraId="7A9854CC">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张欢</w:t>
      </w:r>
      <w:r>
        <w:rPr>
          <w:rFonts w:eastAsia="仿宋_GB2312"/>
          <w:szCs w:val="21"/>
        </w:rPr>
        <w:tab/>
      </w:r>
      <w:r>
        <w:rPr>
          <w:rFonts w:eastAsia="仿宋_GB2312"/>
          <w:szCs w:val="21"/>
        </w:rPr>
        <w:t>客户经理</w:t>
      </w:r>
      <w:r>
        <w:rPr>
          <w:rFonts w:eastAsia="仿宋_GB2312"/>
          <w:szCs w:val="21"/>
        </w:rPr>
        <w:tab/>
      </w:r>
      <w:r>
        <w:rPr>
          <w:rFonts w:eastAsia="仿宋_GB2312"/>
          <w:szCs w:val="21"/>
        </w:rPr>
        <w:t>09132095066</w:t>
      </w:r>
      <w:r>
        <w:rPr>
          <w:rFonts w:eastAsia="仿宋_GB2312"/>
          <w:szCs w:val="21"/>
        </w:rPr>
        <w:tab/>
      </w:r>
      <w:r>
        <w:rPr>
          <w:rFonts w:eastAsia="仿宋_GB2312"/>
          <w:szCs w:val="21"/>
        </w:rPr>
        <w:t>15229730006</w:t>
      </w:r>
    </w:p>
    <w:p w14:paraId="6825E5C9">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袁霖</w:t>
      </w:r>
      <w:r>
        <w:rPr>
          <w:rFonts w:eastAsia="仿宋_GB2312"/>
          <w:szCs w:val="21"/>
        </w:rPr>
        <w:tab/>
      </w:r>
      <w:r>
        <w:rPr>
          <w:rFonts w:eastAsia="仿宋_GB2312"/>
          <w:szCs w:val="21"/>
        </w:rPr>
        <w:t>客户经理</w:t>
      </w:r>
      <w:r>
        <w:rPr>
          <w:rFonts w:eastAsia="仿宋_GB2312"/>
          <w:szCs w:val="21"/>
        </w:rPr>
        <w:tab/>
      </w:r>
      <w:r>
        <w:rPr>
          <w:rFonts w:eastAsia="仿宋_GB2312"/>
          <w:szCs w:val="21"/>
        </w:rPr>
        <w:t>029-33259370</w:t>
      </w:r>
      <w:r>
        <w:rPr>
          <w:rFonts w:eastAsia="仿宋_GB2312"/>
          <w:szCs w:val="21"/>
        </w:rPr>
        <w:tab/>
      </w:r>
      <w:r>
        <w:rPr>
          <w:rFonts w:eastAsia="仿宋_GB2312"/>
          <w:szCs w:val="21"/>
        </w:rPr>
        <w:t>18591006506</w:t>
      </w:r>
    </w:p>
    <w:p w14:paraId="117FCF08">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张铮</w:t>
      </w:r>
      <w:r>
        <w:rPr>
          <w:rFonts w:eastAsia="仿宋_GB2312"/>
          <w:szCs w:val="21"/>
        </w:rPr>
        <w:tab/>
      </w:r>
      <w:r>
        <w:rPr>
          <w:rFonts w:eastAsia="仿宋_GB2312"/>
          <w:szCs w:val="21"/>
        </w:rPr>
        <w:t>经理助理</w:t>
      </w:r>
      <w:r>
        <w:rPr>
          <w:rFonts w:eastAsia="仿宋_GB2312"/>
          <w:szCs w:val="21"/>
        </w:rPr>
        <w:tab/>
      </w:r>
      <w:r>
        <w:rPr>
          <w:rFonts w:eastAsia="仿宋_GB2312"/>
          <w:szCs w:val="21"/>
        </w:rPr>
        <w:t>0914-2310908</w:t>
      </w:r>
      <w:r>
        <w:rPr>
          <w:rFonts w:eastAsia="仿宋_GB2312"/>
          <w:szCs w:val="21"/>
        </w:rPr>
        <w:tab/>
      </w:r>
      <w:r>
        <w:rPr>
          <w:rFonts w:eastAsia="仿宋_GB2312"/>
          <w:szCs w:val="21"/>
        </w:rPr>
        <w:t>18691410305</w:t>
      </w:r>
    </w:p>
    <w:p w14:paraId="321389CD">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余勇博</w:t>
      </w:r>
      <w:r>
        <w:rPr>
          <w:rFonts w:eastAsia="仿宋_GB2312"/>
          <w:szCs w:val="21"/>
        </w:rPr>
        <w:tab/>
      </w:r>
      <w:r>
        <w:rPr>
          <w:rFonts w:eastAsia="仿宋_GB2312"/>
          <w:szCs w:val="21"/>
        </w:rPr>
        <w:t>客户经理</w:t>
      </w:r>
      <w:r>
        <w:rPr>
          <w:rFonts w:eastAsia="仿宋_GB2312"/>
          <w:szCs w:val="21"/>
        </w:rPr>
        <w:tab/>
      </w:r>
      <w:r>
        <w:rPr>
          <w:rFonts w:eastAsia="仿宋_GB2312"/>
          <w:szCs w:val="21"/>
        </w:rPr>
        <w:t>0914-2310908</w:t>
      </w:r>
      <w:r>
        <w:rPr>
          <w:rFonts w:eastAsia="仿宋_GB2312"/>
          <w:szCs w:val="21"/>
        </w:rPr>
        <w:tab/>
      </w:r>
      <w:r>
        <w:rPr>
          <w:rFonts w:eastAsia="仿宋_GB2312"/>
          <w:szCs w:val="21"/>
        </w:rPr>
        <w:t>18092802280</w:t>
      </w:r>
    </w:p>
    <w:p w14:paraId="0CEA2043">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巩越</w:t>
      </w:r>
      <w:r>
        <w:rPr>
          <w:rFonts w:eastAsia="仿宋_GB2312"/>
          <w:szCs w:val="21"/>
        </w:rPr>
        <w:tab/>
      </w:r>
      <w:r>
        <w:rPr>
          <w:rFonts w:eastAsia="仿宋_GB2312"/>
          <w:szCs w:val="21"/>
        </w:rPr>
        <w:t>客户经理</w:t>
      </w:r>
      <w:r>
        <w:rPr>
          <w:rFonts w:eastAsia="仿宋_GB2312"/>
          <w:szCs w:val="21"/>
        </w:rPr>
        <w:tab/>
      </w:r>
      <w:r>
        <w:rPr>
          <w:rFonts w:eastAsia="仿宋_GB2312"/>
          <w:szCs w:val="21"/>
        </w:rPr>
        <w:t>029-87609419</w:t>
      </w:r>
      <w:r>
        <w:rPr>
          <w:rFonts w:eastAsia="仿宋_GB2312"/>
          <w:szCs w:val="21"/>
        </w:rPr>
        <w:tab/>
      </w:r>
      <w:r>
        <w:rPr>
          <w:rFonts w:eastAsia="仿宋_GB2312"/>
          <w:szCs w:val="21"/>
        </w:rPr>
        <w:t>18629450680</w:t>
      </w:r>
    </w:p>
    <w:p w14:paraId="51187610">
      <w:pPr>
        <w:rPr>
          <w:rFonts w:eastAsia="仿宋_GB2312"/>
          <w:b/>
          <w:szCs w:val="21"/>
        </w:rPr>
      </w:pPr>
      <w:r>
        <w:rPr>
          <w:rFonts w:eastAsia="仿宋_GB2312"/>
          <w:b/>
          <w:szCs w:val="21"/>
        </w:rPr>
        <w:t>四、中信银行 （政采e贷）</w:t>
      </w:r>
    </w:p>
    <w:p w14:paraId="6B5CE495">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西安市朱雀大街中段1号</w:t>
      </w:r>
      <w:r>
        <w:rPr>
          <w:rFonts w:eastAsia="仿宋_GB2312"/>
          <w:szCs w:val="21"/>
        </w:rPr>
        <w:tab/>
      </w:r>
      <w:r>
        <w:rPr>
          <w:rFonts w:eastAsia="仿宋_GB2312"/>
          <w:szCs w:val="21"/>
        </w:rPr>
        <w:t>曹晓聪</w:t>
      </w:r>
      <w:r>
        <w:rPr>
          <w:rFonts w:eastAsia="仿宋_GB2312"/>
          <w:szCs w:val="21"/>
        </w:rPr>
        <w:tab/>
      </w:r>
      <w:r>
        <w:rPr>
          <w:rFonts w:eastAsia="仿宋_GB2312"/>
          <w:szCs w:val="21"/>
        </w:rPr>
        <w:t>13759957407</w:t>
      </w:r>
    </w:p>
    <w:p w14:paraId="1A8DD3A5">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秦皇中路绿苑大厦</w:t>
      </w:r>
      <w:r>
        <w:rPr>
          <w:rFonts w:eastAsia="仿宋_GB2312"/>
          <w:szCs w:val="21"/>
        </w:rPr>
        <w:tab/>
      </w:r>
      <w:r>
        <w:rPr>
          <w:rFonts w:eastAsia="仿宋_GB2312"/>
          <w:szCs w:val="21"/>
        </w:rPr>
        <w:t>杭群</w:t>
      </w:r>
      <w:r>
        <w:rPr>
          <w:rFonts w:eastAsia="仿宋_GB2312"/>
          <w:szCs w:val="21"/>
        </w:rPr>
        <w:tab/>
      </w:r>
      <w:r>
        <w:rPr>
          <w:rFonts w:eastAsia="仿宋_GB2312"/>
          <w:szCs w:val="21"/>
        </w:rPr>
        <w:t>13992016859</w:t>
      </w:r>
    </w:p>
    <w:p w14:paraId="7062C4BD">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宝鸡市高新大道50号财富大厦B座</w:t>
      </w:r>
      <w:r>
        <w:rPr>
          <w:rFonts w:eastAsia="仿宋_GB2312"/>
          <w:szCs w:val="21"/>
        </w:rPr>
        <w:tab/>
      </w:r>
      <w:r>
        <w:rPr>
          <w:rFonts w:eastAsia="仿宋_GB2312"/>
          <w:szCs w:val="21"/>
        </w:rPr>
        <w:t>王尧</w:t>
      </w:r>
      <w:r>
        <w:rPr>
          <w:rFonts w:eastAsia="仿宋_GB2312"/>
          <w:szCs w:val="21"/>
        </w:rPr>
        <w:tab/>
      </w:r>
      <w:r>
        <w:rPr>
          <w:rFonts w:eastAsia="仿宋_GB2312"/>
          <w:szCs w:val="21"/>
        </w:rPr>
        <w:t>13636762976</w:t>
      </w:r>
    </w:p>
    <w:p w14:paraId="792E9338">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渭南市朝阳大街中段信达广场世纪明珠大厦</w:t>
      </w:r>
      <w:r>
        <w:rPr>
          <w:rFonts w:eastAsia="仿宋_GB2312"/>
          <w:szCs w:val="21"/>
        </w:rPr>
        <w:tab/>
      </w:r>
      <w:r>
        <w:rPr>
          <w:rFonts w:eastAsia="仿宋_GB2312"/>
          <w:szCs w:val="21"/>
        </w:rPr>
        <w:t>杨阳</w:t>
      </w:r>
      <w:r>
        <w:rPr>
          <w:rFonts w:eastAsia="仿宋_GB2312"/>
          <w:szCs w:val="21"/>
        </w:rPr>
        <w:tab/>
      </w:r>
      <w:r>
        <w:rPr>
          <w:rFonts w:eastAsia="仿宋_GB2312"/>
          <w:szCs w:val="21"/>
        </w:rPr>
        <w:t>18191815559</w:t>
      </w:r>
    </w:p>
    <w:p w14:paraId="11CCD916">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榆林市高新区长兴路248号中信银行</w:t>
      </w:r>
      <w:r>
        <w:rPr>
          <w:rFonts w:eastAsia="仿宋_GB2312"/>
          <w:szCs w:val="21"/>
        </w:rPr>
        <w:tab/>
      </w:r>
      <w:r>
        <w:rPr>
          <w:rFonts w:eastAsia="仿宋_GB2312"/>
          <w:szCs w:val="21"/>
        </w:rPr>
        <w:t>刘洪巍</w:t>
      </w:r>
      <w:r>
        <w:rPr>
          <w:rFonts w:eastAsia="仿宋_GB2312"/>
          <w:szCs w:val="21"/>
        </w:rPr>
        <w:tab/>
      </w:r>
      <w:r>
        <w:rPr>
          <w:rFonts w:eastAsia="仿宋_GB2312"/>
          <w:szCs w:val="21"/>
        </w:rPr>
        <w:t>13636885556</w:t>
      </w:r>
    </w:p>
    <w:p w14:paraId="44D15699">
      <w:pPr>
        <w:ind w:left="1680" w:leftChars="200" w:hanging="1260" w:hangingChars="600"/>
        <w:rPr>
          <w:rFonts w:eastAsia="仿宋_GB2312"/>
          <w:szCs w:val="21"/>
        </w:rPr>
      </w:pPr>
      <w:r>
        <w:rPr>
          <w:rFonts w:eastAsia="仿宋_GB2312"/>
          <w:szCs w:val="21"/>
        </w:rPr>
        <w:t>汉中分行</w:t>
      </w:r>
      <w:r>
        <w:rPr>
          <w:rFonts w:eastAsia="仿宋_GB2312"/>
          <w:szCs w:val="21"/>
        </w:rPr>
        <w:tab/>
      </w:r>
      <w:r>
        <w:rPr>
          <w:rFonts w:eastAsia="仿宋_GB2312"/>
          <w:szCs w:val="21"/>
        </w:rPr>
        <w:t>汉中市汉台区西二环路与劳动西路东南汉中滨江•公园壹号（产业孵化区）3B号楼</w:t>
      </w:r>
      <w:r>
        <w:rPr>
          <w:rFonts w:eastAsia="仿宋_GB2312"/>
          <w:szCs w:val="21"/>
        </w:rPr>
        <w:tab/>
      </w:r>
      <w:r>
        <w:rPr>
          <w:rFonts w:eastAsia="仿宋_GB2312"/>
          <w:szCs w:val="21"/>
        </w:rPr>
        <w:t>陈真</w:t>
      </w:r>
      <w:r>
        <w:rPr>
          <w:rFonts w:eastAsia="仿宋_GB2312"/>
          <w:szCs w:val="21"/>
        </w:rPr>
        <w:tab/>
      </w:r>
      <w:r>
        <w:rPr>
          <w:rFonts w:eastAsia="仿宋_GB2312"/>
          <w:szCs w:val="21"/>
        </w:rPr>
        <w:t>18509165068</w:t>
      </w:r>
    </w:p>
    <w:p w14:paraId="08B695D5">
      <w:pPr>
        <w:rPr>
          <w:rFonts w:eastAsia="仿宋_GB2312"/>
          <w:b/>
          <w:szCs w:val="21"/>
        </w:rPr>
      </w:pPr>
      <w:r>
        <w:rPr>
          <w:rFonts w:eastAsia="仿宋_GB2312"/>
          <w:b/>
          <w:szCs w:val="21"/>
        </w:rPr>
        <w:t>五、中国光大银行（阳光政采贷）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14:paraId="76E622A3">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杨 欢</w:t>
      </w:r>
      <w:r>
        <w:rPr>
          <w:rFonts w:eastAsia="仿宋_GB2312"/>
          <w:szCs w:val="21"/>
        </w:rPr>
        <w:tab/>
      </w:r>
      <w:r>
        <w:rPr>
          <w:rFonts w:eastAsia="仿宋_GB2312"/>
          <w:szCs w:val="21"/>
        </w:rPr>
        <w:t>0917-3451055</w:t>
      </w:r>
      <w:r>
        <w:rPr>
          <w:rFonts w:eastAsia="仿宋_GB2312"/>
          <w:szCs w:val="21"/>
        </w:rPr>
        <w:tab/>
      </w:r>
      <w:r>
        <w:rPr>
          <w:rFonts w:eastAsia="仿宋_GB2312"/>
          <w:szCs w:val="21"/>
        </w:rPr>
        <w:t>18329677163</w:t>
      </w:r>
    </w:p>
    <w:p w14:paraId="2AD5943C">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尚云鹏</w:t>
      </w:r>
      <w:r>
        <w:rPr>
          <w:rFonts w:eastAsia="仿宋_GB2312"/>
          <w:szCs w:val="21"/>
        </w:rPr>
        <w:tab/>
      </w:r>
      <w:r>
        <w:rPr>
          <w:rFonts w:eastAsia="仿宋_GB2312"/>
          <w:szCs w:val="21"/>
        </w:rPr>
        <w:t>0912-3548019</w:t>
      </w:r>
      <w:r>
        <w:rPr>
          <w:rFonts w:eastAsia="仿宋_GB2312"/>
          <w:szCs w:val="21"/>
        </w:rPr>
        <w:tab/>
      </w:r>
      <w:r>
        <w:rPr>
          <w:rFonts w:eastAsia="仿宋_GB2312"/>
          <w:szCs w:val="21"/>
        </w:rPr>
        <w:t>18690473126</w:t>
      </w:r>
    </w:p>
    <w:p w14:paraId="0C2E810F">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汪昊田</w:t>
      </w:r>
      <w:r>
        <w:rPr>
          <w:rFonts w:eastAsia="仿宋_GB2312"/>
          <w:szCs w:val="21"/>
        </w:rPr>
        <w:tab/>
      </w:r>
      <w:r>
        <w:rPr>
          <w:rFonts w:eastAsia="仿宋_GB2312"/>
          <w:szCs w:val="21"/>
        </w:rPr>
        <w:t>0911-8011831</w:t>
      </w:r>
      <w:r>
        <w:rPr>
          <w:rFonts w:eastAsia="仿宋_GB2312"/>
          <w:szCs w:val="21"/>
        </w:rPr>
        <w:tab/>
      </w:r>
      <w:r>
        <w:rPr>
          <w:rFonts w:eastAsia="仿宋_GB2312"/>
          <w:szCs w:val="21"/>
        </w:rPr>
        <w:t>13509115500</w:t>
      </w:r>
    </w:p>
    <w:p w14:paraId="0E4FC62A">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侯 佳</w:t>
      </w:r>
      <w:r>
        <w:rPr>
          <w:rFonts w:eastAsia="仿宋_GB2312"/>
          <w:szCs w:val="21"/>
        </w:rPr>
        <w:tab/>
      </w:r>
      <w:r>
        <w:rPr>
          <w:rFonts w:eastAsia="仿宋_GB2312"/>
          <w:szCs w:val="21"/>
        </w:rPr>
        <w:t>32100021</w:t>
      </w:r>
      <w:r>
        <w:rPr>
          <w:rFonts w:eastAsia="仿宋_GB2312"/>
          <w:szCs w:val="21"/>
        </w:rPr>
        <w:tab/>
      </w:r>
      <w:r>
        <w:rPr>
          <w:rFonts w:eastAsia="仿宋_GB2312"/>
          <w:szCs w:val="21"/>
        </w:rPr>
        <w:t>15229500088</w:t>
      </w:r>
    </w:p>
    <w:p w14:paraId="2C27581E">
      <w:pPr>
        <w:ind w:firstLine="420" w:firstLineChars="200"/>
        <w:rPr>
          <w:rFonts w:eastAsia="仿宋_GB2312"/>
          <w:szCs w:val="21"/>
        </w:rPr>
      </w:pPr>
      <w:r>
        <w:rPr>
          <w:rFonts w:eastAsia="仿宋_GB2312"/>
          <w:szCs w:val="21"/>
        </w:rPr>
        <w:t>营销一部</w:t>
      </w:r>
      <w:r>
        <w:rPr>
          <w:rFonts w:eastAsia="仿宋_GB2312"/>
          <w:szCs w:val="21"/>
        </w:rPr>
        <w:tab/>
      </w:r>
      <w:r>
        <w:rPr>
          <w:rFonts w:eastAsia="仿宋_GB2312"/>
          <w:szCs w:val="21"/>
        </w:rPr>
        <w:t>李 敏</w:t>
      </w:r>
      <w:r>
        <w:rPr>
          <w:rFonts w:eastAsia="仿宋_GB2312"/>
          <w:szCs w:val="21"/>
        </w:rPr>
        <w:tab/>
      </w:r>
      <w:r>
        <w:rPr>
          <w:rFonts w:eastAsia="仿宋_GB2312"/>
          <w:szCs w:val="21"/>
        </w:rPr>
        <w:t>87236311</w:t>
      </w:r>
      <w:r>
        <w:rPr>
          <w:rFonts w:eastAsia="仿宋_GB2312"/>
          <w:szCs w:val="21"/>
        </w:rPr>
        <w:tab/>
      </w:r>
      <w:r>
        <w:rPr>
          <w:rFonts w:eastAsia="仿宋_GB2312"/>
          <w:szCs w:val="21"/>
        </w:rPr>
        <w:t>13772031109</w:t>
      </w:r>
    </w:p>
    <w:p w14:paraId="15FA272F">
      <w:pPr>
        <w:ind w:firstLine="420" w:firstLineChars="200"/>
        <w:rPr>
          <w:rFonts w:eastAsia="仿宋_GB2312"/>
          <w:szCs w:val="21"/>
        </w:rPr>
      </w:pPr>
      <w:r>
        <w:rPr>
          <w:rFonts w:eastAsia="仿宋_GB2312"/>
          <w:szCs w:val="21"/>
        </w:rPr>
        <w:t>营销二部</w:t>
      </w:r>
      <w:r>
        <w:rPr>
          <w:rFonts w:eastAsia="仿宋_GB2312"/>
          <w:szCs w:val="21"/>
        </w:rPr>
        <w:tab/>
      </w:r>
      <w:r>
        <w:rPr>
          <w:rFonts w:eastAsia="仿宋_GB2312"/>
          <w:szCs w:val="21"/>
        </w:rPr>
        <w:t>朱翰辰</w:t>
      </w:r>
      <w:r>
        <w:rPr>
          <w:rFonts w:eastAsia="仿宋_GB2312"/>
          <w:szCs w:val="21"/>
        </w:rPr>
        <w:tab/>
      </w:r>
      <w:r>
        <w:rPr>
          <w:rFonts w:eastAsia="仿宋_GB2312"/>
          <w:szCs w:val="21"/>
        </w:rPr>
        <w:t>87236201</w:t>
      </w:r>
      <w:r>
        <w:rPr>
          <w:rFonts w:eastAsia="仿宋_GB2312"/>
          <w:szCs w:val="21"/>
        </w:rPr>
        <w:tab/>
      </w:r>
      <w:r>
        <w:rPr>
          <w:rFonts w:eastAsia="仿宋_GB2312"/>
          <w:szCs w:val="21"/>
        </w:rPr>
        <w:t>17791788078</w:t>
      </w:r>
    </w:p>
    <w:p w14:paraId="72639938">
      <w:pPr>
        <w:ind w:firstLine="420" w:firstLineChars="200"/>
        <w:rPr>
          <w:rFonts w:eastAsia="仿宋_GB2312"/>
          <w:szCs w:val="21"/>
        </w:rPr>
      </w:pPr>
      <w:r>
        <w:rPr>
          <w:rFonts w:eastAsia="仿宋_GB2312"/>
          <w:szCs w:val="21"/>
        </w:rPr>
        <w:t>营业部</w:t>
      </w:r>
      <w:r>
        <w:rPr>
          <w:rFonts w:eastAsia="仿宋_GB2312"/>
          <w:szCs w:val="21"/>
        </w:rPr>
        <w:tab/>
      </w:r>
      <w:r>
        <w:rPr>
          <w:rFonts w:eastAsia="仿宋_GB2312"/>
          <w:szCs w:val="21"/>
        </w:rPr>
        <w:t>张翔琮</w:t>
      </w:r>
      <w:r>
        <w:rPr>
          <w:rFonts w:eastAsia="仿宋_GB2312"/>
          <w:szCs w:val="21"/>
        </w:rPr>
        <w:tab/>
      </w:r>
      <w:r>
        <w:rPr>
          <w:rFonts w:eastAsia="仿宋_GB2312"/>
          <w:szCs w:val="21"/>
        </w:rPr>
        <w:t>87236306</w:t>
      </w:r>
      <w:r>
        <w:rPr>
          <w:rFonts w:eastAsia="仿宋_GB2312"/>
          <w:szCs w:val="21"/>
        </w:rPr>
        <w:tab/>
      </w:r>
      <w:r>
        <w:rPr>
          <w:rFonts w:eastAsia="仿宋_GB2312"/>
          <w:szCs w:val="21"/>
        </w:rPr>
        <w:t>18829235568</w:t>
      </w:r>
    </w:p>
    <w:p w14:paraId="260AEA77">
      <w:pPr>
        <w:ind w:firstLine="420" w:firstLineChars="200"/>
        <w:rPr>
          <w:rFonts w:eastAsia="仿宋_GB2312"/>
          <w:szCs w:val="21"/>
        </w:rPr>
      </w:pPr>
      <w:r>
        <w:rPr>
          <w:rFonts w:eastAsia="仿宋_GB2312"/>
          <w:szCs w:val="21"/>
        </w:rPr>
        <w:t>电子城支行</w:t>
      </w:r>
      <w:r>
        <w:rPr>
          <w:rFonts w:eastAsia="仿宋_GB2312"/>
          <w:szCs w:val="21"/>
        </w:rPr>
        <w:tab/>
      </w:r>
      <w:r>
        <w:rPr>
          <w:rFonts w:eastAsia="仿宋_GB2312"/>
          <w:szCs w:val="21"/>
        </w:rPr>
        <w:t>张曼玉</w:t>
      </w:r>
      <w:r>
        <w:rPr>
          <w:rFonts w:eastAsia="仿宋_GB2312"/>
          <w:szCs w:val="21"/>
        </w:rPr>
        <w:tab/>
      </w:r>
      <w:r>
        <w:rPr>
          <w:rFonts w:eastAsia="仿宋_GB2312"/>
          <w:szCs w:val="21"/>
        </w:rPr>
        <w:t>88247071</w:t>
      </w:r>
      <w:r>
        <w:rPr>
          <w:rFonts w:eastAsia="仿宋_GB2312"/>
          <w:szCs w:val="21"/>
        </w:rPr>
        <w:tab/>
      </w:r>
      <w:r>
        <w:rPr>
          <w:rFonts w:eastAsia="仿宋_GB2312"/>
          <w:szCs w:val="21"/>
        </w:rPr>
        <w:t>18009298787</w:t>
      </w:r>
    </w:p>
    <w:p w14:paraId="6C9A2DDF">
      <w:pPr>
        <w:ind w:firstLine="420" w:firstLineChars="200"/>
        <w:rPr>
          <w:rFonts w:eastAsia="仿宋_GB2312"/>
          <w:szCs w:val="21"/>
        </w:rPr>
      </w:pPr>
      <w:r>
        <w:rPr>
          <w:rFonts w:eastAsia="仿宋_GB2312"/>
          <w:szCs w:val="21"/>
        </w:rPr>
        <w:t>明德门支行</w:t>
      </w:r>
      <w:r>
        <w:rPr>
          <w:rFonts w:eastAsia="仿宋_GB2312"/>
          <w:szCs w:val="21"/>
        </w:rPr>
        <w:tab/>
      </w:r>
      <w:r>
        <w:rPr>
          <w:rFonts w:eastAsia="仿宋_GB2312"/>
          <w:szCs w:val="21"/>
        </w:rPr>
        <w:t>王 晨</w:t>
      </w:r>
      <w:r>
        <w:rPr>
          <w:rFonts w:eastAsia="仿宋_GB2312"/>
          <w:szCs w:val="21"/>
        </w:rPr>
        <w:tab/>
      </w:r>
      <w:r>
        <w:rPr>
          <w:rFonts w:eastAsia="仿宋_GB2312"/>
          <w:szCs w:val="21"/>
        </w:rPr>
        <w:t>85350770</w:t>
      </w:r>
      <w:r>
        <w:rPr>
          <w:rFonts w:eastAsia="仿宋_GB2312"/>
          <w:szCs w:val="21"/>
        </w:rPr>
        <w:tab/>
      </w:r>
      <w:r>
        <w:rPr>
          <w:rFonts w:eastAsia="仿宋_GB2312"/>
          <w:szCs w:val="21"/>
        </w:rPr>
        <w:t>13991249430</w:t>
      </w:r>
    </w:p>
    <w:p w14:paraId="0E19A695">
      <w:pPr>
        <w:ind w:firstLine="420" w:firstLineChars="200"/>
        <w:rPr>
          <w:rFonts w:eastAsia="仿宋_GB2312"/>
          <w:szCs w:val="21"/>
        </w:rPr>
      </w:pPr>
      <w:r>
        <w:rPr>
          <w:rFonts w:eastAsia="仿宋_GB2312"/>
          <w:szCs w:val="21"/>
        </w:rPr>
        <w:t>东大街支行</w:t>
      </w:r>
      <w:r>
        <w:rPr>
          <w:rFonts w:eastAsia="仿宋_GB2312"/>
          <w:szCs w:val="21"/>
        </w:rPr>
        <w:tab/>
      </w:r>
      <w:r>
        <w:rPr>
          <w:rFonts w:eastAsia="仿宋_GB2312"/>
          <w:szCs w:val="21"/>
        </w:rPr>
        <w:t>刘 林</w:t>
      </w:r>
      <w:r>
        <w:rPr>
          <w:rFonts w:eastAsia="仿宋_GB2312"/>
          <w:szCs w:val="21"/>
        </w:rPr>
        <w:tab/>
      </w:r>
      <w:r>
        <w:rPr>
          <w:rFonts w:eastAsia="仿宋_GB2312"/>
          <w:szCs w:val="21"/>
        </w:rPr>
        <w:t>87438914</w:t>
      </w:r>
      <w:r>
        <w:rPr>
          <w:rFonts w:eastAsia="仿宋_GB2312"/>
          <w:szCs w:val="21"/>
        </w:rPr>
        <w:tab/>
      </w:r>
      <w:r>
        <w:rPr>
          <w:rFonts w:eastAsia="仿宋_GB2312"/>
          <w:szCs w:val="21"/>
        </w:rPr>
        <w:t>15029673754</w:t>
      </w:r>
    </w:p>
    <w:p w14:paraId="182D0297">
      <w:pPr>
        <w:ind w:firstLine="420" w:firstLineChars="200"/>
        <w:rPr>
          <w:rFonts w:eastAsia="仿宋_GB2312"/>
          <w:szCs w:val="21"/>
        </w:rPr>
      </w:pPr>
      <w:r>
        <w:rPr>
          <w:rFonts w:eastAsia="仿宋_GB2312"/>
          <w:szCs w:val="21"/>
        </w:rPr>
        <w:t>经济开发区支行</w:t>
      </w:r>
      <w:r>
        <w:rPr>
          <w:rFonts w:eastAsia="仿宋_GB2312"/>
          <w:szCs w:val="21"/>
        </w:rPr>
        <w:tab/>
      </w:r>
      <w:r>
        <w:rPr>
          <w:rFonts w:eastAsia="仿宋_GB2312"/>
          <w:szCs w:val="21"/>
        </w:rPr>
        <w:t>陆家俊</w:t>
      </w:r>
      <w:r>
        <w:rPr>
          <w:rFonts w:eastAsia="仿宋_GB2312"/>
          <w:szCs w:val="21"/>
        </w:rPr>
        <w:tab/>
      </w:r>
      <w:r>
        <w:rPr>
          <w:rFonts w:eastAsia="仿宋_GB2312"/>
          <w:szCs w:val="21"/>
        </w:rPr>
        <w:t>86525176</w:t>
      </w:r>
      <w:r>
        <w:rPr>
          <w:rFonts w:eastAsia="仿宋_GB2312"/>
          <w:szCs w:val="21"/>
        </w:rPr>
        <w:tab/>
      </w:r>
      <w:r>
        <w:rPr>
          <w:rFonts w:eastAsia="仿宋_GB2312"/>
          <w:szCs w:val="21"/>
        </w:rPr>
        <w:t>18629303397</w:t>
      </w:r>
    </w:p>
    <w:p w14:paraId="7E400943">
      <w:pPr>
        <w:ind w:firstLine="420" w:firstLineChars="200"/>
        <w:rPr>
          <w:rFonts w:eastAsia="仿宋_GB2312"/>
          <w:szCs w:val="21"/>
        </w:rPr>
      </w:pPr>
      <w:r>
        <w:rPr>
          <w:rFonts w:eastAsia="仿宋_GB2312"/>
          <w:szCs w:val="21"/>
        </w:rPr>
        <w:t>凤城九路支行</w:t>
      </w:r>
      <w:r>
        <w:rPr>
          <w:rFonts w:eastAsia="仿宋_GB2312"/>
          <w:szCs w:val="21"/>
        </w:rPr>
        <w:tab/>
      </w:r>
      <w:r>
        <w:rPr>
          <w:rFonts w:eastAsia="仿宋_GB2312"/>
          <w:szCs w:val="21"/>
        </w:rPr>
        <w:t>宋 宜</w:t>
      </w:r>
      <w:r>
        <w:rPr>
          <w:rFonts w:eastAsia="仿宋_GB2312"/>
          <w:szCs w:val="21"/>
        </w:rPr>
        <w:tab/>
      </w:r>
      <w:r>
        <w:rPr>
          <w:rFonts w:eastAsia="仿宋_GB2312"/>
          <w:szCs w:val="21"/>
        </w:rPr>
        <w:t>89155022</w:t>
      </w:r>
      <w:r>
        <w:rPr>
          <w:rFonts w:eastAsia="仿宋_GB2312"/>
          <w:szCs w:val="21"/>
        </w:rPr>
        <w:tab/>
      </w:r>
      <w:r>
        <w:rPr>
          <w:rFonts w:eastAsia="仿宋_GB2312"/>
          <w:szCs w:val="21"/>
        </w:rPr>
        <w:t>18966911622</w:t>
      </w:r>
    </w:p>
    <w:p w14:paraId="06548BE9">
      <w:pPr>
        <w:ind w:firstLine="420" w:firstLineChars="200"/>
        <w:rPr>
          <w:rFonts w:eastAsia="仿宋_GB2312"/>
          <w:szCs w:val="21"/>
        </w:rPr>
      </w:pPr>
      <w:r>
        <w:rPr>
          <w:rFonts w:eastAsia="仿宋_GB2312"/>
          <w:szCs w:val="21"/>
        </w:rPr>
        <w:t>兴庆路支行</w:t>
      </w:r>
      <w:r>
        <w:rPr>
          <w:rFonts w:eastAsia="仿宋_GB2312"/>
          <w:szCs w:val="21"/>
        </w:rPr>
        <w:tab/>
      </w:r>
      <w:r>
        <w:rPr>
          <w:rFonts w:eastAsia="仿宋_GB2312"/>
          <w:szCs w:val="21"/>
        </w:rPr>
        <w:t>司 洋</w:t>
      </w:r>
      <w:r>
        <w:rPr>
          <w:rFonts w:eastAsia="仿宋_GB2312"/>
          <w:szCs w:val="21"/>
        </w:rPr>
        <w:tab/>
      </w:r>
      <w:r>
        <w:rPr>
          <w:rFonts w:eastAsia="仿宋_GB2312"/>
          <w:szCs w:val="21"/>
        </w:rPr>
        <w:t>83290033</w:t>
      </w:r>
      <w:r>
        <w:rPr>
          <w:rFonts w:eastAsia="仿宋_GB2312"/>
          <w:szCs w:val="21"/>
        </w:rPr>
        <w:tab/>
      </w:r>
      <w:r>
        <w:rPr>
          <w:rFonts w:eastAsia="仿宋_GB2312"/>
          <w:szCs w:val="21"/>
        </w:rPr>
        <w:t>18629251819</w:t>
      </w:r>
    </w:p>
    <w:p w14:paraId="29946F67">
      <w:pPr>
        <w:ind w:firstLine="420" w:firstLineChars="200"/>
        <w:rPr>
          <w:rFonts w:eastAsia="仿宋_GB2312"/>
          <w:szCs w:val="21"/>
        </w:rPr>
      </w:pPr>
      <w:r>
        <w:rPr>
          <w:rFonts w:eastAsia="仿宋_GB2312"/>
          <w:szCs w:val="21"/>
        </w:rPr>
        <w:t>长乐西路支行</w:t>
      </w:r>
      <w:r>
        <w:rPr>
          <w:rFonts w:eastAsia="仿宋_GB2312"/>
          <w:szCs w:val="21"/>
        </w:rPr>
        <w:tab/>
      </w:r>
      <w:r>
        <w:rPr>
          <w:rFonts w:eastAsia="仿宋_GB2312"/>
          <w:szCs w:val="21"/>
        </w:rPr>
        <w:t>张 超</w:t>
      </w:r>
      <w:r>
        <w:rPr>
          <w:rFonts w:eastAsia="仿宋_GB2312"/>
          <w:szCs w:val="21"/>
        </w:rPr>
        <w:tab/>
      </w:r>
      <w:r>
        <w:rPr>
          <w:rFonts w:eastAsia="仿宋_GB2312"/>
          <w:szCs w:val="21"/>
        </w:rPr>
        <w:t>82566208</w:t>
      </w:r>
      <w:r>
        <w:rPr>
          <w:rFonts w:eastAsia="仿宋_GB2312"/>
          <w:szCs w:val="21"/>
        </w:rPr>
        <w:tab/>
      </w:r>
      <w:r>
        <w:rPr>
          <w:rFonts w:eastAsia="仿宋_GB2312"/>
          <w:szCs w:val="21"/>
        </w:rPr>
        <w:t>15877390201</w:t>
      </w:r>
    </w:p>
    <w:p w14:paraId="5E17C788">
      <w:pPr>
        <w:ind w:firstLine="420" w:firstLineChars="200"/>
        <w:rPr>
          <w:rFonts w:eastAsia="仿宋_GB2312"/>
          <w:szCs w:val="21"/>
        </w:rPr>
      </w:pPr>
      <w:r>
        <w:rPr>
          <w:rFonts w:eastAsia="仿宋_GB2312"/>
          <w:szCs w:val="21"/>
        </w:rPr>
        <w:t>友谊路支行</w:t>
      </w:r>
      <w:r>
        <w:rPr>
          <w:rFonts w:eastAsia="仿宋_GB2312"/>
          <w:szCs w:val="21"/>
        </w:rPr>
        <w:tab/>
      </w:r>
      <w:r>
        <w:rPr>
          <w:rFonts w:eastAsia="仿宋_GB2312"/>
          <w:szCs w:val="21"/>
        </w:rPr>
        <w:t>贠程敏</w:t>
      </w:r>
      <w:r>
        <w:rPr>
          <w:rFonts w:eastAsia="仿宋_GB2312"/>
          <w:szCs w:val="21"/>
        </w:rPr>
        <w:tab/>
      </w:r>
      <w:r>
        <w:rPr>
          <w:rFonts w:eastAsia="仿宋_GB2312"/>
          <w:szCs w:val="21"/>
        </w:rPr>
        <w:t>88422067</w:t>
      </w:r>
      <w:r>
        <w:rPr>
          <w:rFonts w:eastAsia="仿宋_GB2312"/>
          <w:szCs w:val="21"/>
        </w:rPr>
        <w:tab/>
      </w:r>
      <w:r>
        <w:rPr>
          <w:rFonts w:eastAsia="仿宋_GB2312"/>
          <w:szCs w:val="21"/>
        </w:rPr>
        <w:t>18792795210</w:t>
      </w:r>
    </w:p>
    <w:p w14:paraId="41641928">
      <w:pPr>
        <w:ind w:firstLine="420" w:firstLineChars="200"/>
        <w:rPr>
          <w:rFonts w:eastAsia="仿宋_GB2312"/>
          <w:szCs w:val="21"/>
        </w:rPr>
      </w:pPr>
      <w:r>
        <w:rPr>
          <w:rFonts w:eastAsia="仿宋_GB2312"/>
          <w:szCs w:val="21"/>
        </w:rPr>
        <w:t>边家村支行</w:t>
      </w:r>
      <w:r>
        <w:rPr>
          <w:rFonts w:eastAsia="仿宋_GB2312"/>
          <w:szCs w:val="21"/>
        </w:rPr>
        <w:tab/>
      </w:r>
      <w:r>
        <w:rPr>
          <w:rFonts w:eastAsia="仿宋_GB2312"/>
          <w:szCs w:val="21"/>
        </w:rPr>
        <w:t>王 鹏</w:t>
      </w:r>
      <w:r>
        <w:rPr>
          <w:rFonts w:eastAsia="仿宋_GB2312"/>
          <w:szCs w:val="21"/>
        </w:rPr>
        <w:tab/>
      </w:r>
      <w:r>
        <w:rPr>
          <w:rFonts w:eastAsia="仿宋_GB2312"/>
          <w:szCs w:val="21"/>
        </w:rPr>
        <w:t>85251673</w:t>
      </w:r>
      <w:r>
        <w:rPr>
          <w:rFonts w:eastAsia="仿宋_GB2312"/>
          <w:szCs w:val="21"/>
        </w:rPr>
        <w:tab/>
      </w:r>
      <w:r>
        <w:rPr>
          <w:rFonts w:eastAsia="仿宋_GB2312"/>
          <w:szCs w:val="21"/>
        </w:rPr>
        <w:t>15309223048</w:t>
      </w:r>
    </w:p>
    <w:p w14:paraId="1FA60976">
      <w:pPr>
        <w:ind w:firstLine="420" w:firstLineChars="200"/>
        <w:rPr>
          <w:rFonts w:eastAsia="仿宋_GB2312"/>
          <w:szCs w:val="21"/>
        </w:rPr>
      </w:pPr>
      <w:r>
        <w:rPr>
          <w:rFonts w:eastAsia="仿宋_GB2312"/>
          <w:szCs w:val="21"/>
        </w:rPr>
        <w:t>北关支行</w:t>
      </w:r>
      <w:r>
        <w:rPr>
          <w:rFonts w:eastAsia="仿宋_GB2312"/>
          <w:szCs w:val="21"/>
        </w:rPr>
        <w:tab/>
      </w:r>
      <w:r>
        <w:rPr>
          <w:rFonts w:eastAsia="仿宋_GB2312"/>
          <w:szCs w:val="21"/>
        </w:rPr>
        <w:t>菅新培</w:t>
      </w:r>
      <w:r>
        <w:rPr>
          <w:rFonts w:eastAsia="仿宋_GB2312"/>
          <w:szCs w:val="21"/>
        </w:rPr>
        <w:tab/>
      </w:r>
      <w:r>
        <w:rPr>
          <w:rFonts w:eastAsia="仿宋_GB2312"/>
          <w:szCs w:val="21"/>
        </w:rPr>
        <w:t>86248203</w:t>
      </w:r>
      <w:r>
        <w:rPr>
          <w:rFonts w:eastAsia="仿宋_GB2312"/>
          <w:szCs w:val="21"/>
        </w:rPr>
        <w:tab/>
      </w:r>
      <w:r>
        <w:rPr>
          <w:rFonts w:eastAsia="仿宋_GB2312"/>
          <w:szCs w:val="21"/>
        </w:rPr>
        <w:t>18092169361</w:t>
      </w:r>
    </w:p>
    <w:p w14:paraId="6A4697C3">
      <w:pPr>
        <w:ind w:firstLine="420" w:firstLineChars="200"/>
        <w:rPr>
          <w:rFonts w:eastAsia="仿宋_GB2312"/>
          <w:szCs w:val="21"/>
        </w:rPr>
      </w:pPr>
      <w:r>
        <w:rPr>
          <w:rFonts w:eastAsia="仿宋_GB2312"/>
          <w:szCs w:val="21"/>
        </w:rPr>
        <w:t>南郊支行</w:t>
      </w:r>
      <w:r>
        <w:rPr>
          <w:rFonts w:eastAsia="仿宋_GB2312"/>
          <w:szCs w:val="21"/>
        </w:rPr>
        <w:tab/>
      </w:r>
      <w:r>
        <w:rPr>
          <w:rFonts w:eastAsia="仿宋_GB2312"/>
          <w:szCs w:val="21"/>
        </w:rPr>
        <w:t>程 拓</w:t>
      </w:r>
      <w:r>
        <w:rPr>
          <w:rFonts w:eastAsia="仿宋_GB2312"/>
          <w:szCs w:val="21"/>
        </w:rPr>
        <w:tab/>
      </w:r>
      <w:r>
        <w:rPr>
          <w:rFonts w:eastAsia="仿宋_GB2312"/>
          <w:szCs w:val="21"/>
        </w:rPr>
        <w:t>85265234</w:t>
      </w:r>
      <w:r>
        <w:rPr>
          <w:rFonts w:eastAsia="仿宋_GB2312"/>
          <w:szCs w:val="21"/>
        </w:rPr>
        <w:tab/>
      </w:r>
      <w:r>
        <w:rPr>
          <w:rFonts w:eastAsia="仿宋_GB2312"/>
          <w:szCs w:val="21"/>
        </w:rPr>
        <w:t>13772491661</w:t>
      </w:r>
    </w:p>
    <w:p w14:paraId="1BF4A4E0">
      <w:pPr>
        <w:ind w:firstLine="420" w:firstLineChars="200"/>
        <w:rPr>
          <w:rFonts w:eastAsia="仿宋_GB2312"/>
          <w:szCs w:val="21"/>
        </w:rPr>
      </w:pPr>
      <w:r>
        <w:rPr>
          <w:rFonts w:eastAsia="仿宋_GB2312"/>
          <w:szCs w:val="21"/>
        </w:rPr>
        <w:t>西关正街</w:t>
      </w:r>
      <w:r>
        <w:rPr>
          <w:rFonts w:eastAsia="仿宋_GB2312"/>
          <w:szCs w:val="21"/>
        </w:rPr>
        <w:tab/>
      </w:r>
      <w:r>
        <w:rPr>
          <w:rFonts w:eastAsia="仿宋_GB2312"/>
          <w:szCs w:val="21"/>
        </w:rPr>
        <w:t>马 瑜</w:t>
      </w:r>
      <w:r>
        <w:rPr>
          <w:rFonts w:eastAsia="仿宋_GB2312"/>
          <w:szCs w:val="21"/>
        </w:rPr>
        <w:tab/>
      </w:r>
      <w:r>
        <w:rPr>
          <w:rFonts w:eastAsia="仿宋_GB2312"/>
          <w:szCs w:val="21"/>
        </w:rPr>
        <w:t>89548109</w:t>
      </w:r>
      <w:r>
        <w:rPr>
          <w:rFonts w:eastAsia="仿宋_GB2312"/>
          <w:szCs w:val="21"/>
        </w:rPr>
        <w:tab/>
      </w:r>
      <w:r>
        <w:rPr>
          <w:rFonts w:eastAsia="仿宋_GB2312"/>
          <w:szCs w:val="21"/>
        </w:rPr>
        <w:t>13772337373</w:t>
      </w:r>
    </w:p>
    <w:p w14:paraId="0877875D">
      <w:pPr>
        <w:ind w:firstLine="420" w:firstLineChars="200"/>
        <w:rPr>
          <w:rFonts w:eastAsia="仿宋_GB2312"/>
          <w:szCs w:val="21"/>
        </w:rPr>
      </w:pPr>
      <w:r>
        <w:rPr>
          <w:rFonts w:eastAsia="仿宋_GB2312"/>
          <w:szCs w:val="21"/>
        </w:rPr>
        <w:t>丈八东路支行</w:t>
      </w:r>
      <w:r>
        <w:rPr>
          <w:rFonts w:eastAsia="仿宋_GB2312"/>
          <w:szCs w:val="21"/>
        </w:rPr>
        <w:tab/>
      </w:r>
      <w:r>
        <w:rPr>
          <w:rFonts w:eastAsia="仿宋_GB2312"/>
          <w:szCs w:val="21"/>
        </w:rPr>
        <w:t>杨筱凡</w:t>
      </w:r>
      <w:r>
        <w:rPr>
          <w:rFonts w:eastAsia="仿宋_GB2312"/>
          <w:szCs w:val="21"/>
        </w:rPr>
        <w:tab/>
      </w:r>
      <w:r>
        <w:rPr>
          <w:rFonts w:eastAsia="仿宋_GB2312"/>
          <w:szCs w:val="21"/>
        </w:rPr>
        <w:t>81026910</w:t>
      </w:r>
      <w:r>
        <w:rPr>
          <w:rFonts w:eastAsia="仿宋_GB2312"/>
          <w:szCs w:val="21"/>
        </w:rPr>
        <w:tab/>
      </w:r>
      <w:r>
        <w:rPr>
          <w:rFonts w:eastAsia="仿宋_GB2312"/>
          <w:szCs w:val="21"/>
        </w:rPr>
        <w:t>15129044185</w:t>
      </w:r>
    </w:p>
    <w:p w14:paraId="510B98F1">
      <w:pPr>
        <w:ind w:firstLine="420" w:firstLineChars="200"/>
        <w:rPr>
          <w:rFonts w:eastAsia="仿宋_GB2312"/>
          <w:szCs w:val="21"/>
        </w:rPr>
      </w:pPr>
      <w:r>
        <w:rPr>
          <w:rFonts w:eastAsia="仿宋_GB2312"/>
          <w:szCs w:val="21"/>
        </w:rPr>
        <w:t>雁塔路支行</w:t>
      </w:r>
      <w:r>
        <w:rPr>
          <w:rFonts w:eastAsia="仿宋_GB2312"/>
          <w:szCs w:val="21"/>
        </w:rPr>
        <w:tab/>
      </w:r>
      <w:r>
        <w:rPr>
          <w:rFonts w:eastAsia="仿宋_GB2312"/>
          <w:szCs w:val="21"/>
        </w:rPr>
        <w:t>闫梓闶</w:t>
      </w:r>
      <w:r>
        <w:rPr>
          <w:rFonts w:eastAsia="仿宋_GB2312"/>
          <w:szCs w:val="21"/>
        </w:rPr>
        <w:tab/>
      </w:r>
      <w:r>
        <w:rPr>
          <w:rFonts w:eastAsia="仿宋_GB2312"/>
          <w:szCs w:val="21"/>
        </w:rPr>
        <w:t>82222501</w:t>
      </w:r>
      <w:r>
        <w:rPr>
          <w:rFonts w:eastAsia="仿宋_GB2312"/>
          <w:szCs w:val="21"/>
        </w:rPr>
        <w:tab/>
      </w:r>
      <w:r>
        <w:rPr>
          <w:rFonts w:eastAsia="仿宋_GB2312"/>
          <w:szCs w:val="21"/>
        </w:rPr>
        <w:t>18691561524</w:t>
      </w:r>
    </w:p>
    <w:p w14:paraId="40AE93A4">
      <w:pPr>
        <w:ind w:firstLine="420" w:firstLineChars="200"/>
        <w:rPr>
          <w:rFonts w:eastAsia="仿宋_GB2312"/>
          <w:szCs w:val="21"/>
        </w:rPr>
      </w:pPr>
      <w:r>
        <w:rPr>
          <w:rFonts w:eastAsia="仿宋_GB2312"/>
          <w:szCs w:val="21"/>
        </w:rPr>
        <w:t>唐延路支行</w:t>
      </w:r>
      <w:r>
        <w:rPr>
          <w:rFonts w:eastAsia="仿宋_GB2312"/>
          <w:szCs w:val="21"/>
        </w:rPr>
        <w:tab/>
      </w:r>
      <w:r>
        <w:rPr>
          <w:rFonts w:eastAsia="仿宋_GB2312"/>
          <w:szCs w:val="21"/>
        </w:rPr>
        <w:t>尉二宝</w:t>
      </w:r>
      <w:r>
        <w:rPr>
          <w:rFonts w:eastAsia="仿宋_GB2312"/>
          <w:szCs w:val="21"/>
        </w:rPr>
        <w:tab/>
      </w:r>
      <w:r>
        <w:rPr>
          <w:rFonts w:eastAsia="仿宋_GB2312"/>
          <w:szCs w:val="21"/>
        </w:rPr>
        <w:t>88329478</w:t>
      </w:r>
      <w:r>
        <w:rPr>
          <w:rFonts w:eastAsia="仿宋_GB2312"/>
          <w:szCs w:val="21"/>
        </w:rPr>
        <w:tab/>
      </w:r>
      <w:r>
        <w:rPr>
          <w:rFonts w:eastAsia="仿宋_GB2312"/>
          <w:szCs w:val="21"/>
        </w:rPr>
        <w:t>13991930150</w:t>
      </w:r>
    </w:p>
    <w:p w14:paraId="0F10A2A7">
      <w:pPr>
        <w:ind w:firstLine="420" w:firstLineChars="200"/>
        <w:rPr>
          <w:rFonts w:eastAsia="仿宋_GB2312"/>
          <w:szCs w:val="21"/>
        </w:rPr>
      </w:pPr>
      <w:r>
        <w:rPr>
          <w:rFonts w:eastAsia="仿宋_GB2312"/>
          <w:szCs w:val="21"/>
        </w:rPr>
        <w:t>枫林绿洲支行</w:t>
      </w:r>
      <w:r>
        <w:rPr>
          <w:rFonts w:eastAsia="仿宋_GB2312"/>
          <w:szCs w:val="21"/>
        </w:rPr>
        <w:tab/>
      </w:r>
      <w:r>
        <w:rPr>
          <w:rFonts w:eastAsia="仿宋_GB2312"/>
          <w:szCs w:val="21"/>
        </w:rPr>
        <w:t>杨 嘉</w:t>
      </w:r>
      <w:r>
        <w:rPr>
          <w:rFonts w:eastAsia="仿宋_GB2312"/>
          <w:szCs w:val="21"/>
        </w:rPr>
        <w:tab/>
      </w:r>
      <w:r>
        <w:rPr>
          <w:rFonts w:eastAsia="仿宋_GB2312"/>
          <w:szCs w:val="21"/>
        </w:rPr>
        <w:t>87302120</w:t>
      </w:r>
      <w:r>
        <w:rPr>
          <w:rFonts w:eastAsia="仿宋_GB2312"/>
          <w:szCs w:val="21"/>
        </w:rPr>
        <w:tab/>
      </w:r>
      <w:r>
        <w:rPr>
          <w:rFonts w:eastAsia="仿宋_GB2312"/>
          <w:szCs w:val="21"/>
        </w:rPr>
        <w:t>13609199490</w:t>
      </w:r>
    </w:p>
    <w:p w14:paraId="1B4CFBA1">
      <w:pPr>
        <w:ind w:firstLine="420" w:firstLineChars="200"/>
        <w:rPr>
          <w:rFonts w:eastAsia="仿宋_GB2312"/>
          <w:szCs w:val="21"/>
        </w:rPr>
      </w:pPr>
      <w:r>
        <w:rPr>
          <w:rFonts w:eastAsia="仿宋_GB2312"/>
          <w:szCs w:val="21"/>
        </w:rPr>
        <w:t>南关正街支行</w:t>
      </w:r>
      <w:r>
        <w:rPr>
          <w:rFonts w:eastAsia="仿宋_GB2312"/>
          <w:szCs w:val="21"/>
        </w:rPr>
        <w:tab/>
      </w:r>
      <w:r>
        <w:rPr>
          <w:rFonts w:eastAsia="仿宋_GB2312"/>
          <w:szCs w:val="21"/>
        </w:rPr>
        <w:t>郭 敏</w:t>
      </w:r>
      <w:r>
        <w:rPr>
          <w:rFonts w:eastAsia="仿宋_GB2312"/>
          <w:szCs w:val="21"/>
        </w:rPr>
        <w:tab/>
      </w:r>
      <w:r>
        <w:rPr>
          <w:rFonts w:eastAsia="仿宋_GB2312"/>
          <w:szCs w:val="21"/>
        </w:rPr>
        <w:t>85230722</w:t>
      </w:r>
      <w:r>
        <w:rPr>
          <w:rFonts w:eastAsia="仿宋_GB2312"/>
          <w:szCs w:val="21"/>
        </w:rPr>
        <w:tab/>
      </w:r>
      <w:r>
        <w:rPr>
          <w:rFonts w:eastAsia="仿宋_GB2312"/>
          <w:szCs w:val="21"/>
        </w:rPr>
        <w:t>18066610983</w:t>
      </w:r>
    </w:p>
    <w:p w14:paraId="49191779">
      <w:pPr>
        <w:ind w:firstLine="420" w:firstLineChars="200"/>
        <w:rPr>
          <w:rFonts w:eastAsia="仿宋_GB2312"/>
          <w:szCs w:val="21"/>
        </w:rPr>
      </w:pPr>
      <w:r>
        <w:rPr>
          <w:rFonts w:eastAsia="仿宋_GB2312"/>
          <w:szCs w:val="21"/>
        </w:rPr>
        <w:t>南二环支行</w:t>
      </w:r>
      <w:r>
        <w:rPr>
          <w:rFonts w:eastAsia="仿宋_GB2312"/>
          <w:szCs w:val="21"/>
        </w:rPr>
        <w:tab/>
      </w:r>
      <w:r>
        <w:rPr>
          <w:rFonts w:eastAsia="仿宋_GB2312"/>
          <w:szCs w:val="21"/>
        </w:rPr>
        <w:t>刘 超</w:t>
      </w:r>
      <w:r>
        <w:rPr>
          <w:rFonts w:eastAsia="仿宋_GB2312"/>
          <w:szCs w:val="21"/>
        </w:rPr>
        <w:tab/>
      </w:r>
      <w:r>
        <w:rPr>
          <w:rFonts w:eastAsia="仿宋_GB2312"/>
          <w:szCs w:val="21"/>
        </w:rPr>
        <w:t>88362861</w:t>
      </w:r>
      <w:r>
        <w:rPr>
          <w:rFonts w:eastAsia="仿宋_GB2312"/>
          <w:szCs w:val="21"/>
        </w:rPr>
        <w:tab/>
      </w:r>
      <w:r>
        <w:rPr>
          <w:rFonts w:eastAsia="仿宋_GB2312"/>
          <w:szCs w:val="21"/>
        </w:rPr>
        <w:t>18192080396</w:t>
      </w:r>
    </w:p>
    <w:p w14:paraId="0A67C60D">
      <w:pPr>
        <w:ind w:firstLine="420" w:firstLineChars="200"/>
        <w:rPr>
          <w:rFonts w:eastAsia="仿宋_GB2312"/>
          <w:szCs w:val="21"/>
        </w:rPr>
      </w:pPr>
      <w:r>
        <w:rPr>
          <w:rFonts w:eastAsia="仿宋_GB2312"/>
          <w:szCs w:val="21"/>
        </w:rPr>
        <w:t>曲江支行</w:t>
      </w:r>
      <w:r>
        <w:rPr>
          <w:rFonts w:eastAsia="仿宋_GB2312"/>
          <w:szCs w:val="21"/>
        </w:rPr>
        <w:tab/>
      </w:r>
      <w:r>
        <w:rPr>
          <w:rFonts w:eastAsia="仿宋_GB2312"/>
          <w:szCs w:val="21"/>
        </w:rPr>
        <w:t>田 鹏</w:t>
      </w:r>
      <w:r>
        <w:rPr>
          <w:rFonts w:eastAsia="仿宋_GB2312"/>
          <w:szCs w:val="21"/>
        </w:rPr>
        <w:tab/>
      </w:r>
      <w:r>
        <w:rPr>
          <w:rFonts w:eastAsia="仿宋_GB2312"/>
          <w:szCs w:val="21"/>
        </w:rPr>
        <w:t>81205890</w:t>
      </w:r>
      <w:r>
        <w:rPr>
          <w:rFonts w:eastAsia="仿宋_GB2312"/>
          <w:szCs w:val="21"/>
        </w:rPr>
        <w:tab/>
      </w:r>
      <w:r>
        <w:rPr>
          <w:rFonts w:eastAsia="仿宋_GB2312"/>
          <w:szCs w:val="21"/>
        </w:rPr>
        <w:t>13991937977</w:t>
      </w:r>
    </w:p>
    <w:p w14:paraId="1BC77F81">
      <w:pPr>
        <w:ind w:firstLine="420" w:firstLineChars="200"/>
        <w:rPr>
          <w:rFonts w:eastAsia="仿宋_GB2312"/>
          <w:szCs w:val="21"/>
        </w:rPr>
      </w:pPr>
      <w:r>
        <w:rPr>
          <w:rFonts w:eastAsia="仿宋_GB2312"/>
          <w:szCs w:val="21"/>
        </w:rPr>
        <w:t>太白路支行</w:t>
      </w:r>
      <w:r>
        <w:rPr>
          <w:rFonts w:eastAsia="仿宋_GB2312"/>
          <w:szCs w:val="21"/>
        </w:rPr>
        <w:tab/>
      </w:r>
      <w:r>
        <w:rPr>
          <w:rFonts w:eastAsia="仿宋_GB2312"/>
          <w:szCs w:val="21"/>
        </w:rPr>
        <w:t>马振林</w:t>
      </w:r>
      <w:r>
        <w:rPr>
          <w:rFonts w:eastAsia="仿宋_GB2312"/>
          <w:szCs w:val="21"/>
        </w:rPr>
        <w:tab/>
      </w:r>
      <w:r>
        <w:rPr>
          <w:rFonts w:eastAsia="仿宋_GB2312"/>
          <w:szCs w:val="21"/>
        </w:rPr>
        <w:t>68912880</w:t>
      </w:r>
      <w:r>
        <w:rPr>
          <w:rFonts w:eastAsia="仿宋_GB2312"/>
          <w:szCs w:val="21"/>
        </w:rPr>
        <w:tab/>
      </w:r>
      <w:r>
        <w:rPr>
          <w:rFonts w:eastAsia="仿宋_GB2312"/>
          <w:szCs w:val="21"/>
        </w:rPr>
        <w:t>15353736656</w:t>
      </w:r>
    </w:p>
    <w:p w14:paraId="552AE8FB">
      <w:pPr>
        <w:ind w:firstLine="420" w:firstLineChars="200"/>
        <w:rPr>
          <w:rFonts w:eastAsia="仿宋_GB2312"/>
          <w:szCs w:val="21"/>
        </w:rPr>
      </w:pPr>
      <w:r>
        <w:rPr>
          <w:rFonts w:eastAsia="仿宋_GB2312"/>
          <w:szCs w:val="21"/>
        </w:rPr>
        <w:t>明光路支行</w:t>
      </w:r>
      <w:r>
        <w:rPr>
          <w:rFonts w:eastAsia="仿宋_GB2312"/>
          <w:szCs w:val="21"/>
        </w:rPr>
        <w:tab/>
      </w:r>
      <w:r>
        <w:rPr>
          <w:rFonts w:eastAsia="仿宋_GB2312"/>
          <w:szCs w:val="21"/>
        </w:rPr>
        <w:t>刘二渭</w:t>
      </w:r>
      <w:r>
        <w:rPr>
          <w:rFonts w:eastAsia="仿宋_GB2312"/>
          <w:szCs w:val="21"/>
        </w:rPr>
        <w:tab/>
      </w:r>
      <w:r>
        <w:rPr>
          <w:rFonts w:eastAsia="仿宋_GB2312"/>
          <w:szCs w:val="21"/>
        </w:rPr>
        <w:t>81623506</w:t>
      </w:r>
      <w:r>
        <w:rPr>
          <w:rFonts w:eastAsia="仿宋_GB2312"/>
          <w:szCs w:val="21"/>
        </w:rPr>
        <w:tab/>
      </w:r>
      <w:r>
        <w:rPr>
          <w:rFonts w:eastAsia="仿宋_GB2312"/>
          <w:szCs w:val="21"/>
        </w:rPr>
        <w:t>13201793405</w:t>
      </w:r>
    </w:p>
    <w:p w14:paraId="5BA78977">
      <w:pPr>
        <w:ind w:firstLine="420" w:firstLineChars="200"/>
        <w:rPr>
          <w:rFonts w:eastAsia="仿宋_GB2312"/>
          <w:szCs w:val="21"/>
        </w:rPr>
      </w:pPr>
      <w:r>
        <w:rPr>
          <w:rFonts w:eastAsia="仿宋_GB2312"/>
          <w:szCs w:val="21"/>
        </w:rPr>
        <w:t>凤城二路支行</w:t>
      </w:r>
      <w:r>
        <w:rPr>
          <w:rFonts w:eastAsia="仿宋_GB2312"/>
          <w:szCs w:val="21"/>
        </w:rPr>
        <w:tab/>
      </w:r>
      <w:r>
        <w:rPr>
          <w:rFonts w:eastAsia="仿宋_GB2312"/>
          <w:szCs w:val="21"/>
        </w:rPr>
        <w:t>张 洋</w:t>
      </w:r>
      <w:r>
        <w:rPr>
          <w:rFonts w:eastAsia="仿宋_GB2312"/>
          <w:szCs w:val="21"/>
        </w:rPr>
        <w:tab/>
      </w:r>
      <w:r>
        <w:rPr>
          <w:rFonts w:eastAsia="仿宋_GB2312"/>
          <w:szCs w:val="21"/>
        </w:rPr>
        <w:t>86680267</w:t>
      </w:r>
      <w:r>
        <w:rPr>
          <w:rFonts w:eastAsia="仿宋_GB2312"/>
          <w:szCs w:val="21"/>
        </w:rPr>
        <w:tab/>
      </w:r>
      <w:r>
        <w:rPr>
          <w:rFonts w:eastAsia="仿宋_GB2312"/>
          <w:szCs w:val="21"/>
        </w:rPr>
        <w:t>13720423343</w:t>
      </w:r>
    </w:p>
    <w:p w14:paraId="6D352117">
      <w:pPr>
        <w:ind w:firstLine="420" w:firstLineChars="200"/>
        <w:rPr>
          <w:rFonts w:eastAsia="仿宋_GB2312"/>
          <w:szCs w:val="21"/>
        </w:rPr>
      </w:pPr>
      <w:r>
        <w:rPr>
          <w:rFonts w:eastAsia="仿宋_GB2312"/>
          <w:szCs w:val="21"/>
        </w:rPr>
        <w:t>昆明路支行</w:t>
      </w:r>
      <w:r>
        <w:rPr>
          <w:rFonts w:eastAsia="仿宋_GB2312"/>
          <w:szCs w:val="21"/>
        </w:rPr>
        <w:tab/>
      </w:r>
      <w:r>
        <w:rPr>
          <w:rFonts w:eastAsia="仿宋_GB2312"/>
          <w:szCs w:val="21"/>
        </w:rPr>
        <w:t>张 洁</w:t>
      </w:r>
      <w:r>
        <w:rPr>
          <w:rFonts w:eastAsia="仿宋_GB2312"/>
          <w:szCs w:val="21"/>
        </w:rPr>
        <w:tab/>
      </w:r>
      <w:r>
        <w:rPr>
          <w:rFonts w:eastAsia="仿宋_GB2312"/>
          <w:szCs w:val="21"/>
        </w:rPr>
        <w:t>84592506</w:t>
      </w:r>
      <w:r>
        <w:rPr>
          <w:rFonts w:eastAsia="仿宋_GB2312"/>
          <w:szCs w:val="21"/>
        </w:rPr>
        <w:tab/>
      </w:r>
      <w:r>
        <w:rPr>
          <w:rFonts w:eastAsia="仿宋_GB2312"/>
          <w:szCs w:val="21"/>
        </w:rPr>
        <w:t>13991821278</w:t>
      </w:r>
    </w:p>
    <w:p w14:paraId="0A31547E">
      <w:pPr>
        <w:ind w:firstLine="420" w:firstLineChars="200"/>
        <w:rPr>
          <w:rFonts w:eastAsia="仿宋_GB2312"/>
          <w:szCs w:val="21"/>
        </w:rPr>
      </w:pPr>
      <w:r>
        <w:rPr>
          <w:rFonts w:eastAsia="仿宋_GB2312"/>
          <w:szCs w:val="21"/>
        </w:rPr>
        <w:t>丈八北路支行</w:t>
      </w:r>
      <w:r>
        <w:rPr>
          <w:rFonts w:eastAsia="仿宋_GB2312"/>
          <w:szCs w:val="21"/>
        </w:rPr>
        <w:tab/>
      </w:r>
      <w:r>
        <w:rPr>
          <w:rFonts w:eastAsia="仿宋_GB2312"/>
          <w:szCs w:val="21"/>
        </w:rPr>
        <w:t>郭 浩</w:t>
      </w:r>
      <w:r>
        <w:rPr>
          <w:rFonts w:eastAsia="仿宋_GB2312"/>
          <w:szCs w:val="21"/>
        </w:rPr>
        <w:tab/>
      </w:r>
      <w:r>
        <w:rPr>
          <w:rFonts w:eastAsia="仿宋_GB2312"/>
          <w:szCs w:val="21"/>
        </w:rPr>
        <w:t>81875192</w:t>
      </w:r>
      <w:r>
        <w:rPr>
          <w:rFonts w:eastAsia="仿宋_GB2312"/>
          <w:szCs w:val="21"/>
        </w:rPr>
        <w:tab/>
      </w:r>
      <w:r>
        <w:rPr>
          <w:rFonts w:eastAsia="仿宋_GB2312"/>
          <w:szCs w:val="21"/>
        </w:rPr>
        <w:t>15667087662</w:t>
      </w:r>
    </w:p>
    <w:p w14:paraId="2515AAE7">
      <w:pPr>
        <w:ind w:firstLine="420" w:firstLineChars="200"/>
        <w:rPr>
          <w:rFonts w:eastAsia="仿宋_GB2312"/>
          <w:szCs w:val="21"/>
        </w:rPr>
      </w:pPr>
      <w:r>
        <w:rPr>
          <w:rFonts w:eastAsia="仿宋_GB2312"/>
          <w:szCs w:val="21"/>
        </w:rPr>
        <w:t>新城支行</w:t>
      </w:r>
      <w:r>
        <w:rPr>
          <w:rFonts w:eastAsia="仿宋_GB2312"/>
          <w:szCs w:val="21"/>
        </w:rPr>
        <w:tab/>
      </w:r>
      <w:r>
        <w:rPr>
          <w:rFonts w:eastAsia="仿宋_GB2312"/>
          <w:szCs w:val="21"/>
        </w:rPr>
        <w:t>余振东</w:t>
      </w:r>
      <w:r>
        <w:rPr>
          <w:rFonts w:eastAsia="仿宋_GB2312"/>
          <w:szCs w:val="21"/>
        </w:rPr>
        <w:tab/>
      </w:r>
      <w:r>
        <w:rPr>
          <w:rFonts w:eastAsia="仿宋_GB2312"/>
          <w:szCs w:val="21"/>
        </w:rPr>
        <w:t>87251680</w:t>
      </w:r>
      <w:r>
        <w:rPr>
          <w:rFonts w:eastAsia="仿宋_GB2312"/>
          <w:szCs w:val="21"/>
        </w:rPr>
        <w:tab/>
      </w:r>
      <w:r>
        <w:rPr>
          <w:rFonts w:eastAsia="仿宋_GB2312"/>
          <w:szCs w:val="21"/>
        </w:rPr>
        <w:t>18066617238</w:t>
      </w:r>
    </w:p>
    <w:p w14:paraId="48B7AD13">
      <w:pPr>
        <w:rPr>
          <w:rFonts w:eastAsia="仿宋_GB2312"/>
          <w:b/>
          <w:szCs w:val="21"/>
        </w:rPr>
      </w:pPr>
      <w:r>
        <w:rPr>
          <w:rFonts w:eastAsia="仿宋_GB2312"/>
          <w:b/>
          <w:szCs w:val="21"/>
        </w:rPr>
        <w:t>六、浦发银行 （政采e贷）</w:t>
      </w:r>
    </w:p>
    <w:p w14:paraId="067501D7">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吴晨雨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029-63603803</w:t>
      </w:r>
      <w:r>
        <w:rPr>
          <w:rFonts w:eastAsia="仿宋_GB2312"/>
          <w:szCs w:val="21"/>
        </w:rPr>
        <w:tab/>
      </w:r>
      <w:r>
        <w:rPr>
          <w:rFonts w:eastAsia="仿宋_GB2312"/>
          <w:szCs w:val="21"/>
        </w:rPr>
        <w:t>15991724645</w:t>
      </w:r>
    </w:p>
    <w:p w14:paraId="154A52F3">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陈福全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029-63603441</w:t>
      </w:r>
      <w:r>
        <w:rPr>
          <w:rFonts w:eastAsia="仿宋_GB2312"/>
          <w:szCs w:val="21"/>
        </w:rPr>
        <w:tab/>
      </w:r>
      <w:r>
        <w:rPr>
          <w:rFonts w:eastAsia="仿宋_GB2312"/>
          <w:szCs w:val="21"/>
        </w:rPr>
        <w:t>17782511994</w:t>
      </w:r>
    </w:p>
    <w:p w14:paraId="26D9A7FE">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韩瑾</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029-63603443</w:t>
      </w:r>
      <w:r>
        <w:rPr>
          <w:rFonts w:eastAsia="仿宋_GB2312"/>
          <w:szCs w:val="21"/>
        </w:rPr>
        <w:tab/>
      </w:r>
      <w:r>
        <w:rPr>
          <w:rFonts w:eastAsia="仿宋_GB2312"/>
          <w:szCs w:val="21"/>
        </w:rPr>
        <w:t>18202909790</w:t>
      </w:r>
    </w:p>
    <w:p w14:paraId="7DF14B71">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李瑞雪</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029-63603445</w:t>
      </w:r>
      <w:r>
        <w:rPr>
          <w:rFonts w:eastAsia="仿宋_GB2312"/>
          <w:szCs w:val="21"/>
        </w:rPr>
        <w:tab/>
      </w:r>
      <w:r>
        <w:rPr>
          <w:rFonts w:eastAsia="仿宋_GB2312"/>
          <w:szCs w:val="21"/>
        </w:rPr>
        <w:t>18220862398</w:t>
      </w:r>
    </w:p>
    <w:p w14:paraId="3CB39008">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陈晓晓</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0912-2216068</w:t>
      </w:r>
      <w:r>
        <w:rPr>
          <w:rFonts w:eastAsia="仿宋_GB2312"/>
          <w:szCs w:val="21"/>
        </w:rPr>
        <w:tab/>
      </w:r>
      <w:r>
        <w:rPr>
          <w:rFonts w:eastAsia="仿宋_GB2312"/>
          <w:szCs w:val="21"/>
        </w:rPr>
        <w:t>15691269965</w:t>
      </w:r>
    </w:p>
    <w:p w14:paraId="781E27FA">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郭小东</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0912-2216008</w:t>
      </w:r>
      <w:r>
        <w:rPr>
          <w:rFonts w:eastAsia="仿宋_GB2312"/>
          <w:szCs w:val="21"/>
        </w:rPr>
        <w:tab/>
      </w:r>
      <w:r>
        <w:rPr>
          <w:rFonts w:eastAsia="仿宋_GB2312"/>
          <w:szCs w:val="21"/>
        </w:rPr>
        <w:t>15291820586</w:t>
      </w:r>
    </w:p>
    <w:p w14:paraId="61B42F55">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张一岚</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0917-8662919 </w:t>
      </w:r>
      <w:r>
        <w:rPr>
          <w:rFonts w:eastAsia="仿宋_GB2312"/>
          <w:szCs w:val="21"/>
        </w:rPr>
        <w:tab/>
      </w:r>
      <w:r>
        <w:rPr>
          <w:rFonts w:eastAsia="仿宋_GB2312"/>
          <w:szCs w:val="21"/>
        </w:rPr>
        <w:t>18690008816</w:t>
      </w:r>
    </w:p>
    <w:p w14:paraId="52493B4C">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朱强</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0917-8662926 </w:t>
      </w:r>
      <w:r>
        <w:rPr>
          <w:rFonts w:eastAsia="仿宋_GB2312"/>
          <w:szCs w:val="21"/>
        </w:rPr>
        <w:tab/>
      </w:r>
      <w:r>
        <w:rPr>
          <w:rFonts w:eastAsia="仿宋_GB2312"/>
          <w:szCs w:val="21"/>
        </w:rPr>
        <w:t>13909176381</w:t>
      </w:r>
    </w:p>
    <w:p w14:paraId="0F9BC467">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王晓峰</w:t>
      </w:r>
      <w:r>
        <w:rPr>
          <w:rFonts w:eastAsia="仿宋_GB2312"/>
          <w:szCs w:val="21"/>
        </w:rPr>
        <w:tab/>
      </w:r>
      <w:r>
        <w:rPr>
          <w:rFonts w:eastAsia="仿宋_GB2312"/>
          <w:szCs w:val="21"/>
        </w:rPr>
        <w:t>公司业务部</w:t>
      </w:r>
      <w:r>
        <w:rPr>
          <w:rFonts w:eastAsia="仿宋_GB2312"/>
          <w:szCs w:val="21"/>
        </w:rPr>
        <w:tab/>
      </w:r>
      <w:r>
        <w:rPr>
          <w:rFonts w:eastAsia="仿宋_GB2312"/>
          <w:szCs w:val="21"/>
        </w:rPr>
        <w:t>0913-3357080</w:t>
      </w:r>
      <w:r>
        <w:rPr>
          <w:rFonts w:eastAsia="仿宋_GB2312"/>
          <w:szCs w:val="21"/>
        </w:rPr>
        <w:tab/>
      </w:r>
      <w:r>
        <w:rPr>
          <w:rFonts w:eastAsia="仿宋_GB2312"/>
          <w:szCs w:val="21"/>
        </w:rPr>
        <w:t>13992363166</w:t>
      </w:r>
    </w:p>
    <w:p w14:paraId="7388757D">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薛晗</w:t>
      </w:r>
      <w:r>
        <w:rPr>
          <w:rFonts w:eastAsia="仿宋_GB2312"/>
          <w:szCs w:val="21"/>
        </w:rPr>
        <w:tab/>
      </w:r>
      <w:r>
        <w:rPr>
          <w:rFonts w:eastAsia="仿宋_GB2312"/>
          <w:szCs w:val="21"/>
        </w:rPr>
        <w:t>公司业务部</w:t>
      </w:r>
      <w:r>
        <w:rPr>
          <w:rFonts w:eastAsia="仿宋_GB2312"/>
          <w:szCs w:val="21"/>
        </w:rPr>
        <w:tab/>
      </w:r>
      <w:r>
        <w:rPr>
          <w:rFonts w:eastAsia="仿宋_GB2312"/>
          <w:szCs w:val="21"/>
        </w:rPr>
        <w:t>029-32083788</w:t>
      </w:r>
      <w:r>
        <w:rPr>
          <w:rFonts w:eastAsia="仿宋_GB2312"/>
          <w:szCs w:val="21"/>
        </w:rPr>
        <w:tab/>
      </w:r>
      <w:r>
        <w:rPr>
          <w:rFonts w:eastAsia="仿宋_GB2312"/>
          <w:szCs w:val="21"/>
        </w:rPr>
        <w:t>15109226216</w:t>
      </w:r>
    </w:p>
    <w:p w14:paraId="235E3E6C">
      <w:pPr>
        <w:rPr>
          <w:rFonts w:eastAsia="仿宋_GB2312"/>
          <w:szCs w:val="21"/>
        </w:rPr>
      </w:pPr>
    </w:p>
    <w:p w14:paraId="50089DCA">
      <w:pPr>
        <w:rPr>
          <w:rFonts w:eastAsia="仿宋_GB2312"/>
          <w:b/>
          <w:szCs w:val="21"/>
        </w:rPr>
      </w:pPr>
      <w:r>
        <w:rPr>
          <w:rFonts w:eastAsia="仿宋_GB2312"/>
          <w:b/>
          <w:szCs w:val="21"/>
        </w:rPr>
        <w:t>七、兴业银行（政采贷）</w:t>
      </w:r>
    </w:p>
    <w:p w14:paraId="2059BDD0">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朱靖</w:t>
      </w:r>
      <w:r>
        <w:rPr>
          <w:rFonts w:eastAsia="仿宋_GB2312"/>
          <w:szCs w:val="21"/>
        </w:rPr>
        <w:tab/>
      </w:r>
      <w:r>
        <w:rPr>
          <w:rFonts w:eastAsia="仿宋_GB2312"/>
          <w:szCs w:val="21"/>
        </w:rPr>
        <w:t>总监</w:t>
      </w:r>
      <w:r>
        <w:rPr>
          <w:rFonts w:eastAsia="仿宋_GB2312"/>
          <w:szCs w:val="21"/>
        </w:rPr>
        <w:tab/>
      </w:r>
      <w:r>
        <w:rPr>
          <w:rFonts w:eastAsia="仿宋_GB2312"/>
          <w:szCs w:val="21"/>
        </w:rPr>
        <w:t>029-87482998</w:t>
      </w:r>
      <w:r>
        <w:rPr>
          <w:rFonts w:eastAsia="仿宋_GB2312"/>
          <w:szCs w:val="21"/>
        </w:rPr>
        <w:tab/>
      </w:r>
      <w:r>
        <w:rPr>
          <w:rFonts w:eastAsia="仿宋_GB2312"/>
          <w:szCs w:val="21"/>
        </w:rPr>
        <w:t>13363979983</w:t>
      </w:r>
    </w:p>
    <w:p w14:paraId="7F31B99E">
      <w:pPr>
        <w:rPr>
          <w:rFonts w:eastAsia="仿宋_GB2312"/>
          <w:b/>
          <w:szCs w:val="21"/>
        </w:rPr>
      </w:pPr>
      <w:r>
        <w:rPr>
          <w:rFonts w:eastAsia="仿宋_GB2312"/>
          <w:b/>
          <w:szCs w:val="21"/>
        </w:rPr>
        <w:t>八、中国民生银行（政采贷）</w:t>
      </w:r>
    </w:p>
    <w:p w14:paraId="71376D2B">
      <w:pPr>
        <w:ind w:left="2310" w:leftChars="200" w:hanging="1890" w:hangingChars="900"/>
        <w:rPr>
          <w:rFonts w:eastAsia="仿宋_GB2312"/>
          <w:szCs w:val="21"/>
        </w:rPr>
      </w:pPr>
      <w:r>
        <w:rPr>
          <w:rFonts w:eastAsia="仿宋_GB2312"/>
          <w:szCs w:val="21"/>
        </w:rPr>
        <w:t>民生银行西安分行  联系人：陈经理 联系电话：61815275 /18821669199</w:t>
      </w:r>
      <w:r>
        <w:rPr>
          <w:rFonts w:eastAsia="仿宋_GB2312"/>
          <w:szCs w:val="21"/>
        </w:rPr>
        <w:br w:type="textWrapping"/>
      </w:r>
      <w:r>
        <w:rPr>
          <w:rFonts w:eastAsia="仿宋_GB2312"/>
          <w:szCs w:val="21"/>
        </w:rPr>
        <w:t xml:space="preserve">联系人：王经理 联系电话：61815280 /18591953690 </w:t>
      </w:r>
    </w:p>
    <w:p w14:paraId="470A1D44">
      <w:pPr>
        <w:rPr>
          <w:rFonts w:eastAsia="仿宋_GB2312"/>
          <w:b/>
          <w:szCs w:val="21"/>
        </w:rPr>
      </w:pPr>
      <w:r>
        <w:rPr>
          <w:rFonts w:eastAsia="仿宋_GB2312"/>
          <w:b/>
          <w:szCs w:val="21"/>
        </w:rPr>
        <w:t>九、浙商银行 （政采贷）</w:t>
      </w:r>
    </w:p>
    <w:p w14:paraId="5B3EB61E">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西安市雁塔区科技路259号</w:t>
      </w:r>
      <w:r>
        <w:rPr>
          <w:rFonts w:eastAsia="仿宋_GB2312"/>
          <w:szCs w:val="21"/>
        </w:rPr>
        <w:tab/>
      </w:r>
      <w:r>
        <w:rPr>
          <w:rFonts w:eastAsia="仿宋_GB2312"/>
          <w:szCs w:val="21"/>
        </w:rPr>
        <w:t>曹金辉</w:t>
      </w:r>
      <w:r>
        <w:rPr>
          <w:rFonts w:eastAsia="仿宋_GB2312"/>
          <w:szCs w:val="21"/>
        </w:rPr>
        <w:tab/>
      </w:r>
      <w:r>
        <w:rPr>
          <w:rFonts w:eastAsia="仿宋_GB2312"/>
          <w:szCs w:val="21"/>
        </w:rPr>
        <w:t>18710993980</w:t>
      </w:r>
    </w:p>
    <w:p w14:paraId="271A115F">
      <w:pPr>
        <w:rPr>
          <w:rFonts w:eastAsia="仿宋_GB2312"/>
          <w:b/>
          <w:szCs w:val="21"/>
        </w:rPr>
      </w:pPr>
      <w:r>
        <w:rPr>
          <w:rFonts w:eastAsia="仿宋_GB2312"/>
          <w:b/>
          <w:szCs w:val="21"/>
        </w:rPr>
        <w:t xml:space="preserve">十、 招商银行（政采贷） </w:t>
      </w:r>
    </w:p>
    <w:p w14:paraId="21ECBC22">
      <w:pPr>
        <w:ind w:firstLine="420" w:firstLineChars="200"/>
        <w:rPr>
          <w:rFonts w:eastAsia="仿宋_GB2312"/>
          <w:szCs w:val="21"/>
        </w:rPr>
      </w:pPr>
      <w:r>
        <w:rPr>
          <w:rFonts w:eastAsia="仿宋_GB2312"/>
          <w:szCs w:val="21"/>
        </w:rPr>
        <w:t>招商银行西安分行   联系人：任瑾；85438988</w:t>
      </w:r>
    </w:p>
    <w:p w14:paraId="4110C26D">
      <w:pPr>
        <w:rPr>
          <w:rFonts w:eastAsia="仿宋_GB2312"/>
          <w:b/>
          <w:szCs w:val="21"/>
        </w:rPr>
      </w:pPr>
      <w:r>
        <w:rPr>
          <w:rFonts w:eastAsia="仿宋_GB2312"/>
          <w:b/>
          <w:szCs w:val="21"/>
        </w:rPr>
        <w:t xml:space="preserve">十一、 长安银行（小微贷） </w:t>
      </w:r>
    </w:p>
    <w:p w14:paraId="5FEC96D4">
      <w:pPr>
        <w:ind w:firstLine="420" w:firstLineChars="200"/>
        <w:rPr>
          <w:rFonts w:eastAsia="仿宋_GB2312"/>
          <w:szCs w:val="21"/>
        </w:rPr>
      </w:pPr>
      <w:r>
        <w:rPr>
          <w:rFonts w:eastAsia="仿宋_GB2312"/>
          <w:szCs w:val="21"/>
        </w:rPr>
        <w:t xml:space="preserve">长安银行西安曲江新区支行 地址：西安市曲江新区雁南一路3号  </w:t>
      </w:r>
    </w:p>
    <w:p w14:paraId="06FF9CA9">
      <w:pPr>
        <w:ind w:firstLine="420" w:firstLineChars="200"/>
        <w:rPr>
          <w:rFonts w:eastAsia="仿宋_GB2312"/>
          <w:szCs w:val="21"/>
        </w:rPr>
      </w:pPr>
      <w:r>
        <w:rPr>
          <w:rFonts w:eastAsia="仿宋_GB2312"/>
          <w:szCs w:val="21"/>
        </w:rPr>
        <w:t xml:space="preserve">联系人：陈瑶 13629266833 </w:t>
      </w:r>
    </w:p>
    <w:p w14:paraId="17736D9C">
      <w:pPr>
        <w:rPr>
          <w:rFonts w:ascii="仿宋_GB2312" w:hAnsi="仿宋_GB2312" w:eastAsia="仿宋_GB2312" w:cs="仿宋_GB2312"/>
          <w:b/>
          <w:szCs w:val="21"/>
        </w:rPr>
      </w:pPr>
      <w:r>
        <w:rPr>
          <w:rFonts w:hint="eastAsia" w:ascii="仿宋_GB2312" w:hAnsi="仿宋_GB2312" w:eastAsia="仿宋_GB2312" w:cs="仿宋_GB2312"/>
          <w:b/>
          <w:szCs w:val="21"/>
        </w:rPr>
        <w:t>十二、网商银行（合同贷）</w:t>
      </w:r>
      <w:r>
        <w:rPr>
          <w:rFonts w:hint="eastAsia" w:ascii="仿宋_GB2312" w:hAnsi="仿宋_GB2312" w:eastAsia="仿宋_GB2312" w:cs="仿宋_GB2312"/>
          <w:b/>
          <w:szCs w:val="21"/>
        </w:rPr>
        <w:br w:type="textWrapping"/>
      </w:r>
      <w:r>
        <w:rPr>
          <w:rFonts w:hint="eastAsia" w:ascii="仿宋_GB2312" w:hAnsi="仿宋_GB2312" w:eastAsia="仿宋_GB2312" w:cs="仿宋_GB2312"/>
          <w:b/>
          <w:szCs w:val="21"/>
        </w:rPr>
        <w:t>十三、中国邮政储蓄银行陕西省分行（政采贷）</w:t>
      </w:r>
    </w:p>
    <w:p w14:paraId="6D94346D">
      <w:pPr>
        <w:pStyle w:val="22"/>
      </w:pPr>
    </w:p>
    <w:p w14:paraId="2C5AD080">
      <w:pPr>
        <w:pStyle w:val="22"/>
        <w:tabs>
          <w:tab w:val="left" w:pos="567"/>
        </w:tabs>
        <w:rPr>
          <w:rFonts w:ascii="仿宋_GB2312" w:hAnsi="仿宋_GB2312" w:eastAsia="仿宋_GB2312" w:cs="仿宋_GB2312"/>
          <w:sz w:val="24"/>
        </w:rPr>
      </w:pPr>
      <w:r>
        <w:rPr>
          <w:rFonts w:hint="eastAsia" w:ascii="仿宋_GB2312" w:hAnsi="仿宋_GB2312" w:eastAsia="仿宋_GB2312" w:cs="仿宋_GB2312"/>
          <w:sz w:val="24"/>
        </w:rPr>
        <w:t>渭南市政府采购贷款银行信息：</w:t>
      </w:r>
    </w:p>
    <w:tbl>
      <w:tblPr>
        <w:tblStyle w:val="50"/>
        <w:tblW w:w="4998" w:type="pct"/>
        <w:tblInd w:w="0" w:type="dxa"/>
        <w:tblLayout w:type="autofit"/>
        <w:tblCellMar>
          <w:top w:w="0" w:type="dxa"/>
          <w:left w:w="108" w:type="dxa"/>
          <w:bottom w:w="0" w:type="dxa"/>
          <w:right w:w="108" w:type="dxa"/>
        </w:tblCellMar>
      </w:tblPr>
      <w:tblGrid>
        <w:gridCol w:w="1426"/>
        <w:gridCol w:w="2370"/>
        <w:gridCol w:w="3078"/>
        <w:gridCol w:w="3078"/>
      </w:tblGrid>
      <w:tr w14:paraId="37A0F6D8">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30106CF7">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32683CAE">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6C28437C">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69C1E057">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联系电话</w:t>
            </w:r>
          </w:p>
        </w:tc>
      </w:tr>
      <w:tr w14:paraId="27B0212F">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758FF509">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59CBF6A9">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3D92AF38">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0F9D877B">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13892535580</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17797059890</w:t>
            </w:r>
          </w:p>
        </w:tc>
      </w:tr>
      <w:tr w14:paraId="5ED708B1">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33707A18">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30C51E77">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0D79E828">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291A5D14">
            <w:pPr>
              <w:spacing w:line="240" w:lineRule="exact"/>
              <w:jc w:val="center"/>
              <w:rPr>
                <w:rFonts w:ascii="仿宋_GB2312" w:hAnsi="仿宋_GB2312" w:eastAsia="仿宋_GB2312" w:cs="仿宋_GB2312"/>
                <w:szCs w:val="21"/>
              </w:rPr>
            </w:pPr>
          </w:p>
        </w:tc>
      </w:tr>
      <w:tr w14:paraId="02FE6593">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1DCF3FB6">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32CDDC48">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5F3DFC9D">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4B14E737">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13892383911</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15249035320</w:t>
            </w:r>
          </w:p>
        </w:tc>
      </w:tr>
      <w:tr w14:paraId="27F6B99D">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2D4D380A">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78F36B73">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4758D1D4">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3D344561">
            <w:pPr>
              <w:spacing w:line="240" w:lineRule="exact"/>
              <w:jc w:val="center"/>
              <w:rPr>
                <w:rFonts w:ascii="仿宋_GB2312" w:hAnsi="仿宋_GB2312" w:eastAsia="仿宋_GB2312" w:cs="仿宋_GB2312"/>
                <w:szCs w:val="21"/>
              </w:rPr>
            </w:pPr>
          </w:p>
        </w:tc>
      </w:tr>
      <w:tr w14:paraId="7E6CB6D3">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72CA676D">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4A56C2C8">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271BF5DB">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140D216D">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18191815559</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13193388328</w:t>
            </w:r>
          </w:p>
        </w:tc>
      </w:tr>
      <w:tr w14:paraId="628A5558">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070E729F">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17B37F67">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218002E3">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716D8DC1">
            <w:pPr>
              <w:spacing w:line="240" w:lineRule="exact"/>
              <w:jc w:val="center"/>
              <w:rPr>
                <w:rFonts w:ascii="仿宋_GB2312" w:hAnsi="仿宋_GB2312" w:eastAsia="仿宋_GB2312" w:cs="仿宋_GB2312"/>
                <w:szCs w:val="21"/>
              </w:rPr>
            </w:pPr>
          </w:p>
        </w:tc>
      </w:tr>
      <w:tr w14:paraId="7DE2B653">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402DE3BD">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614AE8C1">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6A310B93">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2BEC8000">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15706090239</w:t>
            </w:r>
          </w:p>
        </w:tc>
      </w:tr>
      <w:tr w14:paraId="08549D05">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2DEDF288">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3A9C53A8">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264143E3">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5B7D239F">
            <w:pPr>
              <w:spacing w:line="240" w:lineRule="exact"/>
              <w:jc w:val="center"/>
              <w:rPr>
                <w:rFonts w:ascii="仿宋_GB2312" w:hAnsi="仿宋_GB2312" w:eastAsia="仿宋_GB2312" w:cs="仿宋_GB2312"/>
                <w:szCs w:val="21"/>
              </w:rPr>
            </w:pPr>
          </w:p>
        </w:tc>
      </w:tr>
      <w:tr w14:paraId="5CE4A94C">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6362A411">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7E9FF51E">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31B832B5">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7C0ACC72">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18191356300</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15229730006</w:t>
            </w:r>
          </w:p>
        </w:tc>
      </w:tr>
      <w:tr w14:paraId="3E66CA37">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1E5A56F6">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138AEDB0">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24431D27">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543380E0">
            <w:pPr>
              <w:spacing w:line="240" w:lineRule="exact"/>
              <w:jc w:val="center"/>
              <w:rPr>
                <w:rFonts w:ascii="仿宋_GB2312" w:hAnsi="仿宋_GB2312" w:eastAsia="仿宋_GB2312" w:cs="仿宋_GB2312"/>
                <w:szCs w:val="21"/>
              </w:rPr>
            </w:pPr>
          </w:p>
        </w:tc>
      </w:tr>
      <w:tr w14:paraId="45D15AB2">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0AD0B243">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475CE4FD">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781DFF53">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1C445472">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13335331958</w:t>
            </w:r>
          </w:p>
        </w:tc>
      </w:tr>
      <w:tr w14:paraId="34CBDF5C">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78784EA2">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6C86F196">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7EB2CF84">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6AEE405A">
            <w:pPr>
              <w:spacing w:line="240" w:lineRule="exact"/>
              <w:jc w:val="center"/>
              <w:rPr>
                <w:rFonts w:ascii="仿宋_GB2312" w:hAnsi="仿宋_GB2312" w:eastAsia="仿宋_GB2312" w:cs="仿宋_GB2312"/>
                <w:szCs w:val="21"/>
              </w:rPr>
            </w:pPr>
          </w:p>
        </w:tc>
      </w:tr>
      <w:tr w14:paraId="0E648E51">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393FEB11">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2767A7F3">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01EF2C3F">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14:paraId="28C396CA">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13028431555</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18091365182</w:t>
            </w:r>
          </w:p>
        </w:tc>
      </w:tr>
    </w:tbl>
    <w:p w14:paraId="0A945173">
      <w:pPr>
        <w:pStyle w:val="22"/>
        <w:tabs>
          <w:tab w:val="left" w:pos="567"/>
        </w:tabs>
        <w:rPr>
          <w:rFonts w:ascii="仿宋_GB2312" w:hAnsi="仿宋_GB2312" w:eastAsia="仿宋_GB2312" w:cs="仿宋_GB2312"/>
          <w:szCs w:val="21"/>
        </w:rPr>
      </w:pPr>
    </w:p>
    <w:p w14:paraId="6495933A">
      <w:pPr>
        <w:pStyle w:val="22"/>
        <w:tabs>
          <w:tab w:val="left" w:pos="567"/>
        </w:tabs>
        <w:rPr>
          <w:rFonts w:ascii="仿宋_GB2312" w:hAnsi="仿宋_GB2312" w:eastAsia="仿宋_GB2312" w:cs="仿宋_GB2312"/>
          <w:szCs w:val="21"/>
        </w:rPr>
      </w:pPr>
      <w:r>
        <w:rPr>
          <w:rFonts w:hint="eastAsia" w:ascii="仿宋_GB2312" w:hAnsi="仿宋_GB2312" w:eastAsia="仿宋_GB2312" w:cs="仿宋_GB2312"/>
          <w:szCs w:val="21"/>
        </w:rPr>
        <w:t>延安市政府采购贷款银行信息：</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041"/>
        <w:gridCol w:w="3640"/>
        <w:gridCol w:w="946"/>
        <w:gridCol w:w="1574"/>
      </w:tblGrid>
      <w:tr w14:paraId="76F7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5" w:type="dxa"/>
            <w:noWrap w:val="0"/>
            <w:vAlign w:val="center"/>
          </w:tcPr>
          <w:p w14:paraId="507868B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序号</w:t>
            </w:r>
          </w:p>
        </w:tc>
        <w:tc>
          <w:tcPr>
            <w:tcW w:w="2041" w:type="dxa"/>
            <w:noWrap w:val="0"/>
            <w:vAlign w:val="center"/>
          </w:tcPr>
          <w:p w14:paraId="5496DB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银行</w:t>
            </w:r>
          </w:p>
        </w:tc>
        <w:tc>
          <w:tcPr>
            <w:tcW w:w="3640" w:type="dxa"/>
            <w:noWrap w:val="0"/>
            <w:vAlign w:val="center"/>
          </w:tcPr>
          <w:p w14:paraId="761B87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地址</w:t>
            </w:r>
          </w:p>
        </w:tc>
        <w:tc>
          <w:tcPr>
            <w:tcW w:w="946" w:type="dxa"/>
            <w:noWrap w:val="0"/>
            <w:vAlign w:val="center"/>
          </w:tcPr>
          <w:p w14:paraId="33BE3C0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联系人</w:t>
            </w:r>
          </w:p>
        </w:tc>
        <w:tc>
          <w:tcPr>
            <w:tcW w:w="1574" w:type="dxa"/>
            <w:noWrap w:val="0"/>
            <w:vAlign w:val="center"/>
          </w:tcPr>
          <w:p w14:paraId="6575A6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电话</w:t>
            </w:r>
          </w:p>
        </w:tc>
      </w:tr>
      <w:tr w14:paraId="4009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55" w:type="dxa"/>
            <w:noWrap w:val="0"/>
            <w:vAlign w:val="center"/>
          </w:tcPr>
          <w:p w14:paraId="3DAA2B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w:t>
            </w:r>
          </w:p>
        </w:tc>
        <w:tc>
          <w:tcPr>
            <w:tcW w:w="2041" w:type="dxa"/>
            <w:noWrap w:val="0"/>
            <w:vAlign w:val="center"/>
          </w:tcPr>
          <w:p w14:paraId="045E247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lang w:val="en-US" w:eastAsia="zh-CN" w:bidi="ar-SA"/>
              </w:rPr>
              <w:t>中国建设银行延安分行</w:t>
            </w:r>
          </w:p>
        </w:tc>
        <w:tc>
          <w:tcPr>
            <w:tcW w:w="3640" w:type="dxa"/>
            <w:noWrap w:val="0"/>
            <w:vAlign w:val="center"/>
          </w:tcPr>
          <w:p w14:paraId="67D4FA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lang w:val="en-US" w:eastAsia="zh-CN" w:bidi="ar-SA"/>
              </w:rPr>
              <w:t>延安市宝塔区中心街</w:t>
            </w:r>
          </w:p>
        </w:tc>
        <w:tc>
          <w:tcPr>
            <w:tcW w:w="946" w:type="dxa"/>
            <w:noWrap w:val="0"/>
            <w:vAlign w:val="center"/>
          </w:tcPr>
          <w:p w14:paraId="72C81C5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徐欣蕾</w:t>
            </w:r>
          </w:p>
        </w:tc>
        <w:tc>
          <w:tcPr>
            <w:tcW w:w="1574" w:type="dxa"/>
            <w:noWrap w:val="0"/>
            <w:vAlign w:val="center"/>
          </w:tcPr>
          <w:p w14:paraId="4A058C0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15891686951</w:t>
            </w:r>
          </w:p>
        </w:tc>
      </w:tr>
      <w:tr w14:paraId="1A1A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55" w:type="dxa"/>
            <w:noWrap w:val="0"/>
            <w:vAlign w:val="center"/>
          </w:tcPr>
          <w:p w14:paraId="3A2AC4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2</w:t>
            </w:r>
          </w:p>
        </w:tc>
        <w:tc>
          <w:tcPr>
            <w:tcW w:w="2041" w:type="dxa"/>
            <w:noWrap w:val="0"/>
            <w:vAlign w:val="center"/>
          </w:tcPr>
          <w:p w14:paraId="5AE130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中国工商银行延安分行</w:t>
            </w:r>
          </w:p>
        </w:tc>
        <w:tc>
          <w:tcPr>
            <w:tcW w:w="3640" w:type="dxa"/>
            <w:noWrap w:val="0"/>
            <w:vAlign w:val="center"/>
          </w:tcPr>
          <w:p w14:paraId="69E6F1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延安市宝塔区师范路</w:t>
            </w:r>
          </w:p>
        </w:tc>
        <w:tc>
          <w:tcPr>
            <w:tcW w:w="946" w:type="dxa"/>
            <w:noWrap w:val="0"/>
            <w:vAlign w:val="center"/>
          </w:tcPr>
          <w:p w14:paraId="6A079F6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姬悦</w:t>
            </w:r>
          </w:p>
        </w:tc>
        <w:tc>
          <w:tcPr>
            <w:tcW w:w="1574" w:type="dxa"/>
            <w:noWrap w:val="0"/>
            <w:vAlign w:val="center"/>
          </w:tcPr>
          <w:p w14:paraId="3B84D9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18391156580</w:t>
            </w:r>
          </w:p>
        </w:tc>
      </w:tr>
      <w:tr w14:paraId="11F0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5DF4E50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3</w:t>
            </w:r>
          </w:p>
        </w:tc>
        <w:tc>
          <w:tcPr>
            <w:tcW w:w="2041" w:type="dxa"/>
            <w:noWrap w:val="0"/>
            <w:vAlign w:val="center"/>
          </w:tcPr>
          <w:p w14:paraId="5F61C2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北京银行延安分行</w:t>
            </w:r>
          </w:p>
        </w:tc>
        <w:tc>
          <w:tcPr>
            <w:tcW w:w="3640" w:type="dxa"/>
            <w:noWrap w:val="0"/>
            <w:vAlign w:val="center"/>
          </w:tcPr>
          <w:p w14:paraId="470D0A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延安市宝塔区双拥大道</w:t>
            </w:r>
          </w:p>
        </w:tc>
        <w:tc>
          <w:tcPr>
            <w:tcW w:w="946" w:type="dxa"/>
            <w:noWrap w:val="0"/>
            <w:vAlign w:val="center"/>
          </w:tcPr>
          <w:p w14:paraId="6A4E56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奥宝森</w:t>
            </w:r>
          </w:p>
        </w:tc>
        <w:tc>
          <w:tcPr>
            <w:tcW w:w="1574" w:type="dxa"/>
            <w:noWrap w:val="0"/>
            <w:vAlign w:val="center"/>
          </w:tcPr>
          <w:p w14:paraId="0013B9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15592925222</w:t>
            </w:r>
          </w:p>
        </w:tc>
      </w:tr>
      <w:tr w14:paraId="4E8F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55" w:type="dxa"/>
            <w:noWrap w:val="0"/>
            <w:vAlign w:val="center"/>
          </w:tcPr>
          <w:p w14:paraId="436AB2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4</w:t>
            </w:r>
          </w:p>
        </w:tc>
        <w:tc>
          <w:tcPr>
            <w:tcW w:w="2041" w:type="dxa"/>
            <w:noWrap w:val="0"/>
            <w:vAlign w:val="center"/>
          </w:tcPr>
          <w:p w14:paraId="0589CCE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邮储银行延安分行</w:t>
            </w:r>
          </w:p>
        </w:tc>
        <w:tc>
          <w:tcPr>
            <w:tcW w:w="3640" w:type="dxa"/>
            <w:noWrap w:val="0"/>
            <w:vAlign w:val="center"/>
          </w:tcPr>
          <w:p w14:paraId="2B7788E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宝塔区枣园路志丹大厦</w:t>
            </w:r>
          </w:p>
        </w:tc>
        <w:tc>
          <w:tcPr>
            <w:tcW w:w="946" w:type="dxa"/>
            <w:noWrap w:val="0"/>
            <w:vAlign w:val="center"/>
          </w:tcPr>
          <w:p w14:paraId="37DDA6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刘凯</w:t>
            </w:r>
          </w:p>
        </w:tc>
        <w:tc>
          <w:tcPr>
            <w:tcW w:w="1574" w:type="dxa"/>
            <w:noWrap w:val="0"/>
            <w:vAlign w:val="center"/>
          </w:tcPr>
          <w:p w14:paraId="7DF0AF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18691114222</w:t>
            </w:r>
          </w:p>
        </w:tc>
      </w:tr>
      <w:tr w14:paraId="235D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5" w:type="dxa"/>
            <w:noWrap w:val="0"/>
            <w:vAlign w:val="center"/>
          </w:tcPr>
          <w:p w14:paraId="0D4581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5</w:t>
            </w:r>
          </w:p>
        </w:tc>
        <w:tc>
          <w:tcPr>
            <w:tcW w:w="2041" w:type="dxa"/>
            <w:noWrap w:val="0"/>
            <w:vAlign w:val="center"/>
          </w:tcPr>
          <w:p w14:paraId="791237B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光大银行延安分行</w:t>
            </w:r>
          </w:p>
        </w:tc>
        <w:tc>
          <w:tcPr>
            <w:tcW w:w="3640" w:type="dxa"/>
            <w:noWrap w:val="0"/>
            <w:vAlign w:val="center"/>
          </w:tcPr>
          <w:p w14:paraId="1972CC8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宝塔区卷烟厂东信时代一、二层</w:t>
            </w:r>
          </w:p>
        </w:tc>
        <w:tc>
          <w:tcPr>
            <w:tcW w:w="946" w:type="dxa"/>
            <w:noWrap w:val="0"/>
            <w:vAlign w:val="center"/>
          </w:tcPr>
          <w:p w14:paraId="011839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汪昊田</w:t>
            </w:r>
          </w:p>
        </w:tc>
        <w:tc>
          <w:tcPr>
            <w:tcW w:w="1574" w:type="dxa"/>
            <w:noWrap w:val="0"/>
            <w:vAlign w:val="center"/>
          </w:tcPr>
          <w:p w14:paraId="3DBD489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13509115500</w:t>
            </w:r>
          </w:p>
        </w:tc>
      </w:tr>
      <w:tr w14:paraId="3D69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55FF7FD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6</w:t>
            </w:r>
          </w:p>
        </w:tc>
        <w:tc>
          <w:tcPr>
            <w:tcW w:w="2041" w:type="dxa"/>
            <w:noWrap w:val="0"/>
            <w:vAlign w:val="center"/>
          </w:tcPr>
          <w:p w14:paraId="4E2D5EF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交通银行延安分行</w:t>
            </w:r>
          </w:p>
        </w:tc>
        <w:tc>
          <w:tcPr>
            <w:tcW w:w="3640" w:type="dxa"/>
            <w:noWrap w:val="0"/>
            <w:vAlign w:val="center"/>
          </w:tcPr>
          <w:p w14:paraId="52FDEA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延安市宝塔区北大街95号</w:t>
            </w:r>
          </w:p>
        </w:tc>
        <w:tc>
          <w:tcPr>
            <w:tcW w:w="946" w:type="dxa"/>
            <w:noWrap w:val="0"/>
            <w:vAlign w:val="center"/>
          </w:tcPr>
          <w:p w14:paraId="351D78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王瑶</w:t>
            </w:r>
          </w:p>
        </w:tc>
        <w:tc>
          <w:tcPr>
            <w:tcW w:w="1574" w:type="dxa"/>
            <w:noWrap w:val="0"/>
            <w:vAlign w:val="center"/>
          </w:tcPr>
          <w:p w14:paraId="51B430C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13389119518</w:t>
            </w:r>
          </w:p>
        </w:tc>
      </w:tr>
      <w:tr w14:paraId="0653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20796E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7</w:t>
            </w:r>
          </w:p>
        </w:tc>
        <w:tc>
          <w:tcPr>
            <w:tcW w:w="2041" w:type="dxa"/>
            <w:noWrap w:val="0"/>
            <w:vAlign w:val="center"/>
          </w:tcPr>
          <w:p w14:paraId="11B950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延安农商行</w:t>
            </w:r>
          </w:p>
        </w:tc>
        <w:tc>
          <w:tcPr>
            <w:tcW w:w="3640" w:type="dxa"/>
            <w:noWrap w:val="0"/>
            <w:vAlign w:val="center"/>
          </w:tcPr>
          <w:p w14:paraId="5A1B67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延安市宝塔区百米大道永兴路农商银行大厦</w:t>
            </w:r>
          </w:p>
        </w:tc>
        <w:tc>
          <w:tcPr>
            <w:tcW w:w="946" w:type="dxa"/>
            <w:noWrap w:val="0"/>
            <w:vAlign w:val="center"/>
          </w:tcPr>
          <w:p w14:paraId="696C575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段田瑞</w:t>
            </w:r>
          </w:p>
        </w:tc>
        <w:tc>
          <w:tcPr>
            <w:tcW w:w="1574" w:type="dxa"/>
            <w:noWrap w:val="0"/>
            <w:vAlign w:val="center"/>
          </w:tcPr>
          <w:p w14:paraId="248D1D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18700166012</w:t>
            </w:r>
          </w:p>
        </w:tc>
      </w:tr>
      <w:tr w14:paraId="6E06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6544D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8</w:t>
            </w:r>
          </w:p>
        </w:tc>
        <w:tc>
          <w:tcPr>
            <w:tcW w:w="2041" w:type="dxa"/>
            <w:noWrap w:val="0"/>
            <w:vAlign w:val="center"/>
          </w:tcPr>
          <w:p w14:paraId="4ABE1F0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甘泉农商行</w:t>
            </w:r>
          </w:p>
        </w:tc>
        <w:tc>
          <w:tcPr>
            <w:tcW w:w="3640" w:type="dxa"/>
            <w:noWrap w:val="0"/>
            <w:vAlign w:val="center"/>
          </w:tcPr>
          <w:p w14:paraId="49E8A3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甘泉县中心街019号</w:t>
            </w:r>
          </w:p>
        </w:tc>
        <w:tc>
          <w:tcPr>
            <w:tcW w:w="946" w:type="dxa"/>
            <w:noWrap w:val="0"/>
            <w:vAlign w:val="center"/>
          </w:tcPr>
          <w:p w14:paraId="7FB8E4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白晶晶</w:t>
            </w:r>
          </w:p>
        </w:tc>
        <w:tc>
          <w:tcPr>
            <w:tcW w:w="1574" w:type="dxa"/>
            <w:noWrap w:val="0"/>
            <w:vAlign w:val="center"/>
          </w:tcPr>
          <w:p w14:paraId="6F8930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15129872940</w:t>
            </w:r>
          </w:p>
        </w:tc>
      </w:tr>
      <w:tr w14:paraId="1AAE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5382642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9</w:t>
            </w:r>
          </w:p>
        </w:tc>
        <w:tc>
          <w:tcPr>
            <w:tcW w:w="2041" w:type="dxa"/>
            <w:noWrap w:val="0"/>
            <w:vAlign w:val="center"/>
          </w:tcPr>
          <w:p w14:paraId="007277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延长联社</w:t>
            </w:r>
          </w:p>
        </w:tc>
        <w:tc>
          <w:tcPr>
            <w:tcW w:w="3640" w:type="dxa"/>
            <w:noWrap w:val="0"/>
            <w:vAlign w:val="center"/>
          </w:tcPr>
          <w:p w14:paraId="5FF943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延长县七里村镇街道城区中街</w:t>
            </w:r>
          </w:p>
        </w:tc>
        <w:tc>
          <w:tcPr>
            <w:tcW w:w="946" w:type="dxa"/>
            <w:noWrap w:val="0"/>
            <w:vAlign w:val="center"/>
          </w:tcPr>
          <w:p w14:paraId="40903F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白永卿</w:t>
            </w:r>
          </w:p>
        </w:tc>
        <w:tc>
          <w:tcPr>
            <w:tcW w:w="1574" w:type="dxa"/>
            <w:noWrap w:val="0"/>
            <w:vAlign w:val="center"/>
          </w:tcPr>
          <w:p w14:paraId="49750EF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18109119635</w:t>
            </w:r>
          </w:p>
        </w:tc>
      </w:tr>
      <w:tr w14:paraId="0F70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E851D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10</w:t>
            </w:r>
          </w:p>
        </w:tc>
        <w:tc>
          <w:tcPr>
            <w:tcW w:w="2041" w:type="dxa"/>
            <w:noWrap w:val="0"/>
            <w:vAlign w:val="center"/>
          </w:tcPr>
          <w:p w14:paraId="7C9F93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延川联社</w:t>
            </w:r>
          </w:p>
        </w:tc>
        <w:tc>
          <w:tcPr>
            <w:tcW w:w="3640" w:type="dxa"/>
            <w:noWrap w:val="0"/>
            <w:vAlign w:val="center"/>
          </w:tcPr>
          <w:p w14:paraId="63C8CF5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延川县大禹街道北关信用合作联社</w:t>
            </w:r>
          </w:p>
        </w:tc>
        <w:tc>
          <w:tcPr>
            <w:tcW w:w="946" w:type="dxa"/>
            <w:noWrap w:val="0"/>
            <w:vAlign w:val="center"/>
          </w:tcPr>
          <w:p w14:paraId="3D64C92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张沛兴</w:t>
            </w:r>
          </w:p>
        </w:tc>
        <w:tc>
          <w:tcPr>
            <w:tcW w:w="1574" w:type="dxa"/>
            <w:noWrap w:val="0"/>
            <w:vAlign w:val="center"/>
          </w:tcPr>
          <w:p w14:paraId="12F8A8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15129756920</w:t>
            </w:r>
          </w:p>
        </w:tc>
      </w:tr>
      <w:tr w14:paraId="1AA4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991269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11</w:t>
            </w:r>
          </w:p>
        </w:tc>
        <w:tc>
          <w:tcPr>
            <w:tcW w:w="2041" w:type="dxa"/>
            <w:noWrap w:val="0"/>
            <w:vAlign w:val="center"/>
          </w:tcPr>
          <w:p w14:paraId="61C695D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子长农商行</w:t>
            </w:r>
          </w:p>
        </w:tc>
        <w:tc>
          <w:tcPr>
            <w:tcW w:w="3640" w:type="dxa"/>
            <w:noWrap w:val="0"/>
            <w:vAlign w:val="center"/>
          </w:tcPr>
          <w:p w14:paraId="58BFF8E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子长市长兴街</w:t>
            </w:r>
          </w:p>
        </w:tc>
        <w:tc>
          <w:tcPr>
            <w:tcW w:w="946" w:type="dxa"/>
            <w:noWrap w:val="0"/>
            <w:vAlign w:val="center"/>
          </w:tcPr>
          <w:p w14:paraId="0E255FB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王莉</w:t>
            </w:r>
          </w:p>
        </w:tc>
        <w:tc>
          <w:tcPr>
            <w:tcW w:w="1574" w:type="dxa"/>
            <w:noWrap w:val="0"/>
            <w:vAlign w:val="center"/>
          </w:tcPr>
          <w:p w14:paraId="3F99C5E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13992153010</w:t>
            </w:r>
          </w:p>
        </w:tc>
      </w:tr>
      <w:tr w14:paraId="5E3A3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55" w:type="dxa"/>
            <w:noWrap w:val="0"/>
            <w:vAlign w:val="center"/>
          </w:tcPr>
          <w:p w14:paraId="7EC69D0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12</w:t>
            </w:r>
          </w:p>
        </w:tc>
        <w:tc>
          <w:tcPr>
            <w:tcW w:w="2041" w:type="dxa"/>
            <w:noWrap w:val="0"/>
            <w:vAlign w:val="center"/>
          </w:tcPr>
          <w:p w14:paraId="4C6BBE7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安塞农商行</w:t>
            </w:r>
          </w:p>
        </w:tc>
        <w:tc>
          <w:tcPr>
            <w:tcW w:w="3640" w:type="dxa"/>
            <w:noWrap w:val="0"/>
            <w:vAlign w:val="center"/>
          </w:tcPr>
          <w:p w14:paraId="3FEC93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延安市安塞区富民街22号</w:t>
            </w:r>
          </w:p>
        </w:tc>
        <w:tc>
          <w:tcPr>
            <w:tcW w:w="946" w:type="dxa"/>
            <w:noWrap w:val="0"/>
            <w:vAlign w:val="center"/>
          </w:tcPr>
          <w:p w14:paraId="1845FB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王平</w:t>
            </w:r>
          </w:p>
        </w:tc>
        <w:tc>
          <w:tcPr>
            <w:tcW w:w="1574" w:type="dxa"/>
            <w:noWrap w:val="0"/>
            <w:vAlign w:val="center"/>
          </w:tcPr>
          <w:p w14:paraId="38DCA32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15991569027</w:t>
            </w:r>
          </w:p>
        </w:tc>
      </w:tr>
      <w:tr w14:paraId="5F16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noWrap w:val="0"/>
            <w:vAlign w:val="center"/>
          </w:tcPr>
          <w:p w14:paraId="59D5C4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w:t>
            </w:r>
          </w:p>
        </w:tc>
        <w:tc>
          <w:tcPr>
            <w:tcW w:w="2041" w:type="dxa"/>
            <w:noWrap w:val="0"/>
            <w:vAlign w:val="center"/>
          </w:tcPr>
          <w:p w14:paraId="299FBE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志丹联社</w:t>
            </w:r>
          </w:p>
        </w:tc>
        <w:tc>
          <w:tcPr>
            <w:tcW w:w="3640" w:type="dxa"/>
            <w:noWrap w:val="0"/>
            <w:vAlign w:val="center"/>
          </w:tcPr>
          <w:p w14:paraId="5B384C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延安市志丹县保安街134号信合大厦</w:t>
            </w:r>
          </w:p>
        </w:tc>
        <w:tc>
          <w:tcPr>
            <w:tcW w:w="946" w:type="dxa"/>
            <w:noWrap w:val="0"/>
            <w:vAlign w:val="center"/>
          </w:tcPr>
          <w:p w14:paraId="4D24064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李倩</w:t>
            </w:r>
          </w:p>
        </w:tc>
        <w:tc>
          <w:tcPr>
            <w:tcW w:w="1574" w:type="dxa"/>
            <w:noWrap w:val="0"/>
            <w:vAlign w:val="center"/>
          </w:tcPr>
          <w:p w14:paraId="1F9FF6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18792408171</w:t>
            </w:r>
          </w:p>
        </w:tc>
      </w:tr>
      <w:tr w14:paraId="6F21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78047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14</w:t>
            </w:r>
          </w:p>
        </w:tc>
        <w:tc>
          <w:tcPr>
            <w:tcW w:w="2041" w:type="dxa"/>
            <w:noWrap w:val="0"/>
            <w:vAlign w:val="center"/>
          </w:tcPr>
          <w:p w14:paraId="09E35D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吴起农合行</w:t>
            </w:r>
          </w:p>
        </w:tc>
        <w:tc>
          <w:tcPr>
            <w:tcW w:w="3640" w:type="dxa"/>
            <w:noWrap w:val="0"/>
            <w:vAlign w:val="center"/>
          </w:tcPr>
          <w:p w14:paraId="3B3F21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陕西省延安市吴起县北苑东路26号</w:t>
            </w:r>
          </w:p>
        </w:tc>
        <w:tc>
          <w:tcPr>
            <w:tcW w:w="946" w:type="dxa"/>
            <w:noWrap w:val="0"/>
            <w:vAlign w:val="center"/>
          </w:tcPr>
          <w:p w14:paraId="19D22B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李娜玲</w:t>
            </w:r>
          </w:p>
        </w:tc>
        <w:tc>
          <w:tcPr>
            <w:tcW w:w="1574" w:type="dxa"/>
            <w:noWrap w:val="0"/>
            <w:vAlign w:val="center"/>
          </w:tcPr>
          <w:p w14:paraId="4364060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15591103321</w:t>
            </w:r>
          </w:p>
        </w:tc>
      </w:tr>
      <w:tr w14:paraId="6F60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58E51C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w:t>
            </w:r>
          </w:p>
        </w:tc>
        <w:tc>
          <w:tcPr>
            <w:tcW w:w="2041" w:type="dxa"/>
            <w:noWrap w:val="0"/>
            <w:vAlign w:val="center"/>
          </w:tcPr>
          <w:p w14:paraId="253800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洛川农商行</w:t>
            </w:r>
          </w:p>
        </w:tc>
        <w:tc>
          <w:tcPr>
            <w:tcW w:w="3640" w:type="dxa"/>
            <w:noWrap w:val="0"/>
            <w:vAlign w:val="center"/>
          </w:tcPr>
          <w:p w14:paraId="77643D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陕西省延安市洛川县中心街</w:t>
            </w:r>
          </w:p>
        </w:tc>
        <w:tc>
          <w:tcPr>
            <w:tcW w:w="946" w:type="dxa"/>
            <w:noWrap w:val="0"/>
            <w:vAlign w:val="center"/>
          </w:tcPr>
          <w:p w14:paraId="0C2E2DD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史云云</w:t>
            </w:r>
          </w:p>
        </w:tc>
        <w:tc>
          <w:tcPr>
            <w:tcW w:w="1574" w:type="dxa"/>
            <w:noWrap w:val="0"/>
            <w:vAlign w:val="center"/>
          </w:tcPr>
          <w:p w14:paraId="1A4CC6E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15291172848</w:t>
            </w:r>
          </w:p>
        </w:tc>
      </w:tr>
      <w:tr w14:paraId="08A5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477715F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16</w:t>
            </w:r>
          </w:p>
        </w:tc>
        <w:tc>
          <w:tcPr>
            <w:tcW w:w="2041" w:type="dxa"/>
            <w:noWrap w:val="0"/>
            <w:vAlign w:val="center"/>
          </w:tcPr>
          <w:p w14:paraId="7CC1F0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富县农合行</w:t>
            </w:r>
          </w:p>
        </w:tc>
        <w:tc>
          <w:tcPr>
            <w:tcW w:w="3640" w:type="dxa"/>
            <w:noWrap w:val="0"/>
            <w:vAlign w:val="center"/>
          </w:tcPr>
          <w:p w14:paraId="27D93A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富县富城镇正街8号</w:t>
            </w:r>
          </w:p>
        </w:tc>
        <w:tc>
          <w:tcPr>
            <w:tcW w:w="946" w:type="dxa"/>
            <w:noWrap w:val="0"/>
            <w:vAlign w:val="center"/>
          </w:tcPr>
          <w:p w14:paraId="428F2E6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逯其玲</w:t>
            </w:r>
          </w:p>
        </w:tc>
        <w:tc>
          <w:tcPr>
            <w:tcW w:w="1574" w:type="dxa"/>
            <w:noWrap w:val="0"/>
            <w:vAlign w:val="center"/>
          </w:tcPr>
          <w:p w14:paraId="1BDE2F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18091126065</w:t>
            </w:r>
          </w:p>
        </w:tc>
      </w:tr>
      <w:tr w14:paraId="718F8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43914E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17</w:t>
            </w:r>
          </w:p>
        </w:tc>
        <w:tc>
          <w:tcPr>
            <w:tcW w:w="2041" w:type="dxa"/>
            <w:noWrap w:val="0"/>
            <w:vAlign w:val="center"/>
          </w:tcPr>
          <w:p w14:paraId="3E7AB1F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黄陵联社</w:t>
            </w:r>
          </w:p>
        </w:tc>
        <w:tc>
          <w:tcPr>
            <w:tcW w:w="3640" w:type="dxa"/>
            <w:noWrap w:val="0"/>
            <w:vAlign w:val="center"/>
          </w:tcPr>
          <w:p w14:paraId="4204D25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黄陵县桥山大厦</w:t>
            </w:r>
          </w:p>
        </w:tc>
        <w:tc>
          <w:tcPr>
            <w:tcW w:w="946" w:type="dxa"/>
            <w:noWrap w:val="0"/>
            <w:vAlign w:val="center"/>
          </w:tcPr>
          <w:p w14:paraId="772FDF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曹涛</w:t>
            </w:r>
          </w:p>
        </w:tc>
        <w:tc>
          <w:tcPr>
            <w:tcW w:w="1574" w:type="dxa"/>
            <w:noWrap w:val="0"/>
            <w:vAlign w:val="center"/>
          </w:tcPr>
          <w:p w14:paraId="5529A4E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13772255164</w:t>
            </w:r>
          </w:p>
        </w:tc>
      </w:tr>
      <w:tr w14:paraId="5E5C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6E30EE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w:t>
            </w:r>
          </w:p>
        </w:tc>
        <w:tc>
          <w:tcPr>
            <w:tcW w:w="2041" w:type="dxa"/>
            <w:noWrap w:val="0"/>
            <w:vAlign w:val="center"/>
          </w:tcPr>
          <w:p w14:paraId="204261F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宜川联社</w:t>
            </w:r>
          </w:p>
        </w:tc>
        <w:tc>
          <w:tcPr>
            <w:tcW w:w="3640" w:type="dxa"/>
            <w:noWrap w:val="0"/>
            <w:vAlign w:val="center"/>
          </w:tcPr>
          <w:p w14:paraId="4ED129E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宜川县党湾街65号</w:t>
            </w:r>
          </w:p>
        </w:tc>
        <w:tc>
          <w:tcPr>
            <w:tcW w:w="946" w:type="dxa"/>
            <w:noWrap w:val="0"/>
            <w:vAlign w:val="center"/>
          </w:tcPr>
          <w:p w14:paraId="44120D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毛永良</w:t>
            </w:r>
          </w:p>
        </w:tc>
        <w:tc>
          <w:tcPr>
            <w:tcW w:w="1574" w:type="dxa"/>
            <w:noWrap w:val="0"/>
            <w:vAlign w:val="center"/>
          </w:tcPr>
          <w:p w14:paraId="3FFAA6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15009118628</w:t>
            </w:r>
          </w:p>
        </w:tc>
      </w:tr>
      <w:tr w14:paraId="60A0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A95A41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19</w:t>
            </w:r>
          </w:p>
        </w:tc>
        <w:tc>
          <w:tcPr>
            <w:tcW w:w="2041" w:type="dxa"/>
            <w:noWrap w:val="0"/>
            <w:vAlign w:val="center"/>
          </w:tcPr>
          <w:p w14:paraId="22ED20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黄龙联社</w:t>
            </w:r>
          </w:p>
        </w:tc>
        <w:tc>
          <w:tcPr>
            <w:tcW w:w="3640" w:type="dxa"/>
            <w:noWrap w:val="0"/>
            <w:vAlign w:val="center"/>
          </w:tcPr>
          <w:p w14:paraId="7325842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黄龙县石堡镇广场大街40号</w:t>
            </w:r>
          </w:p>
        </w:tc>
        <w:tc>
          <w:tcPr>
            <w:tcW w:w="946" w:type="dxa"/>
            <w:noWrap w:val="0"/>
            <w:vAlign w:val="center"/>
          </w:tcPr>
          <w:p w14:paraId="4B1FF7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郑国强</w:t>
            </w:r>
          </w:p>
        </w:tc>
        <w:tc>
          <w:tcPr>
            <w:tcW w:w="1574" w:type="dxa"/>
            <w:noWrap w:val="0"/>
            <w:vAlign w:val="center"/>
          </w:tcPr>
          <w:p w14:paraId="3B7B39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15991595662</w:t>
            </w:r>
          </w:p>
        </w:tc>
      </w:tr>
    </w:tbl>
    <w:p w14:paraId="3FFB6C3A">
      <w:pPr>
        <w:pStyle w:val="22"/>
        <w:ind w:left="840" w:hanging="840" w:hangingChars="350"/>
        <w:rPr>
          <w:rFonts w:ascii="Times New Roman" w:hAnsi="Times New Roman" w:eastAsia="仿宋_GB2312"/>
          <w:sz w:val="24"/>
        </w:rPr>
      </w:pPr>
    </w:p>
    <w:p w14:paraId="50FE359D">
      <w:pPr>
        <w:pStyle w:val="22"/>
        <w:rPr>
          <w:rFonts w:ascii="Times New Roman" w:hAnsi="Times New Roman" w:eastAsia="仿宋_GB2312"/>
          <w:sz w:val="24"/>
        </w:rPr>
      </w:pPr>
    </w:p>
    <w:bookmarkEnd w:id="412"/>
    <w:bookmarkEnd w:id="413"/>
    <w:p w14:paraId="52F0E22A">
      <w:pPr>
        <w:rPr>
          <w:rFonts w:eastAsia="仿宋_GB2312"/>
          <w:b/>
          <w:kern w:val="0"/>
          <w:sz w:val="32"/>
          <w:szCs w:val="32"/>
        </w:rPr>
      </w:pPr>
      <w:bookmarkStart w:id="414" w:name="_Toc58504668"/>
      <w:bookmarkStart w:id="415" w:name="_Toc17469"/>
      <w:bookmarkStart w:id="416" w:name="_Toc58504447"/>
      <w:r>
        <w:rPr>
          <w:rFonts w:eastAsia="仿宋_GB2312"/>
          <w:b/>
          <w:kern w:val="0"/>
          <w:sz w:val="32"/>
          <w:szCs w:val="32"/>
        </w:rPr>
        <w:br w:type="page"/>
      </w:r>
    </w:p>
    <w:p w14:paraId="1A03C2A8">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资格审查表</w:t>
      </w:r>
    </w:p>
    <w:tbl>
      <w:tblPr>
        <w:tblStyle w:val="296"/>
        <w:tblW w:w="90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2228"/>
        <w:gridCol w:w="4966"/>
        <w:gridCol w:w="1122"/>
      </w:tblGrid>
      <w:tr w14:paraId="140E7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blHeader/>
        </w:trPr>
        <w:tc>
          <w:tcPr>
            <w:tcW w:w="708" w:type="dxa"/>
            <w:vAlign w:val="center"/>
          </w:tcPr>
          <w:p w14:paraId="65CB8ECF">
            <w:pPr>
              <w:pStyle w:val="295"/>
              <w:ind w:left="117" w:right="111" w:firstLine="17"/>
              <w:jc w:val="center"/>
              <w:rPr>
                <w:rFonts w:hint="eastAsia" w:ascii="仿宋" w:hAnsi="仿宋" w:eastAsia="仿宋" w:cs="仿宋"/>
                <w:sz w:val="21"/>
                <w:szCs w:val="21"/>
                <w:lang w:eastAsia="zh-CN"/>
              </w:rPr>
            </w:pPr>
            <w:r>
              <w:rPr>
                <w:rFonts w:hint="eastAsia" w:ascii="仿宋" w:hAnsi="仿宋" w:eastAsia="仿宋" w:cs="仿宋"/>
                <w:b/>
                <w:bCs/>
                <w:spacing w:val="-17"/>
                <w:sz w:val="21"/>
                <w:szCs w:val="21"/>
                <w:lang w:eastAsia="zh-CN"/>
              </w:rPr>
              <w:t>序号</w:t>
            </w:r>
          </w:p>
        </w:tc>
        <w:tc>
          <w:tcPr>
            <w:tcW w:w="2228" w:type="dxa"/>
            <w:vAlign w:val="center"/>
          </w:tcPr>
          <w:p w14:paraId="5406BEB9">
            <w:pPr>
              <w:pStyle w:val="295"/>
              <w:jc w:val="center"/>
              <w:rPr>
                <w:rFonts w:hint="eastAsia" w:ascii="仿宋" w:hAnsi="仿宋" w:eastAsia="仿宋" w:cs="仿宋"/>
                <w:sz w:val="21"/>
                <w:szCs w:val="21"/>
                <w:lang w:eastAsia="zh-CN"/>
              </w:rPr>
            </w:pPr>
            <w:r>
              <w:rPr>
                <w:rFonts w:hint="eastAsia" w:ascii="仿宋" w:hAnsi="仿宋" w:eastAsia="仿宋" w:cs="仿宋"/>
                <w:b/>
                <w:bCs/>
                <w:spacing w:val="-5"/>
                <w:sz w:val="21"/>
                <w:szCs w:val="21"/>
                <w:lang w:eastAsia="zh-CN"/>
              </w:rPr>
              <w:t>审查要素</w:t>
            </w:r>
          </w:p>
        </w:tc>
        <w:tc>
          <w:tcPr>
            <w:tcW w:w="4966" w:type="dxa"/>
            <w:vAlign w:val="center"/>
          </w:tcPr>
          <w:p w14:paraId="13D10A03">
            <w:pPr>
              <w:pStyle w:val="295"/>
              <w:jc w:val="center"/>
              <w:rPr>
                <w:rFonts w:hint="eastAsia" w:ascii="仿宋" w:hAnsi="仿宋" w:eastAsia="仿宋" w:cs="仿宋"/>
                <w:sz w:val="21"/>
                <w:szCs w:val="21"/>
              </w:rPr>
            </w:pPr>
            <w:r>
              <w:rPr>
                <w:rFonts w:hint="eastAsia" w:ascii="仿宋" w:hAnsi="仿宋" w:eastAsia="仿宋" w:cs="仿宋"/>
                <w:b/>
                <w:bCs/>
                <w:spacing w:val="-4"/>
                <w:sz w:val="21"/>
                <w:szCs w:val="21"/>
                <w:lang w:eastAsia="zh-CN"/>
              </w:rPr>
              <w:t>审查</w:t>
            </w:r>
            <w:r>
              <w:rPr>
                <w:rFonts w:hint="eastAsia" w:ascii="仿宋" w:hAnsi="仿宋" w:eastAsia="仿宋" w:cs="仿宋"/>
                <w:b/>
                <w:bCs/>
                <w:spacing w:val="-4"/>
                <w:sz w:val="21"/>
                <w:szCs w:val="21"/>
              </w:rPr>
              <w:t>标准</w:t>
            </w:r>
          </w:p>
        </w:tc>
        <w:tc>
          <w:tcPr>
            <w:tcW w:w="1122" w:type="dxa"/>
            <w:vAlign w:val="center"/>
          </w:tcPr>
          <w:p w14:paraId="3D1613A2">
            <w:pPr>
              <w:pStyle w:val="295"/>
              <w:jc w:val="center"/>
              <w:rPr>
                <w:rFonts w:hint="eastAsia" w:ascii="仿宋" w:hAnsi="仿宋" w:eastAsia="仿宋" w:cs="仿宋"/>
                <w:b/>
                <w:bCs/>
                <w:spacing w:val="-4"/>
                <w:sz w:val="21"/>
                <w:szCs w:val="21"/>
                <w:lang w:eastAsia="zh-CN"/>
              </w:rPr>
            </w:pPr>
            <w:r>
              <w:rPr>
                <w:rFonts w:hint="eastAsia" w:ascii="仿宋" w:hAnsi="仿宋" w:eastAsia="仿宋" w:cs="仿宋"/>
                <w:b/>
                <w:bCs/>
                <w:spacing w:val="-4"/>
                <w:sz w:val="21"/>
                <w:szCs w:val="21"/>
                <w:lang w:eastAsia="zh-CN"/>
              </w:rPr>
              <w:t>审查结论</w:t>
            </w:r>
          </w:p>
        </w:tc>
      </w:tr>
      <w:tr w14:paraId="4D10A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7" w:hRule="atLeast"/>
        </w:trPr>
        <w:tc>
          <w:tcPr>
            <w:tcW w:w="708" w:type="dxa"/>
            <w:vAlign w:val="center"/>
          </w:tcPr>
          <w:p w14:paraId="3DF44942">
            <w:pPr>
              <w:pStyle w:val="295"/>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1</w:t>
            </w:r>
          </w:p>
        </w:tc>
        <w:tc>
          <w:tcPr>
            <w:tcW w:w="2228" w:type="dxa"/>
            <w:vAlign w:val="center"/>
          </w:tcPr>
          <w:p w14:paraId="2DD61189">
            <w:pPr>
              <w:pStyle w:val="295"/>
              <w:ind w:right="279"/>
              <w:rPr>
                <w:rFonts w:hint="eastAsia" w:ascii="仿宋" w:hAnsi="仿宋" w:eastAsia="仿宋" w:cs="仿宋"/>
                <w:sz w:val="21"/>
                <w:szCs w:val="21"/>
                <w:lang w:eastAsia="zh-CN"/>
              </w:rPr>
            </w:pPr>
            <w:r>
              <w:rPr>
                <w:rFonts w:hint="eastAsia" w:ascii="仿宋" w:hAnsi="仿宋" w:eastAsia="仿宋" w:cs="仿宋"/>
                <w:spacing w:val="-2"/>
                <w:sz w:val="21"/>
                <w:szCs w:val="21"/>
                <w:lang w:eastAsia="zh-CN"/>
              </w:rPr>
              <w:t>法人或者其他组织、自然人的营业执照等证明</w:t>
            </w:r>
            <w:r>
              <w:rPr>
                <w:rFonts w:hint="eastAsia" w:ascii="仿宋" w:hAnsi="仿宋" w:eastAsia="仿宋" w:cs="仿宋"/>
                <w:spacing w:val="-3"/>
                <w:sz w:val="21"/>
                <w:szCs w:val="21"/>
                <w:lang w:eastAsia="zh-CN"/>
              </w:rPr>
              <w:t>文件</w:t>
            </w:r>
          </w:p>
        </w:tc>
        <w:tc>
          <w:tcPr>
            <w:tcW w:w="4966" w:type="dxa"/>
          </w:tcPr>
          <w:p w14:paraId="2F631EFF">
            <w:pPr>
              <w:pStyle w:val="295"/>
              <w:ind w:left="131" w:right="239" w:hanging="9"/>
              <w:rPr>
                <w:rFonts w:hint="eastAsia" w:ascii="仿宋" w:hAnsi="仿宋" w:eastAsia="仿宋" w:cs="仿宋"/>
                <w:sz w:val="21"/>
                <w:szCs w:val="21"/>
                <w:lang w:eastAsia="zh-CN"/>
              </w:rPr>
            </w:pPr>
            <w:r>
              <w:rPr>
                <w:rFonts w:hint="eastAsia" w:ascii="仿宋" w:hAnsi="仿宋" w:eastAsia="仿宋" w:cs="仿宋"/>
                <w:sz w:val="21"/>
                <w:szCs w:val="21"/>
                <w:lang w:eastAsia="zh-CN"/>
              </w:rPr>
              <w:t>（1）供应商是企业（包括合伙企业）的，应提供其在市场监督管理部门注册的有效“营业执照”的复印件；</w:t>
            </w:r>
          </w:p>
          <w:p w14:paraId="6F5F509C">
            <w:pPr>
              <w:pStyle w:val="295"/>
              <w:ind w:left="131" w:right="239" w:hanging="9"/>
              <w:rPr>
                <w:rFonts w:hint="eastAsia" w:ascii="仿宋" w:hAnsi="仿宋" w:eastAsia="仿宋" w:cs="仿宋"/>
                <w:sz w:val="21"/>
                <w:szCs w:val="21"/>
                <w:lang w:eastAsia="zh-CN"/>
              </w:rPr>
            </w:pPr>
            <w:r>
              <w:rPr>
                <w:rFonts w:hint="eastAsia" w:ascii="仿宋" w:hAnsi="仿宋" w:eastAsia="仿宋" w:cs="仿宋"/>
                <w:sz w:val="21"/>
                <w:szCs w:val="21"/>
                <w:lang w:eastAsia="zh-CN"/>
              </w:rPr>
              <w:t>（2）供应商是事业单位的，应提供其有效的“事业单位法人证书”复印件；</w:t>
            </w:r>
          </w:p>
          <w:p w14:paraId="4E7A1BCA">
            <w:pPr>
              <w:pStyle w:val="295"/>
              <w:ind w:left="131" w:right="239" w:hanging="9"/>
              <w:rPr>
                <w:rFonts w:hint="eastAsia" w:ascii="仿宋" w:hAnsi="仿宋" w:eastAsia="仿宋" w:cs="仿宋"/>
                <w:sz w:val="21"/>
                <w:szCs w:val="21"/>
                <w:lang w:eastAsia="zh-CN"/>
              </w:rPr>
            </w:pPr>
            <w:r>
              <w:rPr>
                <w:rFonts w:hint="eastAsia" w:ascii="仿宋" w:hAnsi="仿宋" w:eastAsia="仿宋" w:cs="仿宋"/>
                <w:sz w:val="21"/>
                <w:szCs w:val="21"/>
                <w:lang w:eastAsia="zh-CN"/>
              </w:rPr>
              <w:t>（3）供应商是非企业专业服务机构的，应提供其有效的“执业许可证”复印件；</w:t>
            </w:r>
          </w:p>
          <w:p w14:paraId="6155ADF5">
            <w:pPr>
              <w:pStyle w:val="295"/>
              <w:ind w:left="131" w:right="239" w:hanging="9"/>
              <w:rPr>
                <w:rFonts w:hint="eastAsia" w:ascii="仿宋" w:hAnsi="仿宋" w:eastAsia="仿宋" w:cs="仿宋"/>
                <w:sz w:val="21"/>
                <w:szCs w:val="21"/>
                <w:lang w:eastAsia="zh-CN"/>
              </w:rPr>
            </w:pPr>
            <w:r>
              <w:rPr>
                <w:rFonts w:hint="eastAsia" w:ascii="仿宋" w:hAnsi="仿宋" w:eastAsia="仿宋" w:cs="仿宋"/>
                <w:sz w:val="21"/>
                <w:szCs w:val="21"/>
                <w:lang w:eastAsia="zh-CN"/>
              </w:rPr>
              <w:t>（4）供应商是民办非企业单位的，应提供其有效的登记证书复印件；</w:t>
            </w:r>
          </w:p>
          <w:p w14:paraId="417D5862">
            <w:pPr>
              <w:pStyle w:val="295"/>
              <w:ind w:left="131" w:right="239" w:hanging="9"/>
              <w:rPr>
                <w:rFonts w:hint="eastAsia" w:ascii="仿宋" w:hAnsi="仿宋" w:eastAsia="仿宋" w:cs="仿宋"/>
                <w:sz w:val="21"/>
                <w:szCs w:val="21"/>
                <w:lang w:eastAsia="zh-CN"/>
              </w:rPr>
            </w:pPr>
            <w:r>
              <w:rPr>
                <w:rFonts w:hint="eastAsia" w:ascii="仿宋" w:hAnsi="仿宋" w:eastAsia="仿宋" w:cs="仿宋"/>
                <w:sz w:val="21"/>
                <w:szCs w:val="21"/>
                <w:lang w:eastAsia="zh-CN"/>
              </w:rPr>
              <w:t>（5）供应商是个体工商户的，应提供其有效的“营 业执照”复印件；</w:t>
            </w:r>
          </w:p>
          <w:p w14:paraId="6C8364B4">
            <w:pPr>
              <w:pStyle w:val="295"/>
              <w:ind w:left="131" w:right="239" w:hanging="9"/>
              <w:rPr>
                <w:rFonts w:hint="eastAsia" w:ascii="仿宋" w:hAnsi="仿宋" w:eastAsia="仿宋" w:cs="仿宋"/>
                <w:sz w:val="21"/>
                <w:szCs w:val="21"/>
                <w:lang w:eastAsia="zh-CN"/>
              </w:rPr>
            </w:pPr>
            <w:r>
              <w:rPr>
                <w:rFonts w:hint="eastAsia" w:ascii="仿宋" w:hAnsi="仿宋" w:eastAsia="仿宋" w:cs="仿宋"/>
                <w:sz w:val="21"/>
                <w:szCs w:val="21"/>
                <w:lang w:eastAsia="zh-CN"/>
              </w:rPr>
              <w:t>（6）供应商是自然人的，应提供其有效的自然人身份证明复印件。</w:t>
            </w:r>
          </w:p>
        </w:tc>
        <w:tc>
          <w:tcPr>
            <w:tcW w:w="1122" w:type="dxa"/>
          </w:tcPr>
          <w:p w14:paraId="533CF170">
            <w:pPr>
              <w:pStyle w:val="295"/>
              <w:ind w:left="531" w:right="239" w:hanging="409"/>
              <w:rPr>
                <w:rFonts w:hint="eastAsia" w:ascii="仿宋" w:hAnsi="仿宋" w:eastAsia="仿宋" w:cs="仿宋"/>
                <w:position w:val="-5"/>
                <w:sz w:val="21"/>
                <w:szCs w:val="21"/>
                <w:lang w:eastAsia="zh-CN"/>
              </w:rPr>
            </w:pPr>
          </w:p>
        </w:tc>
      </w:tr>
      <w:tr w14:paraId="64CBB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4" w:hRule="atLeast"/>
        </w:trPr>
        <w:tc>
          <w:tcPr>
            <w:tcW w:w="708" w:type="dxa"/>
            <w:vMerge w:val="restart"/>
            <w:vAlign w:val="center"/>
          </w:tcPr>
          <w:p w14:paraId="401F6306">
            <w:pPr>
              <w:pStyle w:val="295"/>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2</w:t>
            </w:r>
          </w:p>
        </w:tc>
        <w:tc>
          <w:tcPr>
            <w:tcW w:w="2228" w:type="dxa"/>
            <w:vMerge w:val="restart"/>
            <w:vAlign w:val="center"/>
          </w:tcPr>
          <w:p w14:paraId="05921E08">
            <w:pPr>
              <w:pStyle w:val="295"/>
              <w:rPr>
                <w:rFonts w:hint="eastAsia" w:ascii="仿宋" w:hAnsi="仿宋" w:eastAsia="仿宋" w:cs="仿宋"/>
                <w:sz w:val="21"/>
                <w:szCs w:val="21"/>
                <w:lang w:eastAsia="zh-CN"/>
              </w:rPr>
            </w:pPr>
            <w:r>
              <w:rPr>
                <w:rFonts w:hint="eastAsia" w:ascii="仿宋" w:hAnsi="仿宋" w:eastAsia="仿宋" w:cs="仿宋"/>
                <w:spacing w:val="-2"/>
                <w:sz w:val="21"/>
                <w:szCs w:val="21"/>
                <w:lang w:eastAsia="zh-CN"/>
              </w:rPr>
              <w:t>财务状况报告：提供（1）或提供（2）</w:t>
            </w:r>
          </w:p>
        </w:tc>
        <w:tc>
          <w:tcPr>
            <w:tcW w:w="4966" w:type="dxa"/>
          </w:tcPr>
          <w:p w14:paraId="10C19BBC">
            <w:pPr>
              <w:pStyle w:val="295"/>
              <w:ind w:left="131" w:right="239" w:hanging="9"/>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（1）提供2024年度经审计的财务报告，应满足以下要求：</w:t>
            </w:r>
          </w:p>
          <w:p w14:paraId="5532B894">
            <w:pPr>
              <w:pStyle w:val="295"/>
              <w:ind w:left="131" w:right="239" w:hanging="9"/>
              <w:rPr>
                <w:rFonts w:hint="eastAsia" w:ascii="仿宋" w:hAnsi="仿宋" w:eastAsia="仿宋" w:cs="仿宋"/>
                <w:sz w:val="21"/>
                <w:szCs w:val="21"/>
                <w:lang w:eastAsia="zh-CN"/>
              </w:rPr>
            </w:pPr>
            <w:r>
              <w:rPr>
                <w:rFonts w:hint="eastAsia" w:ascii="仿宋" w:hAnsi="仿宋" w:eastAsia="仿宋" w:cs="仿宋"/>
                <w:sz w:val="21"/>
                <w:szCs w:val="21"/>
                <w:lang w:eastAsia="zh-CN"/>
              </w:rPr>
              <w:t>①供应商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且审计报告应当经过注册会计师行业统一监管平台备案赋码。</w:t>
            </w:r>
          </w:p>
          <w:p w14:paraId="5F70CCDB">
            <w:pPr>
              <w:pStyle w:val="295"/>
              <w:ind w:left="131" w:right="239" w:hanging="9"/>
              <w:rPr>
                <w:rFonts w:hint="eastAsia" w:ascii="仿宋" w:hAnsi="仿宋" w:eastAsia="仿宋" w:cs="仿宋"/>
                <w:sz w:val="21"/>
                <w:szCs w:val="21"/>
                <w:lang w:eastAsia="zh-CN"/>
              </w:rPr>
            </w:pPr>
            <w:r>
              <w:rPr>
                <w:rFonts w:hint="eastAsia" w:ascii="仿宋" w:hAnsi="仿宋" w:eastAsia="仿宋" w:cs="仿宋"/>
                <w:sz w:val="21"/>
                <w:szCs w:val="21"/>
                <w:lang w:eastAsia="zh-CN"/>
              </w:rPr>
              <w:t>② 供应商适用《事业单位会计准则》的，财务报告是指上述指定年 度整个会计年度财务报表（不要求必须是经审计的），复印件至少须包括资产负债表、收入支出表（或收入费用表）、财政补助收入支出表。</w:t>
            </w:r>
          </w:p>
          <w:p w14:paraId="52F1B0BE">
            <w:pPr>
              <w:pStyle w:val="295"/>
              <w:ind w:left="131" w:right="239" w:hanging="9"/>
              <w:rPr>
                <w:rFonts w:hint="eastAsia" w:ascii="仿宋" w:hAnsi="仿宋" w:eastAsia="仿宋" w:cs="仿宋"/>
                <w:sz w:val="21"/>
                <w:szCs w:val="21"/>
                <w:lang w:eastAsia="zh-CN"/>
              </w:rPr>
            </w:pPr>
            <w:r>
              <w:rPr>
                <w:rFonts w:hint="eastAsia" w:ascii="仿宋" w:hAnsi="仿宋" w:eastAsia="仿宋" w:cs="仿宋"/>
                <w:sz w:val="21"/>
                <w:szCs w:val="21"/>
                <w:lang w:eastAsia="zh-CN"/>
              </w:rPr>
              <w:t>③ 供应商适用《政府会计准则》的，财务报告是指上述指定年度整个会计年度财务报表（不要求必须是经审计的），复印件至少须包括资产负债表、收入费用表。</w:t>
            </w:r>
          </w:p>
          <w:p w14:paraId="0D4C96A0">
            <w:pPr>
              <w:pStyle w:val="295"/>
              <w:ind w:left="131" w:right="239" w:hanging="9"/>
              <w:rPr>
                <w:rFonts w:hint="eastAsia" w:ascii="仿宋" w:hAnsi="仿宋" w:eastAsia="仿宋" w:cs="仿宋"/>
                <w:sz w:val="21"/>
                <w:szCs w:val="21"/>
                <w:lang w:eastAsia="zh-CN"/>
              </w:rPr>
            </w:pPr>
            <w:r>
              <w:rPr>
                <w:rFonts w:hint="eastAsia" w:ascii="仿宋" w:hAnsi="仿宋" w:eastAsia="仿宋" w:cs="仿宋"/>
                <w:sz w:val="21"/>
                <w:szCs w:val="21"/>
                <w:lang w:eastAsia="zh-CN"/>
              </w:rPr>
              <w:t>④ 供应商适用《民间非营利组织会计制度》的，财务报告是指上述指定年度整个会计年度财务报表（不要求必须是经审计的），复印件至少须包括资产负债表、业务活动表、现金流量表。</w:t>
            </w:r>
          </w:p>
          <w:p w14:paraId="69B79770">
            <w:pPr>
              <w:pStyle w:val="295"/>
              <w:ind w:left="131" w:right="239" w:hanging="9"/>
              <w:rPr>
                <w:rFonts w:hint="eastAsia" w:ascii="仿宋" w:hAnsi="仿宋" w:eastAsia="仿宋" w:cs="仿宋"/>
                <w:sz w:val="21"/>
                <w:szCs w:val="21"/>
                <w:lang w:eastAsia="zh-CN"/>
              </w:rPr>
            </w:pPr>
            <w:r>
              <w:rPr>
                <w:rFonts w:hint="eastAsia" w:ascii="仿宋" w:hAnsi="仿宋" w:eastAsia="仿宋" w:cs="仿宋"/>
                <w:sz w:val="21"/>
                <w:szCs w:val="21"/>
                <w:lang w:eastAsia="zh-CN"/>
              </w:rPr>
              <w:t>⑤ 供应商是上述四种情况以外情况的，按照其依法适用的会计制度、财务规则或会计准则提供 财务报表复印件（不要求必须是经审计的）。</w:t>
            </w:r>
          </w:p>
        </w:tc>
        <w:tc>
          <w:tcPr>
            <w:tcW w:w="1122" w:type="dxa"/>
          </w:tcPr>
          <w:p w14:paraId="08FA05B1">
            <w:pPr>
              <w:pStyle w:val="295"/>
              <w:ind w:left="533" w:right="238" w:hanging="408"/>
              <w:rPr>
                <w:rFonts w:hint="eastAsia" w:ascii="仿宋" w:hAnsi="仿宋" w:eastAsia="仿宋" w:cs="仿宋"/>
                <w:position w:val="-5"/>
                <w:sz w:val="21"/>
                <w:szCs w:val="21"/>
                <w:lang w:eastAsia="zh-CN"/>
              </w:rPr>
            </w:pPr>
          </w:p>
        </w:tc>
      </w:tr>
      <w:tr w14:paraId="4D441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8" w:hRule="atLeast"/>
        </w:trPr>
        <w:tc>
          <w:tcPr>
            <w:tcW w:w="708" w:type="dxa"/>
            <w:vMerge w:val="continue"/>
          </w:tcPr>
          <w:p w14:paraId="3967AE31">
            <w:pPr>
              <w:rPr>
                <w:rFonts w:hint="eastAsia" w:ascii="仿宋" w:hAnsi="仿宋" w:eastAsia="仿宋" w:cs="仿宋"/>
                <w:szCs w:val="21"/>
              </w:rPr>
            </w:pPr>
          </w:p>
        </w:tc>
        <w:tc>
          <w:tcPr>
            <w:tcW w:w="2228" w:type="dxa"/>
            <w:vMerge w:val="continue"/>
          </w:tcPr>
          <w:p w14:paraId="4FC038A8">
            <w:pPr>
              <w:rPr>
                <w:rFonts w:hint="eastAsia" w:ascii="仿宋" w:hAnsi="仿宋" w:eastAsia="仿宋" w:cs="仿宋"/>
                <w:szCs w:val="21"/>
              </w:rPr>
            </w:pPr>
          </w:p>
        </w:tc>
        <w:tc>
          <w:tcPr>
            <w:tcW w:w="4966" w:type="dxa"/>
          </w:tcPr>
          <w:p w14:paraId="584F055E">
            <w:pPr>
              <w:pStyle w:val="295"/>
              <w:ind w:left="113" w:right="311" w:firstLine="4"/>
              <w:rPr>
                <w:rFonts w:hint="eastAsia" w:ascii="仿宋" w:hAnsi="仿宋" w:eastAsia="仿宋" w:cs="仿宋"/>
                <w:b/>
                <w:bCs/>
                <w:spacing w:val="-2"/>
                <w:sz w:val="21"/>
                <w:szCs w:val="21"/>
                <w:lang w:eastAsia="zh-CN"/>
              </w:rPr>
            </w:pPr>
            <w:r>
              <w:rPr>
                <w:rFonts w:hint="eastAsia" w:ascii="仿宋" w:hAnsi="仿宋" w:eastAsia="仿宋" w:cs="仿宋"/>
                <w:b/>
                <w:bCs/>
                <w:spacing w:val="-2"/>
                <w:sz w:val="21"/>
                <w:szCs w:val="21"/>
                <w:lang w:eastAsia="zh-CN"/>
              </w:rPr>
              <w:t>（2）提供资信证明原件或复印件，应满足以下要</w:t>
            </w:r>
            <w:r>
              <w:rPr>
                <w:rFonts w:hint="eastAsia" w:ascii="仿宋" w:hAnsi="仿宋" w:eastAsia="仿宋" w:cs="仿宋"/>
                <w:b/>
                <w:bCs/>
                <w:spacing w:val="-17"/>
                <w:sz w:val="21"/>
                <w:szCs w:val="21"/>
                <w:lang w:eastAsia="zh-CN"/>
              </w:rPr>
              <w:t>求：</w:t>
            </w:r>
          </w:p>
          <w:p w14:paraId="62497A63">
            <w:pPr>
              <w:pStyle w:val="295"/>
              <w:ind w:left="131" w:right="239" w:hanging="9"/>
              <w:rPr>
                <w:rFonts w:hint="eastAsia" w:ascii="仿宋" w:hAnsi="仿宋" w:eastAsia="仿宋" w:cs="仿宋"/>
                <w:sz w:val="21"/>
                <w:szCs w:val="21"/>
                <w:lang w:eastAsia="zh-CN"/>
              </w:rPr>
            </w:pPr>
            <w:r>
              <w:rPr>
                <w:rFonts w:hint="eastAsia" w:ascii="仿宋" w:hAnsi="仿宋" w:eastAsia="仿宋" w:cs="仿宋"/>
                <w:sz w:val="21"/>
                <w:szCs w:val="21"/>
                <w:lang w:eastAsia="zh-CN"/>
              </w:rPr>
              <w:t>① 资信证明须为递交响应文件截止时间前三个月内由供应商基本账户开户银行出具。</w:t>
            </w:r>
          </w:p>
          <w:p w14:paraId="6DB3915D">
            <w:pPr>
              <w:pStyle w:val="295"/>
              <w:ind w:left="131" w:right="239" w:hanging="9"/>
              <w:rPr>
                <w:rFonts w:hint="eastAsia" w:ascii="仿宋" w:hAnsi="仿宋" w:eastAsia="仿宋" w:cs="仿宋"/>
                <w:sz w:val="21"/>
                <w:szCs w:val="21"/>
                <w:lang w:eastAsia="zh-CN"/>
              </w:rPr>
            </w:pPr>
            <w:r>
              <w:rPr>
                <w:rFonts w:hint="eastAsia" w:ascii="仿宋" w:hAnsi="仿宋" w:eastAsia="仿宋" w:cs="仿宋"/>
                <w:sz w:val="21"/>
                <w:szCs w:val="21"/>
                <w:lang w:eastAsia="zh-CN"/>
              </w:rPr>
              <w:t>② 无论开具银行是否标明“复印无效”，供应商提供的复印件在本次谈判中予以认可（即不因“复印无效”字样而认定资信证明复印件无效）。</w:t>
            </w:r>
          </w:p>
          <w:p w14:paraId="0E6FA6C6">
            <w:pPr>
              <w:pStyle w:val="295"/>
              <w:ind w:left="131" w:right="239" w:hanging="9"/>
              <w:rPr>
                <w:rFonts w:hint="eastAsia" w:ascii="仿宋" w:hAnsi="仿宋" w:eastAsia="仿宋" w:cs="仿宋"/>
                <w:sz w:val="21"/>
                <w:szCs w:val="21"/>
                <w:lang w:eastAsia="zh-CN"/>
              </w:rPr>
            </w:pPr>
            <w:r>
              <w:rPr>
                <w:rFonts w:hint="eastAsia" w:ascii="仿宋" w:hAnsi="仿宋" w:eastAsia="仿宋" w:cs="仿宋"/>
                <w:sz w:val="21"/>
                <w:szCs w:val="21"/>
                <w:lang w:eastAsia="zh-CN"/>
              </w:rPr>
              <w:t>③ 银行出具的存款证明不能替代银行资信证明。</w:t>
            </w:r>
          </w:p>
        </w:tc>
        <w:tc>
          <w:tcPr>
            <w:tcW w:w="1122" w:type="dxa"/>
          </w:tcPr>
          <w:p w14:paraId="63DD118B">
            <w:pPr>
              <w:pStyle w:val="295"/>
              <w:ind w:left="113" w:right="311" w:firstLine="4"/>
              <w:rPr>
                <w:rFonts w:hint="eastAsia" w:ascii="仿宋" w:hAnsi="仿宋" w:eastAsia="仿宋" w:cs="仿宋"/>
                <w:spacing w:val="-2"/>
                <w:sz w:val="21"/>
                <w:szCs w:val="21"/>
                <w:lang w:eastAsia="zh-CN"/>
              </w:rPr>
            </w:pPr>
          </w:p>
        </w:tc>
      </w:tr>
      <w:tr w14:paraId="4E6BF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708" w:type="dxa"/>
            <w:vAlign w:val="center"/>
          </w:tcPr>
          <w:p w14:paraId="248D34CD">
            <w:pPr>
              <w:pStyle w:val="295"/>
              <w:jc w:val="center"/>
              <w:rPr>
                <w:rFonts w:hint="eastAsia" w:ascii="仿宋" w:hAnsi="仿宋" w:eastAsia="仿宋" w:cs="仿宋"/>
                <w:sz w:val="21"/>
                <w:szCs w:val="21"/>
              </w:rPr>
            </w:pPr>
            <w:r>
              <w:rPr>
                <w:rFonts w:hint="eastAsia" w:ascii="仿宋" w:hAnsi="仿宋" w:eastAsia="仿宋" w:cs="仿宋"/>
                <w:spacing w:val="-4"/>
                <w:sz w:val="21"/>
                <w:szCs w:val="21"/>
              </w:rPr>
              <w:t>3</w:t>
            </w:r>
          </w:p>
        </w:tc>
        <w:tc>
          <w:tcPr>
            <w:tcW w:w="2228" w:type="dxa"/>
            <w:vAlign w:val="center"/>
          </w:tcPr>
          <w:p w14:paraId="0C3F6306">
            <w:pPr>
              <w:pStyle w:val="295"/>
              <w:ind w:right="279"/>
              <w:rPr>
                <w:rFonts w:hint="eastAsia" w:ascii="仿宋" w:hAnsi="仿宋" w:eastAsia="仿宋" w:cs="仿宋"/>
                <w:sz w:val="21"/>
                <w:szCs w:val="21"/>
                <w:lang w:eastAsia="zh-CN"/>
              </w:rPr>
            </w:pPr>
            <w:r>
              <w:rPr>
                <w:rFonts w:hint="eastAsia" w:ascii="仿宋" w:hAnsi="仿宋" w:eastAsia="仿宋" w:cs="仿宋"/>
                <w:spacing w:val="-2"/>
                <w:sz w:val="21"/>
                <w:szCs w:val="21"/>
                <w:lang w:eastAsia="zh-CN"/>
              </w:rPr>
              <w:t>依法缴纳税收的相关材</w:t>
            </w:r>
            <w:r>
              <w:rPr>
                <w:rFonts w:hint="eastAsia" w:ascii="仿宋" w:hAnsi="仿宋" w:eastAsia="仿宋" w:cs="仿宋"/>
                <w:sz w:val="21"/>
                <w:szCs w:val="21"/>
                <w:lang w:eastAsia="zh-CN"/>
              </w:rPr>
              <w:t>料</w:t>
            </w:r>
          </w:p>
        </w:tc>
        <w:tc>
          <w:tcPr>
            <w:tcW w:w="4966" w:type="dxa"/>
          </w:tcPr>
          <w:p w14:paraId="5864F61D">
            <w:pPr>
              <w:pStyle w:val="295"/>
              <w:ind w:left="105" w:leftChars="50" w:right="119"/>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（1）</w:t>
            </w:r>
            <w:r>
              <w:rPr>
                <w:rFonts w:hint="eastAsia" w:ascii="Times New Roman" w:hAnsi="Times New Roman" w:eastAsia="仿宋" w:cs="Times New Roman"/>
                <w:sz w:val="21"/>
                <w:szCs w:val="21"/>
                <w:lang w:eastAsia="zh-CN"/>
              </w:rPr>
              <w:t>供应商</w:t>
            </w:r>
            <w:r>
              <w:rPr>
                <w:rFonts w:ascii="Times New Roman" w:hAnsi="Times New Roman" w:eastAsia="仿宋" w:cs="Times New Roman"/>
                <w:sz w:val="21"/>
                <w:szCs w:val="21"/>
                <w:lang w:eastAsia="zh-CN"/>
              </w:rPr>
              <w:t>应提供</w:t>
            </w:r>
            <w:r>
              <w:rPr>
                <w:rFonts w:hint="eastAsia" w:ascii="Times New Roman" w:hAnsi="Times New Roman" w:eastAsia="仿宋" w:cs="Times New Roman"/>
                <w:sz w:val="21"/>
                <w:szCs w:val="21"/>
                <w:lang w:eastAsia="zh-CN"/>
              </w:rPr>
              <w:t>响应文件</w:t>
            </w:r>
            <w:r>
              <w:rPr>
                <w:rFonts w:ascii="Times New Roman" w:hAnsi="Times New Roman" w:eastAsia="仿宋" w:cs="Times New Roman"/>
                <w:sz w:val="21"/>
                <w:szCs w:val="21"/>
                <w:lang w:eastAsia="zh-CN"/>
              </w:rPr>
              <w:t>截止时间前6个月中任何1个月缴税凭证，时间以税款所属时期为准（银行出具的缴税凭证或税务机关出具的证明的复印件，并加盖本单位公章）。</w:t>
            </w:r>
          </w:p>
          <w:p w14:paraId="70EA37EA">
            <w:pPr>
              <w:pStyle w:val="295"/>
              <w:ind w:left="105" w:leftChars="50" w:right="119"/>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（2）缴纳凭证复印件须清晰可辨，并能显示出供应商名称和所缴纳税种种类，单位代扣代缴的个人所得税不能作为单位纳税的凭证。</w:t>
            </w:r>
          </w:p>
          <w:p w14:paraId="009AC309">
            <w:pPr>
              <w:pStyle w:val="295"/>
              <w:ind w:left="105" w:leftChars="50" w:right="179"/>
              <w:rPr>
                <w:rFonts w:hint="eastAsia" w:ascii="仿宋" w:hAnsi="仿宋" w:eastAsia="仿宋" w:cs="仿宋"/>
                <w:sz w:val="21"/>
                <w:szCs w:val="21"/>
                <w:lang w:eastAsia="zh-CN"/>
              </w:rPr>
            </w:pPr>
            <w:r>
              <w:rPr>
                <w:rFonts w:ascii="Times New Roman" w:hAnsi="Times New Roman" w:eastAsia="仿宋" w:cs="Times New Roman"/>
                <w:sz w:val="21"/>
                <w:szCs w:val="21"/>
                <w:lang w:eastAsia="zh-CN"/>
              </w:rPr>
              <w:t>（3）依法免税的</w:t>
            </w:r>
            <w:r>
              <w:rPr>
                <w:rFonts w:hint="eastAsia" w:ascii="Times New Roman" w:hAnsi="Times New Roman" w:eastAsia="仿宋" w:cs="Times New Roman"/>
                <w:sz w:val="21"/>
                <w:szCs w:val="21"/>
                <w:lang w:eastAsia="zh-CN"/>
              </w:rPr>
              <w:t>供应商</w:t>
            </w:r>
            <w:r>
              <w:rPr>
                <w:rFonts w:ascii="Times New Roman" w:hAnsi="Times New Roman" w:eastAsia="仿宋" w:cs="Times New Roman"/>
                <w:sz w:val="21"/>
                <w:szCs w:val="21"/>
                <w:lang w:eastAsia="zh-CN"/>
              </w:rPr>
              <w:t>，应提供相应文件证明其依法免税。</w:t>
            </w:r>
          </w:p>
        </w:tc>
        <w:tc>
          <w:tcPr>
            <w:tcW w:w="1122" w:type="dxa"/>
          </w:tcPr>
          <w:p w14:paraId="35FA7F2F">
            <w:pPr>
              <w:pStyle w:val="295"/>
              <w:ind w:left="110" w:right="179" w:firstLine="2"/>
              <w:rPr>
                <w:rFonts w:hint="eastAsia" w:ascii="仿宋" w:hAnsi="仿宋" w:eastAsia="仿宋" w:cs="仿宋"/>
                <w:sz w:val="21"/>
                <w:szCs w:val="21"/>
                <w:lang w:eastAsia="zh-CN"/>
              </w:rPr>
            </w:pPr>
          </w:p>
        </w:tc>
      </w:tr>
      <w:tr w14:paraId="48B3E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8" w:hRule="atLeast"/>
        </w:trPr>
        <w:tc>
          <w:tcPr>
            <w:tcW w:w="708" w:type="dxa"/>
            <w:vAlign w:val="center"/>
          </w:tcPr>
          <w:p w14:paraId="5164AD5A">
            <w:pPr>
              <w:pStyle w:val="295"/>
              <w:jc w:val="center"/>
              <w:rPr>
                <w:rFonts w:hint="eastAsia" w:ascii="仿宋" w:hAnsi="仿宋" w:eastAsia="仿宋" w:cs="仿宋"/>
                <w:sz w:val="21"/>
                <w:szCs w:val="21"/>
              </w:rPr>
            </w:pPr>
            <w:r>
              <w:rPr>
                <w:rFonts w:hint="eastAsia" w:ascii="仿宋" w:hAnsi="仿宋" w:eastAsia="仿宋" w:cs="仿宋"/>
                <w:spacing w:val="-4"/>
                <w:sz w:val="21"/>
                <w:szCs w:val="21"/>
              </w:rPr>
              <w:t>4</w:t>
            </w:r>
          </w:p>
        </w:tc>
        <w:tc>
          <w:tcPr>
            <w:tcW w:w="2228" w:type="dxa"/>
            <w:vAlign w:val="center"/>
          </w:tcPr>
          <w:p w14:paraId="7B2AD839">
            <w:pPr>
              <w:pStyle w:val="295"/>
              <w:ind w:right="279"/>
              <w:rPr>
                <w:rFonts w:hint="eastAsia" w:ascii="仿宋" w:hAnsi="仿宋" w:eastAsia="仿宋" w:cs="仿宋"/>
                <w:sz w:val="21"/>
                <w:szCs w:val="21"/>
                <w:lang w:eastAsia="zh-CN"/>
              </w:rPr>
            </w:pPr>
            <w:r>
              <w:rPr>
                <w:rFonts w:hint="eastAsia" w:ascii="仿宋" w:hAnsi="仿宋" w:eastAsia="仿宋" w:cs="仿宋"/>
                <w:spacing w:val="-2"/>
                <w:sz w:val="21"/>
                <w:szCs w:val="21"/>
                <w:lang w:eastAsia="zh-CN"/>
              </w:rPr>
              <w:t>依法缴纳社会保障资金</w:t>
            </w:r>
            <w:r>
              <w:rPr>
                <w:rFonts w:hint="eastAsia" w:ascii="仿宋" w:hAnsi="仿宋" w:eastAsia="仿宋" w:cs="仿宋"/>
                <w:spacing w:val="-5"/>
                <w:sz w:val="21"/>
                <w:szCs w:val="21"/>
                <w:lang w:eastAsia="zh-CN"/>
              </w:rPr>
              <w:t>的相关材料</w:t>
            </w:r>
          </w:p>
        </w:tc>
        <w:tc>
          <w:tcPr>
            <w:tcW w:w="4966" w:type="dxa"/>
          </w:tcPr>
          <w:p w14:paraId="1100C564">
            <w:pPr>
              <w:pStyle w:val="295"/>
              <w:ind w:left="105" w:leftChars="50" w:right="119"/>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（1）</w:t>
            </w:r>
            <w:r>
              <w:rPr>
                <w:rFonts w:hint="eastAsia" w:ascii="Times New Roman" w:hAnsi="Times New Roman" w:eastAsia="仿宋" w:cs="Times New Roman"/>
                <w:sz w:val="21"/>
                <w:szCs w:val="21"/>
                <w:lang w:eastAsia="zh-CN"/>
              </w:rPr>
              <w:t>供应商</w:t>
            </w:r>
            <w:r>
              <w:rPr>
                <w:rFonts w:ascii="Times New Roman" w:hAnsi="Times New Roman" w:eastAsia="仿宋" w:cs="Times New Roman"/>
                <w:sz w:val="21"/>
                <w:szCs w:val="21"/>
                <w:lang w:eastAsia="zh-CN"/>
              </w:rPr>
              <w:t>应提供</w:t>
            </w:r>
            <w:r>
              <w:rPr>
                <w:rFonts w:hint="eastAsia" w:ascii="Times New Roman" w:hAnsi="Times New Roman" w:eastAsia="仿宋" w:cs="Times New Roman"/>
                <w:sz w:val="21"/>
                <w:szCs w:val="21"/>
                <w:lang w:eastAsia="zh-CN"/>
              </w:rPr>
              <w:t>响应文件</w:t>
            </w:r>
            <w:r>
              <w:rPr>
                <w:rFonts w:ascii="Times New Roman" w:hAnsi="Times New Roman" w:eastAsia="仿宋" w:cs="Times New Roman"/>
                <w:sz w:val="21"/>
                <w:szCs w:val="21"/>
                <w:lang w:eastAsia="zh-CN"/>
              </w:rPr>
              <w:t>截止时间前6个月中至少1个月的缴纳社会保险的凭据（专用收据或社会保险缴纳清单），并加盖本单位公章。</w:t>
            </w:r>
          </w:p>
          <w:p w14:paraId="4DC959FC">
            <w:pPr>
              <w:pStyle w:val="295"/>
              <w:ind w:left="105" w:leftChars="50" w:right="119"/>
              <w:rPr>
                <w:rFonts w:ascii="Times New Roman" w:hAnsi="Times New Roman" w:eastAsia="仿宋" w:cs="Times New Roman"/>
                <w:sz w:val="21"/>
                <w:szCs w:val="21"/>
                <w:lang w:eastAsia="zh-CN"/>
              </w:rPr>
            </w:pPr>
            <w:r>
              <w:rPr>
                <w:rFonts w:ascii="Times New Roman" w:hAnsi="Times New Roman" w:eastAsia="仿宋" w:cs="Times New Roman"/>
                <w:sz w:val="21"/>
                <w:szCs w:val="21"/>
                <w:lang w:eastAsia="zh-CN"/>
              </w:rPr>
              <w:t>（2）凭证复印件须清晰可辨，并能显示出</w:t>
            </w:r>
            <w:r>
              <w:rPr>
                <w:rFonts w:hint="eastAsia" w:ascii="Times New Roman" w:hAnsi="Times New Roman" w:eastAsia="仿宋" w:cs="Times New Roman"/>
                <w:sz w:val="21"/>
                <w:szCs w:val="21"/>
                <w:lang w:eastAsia="zh-CN"/>
              </w:rPr>
              <w:t>供应商</w:t>
            </w:r>
            <w:r>
              <w:rPr>
                <w:rFonts w:ascii="Times New Roman" w:hAnsi="Times New Roman" w:eastAsia="仿宋" w:cs="Times New Roman"/>
                <w:sz w:val="21"/>
                <w:szCs w:val="21"/>
                <w:lang w:eastAsia="zh-CN"/>
              </w:rPr>
              <w:t>名称和所缴纳的社保的种类。</w:t>
            </w:r>
          </w:p>
          <w:p w14:paraId="6D981ECE">
            <w:pPr>
              <w:pStyle w:val="295"/>
              <w:ind w:left="105" w:leftChars="50" w:right="179"/>
              <w:rPr>
                <w:rFonts w:hint="eastAsia" w:ascii="仿宋" w:hAnsi="仿宋" w:eastAsia="仿宋" w:cs="仿宋"/>
                <w:sz w:val="21"/>
                <w:szCs w:val="21"/>
                <w:lang w:eastAsia="zh-CN"/>
              </w:rPr>
            </w:pPr>
            <w:r>
              <w:rPr>
                <w:rFonts w:ascii="Times New Roman" w:hAnsi="Times New Roman" w:eastAsia="仿宋" w:cs="Times New Roman"/>
                <w:sz w:val="21"/>
                <w:szCs w:val="21"/>
                <w:lang w:eastAsia="zh-CN"/>
              </w:rPr>
              <w:t>（3）依法不需要缴纳社会保障资金的，应提供相应文件说明其依法不需要缴纳的证明材料复印件，并加盖本单位公章。</w:t>
            </w:r>
          </w:p>
        </w:tc>
        <w:tc>
          <w:tcPr>
            <w:tcW w:w="1122" w:type="dxa"/>
          </w:tcPr>
          <w:p w14:paraId="428EAF6A">
            <w:pPr>
              <w:pStyle w:val="295"/>
              <w:ind w:left="113" w:right="179"/>
              <w:rPr>
                <w:rFonts w:hint="eastAsia" w:ascii="仿宋" w:hAnsi="仿宋" w:eastAsia="仿宋" w:cs="仿宋"/>
                <w:sz w:val="21"/>
                <w:szCs w:val="21"/>
                <w:lang w:eastAsia="zh-CN"/>
              </w:rPr>
            </w:pPr>
          </w:p>
        </w:tc>
      </w:tr>
      <w:tr w14:paraId="04DF5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08" w:type="dxa"/>
            <w:vAlign w:val="center"/>
          </w:tcPr>
          <w:p w14:paraId="281FADD6">
            <w:pPr>
              <w:pStyle w:val="295"/>
              <w:jc w:val="center"/>
              <w:rPr>
                <w:rFonts w:hint="eastAsia" w:ascii="仿宋" w:hAnsi="仿宋" w:eastAsia="仿宋" w:cs="仿宋"/>
                <w:sz w:val="21"/>
                <w:szCs w:val="21"/>
              </w:rPr>
            </w:pPr>
            <w:r>
              <w:rPr>
                <w:rFonts w:hint="eastAsia" w:ascii="仿宋" w:hAnsi="仿宋" w:eastAsia="仿宋" w:cs="仿宋"/>
                <w:spacing w:val="-4"/>
                <w:sz w:val="21"/>
                <w:szCs w:val="21"/>
              </w:rPr>
              <w:t>5</w:t>
            </w:r>
          </w:p>
        </w:tc>
        <w:tc>
          <w:tcPr>
            <w:tcW w:w="2228" w:type="dxa"/>
            <w:vAlign w:val="center"/>
          </w:tcPr>
          <w:p w14:paraId="2C5988F7">
            <w:pPr>
              <w:pStyle w:val="295"/>
              <w:ind w:left="108" w:right="279" w:firstLine="4"/>
              <w:rPr>
                <w:rFonts w:hint="eastAsia" w:ascii="仿宋" w:hAnsi="仿宋" w:eastAsia="仿宋" w:cs="仿宋"/>
                <w:sz w:val="21"/>
                <w:szCs w:val="21"/>
                <w:lang w:eastAsia="zh-CN"/>
              </w:rPr>
            </w:pPr>
            <w:r>
              <w:rPr>
                <w:rFonts w:hint="eastAsia" w:ascii="仿宋" w:hAnsi="仿宋" w:eastAsia="仿宋" w:cs="仿宋"/>
                <w:spacing w:val="-2"/>
                <w:sz w:val="21"/>
                <w:szCs w:val="21"/>
                <w:lang w:eastAsia="zh-CN"/>
              </w:rPr>
              <w:t>具备履行合同所必需的</w:t>
            </w:r>
            <w:r>
              <w:rPr>
                <w:rFonts w:hint="eastAsia" w:ascii="仿宋" w:hAnsi="仿宋" w:eastAsia="仿宋" w:cs="仿宋"/>
                <w:spacing w:val="-1"/>
                <w:sz w:val="21"/>
                <w:szCs w:val="21"/>
                <w:lang w:eastAsia="zh-CN"/>
              </w:rPr>
              <w:t>设备和专业技术能力的</w:t>
            </w:r>
            <w:r>
              <w:rPr>
                <w:rFonts w:hint="eastAsia" w:ascii="仿宋" w:hAnsi="仿宋" w:eastAsia="仿宋" w:cs="仿宋"/>
                <w:spacing w:val="-2"/>
                <w:sz w:val="21"/>
                <w:szCs w:val="21"/>
                <w:lang w:eastAsia="zh-CN"/>
              </w:rPr>
              <w:t>证明材料</w:t>
            </w:r>
          </w:p>
        </w:tc>
        <w:tc>
          <w:tcPr>
            <w:tcW w:w="4966" w:type="dxa"/>
            <w:vAlign w:val="center"/>
          </w:tcPr>
          <w:p w14:paraId="3D6A9709">
            <w:pPr>
              <w:pStyle w:val="295"/>
              <w:ind w:right="179"/>
              <w:rPr>
                <w:rFonts w:hint="eastAsia" w:ascii="仿宋" w:hAnsi="仿宋" w:eastAsia="仿宋" w:cs="仿宋"/>
                <w:sz w:val="21"/>
                <w:szCs w:val="21"/>
                <w:lang w:eastAsia="zh-CN"/>
              </w:rPr>
            </w:pPr>
            <w:r>
              <w:rPr>
                <w:rFonts w:hint="eastAsia" w:ascii="仿宋" w:hAnsi="仿宋" w:eastAsia="仿宋" w:cs="仿宋"/>
                <w:sz w:val="21"/>
                <w:szCs w:val="21"/>
                <w:lang w:eastAsia="zh-CN"/>
              </w:rPr>
              <w:t>按照资格证明文件附件6-5格式作出相关承诺。</w:t>
            </w:r>
          </w:p>
        </w:tc>
        <w:tc>
          <w:tcPr>
            <w:tcW w:w="1122" w:type="dxa"/>
            <w:vAlign w:val="center"/>
          </w:tcPr>
          <w:p w14:paraId="55665A7D">
            <w:pPr>
              <w:pStyle w:val="295"/>
              <w:ind w:right="179"/>
              <w:rPr>
                <w:rFonts w:hint="eastAsia" w:ascii="仿宋" w:hAnsi="仿宋" w:eastAsia="仿宋" w:cs="仿宋"/>
                <w:sz w:val="21"/>
                <w:szCs w:val="21"/>
                <w:lang w:eastAsia="zh-CN"/>
              </w:rPr>
            </w:pPr>
          </w:p>
        </w:tc>
      </w:tr>
      <w:tr w14:paraId="789E3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708" w:type="dxa"/>
            <w:vAlign w:val="center"/>
          </w:tcPr>
          <w:p w14:paraId="6899D884">
            <w:pPr>
              <w:pStyle w:val="295"/>
              <w:jc w:val="center"/>
              <w:rPr>
                <w:rFonts w:hint="eastAsia" w:ascii="仿宋" w:hAnsi="仿宋" w:eastAsia="仿宋" w:cs="仿宋"/>
                <w:sz w:val="21"/>
                <w:szCs w:val="21"/>
              </w:rPr>
            </w:pPr>
            <w:r>
              <w:rPr>
                <w:rFonts w:hint="eastAsia" w:ascii="仿宋" w:hAnsi="仿宋" w:eastAsia="仿宋" w:cs="仿宋"/>
                <w:spacing w:val="-4"/>
                <w:sz w:val="21"/>
                <w:szCs w:val="21"/>
              </w:rPr>
              <w:t>6</w:t>
            </w:r>
          </w:p>
        </w:tc>
        <w:tc>
          <w:tcPr>
            <w:tcW w:w="2228" w:type="dxa"/>
            <w:vAlign w:val="center"/>
          </w:tcPr>
          <w:p w14:paraId="2C053EF4">
            <w:pPr>
              <w:pStyle w:val="295"/>
              <w:rPr>
                <w:rFonts w:hint="eastAsia" w:ascii="仿宋" w:hAnsi="仿宋" w:eastAsia="仿宋" w:cs="仿宋"/>
                <w:sz w:val="21"/>
                <w:szCs w:val="21"/>
                <w:lang w:eastAsia="zh-CN"/>
              </w:rPr>
            </w:pPr>
            <w:r>
              <w:rPr>
                <w:rFonts w:hint="eastAsia" w:ascii="仿宋" w:hAnsi="仿宋" w:eastAsia="仿宋" w:cs="仿宋"/>
                <w:spacing w:val="-2"/>
                <w:sz w:val="21"/>
                <w:szCs w:val="21"/>
                <w:lang w:eastAsia="zh-CN"/>
              </w:rPr>
              <w:t>参加政府采购活动前3年内在经营活动中没有重大违法记录的书面</w:t>
            </w:r>
            <w:r>
              <w:rPr>
                <w:rFonts w:hint="eastAsia" w:ascii="仿宋" w:hAnsi="仿宋" w:eastAsia="仿宋" w:cs="仿宋"/>
                <w:spacing w:val="-3"/>
                <w:sz w:val="21"/>
                <w:szCs w:val="21"/>
                <w:lang w:eastAsia="zh-CN"/>
              </w:rPr>
              <w:t>声明</w:t>
            </w:r>
          </w:p>
        </w:tc>
        <w:tc>
          <w:tcPr>
            <w:tcW w:w="4966" w:type="dxa"/>
            <w:vAlign w:val="center"/>
          </w:tcPr>
          <w:p w14:paraId="1D102222">
            <w:pPr>
              <w:pStyle w:val="295"/>
              <w:ind w:right="179"/>
              <w:rPr>
                <w:rFonts w:hint="eastAsia" w:ascii="仿宋" w:hAnsi="仿宋" w:eastAsia="仿宋" w:cs="仿宋"/>
                <w:sz w:val="21"/>
                <w:szCs w:val="21"/>
                <w:lang w:eastAsia="zh-CN"/>
              </w:rPr>
            </w:pPr>
            <w:r>
              <w:rPr>
                <w:rFonts w:hint="eastAsia" w:ascii="仿宋" w:hAnsi="仿宋" w:eastAsia="仿宋" w:cs="仿宋"/>
                <w:sz w:val="21"/>
                <w:szCs w:val="21"/>
                <w:lang w:eastAsia="zh-CN"/>
              </w:rPr>
              <w:t>按照资格证明文件附件6-6格式作出相关承诺。</w:t>
            </w:r>
          </w:p>
        </w:tc>
        <w:tc>
          <w:tcPr>
            <w:tcW w:w="1122" w:type="dxa"/>
            <w:vAlign w:val="center"/>
          </w:tcPr>
          <w:p w14:paraId="4874D7CD">
            <w:pPr>
              <w:pStyle w:val="295"/>
              <w:ind w:right="179"/>
              <w:rPr>
                <w:rFonts w:hint="eastAsia" w:ascii="仿宋" w:hAnsi="仿宋" w:eastAsia="仿宋" w:cs="仿宋"/>
                <w:sz w:val="21"/>
                <w:szCs w:val="21"/>
                <w:lang w:eastAsia="zh-CN"/>
              </w:rPr>
            </w:pPr>
          </w:p>
        </w:tc>
      </w:tr>
      <w:tr w14:paraId="45830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708" w:type="dxa"/>
            <w:vAlign w:val="center"/>
          </w:tcPr>
          <w:p w14:paraId="7BE5D82A">
            <w:pPr>
              <w:pStyle w:val="295"/>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7</w:t>
            </w:r>
          </w:p>
        </w:tc>
        <w:tc>
          <w:tcPr>
            <w:tcW w:w="2228" w:type="dxa"/>
            <w:vAlign w:val="center"/>
          </w:tcPr>
          <w:p w14:paraId="30A7C3B5">
            <w:pPr>
              <w:pStyle w:val="295"/>
              <w:ind w:right="237"/>
              <w:rPr>
                <w:rFonts w:hint="eastAsia" w:ascii="仿宋" w:hAnsi="仿宋" w:eastAsia="仿宋" w:cs="仿宋"/>
                <w:sz w:val="21"/>
                <w:szCs w:val="21"/>
                <w:lang w:eastAsia="zh-CN"/>
              </w:rPr>
            </w:pPr>
            <w:r>
              <w:rPr>
                <w:rFonts w:hint="eastAsia" w:ascii="仿宋" w:hAnsi="仿宋" w:eastAsia="仿宋" w:cs="仿宋"/>
                <w:sz w:val="21"/>
                <w:szCs w:val="21"/>
                <w:lang w:eastAsia="zh-CN"/>
              </w:rPr>
              <w:t>信用信息</w:t>
            </w:r>
          </w:p>
        </w:tc>
        <w:tc>
          <w:tcPr>
            <w:tcW w:w="4966" w:type="dxa"/>
          </w:tcPr>
          <w:p w14:paraId="1D96958C">
            <w:pPr>
              <w:pStyle w:val="295"/>
              <w:ind w:left="111" w:right="237"/>
              <w:rPr>
                <w:rFonts w:hint="eastAsia" w:ascii="仿宋" w:hAnsi="仿宋" w:eastAsia="仿宋" w:cs="仿宋"/>
                <w:sz w:val="21"/>
                <w:szCs w:val="21"/>
              </w:rPr>
            </w:pPr>
            <w:r>
              <w:rPr>
                <w:rFonts w:hint="eastAsia" w:ascii="仿宋" w:hAnsi="仿宋" w:eastAsia="仿宋" w:cs="仿宋"/>
                <w:sz w:val="21"/>
                <w:szCs w:val="21"/>
              </w:rPr>
              <w:t>供应商在递交</w:t>
            </w:r>
            <w:r>
              <w:rPr>
                <w:rFonts w:hint="eastAsia" w:ascii="仿宋" w:hAnsi="仿宋" w:eastAsia="仿宋" w:cs="仿宋"/>
                <w:sz w:val="21"/>
                <w:szCs w:val="21"/>
                <w:lang w:eastAsia="zh-CN"/>
              </w:rPr>
              <w:t>响应</w:t>
            </w:r>
            <w:r>
              <w:rPr>
                <w:rFonts w:hint="eastAsia" w:ascii="仿宋" w:hAnsi="仿宋" w:eastAsia="仿宋" w:cs="仿宋"/>
                <w:sz w:val="21"/>
                <w:szCs w:val="21"/>
              </w:rPr>
              <w:t>文件截止时间前被“信用中国”网站（www.creditchina.gov.cn）和中国政府采购网（www.ccgp.gov.cn）上被列入失信被执行人、重大税收违法失信主体、政府采购严重违法失信行为信息记录名单的，不得参加</w:t>
            </w:r>
            <w:r>
              <w:rPr>
                <w:rFonts w:hint="eastAsia" w:ascii="仿宋" w:hAnsi="仿宋" w:eastAsia="仿宋" w:cs="仿宋"/>
                <w:sz w:val="21"/>
                <w:szCs w:val="21"/>
                <w:lang w:eastAsia="zh-CN"/>
              </w:rPr>
              <w:t>谈判</w:t>
            </w:r>
            <w:r>
              <w:rPr>
                <w:rFonts w:hint="eastAsia" w:ascii="仿宋" w:hAnsi="仿宋" w:eastAsia="仿宋" w:cs="仿宋"/>
                <w:sz w:val="21"/>
                <w:szCs w:val="21"/>
              </w:rPr>
              <w:t>；</w:t>
            </w:r>
          </w:p>
          <w:p w14:paraId="145789B1">
            <w:pPr>
              <w:pStyle w:val="295"/>
              <w:ind w:left="111" w:right="237"/>
              <w:rPr>
                <w:rFonts w:hint="eastAsia" w:ascii="仿宋" w:hAnsi="仿宋" w:eastAsia="仿宋" w:cs="仿宋"/>
                <w:sz w:val="21"/>
                <w:szCs w:val="21"/>
              </w:rPr>
            </w:pPr>
            <w:r>
              <w:rPr>
                <w:rFonts w:hint="eastAsia" w:ascii="仿宋" w:hAnsi="仿宋" w:eastAsia="仿宋" w:cs="仿宋"/>
                <w:sz w:val="21"/>
                <w:szCs w:val="21"/>
              </w:rPr>
              <w:t>（以代理机构于</w:t>
            </w:r>
            <w:r>
              <w:rPr>
                <w:rFonts w:hint="eastAsia" w:ascii="仿宋" w:hAnsi="仿宋" w:eastAsia="仿宋" w:cs="仿宋"/>
                <w:sz w:val="21"/>
                <w:szCs w:val="21"/>
                <w:lang w:eastAsia="zh-CN"/>
              </w:rPr>
              <w:t>开启响应文件</w:t>
            </w:r>
            <w:r>
              <w:rPr>
                <w:rFonts w:hint="eastAsia" w:ascii="仿宋" w:hAnsi="仿宋" w:eastAsia="仿宋" w:cs="仿宋"/>
                <w:sz w:val="21"/>
                <w:szCs w:val="21"/>
              </w:rPr>
              <w:t>当天</w:t>
            </w:r>
            <w:r>
              <w:rPr>
                <w:rFonts w:hint="eastAsia" w:ascii="仿宋" w:hAnsi="仿宋" w:eastAsia="仿宋" w:cs="仿宋"/>
                <w:sz w:val="21"/>
                <w:szCs w:val="21"/>
                <w:lang w:eastAsia="zh-CN"/>
              </w:rPr>
              <w:t>进行资格审查时</w:t>
            </w:r>
            <w:r>
              <w:rPr>
                <w:rFonts w:hint="eastAsia" w:ascii="仿宋" w:hAnsi="仿宋" w:eastAsia="仿宋" w:cs="仿宋"/>
                <w:sz w:val="21"/>
                <w:szCs w:val="21"/>
              </w:rPr>
              <w:t>在“信用中国”网站（www.creditchina.gov.cn）及中国政府采购网(www.ccgp.gov.cn)查询结果为准）。</w:t>
            </w:r>
          </w:p>
        </w:tc>
        <w:tc>
          <w:tcPr>
            <w:tcW w:w="1122" w:type="dxa"/>
          </w:tcPr>
          <w:p w14:paraId="2A4C82FD">
            <w:pPr>
              <w:pStyle w:val="295"/>
              <w:ind w:left="111" w:right="237"/>
              <w:rPr>
                <w:rFonts w:hint="eastAsia" w:ascii="仿宋" w:hAnsi="仿宋" w:eastAsia="仿宋" w:cs="仿宋"/>
                <w:sz w:val="21"/>
                <w:szCs w:val="21"/>
              </w:rPr>
            </w:pPr>
          </w:p>
        </w:tc>
      </w:tr>
      <w:tr w14:paraId="1BEB1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0" w:hRule="atLeast"/>
        </w:trPr>
        <w:tc>
          <w:tcPr>
            <w:tcW w:w="708" w:type="dxa"/>
            <w:vAlign w:val="center"/>
          </w:tcPr>
          <w:p w14:paraId="03EF6ECE">
            <w:pPr>
              <w:pStyle w:val="295"/>
              <w:jc w:val="center"/>
              <w:rPr>
                <w:rFonts w:hint="eastAsia" w:ascii="仿宋" w:hAnsi="仿宋" w:eastAsia="仿宋" w:cs="仿宋"/>
                <w:spacing w:val="-4"/>
                <w:sz w:val="21"/>
                <w:szCs w:val="21"/>
                <w:lang w:eastAsia="zh-CN"/>
              </w:rPr>
            </w:pPr>
            <w:r>
              <w:rPr>
                <w:rFonts w:hint="eastAsia" w:ascii="仿宋" w:hAnsi="仿宋" w:eastAsia="仿宋" w:cs="仿宋"/>
                <w:spacing w:val="-4"/>
                <w:sz w:val="21"/>
                <w:szCs w:val="21"/>
                <w:lang w:eastAsia="zh-CN"/>
              </w:rPr>
              <w:t>8</w:t>
            </w:r>
          </w:p>
        </w:tc>
        <w:tc>
          <w:tcPr>
            <w:tcW w:w="2228" w:type="dxa"/>
            <w:vAlign w:val="center"/>
          </w:tcPr>
          <w:p w14:paraId="0BABCE93">
            <w:pPr>
              <w:pStyle w:val="295"/>
              <w:ind w:left="111" w:right="237"/>
              <w:rPr>
                <w:rFonts w:hint="eastAsia" w:ascii="仿宋" w:hAnsi="仿宋" w:eastAsia="仿宋" w:cs="仿宋"/>
                <w:sz w:val="21"/>
                <w:szCs w:val="21"/>
                <w:lang w:eastAsia="zh-CN"/>
              </w:rPr>
            </w:pPr>
            <w:r>
              <w:rPr>
                <w:rFonts w:hint="eastAsia" w:ascii="仿宋" w:hAnsi="仿宋" w:eastAsia="仿宋" w:cs="仿宋"/>
                <w:sz w:val="21"/>
                <w:szCs w:val="21"/>
                <w:lang w:eastAsia="zh-CN"/>
              </w:rPr>
              <w:t>单位负责人为同一人或者存在直接控股、管理关系的不同供应商，不得参加同一合同项下的政府采购活动</w:t>
            </w:r>
          </w:p>
        </w:tc>
        <w:tc>
          <w:tcPr>
            <w:tcW w:w="4966" w:type="dxa"/>
            <w:vAlign w:val="center"/>
          </w:tcPr>
          <w:p w14:paraId="63D3CD8E">
            <w:pPr>
              <w:pStyle w:val="295"/>
              <w:ind w:left="111" w:right="237"/>
              <w:rPr>
                <w:rFonts w:hint="eastAsia" w:ascii="仿宋" w:hAnsi="仿宋" w:eastAsia="仿宋" w:cs="仿宋"/>
                <w:sz w:val="21"/>
                <w:szCs w:val="21"/>
                <w:lang w:eastAsia="zh-CN"/>
              </w:rPr>
            </w:pPr>
            <w:r>
              <w:rPr>
                <w:rFonts w:hint="eastAsia" w:ascii="仿宋" w:hAnsi="仿宋" w:eastAsia="仿宋" w:cs="仿宋"/>
                <w:sz w:val="21"/>
                <w:szCs w:val="21"/>
                <w:lang w:eastAsia="zh-CN"/>
              </w:rPr>
              <w:t>按照资格证明文件附件6-7格式做出说明</w:t>
            </w:r>
          </w:p>
        </w:tc>
        <w:tc>
          <w:tcPr>
            <w:tcW w:w="1122" w:type="dxa"/>
            <w:vAlign w:val="center"/>
          </w:tcPr>
          <w:p w14:paraId="2A53FFDE">
            <w:pPr>
              <w:pStyle w:val="295"/>
              <w:ind w:left="111" w:right="237"/>
              <w:rPr>
                <w:rFonts w:hint="eastAsia" w:ascii="仿宋" w:hAnsi="仿宋" w:eastAsia="仿宋" w:cs="仿宋"/>
                <w:sz w:val="21"/>
                <w:szCs w:val="21"/>
                <w:lang w:eastAsia="zh-CN"/>
              </w:rPr>
            </w:pPr>
          </w:p>
        </w:tc>
      </w:tr>
      <w:tr w14:paraId="10574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atLeast"/>
        </w:trPr>
        <w:tc>
          <w:tcPr>
            <w:tcW w:w="708" w:type="dxa"/>
            <w:vAlign w:val="center"/>
          </w:tcPr>
          <w:p w14:paraId="72C5C956">
            <w:pPr>
              <w:pStyle w:val="295"/>
              <w:jc w:val="center"/>
              <w:rPr>
                <w:rFonts w:hint="eastAsia" w:ascii="仿宋" w:hAnsi="仿宋" w:eastAsia="仿宋" w:cs="仿宋"/>
                <w:spacing w:val="-4"/>
                <w:sz w:val="21"/>
                <w:szCs w:val="21"/>
                <w:lang w:eastAsia="zh-CN"/>
              </w:rPr>
            </w:pPr>
            <w:r>
              <w:rPr>
                <w:rFonts w:hint="eastAsia" w:ascii="仿宋" w:hAnsi="仿宋" w:eastAsia="仿宋" w:cs="仿宋"/>
                <w:spacing w:val="-4"/>
                <w:sz w:val="21"/>
                <w:szCs w:val="21"/>
                <w:lang w:eastAsia="zh-CN"/>
              </w:rPr>
              <w:t>9</w:t>
            </w:r>
          </w:p>
        </w:tc>
        <w:tc>
          <w:tcPr>
            <w:tcW w:w="2228" w:type="dxa"/>
            <w:vAlign w:val="center"/>
          </w:tcPr>
          <w:p w14:paraId="512C2C96">
            <w:pPr>
              <w:pStyle w:val="295"/>
              <w:ind w:left="111" w:right="237"/>
              <w:rPr>
                <w:rFonts w:hint="eastAsia" w:ascii="仿宋" w:hAnsi="仿宋" w:eastAsia="仿宋" w:cs="仿宋"/>
                <w:sz w:val="21"/>
                <w:szCs w:val="21"/>
                <w:lang w:eastAsia="zh-CN"/>
              </w:rPr>
            </w:pPr>
            <w:r>
              <w:rPr>
                <w:rFonts w:hint="eastAsia" w:ascii="仿宋" w:hAnsi="仿宋" w:eastAsia="仿宋" w:cs="仿宋"/>
                <w:sz w:val="21"/>
                <w:szCs w:val="21"/>
                <w:lang w:eastAsia="zh-CN"/>
              </w:rPr>
              <w:t>为本项目提供整体设计、规范编制或者项目管理、监理、检测等服务的供应商，不得再参加该采购项目的其他采购活动</w:t>
            </w:r>
          </w:p>
        </w:tc>
        <w:tc>
          <w:tcPr>
            <w:tcW w:w="4966" w:type="dxa"/>
            <w:vAlign w:val="center"/>
          </w:tcPr>
          <w:p w14:paraId="0356D6A3">
            <w:pPr>
              <w:pStyle w:val="295"/>
              <w:ind w:left="111" w:right="237"/>
              <w:rPr>
                <w:rFonts w:hint="eastAsia" w:ascii="仿宋" w:hAnsi="仿宋" w:eastAsia="仿宋" w:cs="仿宋"/>
                <w:sz w:val="21"/>
                <w:szCs w:val="21"/>
                <w:lang w:eastAsia="zh-CN"/>
              </w:rPr>
            </w:pPr>
            <w:r>
              <w:rPr>
                <w:rFonts w:hint="eastAsia" w:ascii="仿宋" w:hAnsi="仿宋" w:eastAsia="仿宋" w:cs="仿宋"/>
                <w:sz w:val="21"/>
                <w:szCs w:val="21"/>
                <w:lang w:eastAsia="zh-CN"/>
              </w:rPr>
              <w:t>按照资格证明文件附件6-8格式做出声明。供应商不属于为本项目提供整体设计、规范编制或者项目管理、监理、检测等服务的供应商。</w:t>
            </w:r>
          </w:p>
        </w:tc>
        <w:tc>
          <w:tcPr>
            <w:tcW w:w="1122" w:type="dxa"/>
            <w:vAlign w:val="center"/>
          </w:tcPr>
          <w:p w14:paraId="643FA19A">
            <w:pPr>
              <w:pStyle w:val="295"/>
              <w:ind w:left="111" w:right="237"/>
              <w:rPr>
                <w:rFonts w:hint="eastAsia" w:ascii="仿宋" w:hAnsi="仿宋" w:eastAsia="仿宋" w:cs="仿宋"/>
                <w:sz w:val="21"/>
                <w:szCs w:val="21"/>
                <w:lang w:eastAsia="zh-CN"/>
              </w:rPr>
            </w:pPr>
          </w:p>
        </w:tc>
      </w:tr>
      <w:tr w14:paraId="3EB04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2665E9C0">
            <w:pPr>
              <w:pStyle w:val="295"/>
              <w:jc w:val="center"/>
              <w:rPr>
                <w:rFonts w:hint="eastAsia" w:ascii="仿宋" w:hAnsi="仿宋" w:eastAsia="仿宋" w:cs="仿宋"/>
                <w:spacing w:val="-4"/>
                <w:sz w:val="21"/>
                <w:szCs w:val="21"/>
                <w:lang w:eastAsia="zh-CN"/>
              </w:rPr>
            </w:pPr>
            <w:r>
              <w:rPr>
                <w:rFonts w:hint="eastAsia" w:ascii="仿宋" w:hAnsi="仿宋" w:eastAsia="仿宋" w:cs="仿宋"/>
                <w:spacing w:val="-4"/>
                <w:sz w:val="21"/>
                <w:szCs w:val="21"/>
                <w:lang w:eastAsia="zh-CN"/>
              </w:rPr>
              <w:t>10</w:t>
            </w:r>
          </w:p>
        </w:tc>
        <w:tc>
          <w:tcPr>
            <w:tcW w:w="2228" w:type="dxa"/>
            <w:vAlign w:val="center"/>
          </w:tcPr>
          <w:p w14:paraId="2C87A1C3">
            <w:pPr>
              <w:pStyle w:val="295"/>
              <w:ind w:left="111" w:right="237"/>
              <w:rPr>
                <w:rFonts w:hint="eastAsia" w:ascii="仿宋" w:hAnsi="仿宋" w:eastAsia="仿宋" w:cs="仿宋"/>
                <w:sz w:val="21"/>
                <w:szCs w:val="21"/>
                <w:lang w:eastAsia="zh-CN"/>
              </w:rPr>
            </w:pPr>
            <w:r>
              <w:rPr>
                <w:rFonts w:hint="eastAsia" w:ascii="仿宋" w:hAnsi="仿宋" w:eastAsia="仿宋" w:cs="仿宋"/>
                <w:sz w:val="21"/>
                <w:szCs w:val="21"/>
                <w:lang w:eastAsia="zh-CN"/>
              </w:rPr>
              <w:t>已向采购代理机构获取采购文件</w:t>
            </w:r>
          </w:p>
        </w:tc>
        <w:tc>
          <w:tcPr>
            <w:tcW w:w="4966" w:type="dxa"/>
            <w:vAlign w:val="center"/>
          </w:tcPr>
          <w:p w14:paraId="0BD331B6">
            <w:pPr>
              <w:pStyle w:val="295"/>
              <w:ind w:left="111" w:right="237"/>
              <w:rPr>
                <w:rFonts w:hint="eastAsia" w:ascii="仿宋" w:hAnsi="仿宋" w:eastAsia="仿宋" w:cs="仿宋"/>
                <w:sz w:val="21"/>
                <w:szCs w:val="21"/>
                <w:lang w:eastAsia="zh-CN"/>
              </w:rPr>
            </w:pPr>
            <w:r>
              <w:rPr>
                <w:rFonts w:hint="eastAsia" w:ascii="仿宋" w:hAnsi="仿宋" w:eastAsia="仿宋" w:cs="仿宋"/>
                <w:sz w:val="21"/>
                <w:szCs w:val="21"/>
                <w:lang w:eastAsia="zh-CN"/>
              </w:rPr>
              <w:t>需向采购代理机构获取采购文件，未向采购代理机构获取采购文件的供应商均无资格参加谈判。</w:t>
            </w:r>
          </w:p>
        </w:tc>
        <w:tc>
          <w:tcPr>
            <w:tcW w:w="1122" w:type="dxa"/>
            <w:vAlign w:val="center"/>
          </w:tcPr>
          <w:p w14:paraId="19CA7B0F">
            <w:pPr>
              <w:pStyle w:val="295"/>
              <w:ind w:left="111" w:right="237"/>
              <w:rPr>
                <w:rFonts w:hint="eastAsia" w:ascii="仿宋" w:hAnsi="仿宋" w:eastAsia="仿宋" w:cs="仿宋"/>
                <w:sz w:val="21"/>
                <w:szCs w:val="21"/>
                <w:lang w:eastAsia="zh-CN"/>
              </w:rPr>
            </w:pPr>
          </w:p>
        </w:tc>
      </w:tr>
      <w:tr w14:paraId="345BE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024FB3BF">
            <w:pPr>
              <w:pStyle w:val="295"/>
              <w:jc w:val="center"/>
              <w:rPr>
                <w:rFonts w:hint="eastAsia" w:ascii="仿宋" w:hAnsi="仿宋" w:eastAsia="仿宋" w:cs="仿宋"/>
                <w:spacing w:val="-4"/>
                <w:sz w:val="21"/>
                <w:szCs w:val="21"/>
                <w:lang w:eastAsia="zh-CN"/>
              </w:rPr>
            </w:pPr>
            <w:r>
              <w:rPr>
                <w:rFonts w:hint="eastAsia" w:ascii="仿宋" w:hAnsi="仿宋" w:eastAsia="仿宋" w:cs="仿宋"/>
                <w:spacing w:val="-4"/>
                <w:sz w:val="21"/>
                <w:szCs w:val="21"/>
                <w:lang w:eastAsia="zh-CN"/>
              </w:rPr>
              <w:t>11</w:t>
            </w:r>
          </w:p>
        </w:tc>
        <w:tc>
          <w:tcPr>
            <w:tcW w:w="2228" w:type="dxa"/>
            <w:vAlign w:val="center"/>
          </w:tcPr>
          <w:p w14:paraId="39C431DB">
            <w:pPr>
              <w:pStyle w:val="295"/>
              <w:ind w:left="111" w:right="237"/>
              <w:rPr>
                <w:rFonts w:hint="eastAsia" w:ascii="仿宋" w:hAnsi="仿宋" w:eastAsia="仿宋" w:cs="仿宋"/>
                <w:sz w:val="21"/>
                <w:szCs w:val="21"/>
                <w:lang w:eastAsia="zh-CN"/>
              </w:rPr>
            </w:pPr>
            <w:r>
              <w:rPr>
                <w:rFonts w:hint="eastAsia" w:ascii="仿宋" w:hAnsi="仿宋" w:eastAsia="仿宋" w:cs="仿宋"/>
                <w:sz w:val="21"/>
                <w:szCs w:val="21"/>
                <w:lang w:eastAsia="zh-CN"/>
              </w:rPr>
              <w:t>法定代表人/单位负责人身份证明书、授权委托书及授权代表</w:t>
            </w:r>
            <w:r>
              <w:rPr>
                <w:rFonts w:hint="eastAsia" w:ascii="仿宋" w:hAnsi="仿宋" w:eastAsia="仿宋" w:cs="仿宋"/>
                <w:sz w:val="21"/>
                <w:szCs w:val="21"/>
                <w:lang w:val="en-US" w:eastAsia="zh-CN"/>
              </w:rPr>
              <w:t>身份</w:t>
            </w:r>
            <w:r>
              <w:rPr>
                <w:rFonts w:hint="eastAsia" w:ascii="仿宋" w:hAnsi="仿宋" w:eastAsia="仿宋" w:cs="仿宋"/>
                <w:sz w:val="21"/>
                <w:szCs w:val="21"/>
                <w:lang w:eastAsia="zh-CN"/>
              </w:rPr>
              <w:t>证明</w:t>
            </w:r>
          </w:p>
        </w:tc>
        <w:tc>
          <w:tcPr>
            <w:tcW w:w="4966" w:type="dxa"/>
            <w:vAlign w:val="center"/>
          </w:tcPr>
          <w:p w14:paraId="1E3A745E">
            <w:pPr>
              <w:pStyle w:val="295"/>
              <w:ind w:left="111" w:right="237"/>
              <w:rPr>
                <w:rFonts w:hint="eastAsia" w:ascii="仿宋" w:hAnsi="仿宋" w:eastAsia="仿宋" w:cs="仿宋"/>
                <w:sz w:val="21"/>
                <w:szCs w:val="21"/>
                <w:lang w:eastAsia="zh-CN"/>
              </w:rPr>
            </w:pPr>
            <w:r>
              <w:rPr>
                <w:rFonts w:hint="eastAsia" w:ascii="仿宋" w:hAnsi="仿宋" w:eastAsia="仿宋" w:cs="仿宋"/>
                <w:sz w:val="21"/>
                <w:szCs w:val="21"/>
                <w:lang w:eastAsia="zh-CN"/>
              </w:rPr>
              <w:t>（1）法定代表人或单位负责人参加谈判的，应提供法定代表人或单位负责人身份证明；</w:t>
            </w:r>
          </w:p>
          <w:p w14:paraId="10FE9C9B">
            <w:pPr>
              <w:pStyle w:val="295"/>
              <w:ind w:left="111" w:right="237"/>
              <w:rPr>
                <w:rFonts w:hint="eastAsia" w:ascii="仿宋" w:hAnsi="仿宋" w:eastAsia="仿宋" w:cs="仿宋"/>
                <w:sz w:val="21"/>
                <w:szCs w:val="21"/>
                <w:lang w:eastAsia="zh-CN"/>
              </w:rPr>
            </w:pPr>
            <w:r>
              <w:rPr>
                <w:rFonts w:hint="eastAsia" w:ascii="仿宋" w:hAnsi="仿宋" w:eastAsia="仿宋" w:cs="仿宋"/>
                <w:sz w:val="21"/>
                <w:szCs w:val="21"/>
                <w:lang w:eastAsia="zh-CN"/>
              </w:rPr>
              <w:t>（2）授权代表参加谈判的，应提供法代表人或单位负责人身份证明、授权委托书。（提供授权代表在本单位养老保险缴纳证明）；</w:t>
            </w:r>
          </w:p>
        </w:tc>
        <w:tc>
          <w:tcPr>
            <w:tcW w:w="1122" w:type="dxa"/>
            <w:vAlign w:val="center"/>
          </w:tcPr>
          <w:p w14:paraId="534071D5">
            <w:pPr>
              <w:pStyle w:val="295"/>
              <w:ind w:left="111" w:right="237"/>
              <w:rPr>
                <w:rFonts w:hint="eastAsia" w:ascii="仿宋" w:hAnsi="仿宋" w:eastAsia="仿宋" w:cs="仿宋"/>
                <w:sz w:val="21"/>
                <w:szCs w:val="21"/>
                <w:lang w:eastAsia="zh-CN"/>
              </w:rPr>
            </w:pPr>
          </w:p>
        </w:tc>
      </w:tr>
      <w:tr w14:paraId="0B9D6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052390B7">
            <w:pPr>
              <w:pStyle w:val="295"/>
              <w:jc w:val="center"/>
              <w:rPr>
                <w:rFonts w:hint="default"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12</w:t>
            </w:r>
          </w:p>
        </w:tc>
        <w:tc>
          <w:tcPr>
            <w:tcW w:w="2228" w:type="dxa"/>
            <w:vAlign w:val="center"/>
          </w:tcPr>
          <w:p w14:paraId="22F449EB">
            <w:pPr>
              <w:pStyle w:val="295"/>
              <w:ind w:left="111" w:right="237"/>
              <w:rPr>
                <w:rFonts w:hint="eastAsia" w:ascii="仿宋" w:hAnsi="仿宋" w:eastAsia="仿宋" w:cs="仿宋"/>
                <w:sz w:val="21"/>
                <w:szCs w:val="21"/>
                <w:lang w:eastAsia="zh-CN"/>
              </w:rPr>
            </w:pPr>
            <w:r>
              <w:rPr>
                <w:rFonts w:hint="eastAsia" w:ascii="仿宋" w:hAnsi="仿宋" w:eastAsia="仿宋" w:cs="仿宋"/>
                <w:sz w:val="21"/>
                <w:szCs w:val="21"/>
                <w:lang w:eastAsia="zh-CN"/>
              </w:rPr>
              <w:t>法律、行政法规规定的其他条件</w:t>
            </w:r>
          </w:p>
        </w:tc>
        <w:tc>
          <w:tcPr>
            <w:tcW w:w="4966" w:type="dxa"/>
            <w:vAlign w:val="center"/>
          </w:tcPr>
          <w:p w14:paraId="036C90D0">
            <w:pPr>
              <w:pStyle w:val="295"/>
              <w:ind w:left="111" w:right="237"/>
              <w:rPr>
                <w:rFonts w:hint="eastAsia" w:ascii="仿宋" w:hAnsi="仿宋" w:eastAsia="仿宋" w:cs="仿宋"/>
                <w:sz w:val="21"/>
                <w:szCs w:val="21"/>
                <w:lang w:eastAsia="zh-CN"/>
              </w:rPr>
            </w:pPr>
            <w:r>
              <w:rPr>
                <w:rFonts w:hint="eastAsia" w:ascii="仿宋" w:hAnsi="仿宋" w:eastAsia="仿宋" w:cs="仿宋"/>
                <w:sz w:val="21"/>
                <w:szCs w:val="21"/>
                <w:lang w:eastAsia="zh-CN"/>
              </w:rPr>
              <w:t>不存在违反法律法规的情况</w:t>
            </w:r>
          </w:p>
        </w:tc>
        <w:tc>
          <w:tcPr>
            <w:tcW w:w="1122" w:type="dxa"/>
            <w:vAlign w:val="center"/>
          </w:tcPr>
          <w:p w14:paraId="76449716">
            <w:pPr>
              <w:pStyle w:val="295"/>
              <w:ind w:left="111" w:right="237"/>
              <w:rPr>
                <w:rFonts w:hint="eastAsia" w:ascii="仿宋" w:hAnsi="仿宋" w:eastAsia="仿宋" w:cs="仿宋"/>
                <w:sz w:val="21"/>
                <w:szCs w:val="21"/>
                <w:lang w:eastAsia="zh-CN"/>
              </w:rPr>
            </w:pPr>
          </w:p>
        </w:tc>
      </w:tr>
      <w:tr w14:paraId="0B146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2936" w:type="dxa"/>
            <w:gridSpan w:val="2"/>
            <w:vAlign w:val="center"/>
          </w:tcPr>
          <w:p w14:paraId="5C5C05CA">
            <w:pPr>
              <w:pStyle w:val="295"/>
              <w:ind w:left="111" w:right="237"/>
              <w:jc w:val="center"/>
              <w:rPr>
                <w:rFonts w:hint="eastAsia" w:ascii="仿宋" w:hAnsi="仿宋" w:eastAsia="仿宋" w:cs="仿宋"/>
                <w:sz w:val="21"/>
                <w:szCs w:val="21"/>
                <w:lang w:eastAsia="zh-CN"/>
              </w:rPr>
            </w:pPr>
            <w:r>
              <w:rPr>
                <w:rFonts w:hint="eastAsia" w:ascii="仿宋" w:hAnsi="仿宋" w:eastAsia="仿宋" w:cs="仿宋"/>
                <w:b/>
                <w:bCs/>
                <w:sz w:val="21"/>
                <w:szCs w:val="21"/>
                <w:lang w:eastAsia="zh-CN"/>
              </w:rPr>
              <w:t>审查结论</w:t>
            </w:r>
          </w:p>
        </w:tc>
        <w:tc>
          <w:tcPr>
            <w:tcW w:w="6088" w:type="dxa"/>
            <w:gridSpan w:val="2"/>
            <w:vAlign w:val="center"/>
          </w:tcPr>
          <w:p w14:paraId="53DEF001">
            <w:pPr>
              <w:pStyle w:val="295"/>
              <w:ind w:left="111" w:right="237"/>
              <w:rPr>
                <w:rFonts w:hint="eastAsia" w:ascii="仿宋" w:hAnsi="仿宋" w:eastAsia="仿宋" w:cs="仿宋"/>
                <w:sz w:val="21"/>
                <w:szCs w:val="21"/>
                <w:lang w:eastAsia="zh-CN"/>
              </w:rPr>
            </w:pPr>
            <w:r>
              <w:rPr>
                <w:rFonts w:hint="eastAsia" w:ascii="仿宋" w:hAnsi="仿宋" w:eastAsia="仿宋" w:cs="仿宋"/>
                <w:sz w:val="21"/>
                <w:szCs w:val="21"/>
                <w:lang w:eastAsia="zh-CN"/>
              </w:rPr>
              <w:t>通过/不通过</w:t>
            </w:r>
          </w:p>
        </w:tc>
      </w:tr>
      <w:tr w14:paraId="5D6D2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2936" w:type="dxa"/>
            <w:gridSpan w:val="2"/>
            <w:vAlign w:val="center"/>
          </w:tcPr>
          <w:p w14:paraId="7AC92772">
            <w:pPr>
              <w:pStyle w:val="295"/>
              <w:ind w:left="111" w:right="237"/>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不通过原因说明</w:t>
            </w:r>
          </w:p>
        </w:tc>
        <w:tc>
          <w:tcPr>
            <w:tcW w:w="6088" w:type="dxa"/>
            <w:gridSpan w:val="2"/>
            <w:vAlign w:val="center"/>
          </w:tcPr>
          <w:p w14:paraId="0DFB0151">
            <w:pPr>
              <w:pStyle w:val="295"/>
              <w:ind w:left="111" w:right="237"/>
              <w:rPr>
                <w:rFonts w:hint="eastAsia" w:ascii="仿宋" w:hAnsi="仿宋" w:eastAsia="仿宋" w:cs="仿宋"/>
                <w:sz w:val="21"/>
                <w:szCs w:val="21"/>
                <w:lang w:eastAsia="zh-CN"/>
              </w:rPr>
            </w:pPr>
          </w:p>
        </w:tc>
      </w:tr>
    </w:tbl>
    <w:p w14:paraId="7DA5808F">
      <w:pPr>
        <w:rPr>
          <w:rFonts w:hint="eastAsia" w:ascii="仿宋" w:hAnsi="仿宋" w:eastAsia="仿宋" w:cs="仿宋"/>
          <w:b/>
          <w:szCs w:val="30"/>
        </w:rPr>
      </w:pPr>
      <w:r>
        <w:rPr>
          <w:rFonts w:hint="eastAsia" w:ascii="仿宋" w:hAnsi="仿宋" w:eastAsia="仿宋" w:cs="仿宋"/>
          <w:bCs/>
        </w:rPr>
        <w:br w:type="page"/>
      </w:r>
    </w:p>
    <w:p w14:paraId="61BAC953">
      <w:pPr>
        <w:spacing w:line="360" w:lineRule="auto"/>
        <w:jc w:val="center"/>
        <w:rPr>
          <w:rFonts w:hint="eastAsia" w:ascii="仿宋" w:hAnsi="仿宋" w:eastAsia="仿宋" w:cs="仿宋"/>
          <w:b/>
          <w:sz w:val="28"/>
          <w:szCs w:val="28"/>
        </w:rPr>
      </w:pPr>
      <w:r>
        <w:rPr>
          <w:rFonts w:hint="eastAsia" w:ascii="仿宋" w:hAnsi="仿宋" w:eastAsia="仿宋" w:cs="仿宋"/>
          <w:b/>
          <w:sz w:val="30"/>
          <w:szCs w:val="30"/>
        </w:rPr>
        <w:t>附表二 符合性审查表</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512"/>
        <w:gridCol w:w="5370"/>
        <w:gridCol w:w="1623"/>
      </w:tblGrid>
      <w:tr w14:paraId="0B3F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5DC3CCF0">
            <w:pPr>
              <w:pStyle w:val="22"/>
              <w:tabs>
                <w:tab w:val="left" w:pos="567"/>
              </w:tabs>
              <w:spacing w:line="240" w:lineRule="auto"/>
              <w:jc w:val="center"/>
              <w:rPr>
                <w:rFonts w:hint="eastAsia" w:ascii="仿宋" w:hAnsi="仿宋" w:eastAsia="仿宋" w:cs="仿宋"/>
                <w:b/>
                <w:bCs/>
              </w:rPr>
            </w:pPr>
            <w:r>
              <w:rPr>
                <w:rFonts w:hint="eastAsia" w:ascii="仿宋" w:hAnsi="仿宋" w:eastAsia="仿宋" w:cs="仿宋"/>
                <w:b/>
                <w:bCs/>
              </w:rPr>
              <w:t>序号</w:t>
            </w:r>
          </w:p>
        </w:tc>
        <w:tc>
          <w:tcPr>
            <w:tcW w:w="1512" w:type="dxa"/>
            <w:vAlign w:val="center"/>
          </w:tcPr>
          <w:p w14:paraId="4B7B5AC3">
            <w:pPr>
              <w:pStyle w:val="22"/>
              <w:tabs>
                <w:tab w:val="left" w:pos="567"/>
              </w:tabs>
              <w:spacing w:line="240" w:lineRule="auto"/>
              <w:jc w:val="center"/>
              <w:rPr>
                <w:rFonts w:hint="eastAsia" w:ascii="仿宋" w:hAnsi="仿宋" w:eastAsia="仿宋" w:cs="仿宋"/>
                <w:b/>
                <w:bCs/>
              </w:rPr>
            </w:pPr>
            <w:r>
              <w:rPr>
                <w:rFonts w:hint="eastAsia" w:ascii="仿宋" w:hAnsi="仿宋" w:eastAsia="仿宋" w:cs="仿宋"/>
                <w:b/>
                <w:bCs/>
              </w:rPr>
              <w:t>审查要素</w:t>
            </w:r>
          </w:p>
        </w:tc>
        <w:tc>
          <w:tcPr>
            <w:tcW w:w="5370" w:type="dxa"/>
            <w:vAlign w:val="center"/>
          </w:tcPr>
          <w:p w14:paraId="7CE2C30E">
            <w:pPr>
              <w:pStyle w:val="22"/>
              <w:tabs>
                <w:tab w:val="left" w:pos="567"/>
              </w:tabs>
              <w:spacing w:line="240" w:lineRule="auto"/>
              <w:jc w:val="center"/>
              <w:rPr>
                <w:rFonts w:hint="eastAsia" w:ascii="仿宋" w:hAnsi="仿宋" w:eastAsia="仿宋" w:cs="仿宋"/>
                <w:b/>
                <w:bCs/>
              </w:rPr>
            </w:pPr>
            <w:r>
              <w:rPr>
                <w:rFonts w:hint="eastAsia" w:ascii="仿宋" w:hAnsi="仿宋" w:eastAsia="仿宋" w:cs="仿宋"/>
                <w:b/>
                <w:bCs/>
              </w:rPr>
              <w:t>审查标准</w:t>
            </w:r>
          </w:p>
        </w:tc>
        <w:tc>
          <w:tcPr>
            <w:tcW w:w="1623" w:type="dxa"/>
            <w:vAlign w:val="center"/>
          </w:tcPr>
          <w:p w14:paraId="7BB3F757">
            <w:pPr>
              <w:pStyle w:val="22"/>
              <w:tabs>
                <w:tab w:val="left" w:pos="567"/>
              </w:tabs>
              <w:spacing w:line="240" w:lineRule="auto"/>
              <w:jc w:val="center"/>
              <w:rPr>
                <w:rFonts w:hint="eastAsia" w:ascii="仿宋" w:hAnsi="仿宋" w:eastAsia="仿宋" w:cs="仿宋"/>
                <w:b/>
                <w:bCs/>
              </w:rPr>
            </w:pPr>
            <w:r>
              <w:rPr>
                <w:rFonts w:hint="eastAsia" w:ascii="仿宋" w:hAnsi="仿宋" w:eastAsia="仿宋" w:cs="仿宋"/>
                <w:b/>
                <w:bCs/>
              </w:rPr>
              <w:t>审查结果</w:t>
            </w:r>
          </w:p>
        </w:tc>
      </w:tr>
      <w:tr w14:paraId="41E8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43FC53E7">
            <w:pPr>
              <w:pStyle w:val="22"/>
              <w:tabs>
                <w:tab w:val="left" w:pos="567"/>
              </w:tabs>
              <w:spacing w:line="240" w:lineRule="auto"/>
              <w:jc w:val="center"/>
              <w:rPr>
                <w:rFonts w:hint="eastAsia" w:ascii="仿宋" w:hAnsi="仿宋" w:eastAsia="仿宋" w:cs="仿宋"/>
              </w:rPr>
            </w:pPr>
            <w:r>
              <w:rPr>
                <w:rFonts w:hint="eastAsia" w:ascii="仿宋" w:hAnsi="仿宋" w:eastAsia="仿宋" w:cs="仿宋"/>
              </w:rPr>
              <w:t>1</w:t>
            </w:r>
          </w:p>
        </w:tc>
        <w:tc>
          <w:tcPr>
            <w:tcW w:w="1512" w:type="dxa"/>
            <w:vAlign w:val="center"/>
          </w:tcPr>
          <w:p w14:paraId="1C4B6A27">
            <w:pPr>
              <w:pStyle w:val="22"/>
              <w:tabs>
                <w:tab w:val="left" w:pos="567"/>
              </w:tabs>
              <w:spacing w:line="240" w:lineRule="auto"/>
              <w:jc w:val="center"/>
              <w:rPr>
                <w:rFonts w:hint="eastAsia" w:ascii="仿宋" w:hAnsi="仿宋" w:eastAsia="仿宋" w:cs="仿宋"/>
              </w:rPr>
            </w:pPr>
            <w:r>
              <w:rPr>
                <w:rFonts w:hint="eastAsia" w:ascii="仿宋" w:hAnsi="仿宋" w:eastAsia="仿宋" w:cs="仿宋"/>
              </w:rPr>
              <w:t>响应文件签署、盖章</w:t>
            </w:r>
          </w:p>
        </w:tc>
        <w:tc>
          <w:tcPr>
            <w:tcW w:w="5370" w:type="dxa"/>
            <w:vAlign w:val="center"/>
          </w:tcPr>
          <w:p w14:paraId="25F46102">
            <w:pPr>
              <w:pStyle w:val="22"/>
              <w:tabs>
                <w:tab w:val="left" w:pos="567"/>
              </w:tabs>
              <w:spacing w:line="240" w:lineRule="auto"/>
              <w:rPr>
                <w:rFonts w:hint="eastAsia" w:ascii="仿宋" w:hAnsi="仿宋" w:eastAsia="仿宋" w:cs="仿宋"/>
              </w:rPr>
            </w:pPr>
            <w:r>
              <w:rPr>
                <w:rFonts w:hint="eastAsia" w:ascii="仿宋" w:hAnsi="仿宋" w:eastAsia="仿宋" w:cs="仿宋"/>
              </w:rPr>
              <w:t>响应文件按采购文件要求签署、盖章</w:t>
            </w:r>
          </w:p>
        </w:tc>
        <w:tc>
          <w:tcPr>
            <w:tcW w:w="1623" w:type="dxa"/>
            <w:vAlign w:val="center"/>
          </w:tcPr>
          <w:p w14:paraId="4C4CDE49">
            <w:pPr>
              <w:pStyle w:val="22"/>
              <w:tabs>
                <w:tab w:val="left" w:pos="567"/>
              </w:tabs>
              <w:spacing w:line="240" w:lineRule="auto"/>
              <w:rPr>
                <w:rFonts w:hint="eastAsia" w:ascii="仿宋" w:hAnsi="仿宋" w:eastAsia="仿宋" w:cs="仿宋"/>
              </w:rPr>
            </w:pPr>
          </w:p>
        </w:tc>
      </w:tr>
      <w:tr w14:paraId="200E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3AC93CF7">
            <w:pPr>
              <w:pStyle w:val="22"/>
              <w:tabs>
                <w:tab w:val="left" w:pos="567"/>
              </w:tabs>
              <w:spacing w:line="240" w:lineRule="auto"/>
              <w:jc w:val="center"/>
              <w:rPr>
                <w:rFonts w:hint="eastAsia" w:ascii="仿宋" w:hAnsi="仿宋" w:eastAsia="仿宋" w:cs="仿宋"/>
                <w:sz w:val="24"/>
              </w:rPr>
            </w:pPr>
            <w:r>
              <w:rPr>
                <w:rFonts w:hint="eastAsia" w:ascii="仿宋" w:hAnsi="仿宋" w:eastAsia="仿宋" w:cs="仿宋"/>
              </w:rPr>
              <w:t>2</w:t>
            </w:r>
          </w:p>
        </w:tc>
        <w:tc>
          <w:tcPr>
            <w:tcW w:w="1512" w:type="dxa"/>
            <w:vAlign w:val="center"/>
          </w:tcPr>
          <w:p w14:paraId="3D75B286">
            <w:pPr>
              <w:pStyle w:val="22"/>
              <w:tabs>
                <w:tab w:val="left" w:pos="567"/>
              </w:tabs>
              <w:spacing w:line="240" w:lineRule="auto"/>
              <w:jc w:val="center"/>
              <w:rPr>
                <w:rFonts w:hint="eastAsia" w:ascii="仿宋" w:hAnsi="仿宋" w:eastAsia="仿宋" w:cs="仿宋"/>
              </w:rPr>
            </w:pPr>
            <w:r>
              <w:rPr>
                <w:rFonts w:hint="eastAsia" w:ascii="仿宋" w:hAnsi="仿宋" w:eastAsia="仿宋" w:cs="仿宋"/>
              </w:rPr>
              <w:t>响应文件有效期</w:t>
            </w:r>
          </w:p>
        </w:tc>
        <w:tc>
          <w:tcPr>
            <w:tcW w:w="5370" w:type="dxa"/>
            <w:vAlign w:val="center"/>
          </w:tcPr>
          <w:p w14:paraId="49E4D555">
            <w:pPr>
              <w:pStyle w:val="22"/>
              <w:tabs>
                <w:tab w:val="left" w:pos="567"/>
              </w:tabs>
              <w:spacing w:line="240" w:lineRule="auto"/>
              <w:rPr>
                <w:rFonts w:hint="eastAsia" w:ascii="仿宋" w:hAnsi="仿宋" w:eastAsia="仿宋" w:cs="仿宋"/>
              </w:rPr>
            </w:pPr>
            <w:r>
              <w:rPr>
                <w:rFonts w:hint="eastAsia" w:ascii="仿宋" w:hAnsi="仿宋" w:eastAsia="仿宋" w:cs="仿宋"/>
              </w:rPr>
              <w:t>响应文件有效期有效期满足采购文件要求</w:t>
            </w:r>
          </w:p>
        </w:tc>
        <w:tc>
          <w:tcPr>
            <w:tcW w:w="1623" w:type="dxa"/>
            <w:vAlign w:val="center"/>
          </w:tcPr>
          <w:p w14:paraId="7C46E0A5">
            <w:pPr>
              <w:pStyle w:val="22"/>
              <w:tabs>
                <w:tab w:val="left" w:pos="567"/>
              </w:tabs>
              <w:spacing w:line="240" w:lineRule="auto"/>
              <w:rPr>
                <w:rFonts w:hint="eastAsia" w:ascii="仿宋" w:hAnsi="仿宋" w:eastAsia="仿宋" w:cs="仿宋"/>
              </w:rPr>
            </w:pPr>
          </w:p>
        </w:tc>
      </w:tr>
      <w:tr w14:paraId="15AE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1F20DEE2">
            <w:pPr>
              <w:pStyle w:val="22"/>
              <w:tabs>
                <w:tab w:val="left" w:pos="567"/>
              </w:tabs>
              <w:spacing w:line="240" w:lineRule="auto"/>
              <w:jc w:val="center"/>
              <w:rPr>
                <w:rFonts w:hint="eastAsia" w:ascii="仿宋" w:hAnsi="仿宋" w:eastAsia="仿宋" w:cs="仿宋"/>
                <w:sz w:val="24"/>
              </w:rPr>
            </w:pPr>
            <w:r>
              <w:rPr>
                <w:rFonts w:hint="eastAsia" w:ascii="仿宋" w:hAnsi="仿宋" w:eastAsia="仿宋" w:cs="仿宋"/>
              </w:rPr>
              <w:t>3</w:t>
            </w:r>
          </w:p>
        </w:tc>
        <w:tc>
          <w:tcPr>
            <w:tcW w:w="1512" w:type="dxa"/>
            <w:vAlign w:val="center"/>
          </w:tcPr>
          <w:p w14:paraId="7E424D57">
            <w:pPr>
              <w:pStyle w:val="22"/>
              <w:tabs>
                <w:tab w:val="left" w:pos="567"/>
              </w:tabs>
              <w:spacing w:line="240" w:lineRule="auto"/>
              <w:jc w:val="center"/>
              <w:rPr>
                <w:rFonts w:hint="eastAsia" w:ascii="仿宋" w:hAnsi="仿宋" w:eastAsia="仿宋" w:cs="仿宋"/>
              </w:rPr>
            </w:pPr>
            <w:r>
              <w:rPr>
                <w:rFonts w:hint="eastAsia" w:ascii="仿宋" w:hAnsi="仿宋" w:eastAsia="仿宋" w:cs="仿宋"/>
              </w:rPr>
              <w:t>首次</w:t>
            </w:r>
            <w:r>
              <w:rPr>
                <w:rFonts w:hint="eastAsia" w:ascii="仿宋" w:hAnsi="仿宋" w:eastAsia="仿宋" w:cs="仿宋"/>
                <w:lang w:eastAsia="zh-CN"/>
              </w:rPr>
              <w:t>谈判</w:t>
            </w:r>
            <w:r>
              <w:rPr>
                <w:rFonts w:hint="eastAsia" w:ascii="仿宋" w:hAnsi="仿宋" w:eastAsia="仿宋" w:cs="仿宋"/>
              </w:rPr>
              <w:t>报价</w:t>
            </w:r>
          </w:p>
        </w:tc>
        <w:tc>
          <w:tcPr>
            <w:tcW w:w="5370" w:type="dxa"/>
            <w:vAlign w:val="center"/>
          </w:tcPr>
          <w:p w14:paraId="0E07BDFB">
            <w:pPr>
              <w:pStyle w:val="22"/>
              <w:tabs>
                <w:tab w:val="left" w:pos="567"/>
              </w:tabs>
              <w:spacing w:line="240" w:lineRule="auto"/>
              <w:rPr>
                <w:rFonts w:hint="eastAsia" w:ascii="仿宋" w:hAnsi="仿宋" w:eastAsia="仿宋" w:cs="仿宋"/>
              </w:rPr>
            </w:pPr>
            <w:r>
              <w:rPr>
                <w:rFonts w:hint="eastAsia" w:ascii="仿宋" w:hAnsi="仿宋" w:eastAsia="仿宋" w:cs="仿宋"/>
              </w:rPr>
              <w:t>供应商首次</w:t>
            </w:r>
            <w:r>
              <w:rPr>
                <w:rFonts w:hint="eastAsia" w:ascii="仿宋" w:hAnsi="仿宋" w:eastAsia="仿宋" w:cs="仿宋"/>
                <w:lang w:eastAsia="zh-CN"/>
              </w:rPr>
              <w:t>谈判</w:t>
            </w:r>
            <w:r>
              <w:rPr>
                <w:rFonts w:hint="eastAsia" w:ascii="仿宋" w:hAnsi="仿宋" w:eastAsia="仿宋" w:cs="仿宋"/>
              </w:rPr>
              <w:t>报价没有超出采购预算或最高限价或单项最高限价</w:t>
            </w:r>
          </w:p>
        </w:tc>
        <w:tc>
          <w:tcPr>
            <w:tcW w:w="1623" w:type="dxa"/>
            <w:vAlign w:val="center"/>
          </w:tcPr>
          <w:p w14:paraId="61DC8FF6">
            <w:pPr>
              <w:pStyle w:val="22"/>
              <w:tabs>
                <w:tab w:val="left" w:pos="567"/>
              </w:tabs>
              <w:spacing w:line="240" w:lineRule="auto"/>
              <w:rPr>
                <w:rFonts w:hint="eastAsia" w:ascii="仿宋" w:hAnsi="仿宋" w:eastAsia="仿宋" w:cs="仿宋"/>
              </w:rPr>
            </w:pPr>
          </w:p>
        </w:tc>
      </w:tr>
      <w:tr w14:paraId="096D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1AAB87CD">
            <w:pPr>
              <w:pStyle w:val="22"/>
              <w:tabs>
                <w:tab w:val="left" w:pos="567"/>
              </w:tabs>
              <w:spacing w:line="240" w:lineRule="auto"/>
              <w:jc w:val="center"/>
              <w:rPr>
                <w:rFonts w:hint="eastAsia" w:ascii="仿宋" w:hAnsi="仿宋" w:eastAsia="仿宋" w:cs="仿宋"/>
                <w:sz w:val="24"/>
              </w:rPr>
            </w:pPr>
            <w:r>
              <w:rPr>
                <w:rFonts w:hint="eastAsia" w:ascii="仿宋" w:hAnsi="仿宋" w:eastAsia="仿宋" w:cs="仿宋"/>
              </w:rPr>
              <w:t>4</w:t>
            </w:r>
          </w:p>
        </w:tc>
        <w:tc>
          <w:tcPr>
            <w:tcW w:w="1512" w:type="dxa"/>
            <w:vAlign w:val="center"/>
          </w:tcPr>
          <w:p w14:paraId="6504505B">
            <w:pPr>
              <w:pStyle w:val="22"/>
              <w:tabs>
                <w:tab w:val="left" w:pos="567"/>
              </w:tabs>
              <w:spacing w:line="240" w:lineRule="auto"/>
              <w:jc w:val="center"/>
              <w:rPr>
                <w:rFonts w:hint="eastAsia" w:ascii="仿宋" w:hAnsi="仿宋" w:eastAsia="仿宋" w:cs="仿宋"/>
              </w:rPr>
            </w:pPr>
            <w:r>
              <w:rPr>
                <w:rFonts w:hint="eastAsia" w:ascii="仿宋" w:hAnsi="仿宋" w:eastAsia="仿宋" w:cs="仿宋"/>
              </w:rPr>
              <w:t>预防不正当竞争</w:t>
            </w:r>
          </w:p>
        </w:tc>
        <w:tc>
          <w:tcPr>
            <w:tcW w:w="5370" w:type="dxa"/>
            <w:vAlign w:val="center"/>
          </w:tcPr>
          <w:p w14:paraId="1026659F">
            <w:pPr>
              <w:pStyle w:val="22"/>
              <w:tabs>
                <w:tab w:val="left" w:pos="567"/>
              </w:tabs>
              <w:spacing w:line="240" w:lineRule="auto"/>
              <w:rPr>
                <w:rFonts w:hint="eastAsia" w:ascii="仿宋" w:hAnsi="仿宋" w:eastAsia="仿宋" w:cs="仿宋"/>
              </w:rPr>
            </w:pPr>
            <w:r>
              <w:rPr>
                <w:rFonts w:hint="eastAsia" w:ascii="仿宋" w:hAnsi="仿宋" w:eastAsia="仿宋" w:cs="仿宋"/>
              </w:rPr>
              <w:t>供应商的报价不存在明显低于其他通过符合性审查</w:t>
            </w:r>
            <w:r>
              <w:rPr>
                <w:rFonts w:hint="eastAsia" w:ascii="仿宋" w:hAnsi="仿宋" w:eastAsia="仿宋" w:cs="仿宋"/>
                <w:lang w:eastAsia="zh-CN"/>
              </w:rPr>
              <w:t>谈判</w:t>
            </w:r>
            <w:r>
              <w:rPr>
                <w:rFonts w:hint="eastAsia" w:ascii="仿宋" w:hAnsi="仿宋" w:eastAsia="仿宋" w:cs="仿宋"/>
              </w:rPr>
              <w:t>人的报价，有可能影响产品质量或者不能诚信履约的，且供应商不能证明其报价合理性的情况</w:t>
            </w:r>
          </w:p>
        </w:tc>
        <w:tc>
          <w:tcPr>
            <w:tcW w:w="1623" w:type="dxa"/>
            <w:vAlign w:val="center"/>
          </w:tcPr>
          <w:p w14:paraId="69BE4353">
            <w:pPr>
              <w:pStyle w:val="22"/>
              <w:tabs>
                <w:tab w:val="left" w:pos="567"/>
              </w:tabs>
              <w:spacing w:line="240" w:lineRule="auto"/>
              <w:rPr>
                <w:rFonts w:hint="eastAsia" w:ascii="仿宋" w:hAnsi="仿宋" w:eastAsia="仿宋" w:cs="仿宋"/>
              </w:rPr>
            </w:pPr>
          </w:p>
        </w:tc>
      </w:tr>
      <w:tr w14:paraId="4934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771E8FA7">
            <w:pPr>
              <w:pStyle w:val="22"/>
              <w:tabs>
                <w:tab w:val="left" w:pos="567"/>
              </w:tabs>
              <w:spacing w:line="240" w:lineRule="auto"/>
              <w:jc w:val="center"/>
              <w:rPr>
                <w:rFonts w:hint="eastAsia" w:ascii="仿宋" w:hAnsi="仿宋" w:eastAsia="仿宋" w:cs="仿宋"/>
                <w:sz w:val="24"/>
              </w:rPr>
            </w:pPr>
            <w:r>
              <w:rPr>
                <w:rFonts w:hint="eastAsia" w:ascii="仿宋" w:hAnsi="仿宋" w:eastAsia="仿宋" w:cs="仿宋"/>
              </w:rPr>
              <w:t>5</w:t>
            </w:r>
          </w:p>
        </w:tc>
        <w:tc>
          <w:tcPr>
            <w:tcW w:w="1512" w:type="dxa"/>
            <w:vAlign w:val="center"/>
          </w:tcPr>
          <w:p w14:paraId="1D402BE4">
            <w:pPr>
              <w:pStyle w:val="22"/>
              <w:tabs>
                <w:tab w:val="left" w:pos="567"/>
              </w:tabs>
              <w:spacing w:line="240" w:lineRule="auto"/>
              <w:jc w:val="center"/>
              <w:rPr>
                <w:rFonts w:ascii="仿宋_GB2312" w:eastAsia="仿宋_GB2312"/>
              </w:rPr>
            </w:pPr>
            <w:r>
              <w:rPr>
                <w:rFonts w:hint="eastAsia" w:ascii="仿宋_GB2312" w:eastAsia="仿宋_GB2312"/>
              </w:rPr>
              <w:t>响应内容</w:t>
            </w:r>
          </w:p>
        </w:tc>
        <w:tc>
          <w:tcPr>
            <w:tcW w:w="5370" w:type="dxa"/>
            <w:vAlign w:val="center"/>
          </w:tcPr>
          <w:p w14:paraId="2F89D5A4">
            <w:pPr>
              <w:pStyle w:val="22"/>
              <w:tabs>
                <w:tab w:val="left" w:pos="567"/>
              </w:tabs>
              <w:spacing w:line="240" w:lineRule="auto"/>
              <w:rPr>
                <w:rFonts w:ascii="仿宋_GB2312" w:eastAsia="仿宋_GB2312"/>
              </w:rPr>
            </w:pPr>
            <w:r>
              <w:rPr>
                <w:rFonts w:hint="eastAsia" w:ascii="仿宋_GB2312" w:eastAsia="仿宋_GB2312"/>
              </w:rPr>
              <w:t>响应内容不存在漏项或数量与要求不符合采购文件规定情形</w:t>
            </w:r>
            <w:r>
              <w:rPr>
                <w:rFonts w:hint="eastAsia" w:ascii="仿宋_GB2312" w:hAnsi="宋体" w:eastAsia="仿宋_GB2312"/>
              </w:rPr>
              <w:t>，响应内容满足采购文件的商务、技术等实质性要求，不</w:t>
            </w:r>
            <w:r>
              <w:rPr>
                <w:rFonts w:hint="eastAsia" w:ascii="仿宋_GB2312" w:eastAsia="仿宋_GB2312"/>
              </w:rPr>
              <w:t>存在采购档次降低或影响采购性能、功能的情形</w:t>
            </w:r>
          </w:p>
        </w:tc>
        <w:tc>
          <w:tcPr>
            <w:tcW w:w="1623" w:type="dxa"/>
            <w:vAlign w:val="center"/>
          </w:tcPr>
          <w:p w14:paraId="38E2D779">
            <w:pPr>
              <w:pStyle w:val="22"/>
              <w:tabs>
                <w:tab w:val="left" w:pos="567"/>
              </w:tabs>
              <w:spacing w:line="240" w:lineRule="auto"/>
              <w:rPr>
                <w:rFonts w:hint="eastAsia" w:ascii="仿宋" w:hAnsi="仿宋" w:eastAsia="仿宋" w:cs="仿宋"/>
              </w:rPr>
            </w:pPr>
          </w:p>
        </w:tc>
      </w:tr>
      <w:tr w14:paraId="796D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499D533A">
            <w:pPr>
              <w:pStyle w:val="22"/>
              <w:tabs>
                <w:tab w:val="left" w:pos="567"/>
              </w:tabs>
              <w:spacing w:line="240" w:lineRule="auto"/>
              <w:jc w:val="center"/>
              <w:rPr>
                <w:rFonts w:hint="eastAsia" w:ascii="仿宋" w:hAnsi="仿宋" w:eastAsia="仿宋" w:cs="仿宋"/>
                <w:lang w:eastAsia="zh-CN"/>
              </w:rPr>
            </w:pPr>
            <w:r>
              <w:rPr>
                <w:rFonts w:hint="eastAsia" w:ascii="仿宋" w:hAnsi="仿宋" w:eastAsia="仿宋" w:cs="仿宋"/>
                <w:lang w:val="en-US" w:eastAsia="zh-CN"/>
              </w:rPr>
              <w:t>6</w:t>
            </w:r>
          </w:p>
        </w:tc>
        <w:tc>
          <w:tcPr>
            <w:tcW w:w="1512" w:type="dxa"/>
            <w:vAlign w:val="center"/>
          </w:tcPr>
          <w:p w14:paraId="4725EFF2">
            <w:pPr>
              <w:pStyle w:val="22"/>
              <w:tabs>
                <w:tab w:val="left" w:pos="567"/>
              </w:tabs>
              <w:spacing w:line="240" w:lineRule="auto"/>
              <w:jc w:val="center"/>
              <w:rPr>
                <w:rFonts w:hint="eastAsia" w:ascii="仿宋" w:hAnsi="仿宋" w:eastAsia="仿宋" w:cs="仿宋"/>
              </w:rPr>
            </w:pPr>
            <w:r>
              <w:rPr>
                <w:rFonts w:hint="eastAsia" w:ascii="仿宋" w:hAnsi="仿宋" w:eastAsia="仿宋" w:cs="仿宋"/>
              </w:rPr>
              <w:t>附加条件</w:t>
            </w:r>
          </w:p>
        </w:tc>
        <w:tc>
          <w:tcPr>
            <w:tcW w:w="5370" w:type="dxa"/>
            <w:vAlign w:val="center"/>
          </w:tcPr>
          <w:p w14:paraId="3DD1AEF8">
            <w:pPr>
              <w:pStyle w:val="22"/>
              <w:tabs>
                <w:tab w:val="left" w:pos="567"/>
              </w:tabs>
              <w:spacing w:line="240" w:lineRule="auto"/>
              <w:rPr>
                <w:rFonts w:hint="eastAsia" w:ascii="仿宋" w:hAnsi="仿宋" w:eastAsia="仿宋" w:cs="仿宋"/>
              </w:rPr>
            </w:pPr>
            <w:r>
              <w:rPr>
                <w:rFonts w:hint="eastAsia" w:ascii="仿宋" w:hAnsi="仿宋" w:eastAsia="仿宋" w:cs="仿宋"/>
              </w:rPr>
              <w:t>响应文件不含有采购人不能接受的附加条件。</w:t>
            </w:r>
          </w:p>
        </w:tc>
        <w:tc>
          <w:tcPr>
            <w:tcW w:w="1623" w:type="dxa"/>
            <w:vAlign w:val="center"/>
          </w:tcPr>
          <w:p w14:paraId="4DDD42B5">
            <w:pPr>
              <w:pStyle w:val="22"/>
              <w:tabs>
                <w:tab w:val="left" w:pos="567"/>
              </w:tabs>
              <w:spacing w:line="240" w:lineRule="auto"/>
              <w:rPr>
                <w:rFonts w:hint="eastAsia" w:ascii="仿宋" w:hAnsi="仿宋" w:eastAsia="仿宋" w:cs="仿宋"/>
              </w:rPr>
            </w:pPr>
          </w:p>
        </w:tc>
      </w:tr>
      <w:tr w14:paraId="3A03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0832A111">
            <w:pPr>
              <w:pStyle w:val="22"/>
              <w:tabs>
                <w:tab w:val="left" w:pos="567"/>
              </w:tabs>
              <w:spacing w:line="240" w:lineRule="auto"/>
              <w:jc w:val="center"/>
              <w:rPr>
                <w:rFonts w:hint="eastAsia" w:ascii="仿宋" w:hAnsi="仿宋" w:eastAsia="仿宋" w:cs="仿宋"/>
                <w:lang w:eastAsia="zh-CN"/>
              </w:rPr>
            </w:pPr>
            <w:r>
              <w:rPr>
                <w:rFonts w:hint="eastAsia" w:ascii="仿宋" w:hAnsi="仿宋" w:eastAsia="仿宋" w:cs="仿宋"/>
                <w:lang w:val="en-US" w:eastAsia="zh-CN"/>
              </w:rPr>
              <w:t>7</w:t>
            </w:r>
          </w:p>
        </w:tc>
        <w:tc>
          <w:tcPr>
            <w:tcW w:w="1512" w:type="dxa"/>
            <w:vAlign w:val="center"/>
          </w:tcPr>
          <w:p w14:paraId="5FAF6E56">
            <w:pPr>
              <w:pStyle w:val="22"/>
              <w:tabs>
                <w:tab w:val="left" w:pos="567"/>
              </w:tabs>
              <w:spacing w:line="240" w:lineRule="auto"/>
              <w:jc w:val="center"/>
              <w:rPr>
                <w:rFonts w:hint="eastAsia" w:ascii="仿宋" w:hAnsi="仿宋" w:eastAsia="仿宋" w:cs="仿宋"/>
              </w:rPr>
            </w:pPr>
            <w:r>
              <w:rPr>
                <w:rFonts w:hint="eastAsia" w:ascii="仿宋" w:hAnsi="仿宋" w:eastAsia="仿宋" w:cs="仿宋"/>
              </w:rPr>
              <w:t>公平竞争</w:t>
            </w:r>
          </w:p>
        </w:tc>
        <w:tc>
          <w:tcPr>
            <w:tcW w:w="5370" w:type="dxa"/>
            <w:vAlign w:val="center"/>
          </w:tcPr>
          <w:p w14:paraId="730066CC">
            <w:pPr>
              <w:pStyle w:val="22"/>
              <w:tabs>
                <w:tab w:val="left" w:pos="567"/>
              </w:tabs>
              <w:spacing w:line="240" w:lineRule="auto"/>
              <w:rPr>
                <w:rFonts w:hint="eastAsia" w:ascii="仿宋" w:hAnsi="仿宋" w:eastAsia="仿宋" w:cs="仿宋"/>
              </w:rPr>
            </w:pPr>
            <w:r>
              <w:rPr>
                <w:rFonts w:hint="eastAsia" w:ascii="仿宋" w:hAnsi="仿宋" w:eastAsia="仿宋" w:cs="仿宋"/>
              </w:rPr>
              <w:t>遵循公平竞争的原则，没有弄虚作假、恶意串通或妨碍其他供应商的竞争行为，损害采购人或者其他供应商的合法权益。</w:t>
            </w:r>
          </w:p>
          <w:p w14:paraId="55F31012">
            <w:pPr>
              <w:pStyle w:val="22"/>
              <w:tabs>
                <w:tab w:val="left" w:pos="567"/>
              </w:tabs>
              <w:spacing w:line="240" w:lineRule="auto"/>
              <w:rPr>
                <w:rFonts w:hint="eastAsia" w:ascii="仿宋" w:hAnsi="仿宋" w:eastAsia="仿宋" w:cs="仿宋"/>
              </w:rPr>
            </w:pPr>
            <w:r>
              <w:rPr>
                <w:rFonts w:hint="eastAsia" w:ascii="仿宋" w:hAnsi="仿宋" w:eastAsia="仿宋" w:cs="仿宋"/>
              </w:rPr>
              <w:t>（弄虚作假、串通</w:t>
            </w:r>
            <w:r>
              <w:rPr>
                <w:rFonts w:hint="eastAsia" w:ascii="仿宋" w:hAnsi="仿宋" w:eastAsia="仿宋" w:cs="仿宋"/>
                <w:lang w:eastAsia="zh-CN"/>
              </w:rPr>
              <w:t>谈判</w:t>
            </w:r>
            <w:r>
              <w:rPr>
                <w:rFonts w:hint="eastAsia" w:ascii="仿宋" w:hAnsi="仿宋" w:eastAsia="仿宋" w:cs="仿宋"/>
              </w:rPr>
              <w:t>的情形见附注）</w:t>
            </w:r>
          </w:p>
        </w:tc>
        <w:tc>
          <w:tcPr>
            <w:tcW w:w="1623" w:type="dxa"/>
            <w:vAlign w:val="center"/>
          </w:tcPr>
          <w:p w14:paraId="5A68DA46">
            <w:pPr>
              <w:pStyle w:val="22"/>
              <w:tabs>
                <w:tab w:val="left" w:pos="567"/>
              </w:tabs>
              <w:spacing w:line="240" w:lineRule="auto"/>
              <w:rPr>
                <w:rFonts w:hint="eastAsia" w:ascii="仿宋" w:hAnsi="仿宋" w:eastAsia="仿宋" w:cs="仿宋"/>
              </w:rPr>
            </w:pPr>
          </w:p>
        </w:tc>
      </w:tr>
      <w:tr w14:paraId="4AF6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28197C20">
            <w:pPr>
              <w:pStyle w:val="22"/>
              <w:tabs>
                <w:tab w:val="left" w:pos="567"/>
              </w:tabs>
              <w:spacing w:line="240" w:lineRule="auto"/>
              <w:jc w:val="center"/>
              <w:rPr>
                <w:rFonts w:hint="eastAsia" w:ascii="仿宋" w:hAnsi="仿宋" w:eastAsia="仿宋" w:cs="仿宋"/>
                <w:lang w:eastAsia="zh-CN"/>
              </w:rPr>
            </w:pPr>
            <w:r>
              <w:rPr>
                <w:rFonts w:hint="eastAsia" w:ascii="仿宋" w:hAnsi="仿宋" w:eastAsia="仿宋" w:cs="仿宋"/>
                <w:lang w:val="en-US" w:eastAsia="zh-CN"/>
              </w:rPr>
              <w:t>8</w:t>
            </w:r>
          </w:p>
        </w:tc>
        <w:tc>
          <w:tcPr>
            <w:tcW w:w="1512" w:type="dxa"/>
            <w:vAlign w:val="center"/>
          </w:tcPr>
          <w:p w14:paraId="03C76A0A">
            <w:pPr>
              <w:pStyle w:val="22"/>
              <w:tabs>
                <w:tab w:val="left" w:pos="567"/>
              </w:tabs>
              <w:spacing w:line="240" w:lineRule="auto"/>
              <w:jc w:val="center"/>
              <w:rPr>
                <w:rFonts w:hint="eastAsia" w:ascii="仿宋" w:hAnsi="仿宋" w:eastAsia="仿宋" w:cs="仿宋"/>
              </w:rPr>
            </w:pPr>
            <w:r>
              <w:rPr>
                <w:rFonts w:hint="eastAsia" w:ascii="仿宋" w:hAnsi="仿宋" w:eastAsia="仿宋" w:cs="仿宋"/>
              </w:rPr>
              <w:t>其它</w:t>
            </w:r>
          </w:p>
        </w:tc>
        <w:tc>
          <w:tcPr>
            <w:tcW w:w="5370" w:type="dxa"/>
            <w:vAlign w:val="center"/>
          </w:tcPr>
          <w:p w14:paraId="34B28B90">
            <w:pPr>
              <w:pStyle w:val="22"/>
              <w:tabs>
                <w:tab w:val="left" w:pos="567"/>
              </w:tabs>
              <w:spacing w:line="240" w:lineRule="auto"/>
              <w:rPr>
                <w:rFonts w:hint="eastAsia" w:ascii="仿宋" w:hAnsi="仿宋" w:eastAsia="仿宋" w:cs="仿宋"/>
              </w:rPr>
            </w:pPr>
            <w:r>
              <w:rPr>
                <w:rFonts w:hint="eastAsia" w:ascii="仿宋" w:hAnsi="仿宋" w:eastAsia="仿宋" w:cs="仿宋"/>
              </w:rPr>
              <w:t>不存在其它不符合法律法规或采购文件规定的响应无效条款的情形</w:t>
            </w:r>
          </w:p>
        </w:tc>
        <w:tc>
          <w:tcPr>
            <w:tcW w:w="1623" w:type="dxa"/>
            <w:vAlign w:val="center"/>
          </w:tcPr>
          <w:p w14:paraId="0E8FA968">
            <w:pPr>
              <w:pStyle w:val="22"/>
              <w:tabs>
                <w:tab w:val="left" w:pos="567"/>
              </w:tabs>
              <w:spacing w:line="240" w:lineRule="auto"/>
              <w:rPr>
                <w:rFonts w:hint="eastAsia" w:ascii="仿宋" w:hAnsi="仿宋" w:eastAsia="仿宋" w:cs="仿宋"/>
              </w:rPr>
            </w:pPr>
          </w:p>
        </w:tc>
      </w:tr>
      <w:tr w14:paraId="273C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2" w:type="dxa"/>
            <w:gridSpan w:val="2"/>
            <w:vAlign w:val="center"/>
          </w:tcPr>
          <w:p w14:paraId="71C27EC0">
            <w:pPr>
              <w:pStyle w:val="22"/>
              <w:tabs>
                <w:tab w:val="left" w:pos="567"/>
              </w:tabs>
              <w:spacing w:line="240" w:lineRule="auto"/>
              <w:jc w:val="center"/>
              <w:rPr>
                <w:rFonts w:hint="eastAsia" w:ascii="仿宋" w:hAnsi="仿宋" w:eastAsia="仿宋" w:cs="仿宋"/>
              </w:rPr>
            </w:pPr>
            <w:r>
              <w:rPr>
                <w:rFonts w:hint="eastAsia" w:ascii="仿宋" w:hAnsi="仿宋" w:eastAsia="仿宋" w:cs="仿宋"/>
                <w:b/>
                <w:bCs/>
              </w:rPr>
              <w:t>审查结论</w:t>
            </w:r>
          </w:p>
        </w:tc>
        <w:tc>
          <w:tcPr>
            <w:tcW w:w="6993" w:type="dxa"/>
            <w:gridSpan w:val="2"/>
            <w:vAlign w:val="center"/>
          </w:tcPr>
          <w:p w14:paraId="41D6E4CB">
            <w:pPr>
              <w:pStyle w:val="22"/>
              <w:tabs>
                <w:tab w:val="left" w:pos="567"/>
              </w:tabs>
              <w:spacing w:line="240" w:lineRule="auto"/>
              <w:rPr>
                <w:rFonts w:hint="eastAsia" w:ascii="仿宋" w:hAnsi="仿宋" w:eastAsia="仿宋" w:cs="仿宋"/>
              </w:rPr>
            </w:pPr>
            <w:r>
              <w:rPr>
                <w:rFonts w:hint="eastAsia" w:ascii="仿宋" w:hAnsi="仿宋" w:eastAsia="仿宋" w:cs="仿宋"/>
              </w:rPr>
              <w:t>通过/不通过</w:t>
            </w:r>
          </w:p>
        </w:tc>
      </w:tr>
      <w:tr w14:paraId="069B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2" w:type="dxa"/>
            <w:gridSpan w:val="2"/>
            <w:vAlign w:val="center"/>
          </w:tcPr>
          <w:p w14:paraId="4EFC9CB2">
            <w:pPr>
              <w:pStyle w:val="22"/>
              <w:tabs>
                <w:tab w:val="left" w:pos="567"/>
              </w:tabs>
              <w:spacing w:line="240" w:lineRule="auto"/>
              <w:jc w:val="center"/>
              <w:rPr>
                <w:rFonts w:hint="eastAsia" w:ascii="仿宋" w:hAnsi="仿宋" w:eastAsia="仿宋" w:cs="仿宋"/>
              </w:rPr>
            </w:pPr>
            <w:r>
              <w:rPr>
                <w:rFonts w:hint="eastAsia" w:ascii="仿宋" w:hAnsi="仿宋" w:eastAsia="仿宋" w:cs="仿宋"/>
                <w:sz w:val="24"/>
              </w:rPr>
              <w:t>不通过原因说明</w:t>
            </w:r>
          </w:p>
        </w:tc>
        <w:tc>
          <w:tcPr>
            <w:tcW w:w="6993" w:type="dxa"/>
            <w:gridSpan w:val="2"/>
            <w:vAlign w:val="center"/>
          </w:tcPr>
          <w:p w14:paraId="3C32AB84">
            <w:pPr>
              <w:pStyle w:val="22"/>
              <w:tabs>
                <w:tab w:val="left" w:pos="567"/>
              </w:tabs>
              <w:spacing w:line="240" w:lineRule="auto"/>
              <w:rPr>
                <w:rFonts w:hint="eastAsia" w:ascii="仿宋" w:hAnsi="仿宋" w:eastAsia="仿宋" w:cs="仿宋"/>
              </w:rPr>
            </w:pPr>
          </w:p>
        </w:tc>
      </w:tr>
    </w:tbl>
    <w:p w14:paraId="505A34FE">
      <w:pPr>
        <w:tabs>
          <w:tab w:val="left" w:pos="1260"/>
          <w:tab w:val="left" w:pos="1620"/>
        </w:tabs>
        <w:adjustRightInd w:val="0"/>
        <w:spacing w:line="360" w:lineRule="auto"/>
        <w:jc w:val="left"/>
        <w:textAlignment w:val="baseline"/>
        <w:rPr>
          <w:rFonts w:hint="eastAsia" w:ascii="仿宋" w:hAnsi="仿宋" w:eastAsia="仿宋" w:cs="仿宋"/>
          <w:bCs/>
          <w:szCs w:val="21"/>
        </w:rPr>
      </w:pPr>
    </w:p>
    <w:p w14:paraId="3E282CA5">
      <w:pPr>
        <w:pStyle w:val="22"/>
        <w:tabs>
          <w:tab w:val="left" w:pos="567"/>
        </w:tabs>
        <w:rPr>
          <w:rFonts w:hint="eastAsia" w:ascii="仿宋" w:hAnsi="仿宋" w:eastAsia="仿宋" w:cs="仿宋"/>
          <w:bCs/>
          <w:szCs w:val="21"/>
        </w:rPr>
      </w:pPr>
      <w:r>
        <w:rPr>
          <w:rFonts w:hint="eastAsia" w:ascii="仿宋" w:hAnsi="仿宋" w:eastAsia="仿宋" w:cs="仿宋"/>
          <w:bCs/>
          <w:szCs w:val="21"/>
        </w:rPr>
        <w:t>注：</w:t>
      </w:r>
    </w:p>
    <w:p w14:paraId="022CF3B4">
      <w:pPr>
        <w:pStyle w:val="22"/>
        <w:tabs>
          <w:tab w:val="left" w:pos="567"/>
        </w:tabs>
        <w:rPr>
          <w:rFonts w:hint="eastAsia" w:ascii="仿宋" w:hAnsi="仿宋" w:eastAsia="仿宋" w:cs="仿宋"/>
          <w:bCs/>
          <w:szCs w:val="21"/>
        </w:rPr>
      </w:pPr>
      <w:r>
        <w:rPr>
          <w:rFonts w:hint="eastAsia" w:ascii="仿宋" w:hAnsi="仿宋" w:eastAsia="仿宋" w:cs="仿宋"/>
          <w:bCs/>
          <w:szCs w:val="21"/>
        </w:rPr>
        <w:t>1、</w:t>
      </w:r>
      <w:r>
        <w:rPr>
          <w:rFonts w:ascii="Times New Roman" w:hAnsi="Times New Roman" w:eastAsia="仿宋"/>
        </w:rPr>
        <w:t>评审委员会对</w:t>
      </w:r>
      <w:r>
        <w:rPr>
          <w:rFonts w:hint="eastAsia" w:ascii="Times New Roman" w:hAnsi="Times New Roman" w:eastAsia="仿宋"/>
          <w:lang w:eastAsia="zh-CN"/>
        </w:rPr>
        <w:t>谈判</w:t>
      </w:r>
      <w:r>
        <w:rPr>
          <w:rFonts w:ascii="Times New Roman" w:hAnsi="Times New Roman" w:eastAsia="仿宋"/>
        </w:rPr>
        <w:t>文件是否满足要求逐条标注审查意见，符合的标记为“√”，不符合的标记为“×”；审查结论栏统一填写为“通过”或“不通过” ，出现一个“×”为“不通过”，不进入后续评审；对审查结论为“不通过”的，要说明原因。</w:t>
      </w:r>
    </w:p>
    <w:p w14:paraId="6735AB85">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2、有下列情形之一的，视为供应商相互串通：</w:t>
      </w:r>
    </w:p>
    <w:p w14:paraId="613DA5B6">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（1）不同供应商的响应文件由同一单位或者个人编制；</w:t>
      </w:r>
    </w:p>
    <w:p w14:paraId="013C7DFD">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（2）不同供应商委托同一单位或者个人办理参与</w:t>
      </w:r>
      <w:r>
        <w:rPr>
          <w:rFonts w:hint="eastAsia" w:ascii="仿宋" w:hAnsi="仿宋" w:eastAsia="仿宋" w:cs="仿宋"/>
          <w:bCs/>
          <w:szCs w:val="21"/>
          <w:lang w:eastAsia="zh-CN"/>
        </w:rPr>
        <w:t>谈判</w:t>
      </w:r>
      <w:r>
        <w:rPr>
          <w:rFonts w:hint="eastAsia" w:ascii="仿宋" w:hAnsi="仿宋" w:eastAsia="仿宋" w:cs="仿宋"/>
          <w:bCs/>
          <w:szCs w:val="21"/>
        </w:rPr>
        <w:t>事宜；</w:t>
      </w:r>
    </w:p>
    <w:p w14:paraId="3E92AB6B">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（3）不同供应商的响应文件载明的项目管理成员或者联系人员为同一人；</w:t>
      </w:r>
    </w:p>
    <w:p w14:paraId="678CED67">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（4）不同供应商的响应文件异常一致或者报价呈规律性差异；</w:t>
      </w:r>
    </w:p>
    <w:p w14:paraId="23980B59">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（5）不同供应商的响应文件相互混装；</w:t>
      </w:r>
    </w:p>
    <w:p w14:paraId="29B11A3D">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3、有下列情形之一的，属于提供虚假材料谋取成交的行为：</w:t>
      </w:r>
    </w:p>
    <w:p w14:paraId="6A6948C3">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（1）使用伪造、变造的许可证件；</w:t>
      </w:r>
    </w:p>
    <w:p w14:paraId="1218B88F">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（2）提供虚假的财务状况或者业绩；</w:t>
      </w:r>
    </w:p>
    <w:p w14:paraId="216D181B">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（3）提供虚假的项目负责人或者主要技术人员简历、劳动关系证明；</w:t>
      </w:r>
    </w:p>
    <w:p w14:paraId="74FC9213">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（4）提供虚假的信用状况；</w:t>
      </w:r>
    </w:p>
    <w:p w14:paraId="79B3730D">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（5）其他弄虚作假的行为。</w:t>
      </w:r>
    </w:p>
    <w:p w14:paraId="48816854">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4、如供应商为提供服务所伴随的货物为政府强制采购的产品，供应商所投产品应属于品目清单的强制采购部分。供应商应提供有效期内的认证证书或相关证明，否则其响应文件将被认定为无效。</w:t>
      </w:r>
    </w:p>
    <w:p w14:paraId="3DD30C2C">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5、如供应商为提供服务所伴随的货物属于网络关键设备和网络安全专用产品的，供应商所投产品应为经具备资格的机构安全认证合格或者安全检测符合要求的产品。供应商应提供相关证明，否则其响应文件将被认定为无效。</w:t>
      </w:r>
    </w:p>
    <w:p w14:paraId="5C18DD33">
      <w:pPr>
        <w:tabs>
          <w:tab w:val="left" w:pos="1260"/>
          <w:tab w:val="left" w:pos="1620"/>
        </w:tabs>
        <w:adjustRightInd w:val="0"/>
        <w:spacing w:line="360" w:lineRule="auto"/>
        <w:jc w:val="left"/>
        <w:textAlignment w:val="baseline"/>
        <w:rPr>
          <w:rFonts w:hint="eastAsia" w:ascii="仿宋" w:hAnsi="仿宋" w:eastAsia="仿宋" w:cs="仿宋"/>
          <w:bCs/>
          <w:szCs w:val="21"/>
        </w:rPr>
      </w:pPr>
    </w:p>
    <w:p w14:paraId="048304B4">
      <w:pPr>
        <w:tabs>
          <w:tab w:val="left" w:pos="1260"/>
          <w:tab w:val="left" w:pos="1620"/>
        </w:tabs>
        <w:adjustRightInd w:val="0"/>
        <w:spacing w:line="360" w:lineRule="auto"/>
        <w:jc w:val="left"/>
        <w:textAlignment w:val="baseline"/>
        <w:rPr>
          <w:rFonts w:ascii="Times New Roman" w:hAnsi="Times New Roman" w:eastAsia="仿宋_GB2312"/>
          <w:b/>
          <w:kern w:val="0"/>
          <w:sz w:val="32"/>
          <w:szCs w:val="32"/>
        </w:rPr>
      </w:pPr>
      <w:r>
        <w:rPr>
          <w:rFonts w:ascii="Times New Roman" w:hAnsi="Times New Roman" w:eastAsia="仿宋_GB2312"/>
          <w:b/>
          <w:kern w:val="0"/>
          <w:sz w:val="32"/>
          <w:szCs w:val="32"/>
        </w:rPr>
        <w:br w:type="page"/>
      </w:r>
    </w:p>
    <w:p w14:paraId="5B696D57">
      <w:pPr>
        <w:pStyle w:val="68"/>
        <w:adjustRightInd w:val="0"/>
        <w:spacing w:before="312" w:beforeLines="100" w:line="360" w:lineRule="auto"/>
        <w:ind w:right="-22" w:firstLine="0" w:firstLineChars="0"/>
        <w:jc w:val="center"/>
        <w:textAlignment w:val="baseline"/>
        <w:outlineLvl w:val="0"/>
        <w:rPr>
          <w:rFonts w:ascii="Times New Roman" w:hAnsi="Times New Roman" w:eastAsia="仿宋_GB2312"/>
          <w:b/>
          <w:kern w:val="0"/>
          <w:sz w:val="32"/>
          <w:szCs w:val="32"/>
        </w:rPr>
      </w:pPr>
      <w:r>
        <w:rPr>
          <w:rFonts w:ascii="Times New Roman" w:hAnsi="Times New Roman" w:eastAsia="仿宋_GB2312"/>
          <w:b/>
          <w:kern w:val="0"/>
          <w:sz w:val="32"/>
          <w:szCs w:val="32"/>
        </w:rPr>
        <w:t xml:space="preserve">第三章  </w:t>
      </w:r>
      <w:bookmarkEnd w:id="19"/>
      <w:bookmarkEnd w:id="414"/>
      <w:bookmarkEnd w:id="415"/>
      <w:bookmarkEnd w:id="416"/>
      <w:bookmarkStart w:id="417" w:name="_Toc499711928"/>
      <w:bookmarkStart w:id="418" w:name="_Toc492955459"/>
      <w:bookmarkStart w:id="419" w:name="_Toc249525250"/>
      <w:bookmarkStart w:id="420" w:name="_Toc177817344"/>
      <w:bookmarkStart w:id="421" w:name="_Toc230099803"/>
      <w:bookmarkStart w:id="422" w:name="_Toc500747233"/>
      <w:bookmarkStart w:id="423" w:name="_Toc500747106"/>
      <w:bookmarkStart w:id="424" w:name="_Toc256342152"/>
      <w:bookmarkStart w:id="425" w:name="_Toc496324623"/>
      <w:bookmarkStart w:id="426" w:name="_Toc177995483"/>
      <w:bookmarkStart w:id="427" w:name="_Toc70687202"/>
      <w:bookmarkStart w:id="428" w:name="_Toc177189245"/>
      <w:bookmarkStart w:id="429" w:name="_Toc232395222"/>
      <w:bookmarkStart w:id="430" w:name="_Toc232176282"/>
      <w:bookmarkStart w:id="431" w:name="_Toc184043058"/>
      <w:bookmarkStart w:id="432" w:name="_Toc499711087"/>
      <w:bookmarkStart w:id="433" w:name="_Toc53722865"/>
      <w:bookmarkStart w:id="434" w:name="_Toc249515369"/>
      <w:bookmarkStart w:id="435" w:name="_Toc415499897"/>
      <w:bookmarkStart w:id="436" w:name="_Toc230013638"/>
      <w:bookmarkStart w:id="437" w:name="_Toc176882552"/>
      <w:bookmarkStart w:id="438" w:name="_Toc230583552"/>
      <w:bookmarkStart w:id="439" w:name="_Toc28450"/>
      <w:bookmarkStart w:id="440" w:name="_Toc500747010"/>
      <w:bookmarkStart w:id="441" w:name="_Toc503063458"/>
      <w:bookmarkStart w:id="442" w:name="_Toc249515482"/>
      <w:r>
        <w:rPr>
          <w:rFonts w:ascii="Times New Roman" w:hAnsi="Times New Roman" w:eastAsia="仿宋_GB2312"/>
          <w:b/>
          <w:kern w:val="0"/>
          <w:sz w:val="32"/>
          <w:szCs w:val="32"/>
        </w:rPr>
        <w:t>拟签订的合同文本</w:t>
      </w:r>
    </w:p>
    <w:p w14:paraId="2687C5E7">
      <w:pPr>
        <w:adjustRightInd w:val="0"/>
        <w:snapToGrid w:val="0"/>
        <w:spacing w:line="360" w:lineRule="auto"/>
        <w:ind w:firstLine="480" w:firstLineChars="200"/>
        <w:rPr>
          <w:rFonts w:eastAsia="仿宋_GB2312"/>
          <w:sz w:val="24"/>
        </w:rPr>
      </w:pPr>
    </w:p>
    <w:p w14:paraId="74D25491">
      <w:pPr>
        <w:tabs>
          <w:tab w:val="left" w:pos="735"/>
        </w:tabs>
        <w:autoSpaceDE w:val="0"/>
        <w:autoSpaceDN w:val="0"/>
        <w:adjustRightInd w:val="0"/>
        <w:snapToGrid w:val="0"/>
        <w:spacing w:before="312" w:beforeLines="100" w:line="360" w:lineRule="auto"/>
        <w:rPr>
          <w:rFonts w:eastAsia="仿宋_GB2312"/>
          <w:b/>
          <w:bCs/>
          <w:sz w:val="24"/>
          <w:lang w:val="zh-CN"/>
        </w:rPr>
      </w:pPr>
      <w:r>
        <w:rPr>
          <w:rFonts w:eastAsia="仿宋_GB2312"/>
          <w:b/>
          <w:bCs/>
          <w:sz w:val="24"/>
          <w:lang w:val="zh-CN"/>
        </w:rPr>
        <w:t>甲方：</w:t>
      </w:r>
      <w:r>
        <w:rPr>
          <w:rFonts w:eastAsia="仿宋_GB2312"/>
          <w:bCs/>
          <w:sz w:val="24"/>
          <w:lang w:val="zh-CN"/>
        </w:rPr>
        <w:t xml:space="preserve">（前款所称采购人）     </w:t>
      </w:r>
      <w:r>
        <w:rPr>
          <w:rFonts w:hint="eastAsia" w:eastAsia="仿宋_GB2312"/>
          <w:bCs/>
          <w:sz w:val="24"/>
        </w:rPr>
        <w:t xml:space="preserve">    </w:t>
      </w:r>
      <w:r>
        <w:rPr>
          <w:rFonts w:eastAsia="仿宋_GB2312"/>
          <w:bCs/>
          <w:sz w:val="24"/>
          <w:lang w:val="zh-CN"/>
        </w:rPr>
        <w:t>住所：</w:t>
      </w:r>
    </w:p>
    <w:p w14:paraId="16D198CE">
      <w:pPr>
        <w:tabs>
          <w:tab w:val="left" w:pos="735"/>
        </w:tabs>
        <w:autoSpaceDE w:val="0"/>
        <w:autoSpaceDN w:val="0"/>
        <w:adjustRightInd w:val="0"/>
        <w:snapToGrid w:val="0"/>
        <w:spacing w:line="360" w:lineRule="auto"/>
        <w:rPr>
          <w:rFonts w:eastAsia="仿宋_GB2312"/>
          <w:bCs/>
          <w:sz w:val="24"/>
          <w:lang w:val="zh-CN"/>
        </w:rPr>
      </w:pPr>
      <w:r>
        <w:rPr>
          <w:rFonts w:eastAsia="仿宋_GB2312"/>
          <w:b/>
          <w:bCs/>
          <w:sz w:val="24"/>
          <w:lang w:val="zh-CN"/>
        </w:rPr>
        <w:t>乙方：</w:t>
      </w:r>
      <w:r>
        <w:rPr>
          <w:rFonts w:eastAsia="仿宋_GB2312"/>
          <w:bCs/>
          <w:sz w:val="24"/>
          <w:lang w:val="zh-CN"/>
        </w:rPr>
        <w:t>（前款所称</w:t>
      </w:r>
      <w:r>
        <w:rPr>
          <w:rFonts w:hint="eastAsia" w:eastAsia="仿宋_GB2312"/>
          <w:bCs/>
          <w:sz w:val="24"/>
        </w:rPr>
        <w:t>成交供应商</w:t>
      </w:r>
      <w:r>
        <w:rPr>
          <w:rFonts w:eastAsia="仿宋_GB2312"/>
          <w:bCs/>
          <w:sz w:val="24"/>
          <w:lang w:val="zh-CN"/>
        </w:rPr>
        <w:t>）     住所：</w:t>
      </w:r>
    </w:p>
    <w:p w14:paraId="1F85384D">
      <w:pPr>
        <w:adjustRightInd w:val="0"/>
        <w:snapToGrid w:val="0"/>
        <w:spacing w:line="360" w:lineRule="auto"/>
        <w:ind w:firstLine="480" w:firstLineChars="200"/>
        <w:rPr>
          <w:rFonts w:eastAsia="仿宋_GB2312"/>
          <w:sz w:val="24"/>
        </w:rPr>
      </w:pPr>
      <w:bookmarkStart w:id="443" w:name="_Toc19515384"/>
      <w:r>
        <w:rPr>
          <w:rFonts w:eastAsia="仿宋_GB2312"/>
          <w:sz w:val="24"/>
        </w:rPr>
        <w:t>一、合同内容（标的、数量、质量等）</w:t>
      </w:r>
      <w:bookmarkEnd w:id="443"/>
      <w:r>
        <w:rPr>
          <w:rFonts w:hint="eastAsia" w:eastAsia="仿宋_GB2312"/>
          <w:sz w:val="24"/>
        </w:rPr>
        <w:t>：</w:t>
      </w:r>
    </w:p>
    <w:p w14:paraId="2676702C">
      <w:pPr>
        <w:adjustRightInd w:val="0"/>
        <w:snapToGrid w:val="0"/>
        <w:spacing w:line="360" w:lineRule="auto"/>
        <w:ind w:firstLine="480" w:firstLineChars="200"/>
        <w:rPr>
          <w:rFonts w:eastAsia="仿宋_GB2312"/>
          <w:sz w:val="24"/>
        </w:rPr>
      </w:pPr>
      <w:bookmarkStart w:id="444" w:name="_Toc19515385"/>
      <w:r>
        <w:rPr>
          <w:rFonts w:eastAsia="仿宋_GB2312"/>
          <w:sz w:val="24"/>
        </w:rPr>
        <w:t>二、合同价款</w:t>
      </w:r>
      <w:bookmarkEnd w:id="444"/>
    </w:p>
    <w:p w14:paraId="01002364">
      <w:pPr>
        <w:adjustRightInd w:val="0"/>
        <w:snapToGrid w:val="0"/>
        <w:spacing w:line="360" w:lineRule="auto"/>
        <w:ind w:firstLine="480" w:firstLineChars="200"/>
        <w:rPr>
          <w:rFonts w:eastAsia="仿宋_GB2312"/>
          <w:sz w:val="24"/>
        </w:rPr>
      </w:pPr>
      <w:r>
        <w:rPr>
          <w:rFonts w:eastAsia="仿宋_GB2312"/>
          <w:sz w:val="24"/>
        </w:rPr>
        <w:t>1、合同总价：</w:t>
      </w:r>
    </w:p>
    <w:p w14:paraId="7A48EC4B">
      <w:pPr>
        <w:adjustRightInd w:val="0"/>
        <w:snapToGrid w:val="0"/>
        <w:spacing w:line="360" w:lineRule="auto"/>
        <w:ind w:firstLine="480" w:firstLineChars="200"/>
        <w:rPr>
          <w:rFonts w:eastAsia="仿宋_GB2312"/>
          <w:sz w:val="24"/>
        </w:rPr>
      </w:pPr>
      <w:r>
        <w:rPr>
          <w:rFonts w:eastAsia="仿宋_GB2312"/>
          <w:sz w:val="24"/>
        </w:rPr>
        <w:t>2、合同总价包括：</w:t>
      </w:r>
    </w:p>
    <w:p w14:paraId="6410E57E">
      <w:pPr>
        <w:adjustRightInd w:val="0"/>
        <w:snapToGrid w:val="0"/>
        <w:spacing w:line="360" w:lineRule="auto"/>
        <w:ind w:firstLine="480" w:firstLineChars="200"/>
        <w:rPr>
          <w:rFonts w:eastAsia="仿宋_GB2312"/>
          <w:sz w:val="24"/>
        </w:rPr>
      </w:pPr>
      <w:r>
        <w:rPr>
          <w:rFonts w:eastAsia="仿宋_GB2312"/>
          <w:sz w:val="24"/>
        </w:rPr>
        <w:t>3、合同为固定总价合同，不受市场价变化的影响。</w:t>
      </w:r>
    </w:p>
    <w:p w14:paraId="3E6178E0">
      <w:pPr>
        <w:adjustRightInd w:val="0"/>
        <w:snapToGrid w:val="0"/>
        <w:spacing w:line="360" w:lineRule="auto"/>
        <w:ind w:firstLine="480" w:firstLineChars="200"/>
        <w:rPr>
          <w:rFonts w:eastAsia="仿宋_GB2312"/>
          <w:sz w:val="24"/>
        </w:rPr>
      </w:pPr>
      <w:bookmarkStart w:id="445" w:name="_Toc19515386"/>
      <w:r>
        <w:rPr>
          <w:rFonts w:eastAsia="仿宋_GB2312"/>
          <w:sz w:val="24"/>
        </w:rPr>
        <w:t>三、合同结算</w:t>
      </w:r>
      <w:bookmarkEnd w:id="445"/>
    </w:p>
    <w:p w14:paraId="5569A57C">
      <w:pPr>
        <w:adjustRightInd w:val="0"/>
        <w:snapToGrid w:val="0"/>
        <w:spacing w:line="360" w:lineRule="auto"/>
        <w:ind w:firstLine="480" w:firstLineChars="200"/>
        <w:rPr>
          <w:rFonts w:hint="eastAsia" w:eastAsia="仿宋_GB2312"/>
          <w:sz w:val="24"/>
          <w:highlight w:val="none"/>
          <w:lang w:eastAsia="zh-CN"/>
        </w:rPr>
      </w:pPr>
      <w:bookmarkStart w:id="446" w:name="_Toc19515387"/>
      <w:r>
        <w:rPr>
          <w:rFonts w:eastAsia="仿宋_GB2312"/>
          <w:sz w:val="24"/>
          <w:highlight w:val="none"/>
        </w:rPr>
        <w:t>1、付款比例：</w:t>
      </w:r>
      <w:r>
        <w:rPr>
          <w:rFonts w:hint="eastAsia" w:eastAsia="仿宋_GB2312"/>
          <w:sz w:val="24"/>
          <w:highlight w:val="none"/>
        </w:rPr>
        <w:t>调试成功，验收合格后30天内支付100%货款</w:t>
      </w:r>
      <w:r>
        <w:rPr>
          <w:rFonts w:hint="eastAsia" w:eastAsia="仿宋_GB2312"/>
          <w:sz w:val="24"/>
          <w:highlight w:val="none"/>
          <w:lang w:eastAsia="zh-CN"/>
        </w:rPr>
        <w:t>。</w:t>
      </w:r>
    </w:p>
    <w:p w14:paraId="7584EE76">
      <w:pPr>
        <w:adjustRightInd w:val="0"/>
        <w:snapToGrid w:val="0"/>
        <w:spacing w:line="360" w:lineRule="auto"/>
        <w:ind w:firstLine="480" w:firstLineChars="200"/>
        <w:rPr>
          <w:rFonts w:eastAsia="仿宋_GB2312"/>
          <w:sz w:val="24"/>
          <w:highlight w:val="none"/>
        </w:rPr>
      </w:pPr>
      <w:r>
        <w:rPr>
          <w:rFonts w:eastAsia="仿宋_GB2312"/>
          <w:sz w:val="24"/>
          <w:highlight w:val="none"/>
        </w:rPr>
        <w:t>2、结算方式：银行转账。</w:t>
      </w:r>
    </w:p>
    <w:p w14:paraId="0DBCD559">
      <w:pPr>
        <w:adjustRightInd w:val="0"/>
        <w:snapToGrid w:val="0"/>
        <w:spacing w:line="360" w:lineRule="auto"/>
        <w:ind w:firstLine="480" w:firstLineChars="200"/>
        <w:rPr>
          <w:rFonts w:eastAsia="仿宋_GB2312"/>
          <w:sz w:val="24"/>
        </w:rPr>
      </w:pPr>
      <w:r>
        <w:rPr>
          <w:rFonts w:eastAsia="仿宋_GB2312"/>
          <w:sz w:val="24"/>
        </w:rPr>
        <w:t>四、</w:t>
      </w:r>
      <w:r>
        <w:rPr>
          <w:rFonts w:hint="eastAsia" w:eastAsia="仿宋_GB2312"/>
          <w:sz w:val="24"/>
          <w:lang w:val="en-US" w:eastAsia="zh-CN"/>
        </w:rPr>
        <w:t>交货期</w:t>
      </w:r>
      <w:r>
        <w:rPr>
          <w:rFonts w:eastAsia="仿宋_GB2312"/>
          <w:sz w:val="24"/>
        </w:rPr>
        <w:t>、地点</w:t>
      </w:r>
      <w:bookmarkEnd w:id="446"/>
      <w:r>
        <w:rPr>
          <w:rFonts w:hint="eastAsia" w:eastAsia="仿宋_GB2312"/>
          <w:sz w:val="24"/>
        </w:rPr>
        <w:t>：</w:t>
      </w:r>
    </w:p>
    <w:p w14:paraId="6F2F40B5">
      <w:pPr>
        <w:adjustRightInd w:val="0"/>
        <w:snapToGrid w:val="0"/>
        <w:spacing w:line="360" w:lineRule="auto"/>
        <w:ind w:firstLine="480" w:firstLineChars="200"/>
        <w:rPr>
          <w:rFonts w:hint="eastAsia" w:ascii="Times New Roman" w:hAnsi="Times New Roman" w:eastAsia="仿宋_GB2312" w:cs="Times New Roman"/>
          <w:sz w:val="24"/>
          <w:lang w:val="en-US" w:eastAsia="zh-CN"/>
        </w:rPr>
      </w:pPr>
      <w:r>
        <w:rPr>
          <w:rFonts w:eastAsia="仿宋_GB2312"/>
          <w:sz w:val="24"/>
        </w:rPr>
        <w:t>1、</w:t>
      </w:r>
      <w:r>
        <w:rPr>
          <w:rFonts w:hint="eastAsia" w:eastAsia="仿宋_GB2312"/>
          <w:sz w:val="24"/>
          <w:lang w:val="en-US" w:eastAsia="zh-CN"/>
        </w:rPr>
        <w:t>交货期</w:t>
      </w:r>
      <w:r>
        <w:rPr>
          <w:rFonts w:eastAsia="仿宋_GB2312"/>
          <w:sz w:val="24"/>
        </w:rPr>
        <w:t>：</w:t>
      </w:r>
      <w:r>
        <w:rPr>
          <w:rFonts w:hint="eastAsia" w:ascii="Times New Roman" w:hAnsi="Times New Roman" w:eastAsia="仿宋_GB2312" w:cs="Times New Roman"/>
          <w:sz w:val="24"/>
          <w:lang w:val="en-US" w:eastAsia="zh-CN"/>
        </w:rPr>
        <w:t>合同签订之日起15日历日内完成交付、安装及调试。</w:t>
      </w:r>
    </w:p>
    <w:p w14:paraId="0B43D3C5">
      <w:pPr>
        <w:adjustRightInd w:val="0"/>
        <w:snapToGrid w:val="0"/>
        <w:spacing w:line="360" w:lineRule="auto"/>
        <w:ind w:firstLine="480" w:firstLineChars="200"/>
        <w:rPr>
          <w:rFonts w:hint="default" w:eastAsia="仿宋_GB2312"/>
          <w:sz w:val="24"/>
          <w:lang w:val="en-US" w:eastAsia="zh-CN"/>
        </w:rPr>
      </w:pPr>
      <w:r>
        <w:rPr>
          <w:rFonts w:eastAsia="仿宋_GB2312"/>
          <w:sz w:val="24"/>
        </w:rPr>
        <w:t>2、地点：</w:t>
      </w:r>
      <w:r>
        <w:rPr>
          <w:rFonts w:hint="eastAsia" w:eastAsia="仿宋_GB2312"/>
          <w:sz w:val="24"/>
          <w:lang w:val="en-US" w:eastAsia="zh-CN"/>
        </w:rPr>
        <w:t xml:space="preserve"> 陕西省人民医院（友谊院区）教学处</w:t>
      </w:r>
    </w:p>
    <w:p w14:paraId="05C87273">
      <w:pPr>
        <w:adjustRightInd w:val="0"/>
        <w:snapToGrid w:val="0"/>
        <w:spacing w:line="360" w:lineRule="auto"/>
        <w:ind w:firstLine="480" w:firstLineChars="200"/>
        <w:rPr>
          <w:rFonts w:eastAsia="仿宋_GB2312"/>
          <w:sz w:val="24"/>
        </w:rPr>
      </w:pPr>
      <w:bookmarkStart w:id="447" w:name="_Toc19515390"/>
      <w:r>
        <w:rPr>
          <w:rFonts w:eastAsia="仿宋_GB2312"/>
          <w:sz w:val="24"/>
        </w:rPr>
        <w:t>五、技术服务</w:t>
      </w:r>
      <w:bookmarkEnd w:id="447"/>
    </w:p>
    <w:p w14:paraId="3FADE8A3">
      <w:pPr>
        <w:adjustRightInd w:val="0"/>
        <w:snapToGrid w:val="0"/>
        <w:spacing w:line="360" w:lineRule="auto"/>
        <w:ind w:firstLine="480" w:firstLineChars="200"/>
        <w:rPr>
          <w:rFonts w:eastAsia="仿宋_GB2312"/>
          <w:sz w:val="24"/>
        </w:rPr>
      </w:pPr>
      <w:r>
        <w:rPr>
          <w:rFonts w:eastAsia="仿宋_GB2312"/>
          <w:sz w:val="24"/>
        </w:rPr>
        <w:t>1、对技术服务的要求：</w:t>
      </w:r>
    </w:p>
    <w:p w14:paraId="2A72FF75">
      <w:pPr>
        <w:adjustRightInd w:val="0"/>
        <w:snapToGrid w:val="0"/>
        <w:spacing w:line="360" w:lineRule="auto"/>
        <w:ind w:firstLine="480" w:firstLineChars="200"/>
        <w:rPr>
          <w:rFonts w:eastAsia="仿宋_GB2312"/>
          <w:sz w:val="24"/>
        </w:rPr>
      </w:pPr>
      <w:r>
        <w:rPr>
          <w:rFonts w:eastAsia="仿宋_GB2312"/>
          <w:sz w:val="24"/>
        </w:rPr>
        <w:t>2、技术资料：</w:t>
      </w:r>
    </w:p>
    <w:p w14:paraId="05E15972">
      <w:pPr>
        <w:adjustRightInd w:val="0"/>
        <w:snapToGrid w:val="0"/>
        <w:spacing w:line="360" w:lineRule="auto"/>
        <w:ind w:firstLine="480" w:firstLineChars="200"/>
        <w:rPr>
          <w:rFonts w:eastAsia="仿宋_GB2312"/>
          <w:sz w:val="24"/>
        </w:rPr>
      </w:pPr>
      <w:r>
        <w:rPr>
          <w:rFonts w:eastAsia="仿宋_GB2312"/>
          <w:sz w:val="24"/>
        </w:rPr>
        <w:t>3、技术培训：</w:t>
      </w:r>
    </w:p>
    <w:p w14:paraId="31F9B93B">
      <w:pPr>
        <w:adjustRightInd w:val="0"/>
        <w:snapToGrid w:val="0"/>
        <w:spacing w:line="360" w:lineRule="auto"/>
        <w:ind w:firstLine="480" w:firstLineChars="200"/>
        <w:rPr>
          <w:rFonts w:eastAsia="仿宋_GB2312"/>
          <w:sz w:val="24"/>
        </w:rPr>
      </w:pPr>
      <w:r>
        <w:rPr>
          <w:rFonts w:eastAsia="仿宋_GB2312"/>
          <w:sz w:val="24"/>
        </w:rPr>
        <w:t>3-1、培训内容：</w:t>
      </w:r>
    </w:p>
    <w:p w14:paraId="52E16773">
      <w:pPr>
        <w:adjustRightInd w:val="0"/>
        <w:snapToGrid w:val="0"/>
        <w:spacing w:line="360" w:lineRule="auto"/>
        <w:ind w:firstLine="480" w:firstLineChars="200"/>
        <w:rPr>
          <w:rFonts w:eastAsia="仿宋_GB2312"/>
          <w:sz w:val="24"/>
        </w:rPr>
      </w:pPr>
      <w:r>
        <w:rPr>
          <w:rFonts w:eastAsia="仿宋_GB2312"/>
          <w:sz w:val="24"/>
        </w:rPr>
        <w:t>3-2、培训地点：</w:t>
      </w:r>
    </w:p>
    <w:p w14:paraId="0F2D92E3">
      <w:pPr>
        <w:adjustRightInd w:val="0"/>
        <w:snapToGrid w:val="0"/>
        <w:spacing w:line="360" w:lineRule="auto"/>
        <w:ind w:firstLine="480" w:firstLineChars="200"/>
        <w:rPr>
          <w:rFonts w:eastAsia="仿宋_GB2312"/>
          <w:sz w:val="24"/>
        </w:rPr>
      </w:pPr>
      <w:r>
        <w:rPr>
          <w:rFonts w:eastAsia="仿宋_GB2312"/>
          <w:sz w:val="24"/>
        </w:rPr>
        <w:t>3-3、培训时间：</w:t>
      </w:r>
    </w:p>
    <w:p w14:paraId="29B8238C">
      <w:pPr>
        <w:adjustRightInd w:val="0"/>
        <w:snapToGrid w:val="0"/>
        <w:spacing w:line="360" w:lineRule="auto"/>
        <w:ind w:firstLine="480" w:firstLineChars="200"/>
        <w:rPr>
          <w:rFonts w:eastAsia="仿宋_GB2312"/>
          <w:sz w:val="24"/>
        </w:rPr>
      </w:pPr>
      <w:r>
        <w:rPr>
          <w:rFonts w:eastAsia="仿宋_GB2312"/>
          <w:sz w:val="24"/>
        </w:rPr>
        <w:t>3-4、培训人数：</w:t>
      </w:r>
    </w:p>
    <w:p w14:paraId="1C8AFAB4">
      <w:pPr>
        <w:adjustRightInd w:val="0"/>
        <w:snapToGrid w:val="0"/>
        <w:spacing w:line="360" w:lineRule="auto"/>
        <w:ind w:firstLine="480" w:firstLineChars="200"/>
        <w:rPr>
          <w:rFonts w:eastAsia="仿宋_GB2312"/>
          <w:sz w:val="24"/>
        </w:rPr>
      </w:pPr>
      <w:r>
        <w:rPr>
          <w:rFonts w:eastAsia="仿宋_GB2312"/>
          <w:sz w:val="24"/>
        </w:rPr>
        <w:t>3-5、培训费用：受训人员的食宿费、资料费、培训场地费、耗材（包括水电费等）费等已包含在合同总价中，甲方不再另行支付。</w:t>
      </w:r>
    </w:p>
    <w:p w14:paraId="7235BBCD">
      <w:pPr>
        <w:adjustRightInd w:val="0"/>
        <w:snapToGrid w:val="0"/>
        <w:spacing w:line="360" w:lineRule="auto"/>
        <w:ind w:firstLine="480" w:firstLineChars="200"/>
        <w:outlineLvl w:val="9"/>
        <w:rPr>
          <w:rFonts w:eastAsia="仿宋_GB2312"/>
          <w:sz w:val="24"/>
        </w:rPr>
      </w:pPr>
      <w:r>
        <w:rPr>
          <w:rFonts w:eastAsia="仿宋_GB2312"/>
          <w:sz w:val="24"/>
        </w:rPr>
        <w:t>4、售后服务</w:t>
      </w:r>
    </w:p>
    <w:p w14:paraId="7DB0BA8C">
      <w:pPr>
        <w:pStyle w:val="29"/>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imes New Roman" w:hAnsi="Times New Roman" w:eastAsia="仿宋_GB2312" w:cs="Times New Roman"/>
          <w:kern w:val="2"/>
          <w:sz w:val="24"/>
          <w:szCs w:val="24"/>
          <w:highlight w:val="none"/>
          <w:lang w:val="en-US" w:eastAsia="zh-CN" w:bidi="ar-SA"/>
        </w:rPr>
      </w:pPr>
      <w:bookmarkStart w:id="448" w:name="_Toc19515391"/>
      <w:r>
        <w:rPr>
          <w:rFonts w:hint="eastAsia" w:ascii="Times New Roman" w:hAnsi="Times New Roman" w:eastAsia="仿宋_GB2312" w:cs="Times New Roman"/>
          <w:kern w:val="2"/>
          <w:sz w:val="24"/>
          <w:szCs w:val="24"/>
          <w:highlight w:val="none"/>
          <w:lang w:val="en-US" w:eastAsia="zh-CN" w:bidi="ar-SA"/>
        </w:rPr>
        <w:t>4-1、项目质保期：验收合格通过之日起≥3 年。</w:t>
      </w:r>
    </w:p>
    <w:p w14:paraId="1454C53C">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kern w:val="2"/>
          <w:sz w:val="24"/>
          <w:szCs w:val="24"/>
          <w:highlight w:val="none"/>
          <w:lang w:val="en-US" w:eastAsia="zh-CN" w:bidi="ar-SA"/>
        </w:rPr>
        <w:t>4-2、售后服务响应时间（质保期内）：</w:t>
      </w:r>
      <w:r>
        <w:rPr>
          <w:rFonts w:hint="eastAsia" w:ascii="Times New Roman" w:hAnsi="Times New Roman" w:eastAsia="仿宋_GB2312" w:cs="Times New Roman"/>
          <w:sz w:val="24"/>
          <w:szCs w:val="24"/>
          <w:highlight w:val="none"/>
        </w:rPr>
        <w:t>即时响应（包括电话响应）</w:t>
      </w:r>
      <w:r>
        <w:rPr>
          <w:rFonts w:hint="eastAsia" w:ascii="Times New Roman" w:hAnsi="Times New Roman" w:eastAsia="仿宋_GB2312" w:cs="Times New Roman"/>
          <w:kern w:val="2"/>
          <w:sz w:val="24"/>
          <w:szCs w:val="24"/>
          <w:highlight w:val="none"/>
          <w:lang w:val="en-US" w:eastAsia="zh-CN" w:bidi="ar-SA"/>
        </w:rPr>
        <w:t>10分钟，1小时内到现场，2小时内解决故障。如果超过2小时无法解决，则提供部件冗余服务或采取应急措施，提供相同产品或不低于故障产品规格档次的备用产品供采购人使用，以确保货物的正常使用。</w:t>
      </w:r>
    </w:p>
    <w:p w14:paraId="7F4C9A9B">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kern w:val="2"/>
          <w:sz w:val="24"/>
          <w:szCs w:val="24"/>
          <w:highlight w:val="none"/>
          <w:lang w:val="en-US" w:eastAsia="zh-CN" w:bidi="ar-SA"/>
        </w:rPr>
        <w:t>4-3、是否有培训服务要求：是，培训内容及要求：现场培训。</w:t>
      </w:r>
    </w:p>
    <w:p w14:paraId="18A08B1B">
      <w:pPr>
        <w:adjustRightInd w:val="0"/>
        <w:snapToGrid w:val="0"/>
        <w:spacing w:line="360" w:lineRule="auto"/>
        <w:ind w:firstLine="480" w:firstLineChars="200"/>
        <w:outlineLvl w:val="9"/>
        <w:rPr>
          <w:rFonts w:eastAsia="仿宋_GB2312"/>
          <w:sz w:val="24"/>
          <w:highlight w:val="none"/>
        </w:rPr>
      </w:pPr>
      <w:r>
        <w:rPr>
          <w:rFonts w:eastAsia="仿宋_GB2312"/>
          <w:sz w:val="24"/>
          <w:highlight w:val="none"/>
        </w:rPr>
        <w:t>六、验收</w:t>
      </w:r>
      <w:bookmarkEnd w:id="448"/>
    </w:p>
    <w:p w14:paraId="35E2A135">
      <w:pPr>
        <w:adjustRightInd w:val="0"/>
        <w:snapToGrid w:val="0"/>
        <w:spacing w:line="360" w:lineRule="auto"/>
        <w:ind w:firstLine="480" w:firstLineChars="200"/>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lang w:val="en-US" w:eastAsia="zh-CN"/>
        </w:rPr>
        <w:t>1、</w:t>
      </w:r>
      <w:r>
        <w:rPr>
          <w:rFonts w:hint="eastAsia" w:ascii="Times New Roman" w:hAnsi="Times New Roman" w:eastAsia="仿宋_GB2312" w:cs="Times New Roman"/>
          <w:sz w:val="24"/>
          <w:highlight w:val="none"/>
        </w:rPr>
        <w:t>验收组织单位：</w:t>
      </w:r>
      <w:r>
        <w:rPr>
          <w:rFonts w:hint="eastAsia" w:ascii="Times New Roman" w:hAnsi="Times New Roman" w:eastAsia="仿宋_GB2312" w:cs="Times New Roman"/>
          <w:sz w:val="24"/>
          <w:highlight w:val="none"/>
          <w:lang w:eastAsia="zh-CN"/>
        </w:rPr>
        <w:t>货到安装，完成14日内</w:t>
      </w:r>
      <w:r>
        <w:rPr>
          <w:rFonts w:hint="eastAsia" w:ascii="Times New Roman" w:hAnsi="Times New Roman" w:eastAsia="仿宋_GB2312" w:cs="Times New Roman"/>
          <w:sz w:val="24"/>
          <w:highlight w:val="none"/>
          <w:lang w:val="en-US" w:eastAsia="zh-CN"/>
        </w:rPr>
        <w:t>陕西省人民医院教学处、信息处</w:t>
      </w:r>
      <w:r>
        <w:rPr>
          <w:rFonts w:hint="eastAsia" w:eastAsia="仿宋_GB2312" w:cs="Times New Roman"/>
          <w:sz w:val="24"/>
          <w:highlight w:val="none"/>
          <w:lang w:val="en-US" w:eastAsia="zh-CN"/>
        </w:rPr>
        <w:t>共同完成</w:t>
      </w:r>
      <w:r>
        <w:rPr>
          <w:rFonts w:hint="eastAsia" w:ascii="Times New Roman" w:hAnsi="Times New Roman" w:eastAsia="仿宋_GB2312" w:cs="Times New Roman"/>
          <w:sz w:val="24"/>
          <w:highlight w:val="none"/>
          <w:lang w:eastAsia="zh-CN"/>
        </w:rPr>
        <w:t>验收</w:t>
      </w:r>
      <w:r>
        <w:rPr>
          <w:rFonts w:hint="eastAsia" w:eastAsia="仿宋_GB2312" w:cs="Times New Roman"/>
          <w:sz w:val="24"/>
          <w:highlight w:val="none"/>
          <w:lang w:eastAsia="zh-CN"/>
        </w:rPr>
        <w:t>。</w:t>
      </w:r>
    </w:p>
    <w:p w14:paraId="62BA4280">
      <w:pPr>
        <w:adjustRightInd w:val="0"/>
        <w:snapToGrid w:val="0"/>
        <w:spacing w:line="360" w:lineRule="auto"/>
        <w:ind w:firstLine="480" w:firstLineChars="200"/>
        <w:rPr>
          <w:rFonts w:hint="eastAsia" w:eastAsia="仿宋_GB2312"/>
          <w:sz w:val="24"/>
          <w:highlight w:val="none"/>
          <w:lang w:val="en-US" w:eastAsia="zh-CN"/>
        </w:rPr>
      </w:pPr>
      <w:r>
        <w:rPr>
          <w:rFonts w:hint="eastAsia" w:eastAsia="仿宋_GB2312"/>
          <w:sz w:val="24"/>
          <w:highlight w:val="none"/>
          <w:lang w:val="en-US" w:eastAsia="zh-CN"/>
        </w:rPr>
        <w:t>2、验收分初次开箱验收和医院最终验收两个阶段，以最终验收为准。</w:t>
      </w:r>
    </w:p>
    <w:p w14:paraId="0B683A8D">
      <w:pPr>
        <w:adjustRightInd w:val="0"/>
        <w:snapToGrid w:val="0"/>
        <w:spacing w:line="360" w:lineRule="auto"/>
        <w:ind w:firstLine="480" w:firstLineChars="200"/>
        <w:rPr>
          <w:rFonts w:hint="eastAsia" w:eastAsia="仿宋_GB2312"/>
          <w:sz w:val="24"/>
          <w:highlight w:val="none"/>
          <w:lang w:val="en-US" w:eastAsia="zh-CN"/>
        </w:rPr>
      </w:pPr>
      <w:r>
        <w:rPr>
          <w:rFonts w:hint="eastAsia" w:eastAsia="仿宋_GB2312"/>
          <w:sz w:val="24"/>
          <w:highlight w:val="none"/>
          <w:lang w:val="en-US" w:eastAsia="zh-CN"/>
        </w:rPr>
        <w:t>3、货物到货后，甲、乙双方共同开箱验收。在检查货物原产地、型号、规格、配置符合合同要求后，由乙方负责安装调试、甲方使用单位负责技术验收（乙方协助），验收以国内行业标准或合同文本货物供货配置清单中描述的有关技术要求为准。</w:t>
      </w:r>
    </w:p>
    <w:p w14:paraId="6B3B37A7">
      <w:pPr>
        <w:adjustRightInd w:val="0"/>
        <w:snapToGrid w:val="0"/>
        <w:spacing w:line="360" w:lineRule="auto"/>
        <w:ind w:firstLine="480" w:firstLineChars="200"/>
        <w:rPr>
          <w:rFonts w:hint="eastAsia" w:eastAsia="仿宋_GB2312"/>
          <w:sz w:val="24"/>
          <w:highlight w:val="none"/>
          <w:lang w:val="en-US" w:eastAsia="zh-CN"/>
        </w:rPr>
      </w:pPr>
      <w:r>
        <w:rPr>
          <w:rFonts w:hint="eastAsia" w:eastAsia="仿宋_GB2312"/>
          <w:sz w:val="24"/>
          <w:highlight w:val="none"/>
          <w:lang w:val="en-US" w:eastAsia="zh-CN"/>
        </w:rPr>
        <w:t>4、甲方使用单位初验合格后提出验收申请，医院相关部门根据使用单位技术验收结果，组织有关专家进行货物的最终验收。</w:t>
      </w:r>
    </w:p>
    <w:p w14:paraId="1F8B7734">
      <w:pPr>
        <w:adjustRightInd w:val="0"/>
        <w:snapToGrid w:val="0"/>
        <w:spacing w:line="360" w:lineRule="auto"/>
        <w:ind w:firstLine="480" w:firstLineChars="200"/>
        <w:rPr>
          <w:rFonts w:eastAsia="仿宋_GB2312"/>
          <w:sz w:val="24"/>
          <w:highlight w:val="none"/>
        </w:rPr>
      </w:pPr>
      <w:r>
        <w:rPr>
          <w:rFonts w:hint="eastAsia" w:eastAsia="仿宋_GB2312"/>
          <w:sz w:val="24"/>
          <w:highlight w:val="none"/>
          <w:lang w:val="en-US" w:eastAsia="zh-CN"/>
        </w:rPr>
        <w:t>5</w:t>
      </w:r>
      <w:r>
        <w:rPr>
          <w:rFonts w:eastAsia="仿宋_GB2312"/>
          <w:sz w:val="24"/>
          <w:highlight w:val="none"/>
        </w:rPr>
        <w:t>、验收依据：</w:t>
      </w:r>
    </w:p>
    <w:p w14:paraId="09D2495D">
      <w:pPr>
        <w:adjustRightInd w:val="0"/>
        <w:snapToGrid w:val="0"/>
        <w:spacing w:line="360" w:lineRule="auto"/>
        <w:ind w:firstLine="480" w:firstLineChars="200"/>
        <w:rPr>
          <w:rFonts w:eastAsia="仿宋_GB2312"/>
          <w:sz w:val="24"/>
          <w:highlight w:val="none"/>
        </w:rPr>
      </w:pPr>
      <w:r>
        <w:rPr>
          <w:rFonts w:hint="eastAsia" w:eastAsia="仿宋_GB2312"/>
          <w:sz w:val="24"/>
          <w:highlight w:val="none"/>
          <w:lang w:val="en-US" w:eastAsia="zh-CN"/>
        </w:rPr>
        <w:t>5</w:t>
      </w:r>
      <w:r>
        <w:rPr>
          <w:rFonts w:eastAsia="仿宋_GB2312"/>
          <w:sz w:val="24"/>
          <w:highlight w:val="none"/>
        </w:rPr>
        <w:t>-1、合同文本、合同附件、</w:t>
      </w:r>
      <w:r>
        <w:rPr>
          <w:rFonts w:hint="eastAsia" w:eastAsia="仿宋_GB2312"/>
          <w:sz w:val="24"/>
          <w:highlight w:val="none"/>
        </w:rPr>
        <w:t>竞争性谈判文件</w:t>
      </w:r>
      <w:r>
        <w:rPr>
          <w:rFonts w:eastAsia="仿宋_GB2312"/>
          <w:sz w:val="24"/>
          <w:highlight w:val="none"/>
        </w:rPr>
        <w:t>、</w:t>
      </w:r>
      <w:r>
        <w:rPr>
          <w:rFonts w:hint="eastAsia" w:eastAsia="仿宋_GB2312"/>
          <w:sz w:val="24"/>
          <w:highlight w:val="none"/>
        </w:rPr>
        <w:t>成交供应商的响应文件</w:t>
      </w:r>
      <w:r>
        <w:rPr>
          <w:rFonts w:eastAsia="仿宋_GB2312"/>
          <w:sz w:val="24"/>
          <w:highlight w:val="none"/>
        </w:rPr>
        <w:t>。</w:t>
      </w:r>
    </w:p>
    <w:p w14:paraId="5F8D2F55">
      <w:pPr>
        <w:adjustRightInd w:val="0"/>
        <w:snapToGrid w:val="0"/>
        <w:spacing w:line="360" w:lineRule="auto"/>
        <w:ind w:firstLine="480" w:firstLineChars="200"/>
        <w:rPr>
          <w:rFonts w:eastAsia="仿宋_GB2312"/>
          <w:sz w:val="24"/>
          <w:highlight w:val="none"/>
        </w:rPr>
      </w:pPr>
      <w:r>
        <w:rPr>
          <w:rFonts w:hint="eastAsia" w:eastAsia="仿宋_GB2312"/>
          <w:sz w:val="24"/>
          <w:highlight w:val="none"/>
          <w:lang w:val="en-US" w:eastAsia="zh-CN"/>
        </w:rPr>
        <w:t>5</w:t>
      </w:r>
      <w:r>
        <w:rPr>
          <w:rFonts w:eastAsia="仿宋_GB2312"/>
          <w:sz w:val="24"/>
          <w:highlight w:val="none"/>
        </w:rPr>
        <w:t>-2、国内相应的标准、规范。</w:t>
      </w:r>
    </w:p>
    <w:p w14:paraId="371507B8">
      <w:pPr>
        <w:adjustRightInd w:val="0"/>
        <w:snapToGrid w:val="0"/>
        <w:spacing w:line="360" w:lineRule="auto"/>
        <w:ind w:firstLine="480" w:firstLineChars="200"/>
        <w:rPr>
          <w:rFonts w:hint="eastAsia" w:eastAsia="仿宋_GB2312"/>
          <w:sz w:val="24"/>
          <w:highlight w:val="none"/>
          <w:lang w:val="en-US" w:eastAsia="zh-CN"/>
        </w:rPr>
      </w:pPr>
      <w:bookmarkStart w:id="449" w:name="_Toc19515392"/>
      <w:r>
        <w:rPr>
          <w:rFonts w:hint="eastAsia" w:eastAsia="仿宋_GB2312"/>
          <w:sz w:val="24"/>
          <w:highlight w:val="none"/>
          <w:lang w:val="en-US" w:eastAsia="zh-CN"/>
        </w:rPr>
        <w:t>七、履约保证金</w:t>
      </w:r>
    </w:p>
    <w:p w14:paraId="17D0D1C4">
      <w:pPr>
        <w:adjustRightInd w:val="0"/>
        <w:snapToGrid w:val="0"/>
        <w:spacing w:line="360" w:lineRule="auto"/>
        <w:ind w:firstLine="480" w:firstLineChars="200"/>
        <w:rPr>
          <w:rFonts w:hint="default" w:eastAsia="仿宋_GB2312"/>
          <w:sz w:val="24"/>
          <w:highlight w:val="none"/>
          <w:lang w:val="en-US" w:eastAsia="zh-CN"/>
        </w:rPr>
      </w:pPr>
      <w:r>
        <w:rPr>
          <w:rFonts w:hint="eastAsia" w:eastAsia="仿宋_GB2312"/>
          <w:sz w:val="24"/>
          <w:highlight w:val="none"/>
          <w:lang w:val="en-US" w:eastAsia="zh-CN"/>
        </w:rPr>
        <w:t xml:space="preserve">  无</w:t>
      </w:r>
    </w:p>
    <w:p w14:paraId="0CFBC3A2">
      <w:pPr>
        <w:adjustRightInd w:val="0"/>
        <w:snapToGrid w:val="0"/>
        <w:spacing w:line="360" w:lineRule="auto"/>
        <w:ind w:firstLine="480" w:firstLineChars="200"/>
        <w:rPr>
          <w:rFonts w:eastAsia="仿宋_GB2312"/>
          <w:sz w:val="24"/>
          <w:highlight w:val="none"/>
        </w:rPr>
      </w:pPr>
      <w:r>
        <w:rPr>
          <w:rFonts w:hint="eastAsia" w:eastAsia="仿宋_GB2312"/>
          <w:sz w:val="24"/>
          <w:highlight w:val="none"/>
          <w:lang w:val="en-US" w:eastAsia="zh-CN"/>
        </w:rPr>
        <w:t>八</w:t>
      </w:r>
      <w:r>
        <w:rPr>
          <w:rFonts w:eastAsia="仿宋_GB2312"/>
          <w:sz w:val="24"/>
          <w:highlight w:val="none"/>
        </w:rPr>
        <w:t>、违约责任</w:t>
      </w:r>
      <w:bookmarkEnd w:id="449"/>
    </w:p>
    <w:p w14:paraId="01035D2D">
      <w:pPr>
        <w:adjustRightInd w:val="0"/>
        <w:snapToGrid w:val="0"/>
        <w:spacing w:line="360" w:lineRule="auto"/>
        <w:ind w:firstLine="480" w:firstLineChars="200"/>
        <w:rPr>
          <w:rFonts w:eastAsia="仿宋_GB2312"/>
          <w:sz w:val="24"/>
          <w:highlight w:val="none"/>
        </w:rPr>
      </w:pPr>
      <w:r>
        <w:rPr>
          <w:rFonts w:eastAsia="仿宋_GB2312"/>
          <w:sz w:val="24"/>
          <w:highlight w:val="none"/>
        </w:rPr>
        <w:t>1、按《中华人民共和国民法典》中的相关条款执行。</w:t>
      </w:r>
    </w:p>
    <w:p w14:paraId="24191BE1">
      <w:pPr>
        <w:adjustRightInd w:val="0"/>
        <w:snapToGrid w:val="0"/>
        <w:spacing w:line="360" w:lineRule="auto"/>
        <w:ind w:firstLine="480" w:firstLineChars="200"/>
        <w:rPr>
          <w:rFonts w:eastAsia="仿宋_GB2312"/>
          <w:sz w:val="24"/>
          <w:highlight w:val="none"/>
        </w:rPr>
      </w:pPr>
      <w:r>
        <w:rPr>
          <w:rFonts w:eastAsia="仿宋_GB2312"/>
          <w:sz w:val="24"/>
          <w:highlight w:val="none"/>
        </w:rPr>
        <w:t>2、乙方履约延误</w:t>
      </w:r>
    </w:p>
    <w:p w14:paraId="44C30210">
      <w:pPr>
        <w:adjustRightInd w:val="0"/>
        <w:snapToGrid w:val="0"/>
        <w:spacing w:line="360" w:lineRule="auto"/>
        <w:ind w:firstLine="480" w:firstLineChars="200"/>
        <w:rPr>
          <w:rFonts w:eastAsia="仿宋_GB2312"/>
          <w:sz w:val="24"/>
          <w:highlight w:val="none"/>
        </w:rPr>
      </w:pPr>
      <w:r>
        <w:rPr>
          <w:rFonts w:eastAsia="仿宋_GB2312"/>
          <w:sz w:val="24"/>
          <w:highlight w:val="none"/>
        </w:rPr>
        <w:t>2-1、如乙方事先未征得甲方同意并得到甲方的谅解而单方面延迟执行合同，将按违约终止合同。</w:t>
      </w:r>
    </w:p>
    <w:p w14:paraId="0DE1D82E">
      <w:pPr>
        <w:adjustRightInd w:val="0"/>
        <w:snapToGrid w:val="0"/>
        <w:spacing w:line="360" w:lineRule="auto"/>
        <w:ind w:firstLine="480" w:firstLineChars="200"/>
        <w:rPr>
          <w:rFonts w:eastAsia="仿宋_GB2312"/>
          <w:sz w:val="24"/>
        </w:rPr>
      </w:pPr>
      <w:r>
        <w:rPr>
          <w:rFonts w:eastAsia="仿宋_GB2312"/>
          <w:sz w:val="24"/>
          <w:highlight w:val="none"/>
        </w:rPr>
        <w:t>2-2、在履行合同过程中，如果乙方遇到可能妨碍按时提供服务的情况，应及时以书面形式将拖延的事实，可能拖延的期限和理由通知甲</w:t>
      </w:r>
      <w:r>
        <w:rPr>
          <w:rFonts w:eastAsia="仿宋_GB2312"/>
          <w:sz w:val="24"/>
        </w:rPr>
        <w:t>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一旦达到误期赔偿费的最高限额，甲方可终止合同。</w:t>
      </w:r>
    </w:p>
    <w:p w14:paraId="5303BDBA">
      <w:pPr>
        <w:adjustRightInd w:val="0"/>
        <w:snapToGrid w:val="0"/>
        <w:spacing w:line="360" w:lineRule="auto"/>
        <w:ind w:firstLine="480" w:firstLineChars="200"/>
        <w:rPr>
          <w:rFonts w:eastAsia="仿宋_GB2312"/>
          <w:sz w:val="24"/>
        </w:rPr>
      </w:pPr>
      <w:r>
        <w:rPr>
          <w:rFonts w:eastAsia="仿宋_GB2312"/>
          <w:sz w:val="24"/>
        </w:rPr>
        <w:t>3、违约终止合同：未按合同要求提供服务或不能满足技术要求，甲方会同监督机构有权终止合同，对乙方违约行为进行追究，同时按政府采购法的有关规定进行相应的处罚。</w:t>
      </w:r>
    </w:p>
    <w:p w14:paraId="6D03C7A4">
      <w:pPr>
        <w:adjustRightInd w:val="0"/>
        <w:snapToGrid w:val="0"/>
        <w:spacing w:line="360" w:lineRule="auto"/>
        <w:ind w:firstLine="480" w:firstLineChars="200"/>
        <w:rPr>
          <w:rFonts w:eastAsia="仿宋_GB2312"/>
          <w:sz w:val="24"/>
        </w:rPr>
      </w:pPr>
      <w:bookmarkStart w:id="450" w:name="_Toc19515393"/>
      <w:r>
        <w:rPr>
          <w:rFonts w:hint="eastAsia" w:eastAsia="仿宋_GB2312"/>
          <w:sz w:val="24"/>
          <w:lang w:val="en-US" w:eastAsia="zh-CN"/>
        </w:rPr>
        <w:t>九</w:t>
      </w:r>
      <w:r>
        <w:rPr>
          <w:rFonts w:eastAsia="仿宋_GB2312"/>
          <w:sz w:val="24"/>
        </w:rPr>
        <w:t>、合同组成</w:t>
      </w:r>
      <w:bookmarkEnd w:id="450"/>
    </w:p>
    <w:p w14:paraId="3455CAB5">
      <w:pPr>
        <w:adjustRightInd w:val="0"/>
        <w:snapToGrid w:val="0"/>
        <w:spacing w:line="360" w:lineRule="auto"/>
        <w:ind w:firstLine="480" w:firstLineChars="200"/>
        <w:rPr>
          <w:rFonts w:eastAsia="仿宋_GB2312"/>
          <w:sz w:val="24"/>
        </w:rPr>
      </w:pPr>
      <w:r>
        <w:rPr>
          <w:rFonts w:eastAsia="仿宋_GB2312"/>
          <w:sz w:val="24"/>
        </w:rPr>
        <w:t>1、</w:t>
      </w:r>
      <w:r>
        <w:rPr>
          <w:rFonts w:hint="eastAsia" w:eastAsia="仿宋_GB2312"/>
          <w:sz w:val="24"/>
        </w:rPr>
        <w:t>成交</w:t>
      </w:r>
      <w:r>
        <w:rPr>
          <w:rFonts w:eastAsia="仿宋_GB2312"/>
          <w:sz w:val="24"/>
        </w:rPr>
        <w:t>通知书</w:t>
      </w:r>
    </w:p>
    <w:p w14:paraId="5B58FDD9">
      <w:pPr>
        <w:adjustRightInd w:val="0"/>
        <w:snapToGrid w:val="0"/>
        <w:spacing w:line="360" w:lineRule="auto"/>
        <w:ind w:firstLine="480" w:firstLineChars="200"/>
        <w:rPr>
          <w:rFonts w:eastAsia="仿宋_GB2312"/>
          <w:sz w:val="24"/>
        </w:rPr>
      </w:pPr>
      <w:r>
        <w:rPr>
          <w:rFonts w:eastAsia="仿宋_GB2312"/>
          <w:sz w:val="24"/>
        </w:rPr>
        <w:t>2、合同文件</w:t>
      </w:r>
    </w:p>
    <w:p w14:paraId="3D1C98BE">
      <w:pPr>
        <w:adjustRightInd w:val="0"/>
        <w:snapToGrid w:val="0"/>
        <w:spacing w:line="360" w:lineRule="auto"/>
        <w:ind w:firstLine="480" w:firstLineChars="200"/>
        <w:rPr>
          <w:rFonts w:eastAsia="仿宋_GB2312"/>
          <w:sz w:val="24"/>
        </w:rPr>
      </w:pPr>
      <w:r>
        <w:rPr>
          <w:rFonts w:eastAsia="仿宋_GB2312"/>
          <w:sz w:val="24"/>
        </w:rPr>
        <w:t>3、国家相关规范及标准</w:t>
      </w:r>
    </w:p>
    <w:p w14:paraId="4D53E850">
      <w:pPr>
        <w:adjustRightInd w:val="0"/>
        <w:snapToGrid w:val="0"/>
        <w:spacing w:line="360" w:lineRule="auto"/>
        <w:ind w:firstLine="480" w:firstLineChars="200"/>
        <w:rPr>
          <w:rFonts w:eastAsia="仿宋_GB2312"/>
          <w:sz w:val="24"/>
        </w:rPr>
      </w:pPr>
      <w:r>
        <w:rPr>
          <w:rFonts w:eastAsia="仿宋_GB2312"/>
          <w:sz w:val="24"/>
        </w:rPr>
        <w:t>4、</w:t>
      </w:r>
      <w:r>
        <w:rPr>
          <w:rFonts w:hint="eastAsia" w:eastAsia="仿宋_GB2312"/>
          <w:sz w:val="24"/>
        </w:rPr>
        <w:t>竞争性谈判文件</w:t>
      </w:r>
    </w:p>
    <w:p w14:paraId="45544726">
      <w:pPr>
        <w:adjustRightInd w:val="0"/>
        <w:snapToGrid w:val="0"/>
        <w:spacing w:line="360" w:lineRule="auto"/>
        <w:ind w:firstLine="480" w:firstLineChars="200"/>
        <w:rPr>
          <w:rFonts w:eastAsia="仿宋_GB2312"/>
          <w:sz w:val="24"/>
        </w:rPr>
      </w:pPr>
      <w:r>
        <w:rPr>
          <w:rFonts w:eastAsia="仿宋_GB2312"/>
          <w:sz w:val="24"/>
        </w:rPr>
        <w:t>5、</w:t>
      </w:r>
      <w:r>
        <w:rPr>
          <w:rFonts w:hint="eastAsia" w:eastAsia="仿宋_GB2312"/>
          <w:sz w:val="24"/>
        </w:rPr>
        <w:t>成交供应商的响应</w:t>
      </w:r>
      <w:r>
        <w:rPr>
          <w:rFonts w:eastAsia="仿宋_GB2312"/>
          <w:sz w:val="24"/>
        </w:rPr>
        <w:t>文件</w:t>
      </w:r>
    </w:p>
    <w:p w14:paraId="556A5A49">
      <w:pPr>
        <w:adjustRightInd w:val="0"/>
        <w:snapToGrid w:val="0"/>
        <w:spacing w:line="360" w:lineRule="auto"/>
        <w:ind w:firstLine="480" w:firstLineChars="200"/>
        <w:rPr>
          <w:rFonts w:eastAsia="仿宋_GB2312"/>
          <w:sz w:val="24"/>
        </w:rPr>
      </w:pPr>
      <w:bookmarkStart w:id="451" w:name="_Toc19515394"/>
      <w:r>
        <w:rPr>
          <w:rFonts w:hint="eastAsia" w:eastAsia="仿宋_GB2312"/>
          <w:sz w:val="24"/>
          <w:lang w:val="en-US" w:eastAsia="zh-CN"/>
        </w:rPr>
        <w:t>十</w:t>
      </w:r>
      <w:r>
        <w:rPr>
          <w:rFonts w:eastAsia="仿宋_GB2312"/>
          <w:sz w:val="24"/>
        </w:rPr>
        <w:t>、解决争议的方法</w:t>
      </w:r>
      <w:bookmarkEnd w:id="451"/>
    </w:p>
    <w:p w14:paraId="01EA5338">
      <w:pPr>
        <w:widowControl/>
        <w:autoSpaceDE w:val="0"/>
        <w:autoSpaceDN w:val="0"/>
        <w:snapToGrid w:val="0"/>
        <w:spacing w:line="360" w:lineRule="auto"/>
        <w:ind w:right="-110" w:firstLine="480" w:firstLineChars="200"/>
        <w:textAlignment w:val="bottom"/>
        <w:rPr>
          <w:rFonts w:eastAsia="仿宋_GB2312"/>
          <w:kern w:val="0"/>
          <w:sz w:val="24"/>
        </w:rPr>
      </w:pPr>
      <w:r>
        <w:rPr>
          <w:rFonts w:eastAsia="仿宋_GB2312"/>
          <w:kern w:val="0"/>
          <w:sz w:val="24"/>
        </w:rPr>
        <w:t>凡因本合同引起的或与本合同有关的争议，双方应友好协商解决。协商不成时，双方均同意采用以下第（  ）种争议解决方式：</w:t>
      </w:r>
    </w:p>
    <w:p w14:paraId="6863D9FE">
      <w:pPr>
        <w:widowControl/>
        <w:autoSpaceDE w:val="0"/>
        <w:autoSpaceDN w:val="0"/>
        <w:snapToGrid w:val="0"/>
        <w:spacing w:line="360" w:lineRule="auto"/>
        <w:ind w:right="-110" w:firstLine="480" w:firstLineChars="200"/>
        <w:textAlignment w:val="bottom"/>
        <w:rPr>
          <w:rFonts w:eastAsia="仿宋_GB2312"/>
          <w:kern w:val="0"/>
          <w:sz w:val="24"/>
        </w:rPr>
      </w:pPr>
      <w:r>
        <w:rPr>
          <w:rFonts w:hint="eastAsia" w:eastAsia="仿宋_GB2312"/>
          <w:kern w:val="0"/>
          <w:sz w:val="24"/>
        </w:rPr>
        <w:t>1</w:t>
      </w:r>
      <w:r>
        <w:rPr>
          <w:rFonts w:eastAsia="仿宋_GB2312"/>
          <w:kern w:val="0"/>
          <w:sz w:val="24"/>
        </w:rPr>
        <w:t>、甲、乙双方均同意向（甲方所在地人民法院）提起诉讼。</w:t>
      </w:r>
    </w:p>
    <w:p w14:paraId="7BA34728">
      <w:pPr>
        <w:widowControl/>
        <w:autoSpaceDE w:val="0"/>
        <w:autoSpaceDN w:val="0"/>
        <w:snapToGrid w:val="0"/>
        <w:spacing w:line="360" w:lineRule="auto"/>
        <w:ind w:right="-110" w:firstLine="480" w:firstLineChars="200"/>
        <w:textAlignment w:val="bottom"/>
        <w:rPr>
          <w:rFonts w:eastAsia="仿宋_GB2312"/>
          <w:kern w:val="0"/>
          <w:sz w:val="24"/>
        </w:rPr>
      </w:pPr>
      <w:r>
        <w:rPr>
          <w:rFonts w:hint="eastAsia" w:eastAsia="仿宋_GB2312"/>
          <w:kern w:val="0"/>
          <w:sz w:val="24"/>
        </w:rPr>
        <w:t>2</w:t>
      </w:r>
      <w:r>
        <w:rPr>
          <w:rFonts w:eastAsia="仿宋_GB2312"/>
          <w:kern w:val="0"/>
          <w:sz w:val="24"/>
        </w:rPr>
        <w:t>、甲、乙双方均同意向（</w:t>
      </w:r>
      <w:r>
        <w:fldChar w:fldCharType="begin"/>
      </w:r>
      <w:r>
        <w:instrText xml:space="preserve"> HYPERLINK "http://www.baidu.com/s?wd=%E4%BB%B2%E8%A3%81%E5%A7%94%E5%91%98%E4%BC%9A&amp;tn=SE_PcZhidaonwhc_ngpagmjz&amp;rsv_dl=gh_pc_zhidao" \t "_blank" </w:instrText>
      </w:r>
      <w:r>
        <w:fldChar w:fldCharType="separate"/>
      </w:r>
      <w:r>
        <w:rPr>
          <w:rFonts w:eastAsia="仿宋_GB2312"/>
          <w:kern w:val="0"/>
          <w:sz w:val="24"/>
        </w:rPr>
        <w:t>仲裁委员会</w:t>
      </w:r>
      <w:r>
        <w:rPr>
          <w:rFonts w:eastAsia="仿宋_GB2312"/>
          <w:kern w:val="0"/>
          <w:sz w:val="24"/>
        </w:rPr>
        <w:fldChar w:fldCharType="end"/>
      </w:r>
      <w:r>
        <w:rPr>
          <w:rFonts w:eastAsia="仿宋_GB2312"/>
          <w:kern w:val="0"/>
          <w:sz w:val="24"/>
        </w:rPr>
        <w:t>）提起仲裁。</w:t>
      </w:r>
    </w:p>
    <w:p w14:paraId="4FB820C6">
      <w:pPr>
        <w:adjustRightInd w:val="0"/>
        <w:snapToGrid w:val="0"/>
        <w:spacing w:line="360" w:lineRule="auto"/>
        <w:ind w:firstLine="480" w:firstLineChars="200"/>
        <w:rPr>
          <w:rFonts w:eastAsia="仿宋_GB2312"/>
          <w:sz w:val="24"/>
        </w:rPr>
      </w:pPr>
      <w:bookmarkStart w:id="452" w:name="_Toc19515395"/>
      <w:r>
        <w:rPr>
          <w:rFonts w:eastAsia="仿宋_GB2312"/>
          <w:sz w:val="24"/>
        </w:rPr>
        <w:t>十</w:t>
      </w:r>
      <w:r>
        <w:rPr>
          <w:rFonts w:hint="eastAsia" w:eastAsia="仿宋_GB2312"/>
          <w:sz w:val="24"/>
          <w:lang w:val="en-US" w:eastAsia="zh-CN"/>
        </w:rPr>
        <w:t>一</w:t>
      </w:r>
      <w:r>
        <w:rPr>
          <w:rFonts w:eastAsia="仿宋_GB2312"/>
          <w:sz w:val="24"/>
        </w:rPr>
        <w:t>、合同生效及其它</w:t>
      </w:r>
      <w:bookmarkEnd w:id="452"/>
    </w:p>
    <w:p w14:paraId="04268EC8">
      <w:pPr>
        <w:widowControl/>
        <w:autoSpaceDE w:val="0"/>
        <w:autoSpaceDN w:val="0"/>
        <w:snapToGrid w:val="0"/>
        <w:spacing w:line="360" w:lineRule="auto"/>
        <w:ind w:right="-110" w:firstLine="480" w:firstLineChars="200"/>
        <w:textAlignment w:val="bottom"/>
        <w:rPr>
          <w:rFonts w:eastAsia="仿宋_GB2312"/>
          <w:kern w:val="0"/>
          <w:sz w:val="24"/>
        </w:rPr>
      </w:pPr>
      <w:r>
        <w:rPr>
          <w:rFonts w:eastAsia="仿宋_GB2312"/>
          <w:kern w:val="0"/>
          <w:sz w:val="24"/>
        </w:rPr>
        <w:t>1、合同未尽事宜、由甲、乙双方协商，作为合同补充，与原合同具有同等法律效力。</w:t>
      </w:r>
    </w:p>
    <w:p w14:paraId="66B4631B">
      <w:pPr>
        <w:widowControl/>
        <w:tabs>
          <w:tab w:val="left" w:pos="8391"/>
        </w:tabs>
        <w:autoSpaceDE w:val="0"/>
        <w:autoSpaceDN w:val="0"/>
        <w:snapToGrid w:val="0"/>
        <w:spacing w:line="360" w:lineRule="auto"/>
        <w:ind w:right="-69" w:firstLine="480" w:firstLineChars="200"/>
        <w:textAlignment w:val="bottom"/>
        <w:rPr>
          <w:rFonts w:eastAsia="仿宋_GB2312"/>
          <w:kern w:val="0"/>
          <w:sz w:val="24"/>
        </w:rPr>
      </w:pPr>
      <w:r>
        <w:rPr>
          <w:rFonts w:eastAsia="仿宋_GB2312"/>
          <w:kern w:val="0"/>
          <w:sz w:val="24"/>
        </w:rPr>
        <w:t>2、 本合同正本一式</w:t>
      </w:r>
      <w:r>
        <w:rPr>
          <w:rFonts w:eastAsia="仿宋_GB2312"/>
          <w:kern w:val="0"/>
          <w:sz w:val="24"/>
          <w:u w:val="single"/>
        </w:rPr>
        <w:t xml:space="preserve">  </w:t>
      </w:r>
      <w:r>
        <w:rPr>
          <w:rFonts w:eastAsia="仿宋_GB2312"/>
          <w:kern w:val="0"/>
          <w:sz w:val="24"/>
        </w:rPr>
        <w:t>份，甲方、乙方双方分别执</w:t>
      </w:r>
      <w:r>
        <w:rPr>
          <w:rFonts w:eastAsia="仿宋_GB2312"/>
          <w:kern w:val="0"/>
          <w:sz w:val="24"/>
          <w:u w:val="single"/>
        </w:rPr>
        <w:t xml:space="preserve">  </w:t>
      </w:r>
      <w:r>
        <w:rPr>
          <w:rFonts w:eastAsia="仿宋_GB2312"/>
          <w:kern w:val="0"/>
          <w:sz w:val="24"/>
        </w:rPr>
        <w:t>份，</w:t>
      </w:r>
      <w:r>
        <w:rPr>
          <w:rFonts w:eastAsia="仿宋_GB2312"/>
          <w:kern w:val="0"/>
          <w:sz w:val="24"/>
          <w:u w:val="single"/>
        </w:rPr>
        <w:t xml:space="preserve">       </w:t>
      </w:r>
      <w:r>
        <w:rPr>
          <w:rFonts w:eastAsia="仿宋_GB2312"/>
          <w:kern w:val="0"/>
          <w:sz w:val="24"/>
        </w:rPr>
        <w:t>备案</w:t>
      </w:r>
      <w:r>
        <w:rPr>
          <w:rFonts w:eastAsia="仿宋_GB2312"/>
          <w:kern w:val="0"/>
          <w:sz w:val="24"/>
          <w:u w:val="single"/>
        </w:rPr>
        <w:t xml:space="preserve">  </w:t>
      </w:r>
      <w:r>
        <w:rPr>
          <w:rFonts w:eastAsia="仿宋_GB2312"/>
          <w:kern w:val="0"/>
          <w:sz w:val="24"/>
        </w:rPr>
        <w:t>份。</w:t>
      </w:r>
    </w:p>
    <w:p w14:paraId="7CEDAB98">
      <w:pPr>
        <w:widowControl/>
        <w:tabs>
          <w:tab w:val="left" w:pos="8391"/>
        </w:tabs>
        <w:autoSpaceDE w:val="0"/>
        <w:autoSpaceDN w:val="0"/>
        <w:snapToGrid w:val="0"/>
        <w:spacing w:line="360" w:lineRule="auto"/>
        <w:ind w:right="-69" w:firstLine="480" w:firstLineChars="200"/>
        <w:textAlignment w:val="bottom"/>
        <w:rPr>
          <w:rFonts w:eastAsia="仿宋_GB2312"/>
          <w:kern w:val="0"/>
          <w:sz w:val="24"/>
        </w:rPr>
      </w:pPr>
      <w:r>
        <w:rPr>
          <w:rFonts w:eastAsia="仿宋_GB2312"/>
          <w:kern w:val="0"/>
          <w:sz w:val="24"/>
        </w:rPr>
        <w:t>3、合同经甲乙双方盖章、签字后生效，合同签订地点为</w:t>
      </w:r>
      <w:r>
        <w:rPr>
          <w:rFonts w:eastAsia="仿宋_GB2312"/>
          <w:kern w:val="0"/>
          <w:sz w:val="24"/>
          <w:u w:val="single"/>
        </w:rPr>
        <w:t xml:space="preserve">   </w:t>
      </w:r>
      <w:r>
        <w:rPr>
          <w:rFonts w:eastAsia="仿宋_GB2312"/>
          <w:kern w:val="0"/>
          <w:sz w:val="24"/>
        </w:rPr>
        <w:t>。</w:t>
      </w:r>
    </w:p>
    <w:p w14:paraId="06302769">
      <w:pPr>
        <w:widowControl/>
        <w:tabs>
          <w:tab w:val="left" w:pos="8391"/>
        </w:tabs>
        <w:autoSpaceDE w:val="0"/>
        <w:autoSpaceDN w:val="0"/>
        <w:snapToGrid w:val="0"/>
        <w:spacing w:line="360" w:lineRule="auto"/>
        <w:ind w:right="-69" w:firstLine="480" w:firstLineChars="200"/>
        <w:textAlignment w:val="bottom"/>
        <w:rPr>
          <w:rFonts w:eastAsia="仿宋_GB2312"/>
          <w:kern w:val="0"/>
          <w:sz w:val="24"/>
        </w:rPr>
      </w:pPr>
      <w:r>
        <w:rPr>
          <w:rFonts w:eastAsia="仿宋_GB2312"/>
          <w:kern w:val="0"/>
          <w:sz w:val="24"/>
        </w:rPr>
        <w:t>4、生效时间：</w:t>
      </w:r>
      <w:r>
        <w:rPr>
          <w:rFonts w:eastAsia="仿宋_GB2312"/>
          <w:kern w:val="0"/>
          <w:sz w:val="24"/>
          <w:u w:val="single"/>
        </w:rPr>
        <w:t xml:space="preserve">   </w:t>
      </w:r>
      <w:r>
        <w:rPr>
          <w:rFonts w:eastAsia="仿宋_GB2312"/>
          <w:kern w:val="0"/>
          <w:sz w:val="24"/>
        </w:rPr>
        <w:t>年</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eastAsia="仿宋_GB2312"/>
          <w:kern w:val="0"/>
          <w:sz w:val="24"/>
        </w:rPr>
        <w:t>日</w:t>
      </w:r>
    </w:p>
    <w:p w14:paraId="24088F47">
      <w:pPr>
        <w:widowControl/>
        <w:tabs>
          <w:tab w:val="left" w:pos="8391"/>
        </w:tabs>
        <w:autoSpaceDE w:val="0"/>
        <w:autoSpaceDN w:val="0"/>
        <w:snapToGrid w:val="0"/>
        <w:spacing w:line="360" w:lineRule="auto"/>
        <w:ind w:right="-69" w:firstLine="840" w:firstLineChars="350"/>
        <w:textAlignment w:val="bottom"/>
        <w:rPr>
          <w:rFonts w:eastAsia="仿宋_GB2312"/>
          <w:kern w:val="0"/>
          <w:sz w:val="24"/>
        </w:rPr>
      </w:pPr>
    </w:p>
    <w:tbl>
      <w:tblPr>
        <w:tblStyle w:val="50"/>
        <w:tblW w:w="0" w:type="auto"/>
        <w:jc w:val="center"/>
        <w:tblLayout w:type="fixed"/>
        <w:tblCellMar>
          <w:top w:w="0" w:type="dxa"/>
          <w:left w:w="108" w:type="dxa"/>
          <w:bottom w:w="0" w:type="dxa"/>
          <w:right w:w="108" w:type="dxa"/>
        </w:tblCellMar>
      </w:tblPr>
      <w:tblGrid>
        <w:gridCol w:w="4643"/>
        <w:gridCol w:w="4643"/>
      </w:tblGrid>
      <w:tr w14:paraId="6981A3AF">
        <w:tblPrEx>
          <w:tblCellMar>
            <w:top w:w="0" w:type="dxa"/>
            <w:left w:w="108" w:type="dxa"/>
            <w:bottom w:w="0" w:type="dxa"/>
            <w:right w:w="108" w:type="dxa"/>
          </w:tblCellMar>
        </w:tblPrEx>
        <w:trPr>
          <w:jc w:val="center"/>
        </w:trPr>
        <w:tc>
          <w:tcPr>
            <w:tcW w:w="4643" w:type="dxa"/>
          </w:tcPr>
          <w:p w14:paraId="746F2A8E">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甲方名称</w:t>
            </w:r>
            <w:r>
              <w:rPr>
                <w:rFonts w:eastAsia="仿宋_GB2312"/>
                <w:spacing w:val="-20"/>
                <w:kern w:val="0"/>
                <w:sz w:val="24"/>
              </w:rPr>
              <w:t>（盖章）</w:t>
            </w:r>
            <w:r>
              <w:rPr>
                <w:rFonts w:hint="eastAsia" w:eastAsia="仿宋_GB2312"/>
                <w:kern w:val="0"/>
                <w:sz w:val="24"/>
              </w:rPr>
              <w:t>：</w:t>
            </w:r>
          </w:p>
          <w:p w14:paraId="0FC1AE7E">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地址：</w:t>
            </w:r>
          </w:p>
          <w:p w14:paraId="017439E5">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代表人（签字）：</w:t>
            </w:r>
          </w:p>
          <w:p w14:paraId="6386D32C">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电话：</w:t>
            </w:r>
          </w:p>
          <w:p w14:paraId="35AFAC07">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开户银行：</w:t>
            </w:r>
          </w:p>
          <w:p w14:paraId="1A5DAD22">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账号：</w:t>
            </w:r>
          </w:p>
        </w:tc>
        <w:tc>
          <w:tcPr>
            <w:tcW w:w="4643" w:type="dxa"/>
          </w:tcPr>
          <w:p w14:paraId="273C38F7">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乙方名称</w:t>
            </w:r>
            <w:r>
              <w:rPr>
                <w:rFonts w:eastAsia="仿宋_GB2312"/>
                <w:spacing w:val="-20"/>
                <w:kern w:val="0"/>
                <w:sz w:val="24"/>
              </w:rPr>
              <w:t>（盖章）</w:t>
            </w:r>
            <w:r>
              <w:rPr>
                <w:rFonts w:hint="eastAsia" w:eastAsia="仿宋_GB2312"/>
                <w:kern w:val="0"/>
                <w:sz w:val="24"/>
              </w:rPr>
              <w:t>：</w:t>
            </w:r>
          </w:p>
          <w:p w14:paraId="086C0449">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地址：</w:t>
            </w:r>
          </w:p>
          <w:p w14:paraId="5FD79869">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代表人（签字）：</w:t>
            </w:r>
          </w:p>
          <w:p w14:paraId="4769E369">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电话：</w:t>
            </w:r>
          </w:p>
          <w:p w14:paraId="422FE83F">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开户银行：</w:t>
            </w:r>
          </w:p>
          <w:p w14:paraId="643FB3E6">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账号：</w:t>
            </w:r>
          </w:p>
        </w:tc>
      </w:tr>
    </w:tbl>
    <w:p w14:paraId="735D2897">
      <w:pPr>
        <w:autoSpaceDE w:val="0"/>
        <w:autoSpaceDN w:val="0"/>
        <w:adjustRightInd w:val="0"/>
        <w:spacing w:line="360" w:lineRule="auto"/>
        <w:jc w:val="left"/>
        <w:rPr>
          <w:rFonts w:ascii="仿宋_GB2312" w:hAnsi="仿宋_GB2312" w:eastAsia="仿宋_GB2312" w:cs="仿宋_GB2312"/>
          <w:b/>
          <w:bCs/>
          <w:sz w:val="32"/>
          <w:szCs w:val="32"/>
        </w:rPr>
      </w:pPr>
    </w:p>
    <w:p w14:paraId="2BEA52C6">
      <w:pPr>
        <w:autoSpaceDE w:val="0"/>
        <w:autoSpaceDN w:val="0"/>
        <w:adjustRightInd w:val="0"/>
        <w:jc w:val="left"/>
        <w:rPr>
          <w:rFonts w:ascii="仿宋_GB2312" w:hAnsi="仿宋_GB2312" w:eastAsia="仿宋_GB2312" w:cs="仿宋_GB2312"/>
          <w:b/>
          <w:bCs/>
          <w:sz w:val="32"/>
          <w:szCs w:val="32"/>
        </w:rPr>
      </w:pPr>
    </w:p>
    <w:p w14:paraId="36AF24D4">
      <w:pPr>
        <w:rPr>
          <w:rFonts w:eastAsia="仿宋_GB2312"/>
          <w:sz w:val="24"/>
        </w:rPr>
      </w:pPr>
      <w:r>
        <w:rPr>
          <w:rFonts w:eastAsia="仿宋_GB2312"/>
          <w:sz w:val="24"/>
        </w:rPr>
        <w:br w:type="page"/>
      </w:r>
    </w:p>
    <w:p w14:paraId="692198AB">
      <w:pPr>
        <w:spacing w:line="360" w:lineRule="auto"/>
        <w:rPr>
          <w:rFonts w:eastAsia="仿宋_GB2312"/>
          <w:sz w:val="24"/>
        </w:rPr>
      </w:pPr>
      <w:r>
        <w:rPr>
          <w:rFonts w:eastAsia="仿宋_GB2312"/>
          <w:sz w:val="24"/>
        </w:rPr>
        <w:t>合同附件</w:t>
      </w:r>
    </w:p>
    <w:tbl>
      <w:tblPr>
        <w:tblStyle w:val="50"/>
        <w:tblW w:w="5000" w:type="pct"/>
        <w:tblInd w:w="0" w:type="dxa"/>
        <w:tblLayout w:type="autofit"/>
        <w:tblCellMar>
          <w:top w:w="0" w:type="dxa"/>
          <w:left w:w="108" w:type="dxa"/>
          <w:bottom w:w="0" w:type="dxa"/>
          <w:right w:w="108" w:type="dxa"/>
        </w:tblCellMar>
      </w:tblPr>
      <w:tblGrid>
        <w:gridCol w:w="1836"/>
        <w:gridCol w:w="2686"/>
        <w:gridCol w:w="2949"/>
        <w:gridCol w:w="2485"/>
      </w:tblGrid>
      <w:tr w14:paraId="7BBB4DB9">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14:paraId="2A6796D8">
            <w:pPr>
              <w:widowControl/>
              <w:jc w:val="center"/>
              <w:rPr>
                <w:rFonts w:eastAsia="仿宋_GB2312"/>
                <w:b/>
                <w:bCs/>
                <w:kern w:val="0"/>
                <w:sz w:val="32"/>
                <w:szCs w:val="32"/>
              </w:rPr>
            </w:pPr>
            <w:r>
              <w:rPr>
                <w:rFonts w:eastAsia="仿宋_GB2312"/>
                <w:b/>
                <w:bCs/>
                <w:kern w:val="0"/>
                <w:sz w:val="32"/>
                <w:szCs w:val="32"/>
              </w:rPr>
              <w:t>政府采购项目货物（服务）验收入库报告单</w:t>
            </w:r>
          </w:p>
        </w:tc>
      </w:tr>
      <w:tr w14:paraId="2CEE3E1F">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14:paraId="5F98A85E">
            <w:pPr>
              <w:widowControl/>
              <w:jc w:val="center"/>
              <w:rPr>
                <w:rFonts w:eastAsia="仿宋_GB2312"/>
                <w:b/>
                <w:bCs/>
                <w:kern w:val="0"/>
                <w:sz w:val="24"/>
              </w:rPr>
            </w:pPr>
            <w:r>
              <w:rPr>
                <w:rFonts w:eastAsia="仿宋_GB2312"/>
                <w:b/>
                <w:bCs/>
                <w:kern w:val="0"/>
                <w:sz w:val="24"/>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14:paraId="1B7915AF">
            <w:pPr>
              <w:widowControl/>
              <w:jc w:val="center"/>
              <w:rPr>
                <w:rFonts w:eastAsia="仿宋_GB2312"/>
                <w:kern w:val="0"/>
                <w:sz w:val="24"/>
              </w:rPr>
            </w:pPr>
            <w:r>
              <w:rPr>
                <w:rFonts w:eastAsia="仿宋_GB2312"/>
                <w:kern w:val="0"/>
                <w:sz w:val="24"/>
              </w:rPr>
              <w:t>　</w:t>
            </w:r>
          </w:p>
        </w:tc>
      </w:tr>
      <w:tr w14:paraId="1465E359">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14:paraId="19CB5A23">
            <w:pPr>
              <w:widowControl/>
              <w:jc w:val="center"/>
              <w:rPr>
                <w:rFonts w:eastAsia="仿宋_GB2312"/>
                <w:b/>
                <w:bCs/>
                <w:kern w:val="0"/>
                <w:sz w:val="24"/>
              </w:rPr>
            </w:pPr>
            <w:r>
              <w:rPr>
                <w:rFonts w:eastAsia="仿宋_GB2312"/>
                <w:b/>
                <w:bCs/>
                <w:kern w:val="0"/>
                <w:sz w:val="24"/>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14:paraId="3342E209">
            <w:pPr>
              <w:widowControl/>
              <w:jc w:val="center"/>
              <w:rPr>
                <w:rFonts w:eastAsia="仿宋_GB2312"/>
                <w:kern w:val="0"/>
                <w:sz w:val="24"/>
              </w:rPr>
            </w:pPr>
            <w:r>
              <w:rPr>
                <w:rFonts w:eastAsia="仿宋_GB2312"/>
                <w:kern w:val="0"/>
                <w:sz w:val="24"/>
              </w:rPr>
              <w:t>　</w:t>
            </w:r>
          </w:p>
        </w:tc>
      </w:tr>
      <w:tr w14:paraId="705E43E5">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14:paraId="2C5C0440">
            <w:pPr>
              <w:widowControl/>
              <w:jc w:val="center"/>
              <w:rPr>
                <w:rFonts w:eastAsia="仿宋_GB2312"/>
                <w:b/>
                <w:bCs/>
                <w:kern w:val="0"/>
                <w:sz w:val="24"/>
              </w:rPr>
            </w:pPr>
            <w:r>
              <w:rPr>
                <w:rFonts w:eastAsia="仿宋_GB2312"/>
                <w:b/>
                <w:bCs/>
                <w:kern w:val="0"/>
                <w:sz w:val="24"/>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14:paraId="63082649">
            <w:pPr>
              <w:widowControl/>
              <w:jc w:val="center"/>
              <w:rPr>
                <w:rFonts w:eastAsia="仿宋_GB2312"/>
                <w:kern w:val="0"/>
                <w:sz w:val="24"/>
              </w:rPr>
            </w:pPr>
            <w:r>
              <w:rPr>
                <w:rFonts w:eastAsia="仿宋_GB2312"/>
                <w:kern w:val="0"/>
                <w:sz w:val="24"/>
              </w:rPr>
              <w:t>　</w:t>
            </w:r>
          </w:p>
        </w:tc>
        <w:tc>
          <w:tcPr>
            <w:tcW w:w="1481" w:type="pct"/>
            <w:tcBorders>
              <w:top w:val="nil"/>
              <w:left w:val="nil"/>
              <w:bottom w:val="single" w:color="auto" w:sz="4" w:space="0"/>
              <w:right w:val="single" w:color="auto" w:sz="4" w:space="0"/>
            </w:tcBorders>
            <w:noWrap/>
            <w:vAlign w:val="center"/>
          </w:tcPr>
          <w:p w14:paraId="1B29886E">
            <w:pPr>
              <w:widowControl/>
              <w:jc w:val="center"/>
              <w:rPr>
                <w:rFonts w:eastAsia="仿宋_GB2312"/>
                <w:b/>
                <w:bCs/>
                <w:kern w:val="0"/>
                <w:sz w:val="24"/>
              </w:rPr>
            </w:pPr>
            <w:r>
              <w:rPr>
                <w:rFonts w:eastAsia="仿宋_GB2312"/>
                <w:b/>
                <w:bCs/>
                <w:kern w:val="0"/>
                <w:sz w:val="24"/>
              </w:rPr>
              <w:t>合同金额</w:t>
            </w:r>
          </w:p>
        </w:tc>
        <w:tc>
          <w:tcPr>
            <w:tcW w:w="1248" w:type="pct"/>
            <w:tcBorders>
              <w:top w:val="nil"/>
              <w:left w:val="nil"/>
              <w:bottom w:val="single" w:color="auto" w:sz="4" w:space="0"/>
              <w:right w:val="single" w:color="auto" w:sz="8" w:space="0"/>
            </w:tcBorders>
            <w:noWrap/>
            <w:vAlign w:val="center"/>
          </w:tcPr>
          <w:p w14:paraId="40BEBC39">
            <w:pPr>
              <w:widowControl/>
              <w:jc w:val="left"/>
              <w:rPr>
                <w:rFonts w:eastAsia="仿宋_GB2312"/>
                <w:b/>
                <w:bCs/>
                <w:kern w:val="0"/>
                <w:sz w:val="24"/>
              </w:rPr>
            </w:pPr>
            <w:r>
              <w:rPr>
                <w:rFonts w:eastAsia="仿宋_GB2312"/>
                <w:b/>
                <w:bCs/>
                <w:kern w:val="0"/>
                <w:sz w:val="24"/>
              </w:rPr>
              <w:t>¥</w:t>
            </w:r>
            <w:r>
              <w:rPr>
                <w:rFonts w:hint="eastAsia" w:eastAsia="仿宋_GB2312"/>
                <w:b/>
                <w:bCs/>
                <w:kern w:val="0"/>
                <w:sz w:val="24"/>
              </w:rPr>
              <w:t>：</w:t>
            </w:r>
          </w:p>
        </w:tc>
      </w:tr>
      <w:tr w14:paraId="2C85FE40">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14:paraId="03C2B74F">
            <w:pPr>
              <w:widowControl/>
              <w:jc w:val="left"/>
              <w:rPr>
                <w:rFonts w:eastAsia="仿宋_GB2312"/>
                <w:b/>
                <w:bCs/>
                <w:kern w:val="0"/>
                <w:sz w:val="24"/>
              </w:rPr>
            </w:pPr>
          </w:p>
        </w:tc>
        <w:tc>
          <w:tcPr>
            <w:tcW w:w="1349" w:type="pct"/>
            <w:vMerge w:val="continue"/>
            <w:tcBorders>
              <w:top w:val="nil"/>
              <w:left w:val="single" w:color="auto" w:sz="4" w:space="0"/>
              <w:bottom w:val="single" w:color="auto" w:sz="4" w:space="0"/>
              <w:right w:val="single" w:color="auto" w:sz="4" w:space="0"/>
            </w:tcBorders>
            <w:vAlign w:val="center"/>
          </w:tcPr>
          <w:p w14:paraId="0F713CDA">
            <w:pPr>
              <w:widowControl/>
              <w:jc w:val="left"/>
              <w:rPr>
                <w:rFonts w:eastAsia="仿宋_GB2312"/>
                <w:kern w:val="0"/>
                <w:sz w:val="24"/>
              </w:rPr>
            </w:pPr>
          </w:p>
        </w:tc>
        <w:tc>
          <w:tcPr>
            <w:tcW w:w="1481" w:type="pct"/>
            <w:tcBorders>
              <w:top w:val="nil"/>
              <w:left w:val="nil"/>
              <w:bottom w:val="single" w:color="auto" w:sz="4" w:space="0"/>
              <w:right w:val="single" w:color="auto" w:sz="4" w:space="0"/>
            </w:tcBorders>
            <w:noWrap/>
            <w:vAlign w:val="center"/>
          </w:tcPr>
          <w:p w14:paraId="17A6E4BC">
            <w:pPr>
              <w:widowControl/>
              <w:jc w:val="center"/>
              <w:rPr>
                <w:rFonts w:eastAsia="仿宋_GB2312"/>
                <w:b/>
                <w:bCs/>
                <w:kern w:val="0"/>
                <w:sz w:val="24"/>
              </w:rPr>
            </w:pPr>
            <w:r>
              <w:rPr>
                <w:rFonts w:eastAsia="仿宋_GB2312"/>
                <w:b/>
                <w:bCs/>
                <w:kern w:val="0"/>
                <w:sz w:val="24"/>
              </w:rPr>
              <w:t>验收时间/地点</w:t>
            </w:r>
          </w:p>
        </w:tc>
        <w:tc>
          <w:tcPr>
            <w:tcW w:w="1248" w:type="pct"/>
            <w:tcBorders>
              <w:top w:val="nil"/>
              <w:left w:val="nil"/>
              <w:bottom w:val="single" w:color="auto" w:sz="4" w:space="0"/>
              <w:right w:val="single" w:color="auto" w:sz="8" w:space="0"/>
            </w:tcBorders>
            <w:noWrap/>
            <w:vAlign w:val="center"/>
          </w:tcPr>
          <w:p w14:paraId="75E390DD">
            <w:pPr>
              <w:widowControl/>
              <w:jc w:val="center"/>
              <w:rPr>
                <w:rFonts w:eastAsia="仿宋_GB2312"/>
                <w:kern w:val="0"/>
                <w:sz w:val="24"/>
              </w:rPr>
            </w:pPr>
            <w:r>
              <w:rPr>
                <w:rFonts w:eastAsia="仿宋_GB2312"/>
                <w:kern w:val="0"/>
                <w:sz w:val="24"/>
              </w:rPr>
              <w:t>　</w:t>
            </w:r>
          </w:p>
        </w:tc>
      </w:tr>
      <w:tr w14:paraId="6C4CD7F1">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14:paraId="4EEA56CB">
            <w:pPr>
              <w:widowControl/>
              <w:jc w:val="center"/>
              <w:rPr>
                <w:rFonts w:eastAsia="仿宋_GB2312"/>
                <w:b/>
                <w:bCs/>
                <w:kern w:val="0"/>
                <w:sz w:val="24"/>
              </w:rPr>
            </w:pPr>
            <w:r>
              <w:rPr>
                <w:rFonts w:eastAsia="仿宋_GB2312"/>
                <w:b/>
                <w:bCs/>
                <w:kern w:val="0"/>
                <w:sz w:val="24"/>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14:paraId="500F0946">
            <w:pPr>
              <w:widowControl/>
              <w:jc w:val="center"/>
              <w:rPr>
                <w:rFonts w:eastAsia="仿宋_GB2312"/>
                <w:kern w:val="0"/>
                <w:sz w:val="24"/>
              </w:rPr>
            </w:pPr>
            <w:r>
              <w:rPr>
                <w:rFonts w:eastAsia="仿宋_GB2312"/>
                <w:kern w:val="0"/>
                <w:sz w:val="24"/>
              </w:rPr>
              <w:t>　</w:t>
            </w:r>
          </w:p>
        </w:tc>
      </w:tr>
      <w:tr w14:paraId="722C0A9D">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14:paraId="434FAFE1">
            <w:pPr>
              <w:widowControl/>
              <w:jc w:val="center"/>
              <w:rPr>
                <w:rFonts w:eastAsia="仿宋_GB2312"/>
                <w:b/>
                <w:bCs/>
                <w:kern w:val="0"/>
                <w:sz w:val="24"/>
              </w:rPr>
            </w:pPr>
            <w:r>
              <w:rPr>
                <w:rFonts w:eastAsia="仿宋_GB2312"/>
                <w:b/>
                <w:bCs/>
                <w:kern w:val="0"/>
                <w:sz w:val="24"/>
              </w:rPr>
              <w:t>开户行</w:t>
            </w:r>
          </w:p>
        </w:tc>
        <w:tc>
          <w:tcPr>
            <w:tcW w:w="1349" w:type="pct"/>
            <w:tcBorders>
              <w:top w:val="nil"/>
              <w:left w:val="nil"/>
              <w:bottom w:val="single" w:color="auto" w:sz="4" w:space="0"/>
              <w:right w:val="single" w:color="auto" w:sz="4" w:space="0"/>
            </w:tcBorders>
            <w:noWrap/>
            <w:vAlign w:val="center"/>
          </w:tcPr>
          <w:p w14:paraId="1673EFB0">
            <w:pPr>
              <w:widowControl/>
              <w:jc w:val="center"/>
              <w:rPr>
                <w:rFonts w:eastAsia="仿宋_GB2312"/>
                <w:kern w:val="0"/>
                <w:sz w:val="24"/>
              </w:rPr>
            </w:pPr>
            <w:r>
              <w:rPr>
                <w:rFonts w:eastAsia="仿宋_GB2312"/>
                <w:kern w:val="0"/>
                <w:sz w:val="24"/>
              </w:rPr>
              <w:t>　</w:t>
            </w:r>
          </w:p>
        </w:tc>
        <w:tc>
          <w:tcPr>
            <w:tcW w:w="1481" w:type="pct"/>
            <w:tcBorders>
              <w:top w:val="nil"/>
              <w:left w:val="nil"/>
              <w:bottom w:val="single" w:color="auto" w:sz="4" w:space="0"/>
              <w:right w:val="single" w:color="auto" w:sz="4" w:space="0"/>
            </w:tcBorders>
            <w:noWrap/>
            <w:vAlign w:val="center"/>
          </w:tcPr>
          <w:p w14:paraId="459CEB27">
            <w:pPr>
              <w:widowControl/>
              <w:jc w:val="center"/>
              <w:rPr>
                <w:rFonts w:eastAsia="仿宋_GB2312"/>
                <w:b/>
                <w:bCs/>
                <w:kern w:val="0"/>
                <w:sz w:val="24"/>
              </w:rPr>
            </w:pPr>
            <w:r>
              <w:rPr>
                <w:rFonts w:eastAsia="仿宋_GB2312"/>
                <w:b/>
                <w:bCs/>
                <w:kern w:val="0"/>
                <w:sz w:val="24"/>
              </w:rPr>
              <w:t>账号</w:t>
            </w:r>
          </w:p>
        </w:tc>
        <w:tc>
          <w:tcPr>
            <w:tcW w:w="1248" w:type="pct"/>
            <w:tcBorders>
              <w:top w:val="nil"/>
              <w:left w:val="nil"/>
              <w:bottom w:val="single" w:color="auto" w:sz="4" w:space="0"/>
              <w:right w:val="single" w:color="auto" w:sz="8" w:space="0"/>
            </w:tcBorders>
            <w:noWrap/>
            <w:vAlign w:val="center"/>
          </w:tcPr>
          <w:p w14:paraId="3EF02C43">
            <w:pPr>
              <w:widowControl/>
              <w:jc w:val="center"/>
              <w:rPr>
                <w:rFonts w:eastAsia="仿宋_GB2312"/>
                <w:kern w:val="0"/>
                <w:sz w:val="24"/>
              </w:rPr>
            </w:pPr>
            <w:r>
              <w:rPr>
                <w:rFonts w:eastAsia="仿宋_GB2312"/>
                <w:kern w:val="0"/>
                <w:sz w:val="24"/>
              </w:rPr>
              <w:t>　</w:t>
            </w:r>
          </w:p>
        </w:tc>
      </w:tr>
      <w:tr w14:paraId="6E750C31">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14:paraId="561DC58D">
            <w:pPr>
              <w:widowControl/>
              <w:jc w:val="center"/>
              <w:rPr>
                <w:rFonts w:eastAsia="仿宋_GB2312"/>
                <w:b/>
                <w:bCs/>
                <w:kern w:val="0"/>
                <w:sz w:val="24"/>
              </w:rPr>
            </w:pPr>
            <w:r>
              <w:rPr>
                <w:rFonts w:eastAsia="仿宋_GB2312"/>
                <w:b/>
                <w:bCs/>
                <w:kern w:val="0"/>
                <w:sz w:val="24"/>
              </w:rPr>
              <w:t>联系人</w:t>
            </w:r>
          </w:p>
        </w:tc>
        <w:tc>
          <w:tcPr>
            <w:tcW w:w="1349" w:type="pct"/>
            <w:tcBorders>
              <w:top w:val="nil"/>
              <w:left w:val="nil"/>
              <w:bottom w:val="nil"/>
              <w:right w:val="single" w:color="auto" w:sz="4" w:space="0"/>
            </w:tcBorders>
            <w:noWrap/>
            <w:vAlign w:val="center"/>
          </w:tcPr>
          <w:p w14:paraId="0F001DE5">
            <w:pPr>
              <w:widowControl/>
              <w:jc w:val="center"/>
              <w:rPr>
                <w:rFonts w:eastAsia="仿宋_GB2312"/>
                <w:kern w:val="0"/>
                <w:sz w:val="24"/>
              </w:rPr>
            </w:pPr>
            <w:r>
              <w:rPr>
                <w:rFonts w:eastAsia="仿宋_GB2312"/>
                <w:kern w:val="0"/>
                <w:sz w:val="24"/>
              </w:rPr>
              <w:t>　</w:t>
            </w:r>
          </w:p>
        </w:tc>
        <w:tc>
          <w:tcPr>
            <w:tcW w:w="1481" w:type="pct"/>
            <w:tcBorders>
              <w:top w:val="nil"/>
              <w:left w:val="nil"/>
              <w:bottom w:val="nil"/>
              <w:right w:val="single" w:color="auto" w:sz="4" w:space="0"/>
            </w:tcBorders>
            <w:noWrap/>
            <w:vAlign w:val="center"/>
          </w:tcPr>
          <w:p w14:paraId="12E2AE5F">
            <w:pPr>
              <w:widowControl/>
              <w:jc w:val="center"/>
              <w:rPr>
                <w:rFonts w:eastAsia="仿宋_GB2312"/>
                <w:b/>
                <w:bCs/>
                <w:kern w:val="0"/>
                <w:sz w:val="24"/>
              </w:rPr>
            </w:pPr>
            <w:r>
              <w:rPr>
                <w:rFonts w:eastAsia="仿宋_GB2312"/>
                <w:b/>
                <w:bCs/>
                <w:kern w:val="0"/>
                <w:sz w:val="24"/>
              </w:rPr>
              <w:t>电话</w:t>
            </w:r>
          </w:p>
        </w:tc>
        <w:tc>
          <w:tcPr>
            <w:tcW w:w="1248" w:type="pct"/>
            <w:tcBorders>
              <w:top w:val="nil"/>
              <w:left w:val="nil"/>
              <w:bottom w:val="nil"/>
              <w:right w:val="single" w:color="auto" w:sz="8" w:space="0"/>
            </w:tcBorders>
            <w:noWrap/>
            <w:vAlign w:val="center"/>
          </w:tcPr>
          <w:p w14:paraId="16AEF854">
            <w:pPr>
              <w:widowControl/>
              <w:jc w:val="center"/>
              <w:rPr>
                <w:rFonts w:eastAsia="仿宋_GB2312"/>
                <w:kern w:val="0"/>
                <w:sz w:val="24"/>
              </w:rPr>
            </w:pPr>
            <w:r>
              <w:rPr>
                <w:rFonts w:eastAsia="仿宋_GB2312"/>
                <w:kern w:val="0"/>
                <w:sz w:val="24"/>
              </w:rPr>
              <w:t>　</w:t>
            </w:r>
          </w:p>
        </w:tc>
      </w:tr>
      <w:tr w14:paraId="7BC234D5">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14:paraId="598A89FB">
            <w:pPr>
              <w:widowControl/>
              <w:jc w:val="left"/>
              <w:rPr>
                <w:rFonts w:eastAsia="仿宋_GB2312"/>
                <w:b/>
                <w:bCs/>
                <w:kern w:val="0"/>
                <w:sz w:val="24"/>
              </w:rPr>
            </w:pPr>
            <w:r>
              <w:rPr>
                <w:rFonts w:eastAsia="仿宋_GB2312"/>
                <w:b/>
                <w:bCs/>
                <w:kern w:val="0"/>
                <w:sz w:val="24"/>
              </w:rPr>
              <w:t xml:space="preserve">  供货单位：（盖章）</w:t>
            </w:r>
          </w:p>
        </w:tc>
        <w:tc>
          <w:tcPr>
            <w:tcW w:w="2729" w:type="pct"/>
            <w:gridSpan w:val="2"/>
            <w:tcBorders>
              <w:top w:val="single" w:color="auto" w:sz="4" w:space="0"/>
              <w:left w:val="single" w:color="auto" w:sz="4" w:space="0"/>
              <w:bottom w:val="nil"/>
              <w:right w:val="single" w:color="000000" w:sz="8" w:space="0"/>
            </w:tcBorders>
          </w:tcPr>
          <w:p w14:paraId="77FAACF6">
            <w:pPr>
              <w:widowControl/>
              <w:jc w:val="left"/>
              <w:rPr>
                <w:rFonts w:eastAsia="仿宋_GB2312"/>
                <w:b/>
                <w:bCs/>
                <w:kern w:val="0"/>
                <w:sz w:val="24"/>
              </w:rPr>
            </w:pPr>
            <w:r>
              <w:rPr>
                <w:rFonts w:eastAsia="仿宋_GB2312"/>
                <w:b/>
                <w:bCs/>
                <w:kern w:val="0"/>
                <w:sz w:val="24"/>
              </w:rPr>
              <w:t xml:space="preserve">   使用单位验收意见：（盖章）</w:t>
            </w:r>
          </w:p>
          <w:p w14:paraId="36837D94">
            <w:pPr>
              <w:rPr>
                <w:rFonts w:eastAsia="仿宋_GB2312"/>
                <w:sz w:val="24"/>
              </w:rPr>
            </w:pPr>
          </w:p>
        </w:tc>
      </w:tr>
      <w:tr w14:paraId="7BCBB0EA">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14:paraId="386310F5">
            <w:pPr>
              <w:widowControl/>
              <w:jc w:val="center"/>
              <w:rPr>
                <w:rFonts w:eastAsia="仿宋_GB2312"/>
                <w:b/>
                <w:bCs/>
                <w:kern w:val="0"/>
                <w:sz w:val="24"/>
              </w:rPr>
            </w:pPr>
            <w:r>
              <w:rPr>
                <w:rFonts w:eastAsia="仿宋_GB2312"/>
                <w:b/>
                <w:bCs/>
                <w:kern w:val="0"/>
                <w:sz w:val="24"/>
              </w:rPr>
              <w:t xml:space="preserve"> 签字：</w:t>
            </w:r>
          </w:p>
        </w:tc>
        <w:tc>
          <w:tcPr>
            <w:tcW w:w="1349" w:type="pct"/>
            <w:tcBorders>
              <w:top w:val="nil"/>
              <w:left w:val="nil"/>
              <w:bottom w:val="nil"/>
              <w:right w:val="nil"/>
            </w:tcBorders>
            <w:noWrap/>
            <w:vAlign w:val="center"/>
          </w:tcPr>
          <w:p w14:paraId="1BF935B6">
            <w:pPr>
              <w:widowControl/>
              <w:jc w:val="center"/>
              <w:rPr>
                <w:rFonts w:eastAsia="仿宋_GB2312"/>
                <w:b/>
                <w:bCs/>
                <w:kern w:val="0"/>
                <w:sz w:val="24"/>
              </w:rPr>
            </w:pPr>
          </w:p>
        </w:tc>
        <w:tc>
          <w:tcPr>
            <w:tcW w:w="1481" w:type="pct"/>
            <w:tcBorders>
              <w:top w:val="nil"/>
              <w:left w:val="single" w:color="auto" w:sz="4" w:space="0"/>
              <w:bottom w:val="nil"/>
              <w:right w:val="nil"/>
            </w:tcBorders>
            <w:noWrap/>
            <w:vAlign w:val="center"/>
          </w:tcPr>
          <w:p w14:paraId="1A2F325C">
            <w:pPr>
              <w:widowControl/>
              <w:jc w:val="center"/>
              <w:rPr>
                <w:rFonts w:eastAsia="仿宋_GB2312"/>
                <w:b/>
                <w:bCs/>
                <w:kern w:val="0"/>
                <w:sz w:val="24"/>
              </w:rPr>
            </w:pPr>
            <w:r>
              <w:rPr>
                <w:rFonts w:eastAsia="仿宋_GB2312"/>
                <w:b/>
                <w:bCs/>
                <w:kern w:val="0"/>
                <w:sz w:val="24"/>
              </w:rPr>
              <w:t>签字：</w:t>
            </w:r>
          </w:p>
        </w:tc>
        <w:tc>
          <w:tcPr>
            <w:tcW w:w="1248" w:type="pct"/>
            <w:tcBorders>
              <w:top w:val="nil"/>
              <w:left w:val="nil"/>
              <w:bottom w:val="nil"/>
              <w:right w:val="single" w:color="auto" w:sz="8" w:space="0"/>
            </w:tcBorders>
          </w:tcPr>
          <w:p w14:paraId="78DBEE5D">
            <w:pPr>
              <w:widowControl/>
              <w:jc w:val="left"/>
              <w:rPr>
                <w:rFonts w:eastAsia="仿宋_GB2312"/>
                <w:b/>
                <w:bCs/>
                <w:kern w:val="0"/>
                <w:sz w:val="24"/>
              </w:rPr>
            </w:pPr>
            <w:r>
              <w:rPr>
                <w:rFonts w:eastAsia="仿宋_GB2312"/>
                <w:b/>
                <w:bCs/>
                <w:kern w:val="0"/>
                <w:sz w:val="24"/>
              </w:rPr>
              <w:t>　</w:t>
            </w:r>
          </w:p>
        </w:tc>
      </w:tr>
      <w:tr w14:paraId="441E1486">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14:paraId="44D009E0">
            <w:pPr>
              <w:widowControl/>
              <w:jc w:val="left"/>
              <w:rPr>
                <w:rFonts w:eastAsia="仿宋_GB2312"/>
                <w:kern w:val="0"/>
                <w:sz w:val="22"/>
                <w:szCs w:val="22"/>
              </w:rPr>
            </w:pPr>
            <w:r>
              <w:rPr>
                <w:rFonts w:eastAsia="仿宋_GB2312"/>
                <w:kern w:val="0"/>
                <w:sz w:val="22"/>
                <w:szCs w:val="22"/>
              </w:rPr>
              <w:t>　</w:t>
            </w:r>
          </w:p>
        </w:tc>
        <w:tc>
          <w:tcPr>
            <w:tcW w:w="1349" w:type="pct"/>
            <w:tcBorders>
              <w:top w:val="nil"/>
              <w:left w:val="nil"/>
              <w:bottom w:val="single" w:color="auto" w:sz="4" w:space="0"/>
              <w:right w:val="nil"/>
            </w:tcBorders>
            <w:vAlign w:val="bottom"/>
          </w:tcPr>
          <w:p w14:paraId="106DDB1F">
            <w:pPr>
              <w:widowControl/>
              <w:jc w:val="right"/>
              <w:rPr>
                <w:rFonts w:eastAsia="仿宋_GB2312"/>
                <w:kern w:val="0"/>
                <w:sz w:val="22"/>
                <w:szCs w:val="22"/>
              </w:rPr>
            </w:pPr>
            <w:r>
              <w:rPr>
                <w:rFonts w:eastAsia="仿宋_GB2312"/>
                <w:kern w:val="0"/>
                <w:sz w:val="22"/>
                <w:szCs w:val="22"/>
              </w:rPr>
              <w:t>年     月   日</w:t>
            </w:r>
          </w:p>
        </w:tc>
        <w:tc>
          <w:tcPr>
            <w:tcW w:w="1481" w:type="pct"/>
            <w:tcBorders>
              <w:top w:val="nil"/>
              <w:left w:val="single" w:color="auto" w:sz="4" w:space="0"/>
              <w:bottom w:val="single" w:color="auto" w:sz="4" w:space="0"/>
              <w:right w:val="nil"/>
            </w:tcBorders>
            <w:noWrap/>
            <w:vAlign w:val="center"/>
          </w:tcPr>
          <w:p w14:paraId="5F7B3B16">
            <w:pPr>
              <w:widowControl/>
              <w:jc w:val="left"/>
              <w:rPr>
                <w:rFonts w:eastAsia="仿宋_GB2312"/>
                <w:kern w:val="0"/>
                <w:sz w:val="22"/>
                <w:szCs w:val="22"/>
              </w:rPr>
            </w:pPr>
            <w:r>
              <w:rPr>
                <w:rFonts w:eastAsia="仿宋_GB2312"/>
                <w:kern w:val="0"/>
                <w:sz w:val="22"/>
                <w:szCs w:val="22"/>
              </w:rPr>
              <w:t>　</w:t>
            </w:r>
          </w:p>
        </w:tc>
        <w:tc>
          <w:tcPr>
            <w:tcW w:w="1248" w:type="pct"/>
            <w:tcBorders>
              <w:top w:val="nil"/>
              <w:left w:val="nil"/>
              <w:bottom w:val="single" w:color="auto" w:sz="4" w:space="0"/>
              <w:right w:val="single" w:color="auto" w:sz="8" w:space="0"/>
            </w:tcBorders>
            <w:vAlign w:val="bottom"/>
          </w:tcPr>
          <w:p w14:paraId="1380F13D">
            <w:pPr>
              <w:widowControl/>
              <w:jc w:val="right"/>
              <w:rPr>
                <w:rFonts w:eastAsia="仿宋_GB2312"/>
                <w:kern w:val="0"/>
                <w:sz w:val="22"/>
                <w:szCs w:val="22"/>
              </w:rPr>
            </w:pPr>
            <w:r>
              <w:rPr>
                <w:rFonts w:eastAsia="仿宋_GB2312"/>
                <w:kern w:val="0"/>
                <w:sz w:val="22"/>
                <w:szCs w:val="22"/>
              </w:rPr>
              <w:t>年   月   日</w:t>
            </w:r>
          </w:p>
        </w:tc>
      </w:tr>
      <w:tr w14:paraId="6BFA7D23">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14:paraId="6EFD633E">
            <w:pPr>
              <w:widowControl/>
              <w:jc w:val="center"/>
              <w:rPr>
                <w:rFonts w:eastAsia="仿宋_GB2312"/>
                <w:b/>
                <w:bCs/>
                <w:kern w:val="0"/>
                <w:sz w:val="22"/>
                <w:szCs w:val="22"/>
              </w:rPr>
            </w:pPr>
            <w:r>
              <w:rPr>
                <w:rFonts w:eastAsia="仿宋_GB2312"/>
                <w:b/>
                <w:bCs/>
                <w:kern w:val="0"/>
                <w:sz w:val="22"/>
                <w:szCs w:val="22"/>
              </w:rPr>
              <w:t>采购内容</w:t>
            </w:r>
          </w:p>
        </w:tc>
      </w:tr>
      <w:tr w14:paraId="0C499C7F">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14:paraId="02E6253E">
            <w:pPr>
              <w:widowControl/>
              <w:jc w:val="center"/>
              <w:rPr>
                <w:rFonts w:eastAsia="仿宋_GB2312"/>
                <w:b/>
                <w:bCs/>
                <w:kern w:val="0"/>
                <w:sz w:val="28"/>
                <w:szCs w:val="28"/>
              </w:rPr>
            </w:pPr>
            <w:r>
              <w:rPr>
                <w:rFonts w:eastAsia="仿宋_GB2312"/>
                <w:b/>
                <w:bCs/>
                <w:kern w:val="0"/>
                <w:sz w:val="28"/>
                <w:szCs w:val="28"/>
              </w:rPr>
              <w:t>采购内容请列明品目、规格、型号、数量、单价、总价</w:t>
            </w:r>
          </w:p>
        </w:tc>
      </w:tr>
    </w:tbl>
    <w:p w14:paraId="370188DB">
      <w:pPr>
        <w:pStyle w:val="22"/>
        <w:rPr>
          <w:rFonts w:ascii="Times New Roman" w:hAnsi="Times New Roman" w:eastAsia="仿宋_GB2312"/>
        </w:rPr>
      </w:pPr>
      <w:r>
        <w:rPr>
          <w:rFonts w:ascii="Times New Roman" w:hAnsi="Times New Roman" w:eastAsia="仿宋_GB2312"/>
        </w:rPr>
        <w:br w:type="page"/>
      </w:r>
    </w:p>
    <w:p w14:paraId="1C472F50">
      <w:pPr>
        <w:pStyle w:val="68"/>
        <w:adjustRightInd w:val="0"/>
        <w:spacing w:before="312" w:beforeLines="100" w:line="360" w:lineRule="auto"/>
        <w:ind w:right="-22" w:firstLine="0" w:firstLineChars="0"/>
        <w:jc w:val="center"/>
        <w:textAlignment w:val="baseline"/>
        <w:outlineLvl w:val="0"/>
        <w:rPr>
          <w:rFonts w:ascii="Times New Roman" w:hAnsi="Times New Roman" w:eastAsia="仿宋_GB2312"/>
          <w:b/>
          <w:kern w:val="0"/>
          <w:sz w:val="32"/>
          <w:szCs w:val="32"/>
        </w:rPr>
      </w:pPr>
      <w:bookmarkStart w:id="453" w:name="_Toc58504448"/>
      <w:bookmarkStart w:id="454" w:name="_Toc58504669"/>
      <w:r>
        <w:rPr>
          <w:rFonts w:ascii="Times New Roman" w:hAnsi="Times New Roman" w:eastAsia="仿宋_GB2312"/>
          <w:b/>
          <w:kern w:val="0"/>
          <w:sz w:val="32"/>
          <w:szCs w:val="32"/>
        </w:rPr>
        <w:t>第四章  采购内容及要求</w:t>
      </w:r>
      <w:bookmarkEnd w:id="453"/>
      <w:bookmarkEnd w:id="454"/>
    </w:p>
    <w:p w14:paraId="6CF3FAF6">
      <w:pPr>
        <w:pStyle w:val="29"/>
        <w:pageBreakBefore w:val="0"/>
        <w:kinsoku/>
        <w:overflowPunct/>
        <w:topLinePunct w:val="0"/>
        <w:autoSpaceDE/>
        <w:autoSpaceDN/>
        <w:bidi w:val="0"/>
        <w:spacing w:line="440" w:lineRule="exact"/>
        <w:jc w:val="left"/>
        <w:textAlignment w:val="auto"/>
        <w:rPr>
          <w:rFonts w:hint="eastAsia" w:ascii="仿宋" w:hAnsi="仿宋" w:eastAsia="仿宋" w:cs="仿宋"/>
          <w:b/>
          <w:sz w:val="24"/>
          <w:szCs w:val="24"/>
        </w:rPr>
      </w:pPr>
      <w:r>
        <w:rPr>
          <w:rFonts w:hint="eastAsia" w:ascii="宋体" w:hAnsi="宋体" w:eastAsia="宋体" w:cs="宋体"/>
          <w:b/>
          <w:sz w:val="24"/>
          <w:szCs w:val="24"/>
        </w:rPr>
        <w:t xml:space="preserve">   </w:t>
      </w:r>
      <w:r>
        <w:rPr>
          <w:rFonts w:hint="eastAsia" w:ascii="仿宋" w:hAnsi="仿宋" w:eastAsia="仿宋" w:cs="仿宋"/>
          <w:b/>
          <w:sz w:val="24"/>
          <w:szCs w:val="24"/>
        </w:rPr>
        <w:t>1.</w:t>
      </w:r>
      <w:r>
        <w:rPr>
          <w:rFonts w:hint="eastAsia" w:ascii="仿宋" w:hAnsi="仿宋" w:eastAsia="仿宋" w:cs="仿宋"/>
          <w:sz w:val="24"/>
          <w:szCs w:val="24"/>
        </w:rPr>
        <w:t xml:space="preserve"> </w:t>
      </w:r>
      <w:r>
        <w:rPr>
          <w:rFonts w:hint="eastAsia" w:ascii="仿宋" w:hAnsi="仿宋" w:eastAsia="仿宋" w:cs="仿宋"/>
          <w:b/>
          <w:sz w:val="24"/>
          <w:szCs w:val="24"/>
        </w:rPr>
        <w:t>项目概述</w:t>
      </w:r>
    </w:p>
    <w:p w14:paraId="3B932556">
      <w:pPr>
        <w:pStyle w:val="29"/>
        <w:pageBreakBefore w:val="0"/>
        <w:kinsoku/>
        <w:overflowPunct/>
        <w:topLinePunct w:val="0"/>
        <w:autoSpaceDE/>
        <w:autoSpaceDN/>
        <w:bidi w:val="0"/>
        <w:spacing w:line="440" w:lineRule="exact"/>
        <w:jc w:val="left"/>
        <w:textAlignment w:val="auto"/>
        <w:rPr>
          <w:rFonts w:hint="eastAsia" w:ascii="仿宋" w:hAnsi="仿宋" w:eastAsia="仿宋" w:cs="仿宋"/>
          <w:b/>
          <w:sz w:val="24"/>
          <w:szCs w:val="24"/>
          <w:u w:val="single"/>
        </w:rPr>
      </w:pPr>
      <w:r>
        <w:rPr>
          <w:rFonts w:hint="eastAsia" w:ascii="仿宋" w:hAnsi="仿宋" w:eastAsia="仿宋" w:cs="仿宋"/>
          <w:b/>
          <w:sz w:val="24"/>
          <w:szCs w:val="24"/>
        </w:rPr>
        <w:t xml:space="preserve">    </w:t>
      </w:r>
      <w:r>
        <w:rPr>
          <w:rFonts w:hint="eastAsia" w:ascii="仿宋" w:hAnsi="仿宋" w:eastAsia="仿宋" w:cs="仿宋"/>
          <w:b w:val="0"/>
          <w:bCs/>
          <w:sz w:val="24"/>
          <w:szCs w:val="24"/>
          <w:u w:val="single"/>
          <w:lang w:val="en-US" w:eastAsia="zh-CN"/>
        </w:rPr>
        <w:t xml:space="preserve">网络安全设备，核心路由器、企业级服务器、网络存储、移动存储、机柜、综合布线、会议平板一体机      </w:t>
      </w:r>
      <w:r>
        <w:rPr>
          <w:rFonts w:hint="eastAsia" w:ascii="仿宋" w:hAnsi="仿宋" w:eastAsia="仿宋" w:cs="仿宋"/>
          <w:b/>
          <w:sz w:val="24"/>
          <w:szCs w:val="24"/>
          <w:u w:val="single"/>
          <w:lang w:val="en-US" w:eastAsia="zh-CN"/>
        </w:rPr>
        <w:t xml:space="preserve">                                                 </w:t>
      </w:r>
    </w:p>
    <w:p w14:paraId="5D221B4B">
      <w:pPr>
        <w:pStyle w:val="29"/>
        <w:pageBreakBefore w:val="0"/>
        <w:kinsoku/>
        <w:overflowPunct/>
        <w:topLinePunct w:val="0"/>
        <w:autoSpaceDE/>
        <w:autoSpaceDN/>
        <w:bidi w:val="0"/>
        <w:spacing w:line="440" w:lineRule="exact"/>
        <w:jc w:val="left"/>
        <w:textAlignment w:val="auto"/>
        <w:rPr>
          <w:rFonts w:hint="eastAsia" w:ascii="仿宋" w:hAnsi="仿宋" w:eastAsia="仿宋" w:cs="仿宋"/>
          <w:b/>
          <w:sz w:val="24"/>
          <w:szCs w:val="24"/>
        </w:rPr>
      </w:pPr>
      <w:r>
        <w:rPr>
          <w:rFonts w:hint="eastAsia" w:ascii="仿宋" w:hAnsi="仿宋" w:eastAsia="仿宋" w:cs="仿宋"/>
          <w:b/>
          <w:sz w:val="24"/>
          <w:szCs w:val="24"/>
        </w:rPr>
        <w:t xml:space="preserve">    2.</w:t>
      </w:r>
      <w:r>
        <w:rPr>
          <w:rFonts w:hint="eastAsia" w:ascii="仿宋" w:hAnsi="仿宋" w:eastAsia="仿宋" w:cs="仿宋"/>
          <w:sz w:val="24"/>
          <w:szCs w:val="24"/>
        </w:rPr>
        <w:t xml:space="preserve"> </w:t>
      </w:r>
      <w:r>
        <w:rPr>
          <w:rFonts w:hint="eastAsia" w:ascii="仿宋" w:hAnsi="仿宋" w:eastAsia="仿宋" w:cs="仿宋"/>
          <w:b/>
          <w:sz w:val="24"/>
          <w:szCs w:val="24"/>
        </w:rPr>
        <w:t>核心产品</w:t>
      </w:r>
    </w:p>
    <w:p w14:paraId="744F5FAA">
      <w:pPr>
        <w:pStyle w:val="29"/>
        <w:pageBreakBefore w:val="0"/>
        <w:kinsoku/>
        <w:overflowPunct/>
        <w:topLinePunct w:val="0"/>
        <w:autoSpaceDE/>
        <w:autoSpaceDN/>
        <w:bidi w:val="0"/>
        <w:spacing w:line="440" w:lineRule="exact"/>
        <w:jc w:val="left"/>
        <w:textAlignment w:val="auto"/>
        <w:rPr>
          <w:rFonts w:hint="eastAsia" w:ascii="仿宋" w:hAnsi="仿宋" w:eastAsia="仿宋" w:cs="仿宋"/>
          <w:b/>
          <w:color w:val="auto"/>
          <w:sz w:val="24"/>
          <w:szCs w:val="24"/>
          <w:u w:val="single"/>
        </w:rPr>
      </w:pPr>
      <w:r>
        <w:rPr>
          <w:rFonts w:hint="eastAsia" w:ascii="仿宋" w:hAnsi="仿宋" w:eastAsia="仿宋" w:cs="仿宋"/>
          <w:b/>
          <w:sz w:val="24"/>
          <w:szCs w:val="24"/>
          <w:highlight w:val="non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val="0"/>
          <w:bCs/>
          <w:sz w:val="24"/>
          <w:szCs w:val="24"/>
          <w:highlight w:val="none"/>
          <w:u w:val="single"/>
          <w:lang w:val="en-US" w:eastAsia="zh-CN"/>
        </w:rPr>
        <w:t>企业级服务器</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u w:val="single"/>
        </w:rPr>
        <w:t xml:space="preserve">                                                    </w:t>
      </w:r>
    </w:p>
    <w:p w14:paraId="1B3407C3">
      <w:pPr>
        <w:pStyle w:val="29"/>
        <w:pageBreakBefore w:val="0"/>
        <w:kinsoku/>
        <w:overflowPunct/>
        <w:topLinePunct w:val="0"/>
        <w:autoSpaceDE/>
        <w:autoSpaceDN/>
        <w:bidi w:val="0"/>
        <w:spacing w:line="440" w:lineRule="exact"/>
        <w:jc w:val="left"/>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    3.采购清单及技术标准、配置要求：</w:t>
      </w:r>
    </w:p>
    <w:p w14:paraId="525A715C">
      <w:pPr>
        <w:pStyle w:val="29"/>
        <w:pageBreakBefore w:val="0"/>
        <w:kinsoku/>
        <w:overflowPunct/>
        <w:topLinePunct w:val="0"/>
        <w:autoSpaceDE/>
        <w:autoSpaceDN/>
        <w:bidi w:val="0"/>
        <w:spacing w:line="440" w:lineRule="exact"/>
        <w:jc w:val="left"/>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     （1）采购清单及技术标准、配置要求</w:t>
      </w:r>
    </w:p>
    <w:tbl>
      <w:tblPr>
        <w:tblStyle w:val="50"/>
        <w:tblpPr w:leftFromText="180" w:rightFromText="180" w:vertAnchor="text" w:horzAnchor="page" w:tblpX="1676" w:tblpY="502"/>
        <w:tblOverlap w:val="never"/>
        <w:tblW w:w="43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828"/>
        <w:gridCol w:w="6581"/>
        <w:gridCol w:w="797"/>
      </w:tblGrid>
      <w:tr w14:paraId="4F1D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02" w:type="pct"/>
            <w:tcBorders>
              <w:top w:val="single" w:color="auto" w:sz="4" w:space="0"/>
              <w:left w:val="single" w:color="auto" w:sz="4" w:space="0"/>
              <w:bottom w:val="single" w:color="auto" w:sz="4" w:space="0"/>
              <w:right w:val="single" w:color="auto" w:sz="4" w:space="0"/>
            </w:tcBorders>
            <w:noWrap w:val="0"/>
            <w:vAlign w:val="center"/>
          </w:tcPr>
          <w:p w14:paraId="2D8B598E">
            <w:pPr>
              <w:pStyle w:val="29"/>
              <w:pageBreakBefore w:val="0"/>
              <w:kinsoku/>
              <w:overflowPunct/>
              <w:topLinePunct w:val="0"/>
              <w:autoSpaceDE/>
              <w:autoSpaceDN/>
              <w:bidi w:val="0"/>
              <w:spacing w:line="440" w:lineRule="exact"/>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473" w:type="pct"/>
            <w:tcBorders>
              <w:top w:val="single" w:color="auto" w:sz="4" w:space="0"/>
              <w:left w:val="single" w:color="auto" w:sz="4" w:space="0"/>
              <w:bottom w:val="single" w:color="auto" w:sz="4" w:space="0"/>
              <w:right w:val="single" w:color="auto" w:sz="4" w:space="0"/>
            </w:tcBorders>
            <w:noWrap w:val="0"/>
            <w:vAlign w:val="center"/>
          </w:tcPr>
          <w:p w14:paraId="1635C73E">
            <w:pPr>
              <w:pStyle w:val="29"/>
              <w:pageBreakBefore w:val="0"/>
              <w:kinsoku/>
              <w:overflowPunct/>
              <w:topLinePunct w:val="0"/>
              <w:autoSpaceDE/>
              <w:autoSpaceDN/>
              <w:bidi w:val="0"/>
              <w:spacing w:line="440" w:lineRule="exact"/>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产品名称</w:t>
            </w:r>
          </w:p>
        </w:tc>
        <w:tc>
          <w:tcPr>
            <w:tcW w:w="3767" w:type="pct"/>
            <w:tcBorders>
              <w:top w:val="single" w:color="auto" w:sz="4" w:space="0"/>
              <w:left w:val="single" w:color="auto" w:sz="4" w:space="0"/>
              <w:bottom w:val="single" w:color="auto" w:sz="4" w:space="0"/>
              <w:right w:val="single" w:color="auto" w:sz="4" w:space="0"/>
            </w:tcBorders>
            <w:noWrap w:val="0"/>
            <w:vAlign w:val="center"/>
          </w:tcPr>
          <w:p w14:paraId="1FB43D4A">
            <w:pPr>
              <w:pStyle w:val="29"/>
              <w:pageBreakBefore w:val="0"/>
              <w:kinsoku/>
              <w:overflowPunct/>
              <w:topLinePunct w:val="0"/>
              <w:autoSpaceDE/>
              <w:autoSpaceDN/>
              <w:bidi w:val="0"/>
              <w:spacing w:line="440" w:lineRule="exact"/>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技术标准</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7BEADEF6">
            <w:pPr>
              <w:pageBreakBefore w:val="0"/>
              <w:kinsoku/>
              <w:overflowPunct/>
              <w:topLinePunct w:val="0"/>
              <w:autoSpaceDE/>
              <w:autoSpaceDN/>
              <w:bidi w:val="0"/>
              <w:spacing w:line="440" w:lineRule="exact"/>
              <w:jc w:val="center"/>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预估</w:t>
            </w:r>
            <w:r>
              <w:rPr>
                <w:rFonts w:hint="eastAsia" w:ascii="仿宋" w:hAnsi="仿宋" w:eastAsia="仿宋" w:cs="仿宋"/>
                <w:b/>
                <w:bCs/>
                <w:color w:val="auto"/>
                <w:sz w:val="24"/>
                <w:szCs w:val="24"/>
              </w:rPr>
              <w:t>数量</w:t>
            </w:r>
          </w:p>
        </w:tc>
      </w:tr>
      <w:tr w14:paraId="538A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302" w:type="pct"/>
            <w:tcBorders>
              <w:top w:val="single" w:color="auto" w:sz="4" w:space="0"/>
              <w:left w:val="single" w:color="auto" w:sz="4" w:space="0"/>
              <w:right w:val="single" w:color="auto" w:sz="4" w:space="0"/>
            </w:tcBorders>
            <w:noWrap w:val="0"/>
            <w:vAlign w:val="center"/>
          </w:tcPr>
          <w:p w14:paraId="0E1FBCA5">
            <w:pPr>
              <w:pageBreakBefore w:val="0"/>
              <w:widowControl/>
              <w:kinsoku/>
              <w:overflowPunct/>
              <w:topLinePunct w:val="0"/>
              <w:autoSpaceDE/>
              <w:autoSpaceDN/>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473" w:type="pct"/>
            <w:tcBorders>
              <w:top w:val="single" w:color="auto" w:sz="4" w:space="0"/>
              <w:left w:val="single" w:color="auto" w:sz="4" w:space="0"/>
              <w:right w:val="single" w:color="auto" w:sz="4" w:space="0"/>
            </w:tcBorders>
            <w:noWrap w:val="0"/>
            <w:vAlign w:val="center"/>
          </w:tcPr>
          <w:p w14:paraId="22FF55EA">
            <w:pPr>
              <w:pageBreakBefore w:val="0"/>
              <w:widowControl/>
              <w:kinsoku/>
              <w:overflowPunct/>
              <w:topLinePunct w:val="0"/>
              <w:autoSpaceDE/>
              <w:autoSpaceDN/>
              <w:bidi w:val="0"/>
              <w:spacing w:line="440" w:lineRule="exact"/>
              <w:jc w:val="center"/>
              <w:textAlignment w:val="auto"/>
              <w:rPr>
                <w:rFonts w:hint="eastAsia" w:ascii="仿宋" w:hAnsi="仿宋" w:eastAsia="仿宋" w:cs="仿宋"/>
                <w:color w:val="000000"/>
                <w:sz w:val="24"/>
                <w:szCs w:val="24"/>
              </w:rPr>
            </w:pPr>
            <w:r>
              <w:rPr>
                <w:rFonts w:hint="eastAsia" w:ascii="仿宋" w:hAnsi="仿宋" w:eastAsia="仿宋" w:cs="仿宋"/>
                <w:sz w:val="24"/>
                <w:szCs w:val="24"/>
              </w:rPr>
              <w:t>核心路由器</w:t>
            </w:r>
          </w:p>
        </w:tc>
        <w:tc>
          <w:tcPr>
            <w:tcW w:w="3767" w:type="pct"/>
            <w:tcBorders>
              <w:top w:val="single" w:color="auto" w:sz="4" w:space="0"/>
              <w:left w:val="single" w:color="auto" w:sz="4" w:space="0"/>
              <w:right w:val="single" w:color="auto" w:sz="4" w:space="0"/>
            </w:tcBorders>
            <w:noWrap w:val="0"/>
            <w:vAlign w:val="center"/>
          </w:tcPr>
          <w:p w14:paraId="15667940">
            <w:pPr>
              <w:numPr>
                <w:ilvl w:val="0"/>
                <w:numId w:val="0"/>
              </w:numPr>
              <w:spacing w:line="240" w:lineRule="auto"/>
              <w:jc w:val="left"/>
              <w:rPr>
                <w:rFonts w:hint="eastAsia" w:ascii="仿宋" w:hAnsi="仿宋" w:eastAsia="仿宋" w:cs="仿宋"/>
                <w:sz w:val="24"/>
                <w:szCs w:val="24"/>
              </w:rPr>
            </w:pPr>
            <w:r>
              <w:rPr>
                <w:rFonts w:hint="eastAsia" w:ascii="仿宋" w:hAnsi="仿宋" w:eastAsia="仿宋" w:cs="仿宋"/>
                <w:sz w:val="24"/>
                <w:szCs w:val="24"/>
              </w:rPr>
              <w:t>1、转发性能≥208Mpps；整机交换容量≥328Gbps;</w:t>
            </w:r>
          </w:p>
          <w:p w14:paraId="39FF17C5">
            <w:pPr>
              <w:numPr>
                <w:ilvl w:val="0"/>
                <w:numId w:val="0"/>
              </w:numPr>
              <w:spacing w:line="240" w:lineRule="auto"/>
              <w:jc w:val="left"/>
              <w:rPr>
                <w:rFonts w:hint="eastAsia" w:ascii="仿宋" w:hAnsi="仿宋" w:eastAsia="仿宋" w:cs="仿宋"/>
                <w:sz w:val="24"/>
                <w:szCs w:val="24"/>
              </w:rPr>
            </w:pPr>
            <w:r>
              <w:rPr>
                <w:rFonts w:hint="eastAsia" w:ascii="仿宋" w:hAnsi="仿宋" w:eastAsia="仿宋" w:cs="仿宋"/>
                <w:sz w:val="24"/>
                <w:szCs w:val="24"/>
              </w:rPr>
              <w:t>2、设备满足国产化要求，关键核心芯片采用国产化品牌</w:t>
            </w:r>
            <w:r>
              <w:rPr>
                <w:rFonts w:hint="eastAsia" w:ascii="仿宋" w:hAnsi="仿宋" w:eastAsia="仿宋" w:cs="仿宋"/>
                <w:sz w:val="24"/>
                <w:szCs w:val="24"/>
                <w:lang w:eastAsia="zh-CN"/>
              </w:rPr>
              <w:t>；</w:t>
            </w:r>
          </w:p>
          <w:p w14:paraId="78D70779">
            <w:pPr>
              <w:numPr>
                <w:ilvl w:val="0"/>
                <w:numId w:val="0"/>
              </w:numPr>
              <w:spacing w:line="240" w:lineRule="auto"/>
              <w:jc w:val="left"/>
              <w:rPr>
                <w:rFonts w:hint="eastAsia" w:ascii="仿宋" w:hAnsi="仿宋" w:eastAsia="仿宋" w:cs="仿宋"/>
                <w:sz w:val="24"/>
                <w:szCs w:val="24"/>
              </w:rPr>
            </w:pPr>
            <w:r>
              <w:rPr>
                <w:rFonts w:hint="eastAsia" w:ascii="仿宋" w:hAnsi="仿宋" w:eastAsia="仿宋" w:cs="仿宋"/>
                <w:sz w:val="24"/>
                <w:szCs w:val="24"/>
              </w:rPr>
              <w:t>3、内存≥2G，FLASH≥4G;</w:t>
            </w:r>
          </w:p>
          <w:p w14:paraId="2AF7E753">
            <w:pPr>
              <w:numPr>
                <w:ilvl w:val="0"/>
                <w:numId w:val="0"/>
              </w:numPr>
              <w:spacing w:line="240" w:lineRule="auto"/>
              <w:jc w:val="left"/>
              <w:rPr>
                <w:rFonts w:hint="eastAsia" w:ascii="仿宋" w:hAnsi="仿宋" w:eastAsia="仿宋" w:cs="仿宋"/>
                <w:sz w:val="24"/>
                <w:szCs w:val="24"/>
              </w:rPr>
            </w:pPr>
            <w:r>
              <w:rPr>
                <w:rFonts w:hint="eastAsia" w:ascii="仿宋" w:hAnsi="仿宋" w:eastAsia="仿宋" w:cs="仿宋"/>
                <w:sz w:val="24"/>
                <w:szCs w:val="24"/>
              </w:rPr>
              <w:t>4、固定接口：WAN：8*10GE光+5*GE电，LAN：24*GE电</w:t>
            </w:r>
            <w:r>
              <w:rPr>
                <w:rFonts w:hint="eastAsia" w:ascii="仿宋" w:hAnsi="仿宋" w:eastAsia="仿宋" w:cs="仿宋"/>
                <w:sz w:val="24"/>
                <w:szCs w:val="24"/>
                <w:lang w:eastAsia="zh-CN"/>
              </w:rPr>
              <w:t>；</w:t>
            </w:r>
          </w:p>
          <w:p w14:paraId="57699F91">
            <w:pPr>
              <w:numPr>
                <w:ilvl w:val="0"/>
                <w:numId w:val="0"/>
              </w:numPr>
              <w:spacing w:line="240" w:lineRule="auto"/>
              <w:jc w:val="left"/>
              <w:rPr>
                <w:rFonts w:hint="eastAsia" w:ascii="仿宋" w:hAnsi="仿宋" w:eastAsia="仿宋" w:cs="仿宋"/>
                <w:sz w:val="24"/>
                <w:szCs w:val="24"/>
              </w:rPr>
            </w:pPr>
            <w:r>
              <w:rPr>
                <w:rFonts w:hint="eastAsia" w:ascii="仿宋" w:hAnsi="仿宋" w:eastAsia="仿宋" w:cs="仿宋"/>
                <w:sz w:val="24"/>
                <w:szCs w:val="24"/>
                <w:lang w:eastAsia="zh-CN"/>
              </w:rPr>
              <w:t>5.</w:t>
            </w:r>
            <w:r>
              <w:rPr>
                <w:rFonts w:hint="eastAsia" w:ascii="仿宋" w:hAnsi="仿宋" w:eastAsia="仿宋" w:cs="仿宋"/>
                <w:sz w:val="24"/>
                <w:szCs w:val="24"/>
              </w:rPr>
              <w:t>SSL VPN并发用户≥200；</w:t>
            </w:r>
          </w:p>
          <w:p w14:paraId="40EF74BC">
            <w:pPr>
              <w:numPr>
                <w:ilvl w:val="0"/>
                <w:numId w:val="0"/>
              </w:numPr>
              <w:spacing w:line="240" w:lineRule="auto"/>
              <w:jc w:val="left"/>
              <w:rPr>
                <w:rFonts w:hint="eastAsia" w:ascii="仿宋" w:hAnsi="仿宋" w:eastAsia="仿宋" w:cs="仿宋"/>
                <w:sz w:val="24"/>
                <w:szCs w:val="24"/>
              </w:rPr>
            </w:pPr>
            <w:r>
              <w:rPr>
                <w:rFonts w:hint="eastAsia" w:ascii="仿宋" w:hAnsi="仿宋" w:eastAsia="仿宋" w:cs="仿宋"/>
                <w:sz w:val="24"/>
                <w:szCs w:val="24"/>
                <w:lang w:eastAsia="zh-CN"/>
              </w:rPr>
              <w:t>6.</w:t>
            </w:r>
            <w:r>
              <w:rPr>
                <w:rFonts w:hint="eastAsia" w:ascii="仿宋" w:hAnsi="仿宋" w:eastAsia="仿宋" w:cs="仿宋"/>
                <w:sz w:val="24"/>
                <w:szCs w:val="24"/>
              </w:rPr>
              <w:t>支持槽位扩展，可扩展插槽数≥4；</w:t>
            </w:r>
          </w:p>
          <w:p w14:paraId="1B96CD61">
            <w:pPr>
              <w:numPr>
                <w:ilvl w:val="0"/>
                <w:numId w:val="0"/>
              </w:numPr>
              <w:spacing w:line="240" w:lineRule="auto"/>
              <w:jc w:val="left"/>
              <w:rPr>
                <w:rFonts w:hint="eastAsia" w:ascii="仿宋" w:hAnsi="仿宋" w:eastAsia="仿宋" w:cs="仿宋"/>
                <w:sz w:val="24"/>
                <w:szCs w:val="24"/>
              </w:rPr>
            </w:pPr>
            <w:r>
              <w:rPr>
                <w:rFonts w:hint="eastAsia" w:ascii="仿宋" w:hAnsi="仿宋" w:eastAsia="仿宋" w:cs="仿宋"/>
                <w:sz w:val="24"/>
                <w:szCs w:val="24"/>
                <w:lang w:eastAsia="zh-CN"/>
              </w:rPr>
              <w:t>7.</w:t>
            </w:r>
            <w:r>
              <w:rPr>
                <w:rFonts w:hint="eastAsia" w:ascii="仿宋" w:hAnsi="仿宋" w:eastAsia="仿宋" w:cs="仿宋"/>
                <w:sz w:val="24"/>
                <w:szCs w:val="24"/>
              </w:rPr>
              <w:t>支持电源冗余，</w:t>
            </w:r>
            <w:r>
              <w:rPr>
                <w:rFonts w:hint="eastAsia" w:ascii="仿宋" w:hAnsi="仿宋" w:eastAsia="仿宋" w:cs="仿宋"/>
                <w:sz w:val="24"/>
                <w:szCs w:val="24"/>
                <w:lang w:val="en-US" w:eastAsia="zh-CN"/>
              </w:rPr>
              <w:t>配置</w:t>
            </w:r>
            <w:r>
              <w:rPr>
                <w:rFonts w:hint="eastAsia" w:ascii="仿宋" w:hAnsi="仿宋" w:eastAsia="仿宋" w:cs="仿宋"/>
                <w:sz w:val="24"/>
                <w:szCs w:val="24"/>
              </w:rPr>
              <w:t>双电源。</w:t>
            </w:r>
          </w:p>
          <w:p w14:paraId="0996F30D">
            <w:pPr>
              <w:numPr>
                <w:ilvl w:val="0"/>
                <w:numId w:val="0"/>
              </w:num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8.支持虚拟路由器冗余协议</w:t>
            </w:r>
          </w:p>
          <w:p w14:paraId="0372D654">
            <w:pPr>
              <w:numPr>
                <w:ilvl w:val="0"/>
                <w:numId w:val="0"/>
              </w:num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9.加密模块符合国密标准</w:t>
            </w:r>
          </w:p>
          <w:p w14:paraId="0A4EA39E">
            <w:pPr>
              <w:pageBreakBefore w:val="0"/>
              <w:widowControl/>
              <w:kinsoku/>
              <w:overflowPunct/>
              <w:topLinePunct w:val="0"/>
              <w:autoSpaceDE/>
              <w:autoSpaceDN/>
              <w:bidi w:val="0"/>
              <w:snapToGrid w:val="0"/>
              <w:spacing w:line="440" w:lineRule="exact"/>
              <w:jc w:val="left"/>
              <w:textAlignment w:val="auto"/>
              <w:rPr>
                <w:rFonts w:hint="eastAsia" w:ascii="仿宋" w:hAnsi="仿宋" w:eastAsia="仿宋" w:cs="仿宋"/>
                <w:bCs/>
                <w:sz w:val="24"/>
                <w:szCs w:val="24"/>
              </w:rPr>
            </w:pPr>
            <w:r>
              <w:rPr>
                <w:rFonts w:hint="eastAsia" w:ascii="仿宋" w:hAnsi="仿宋" w:eastAsia="仿宋" w:cs="仿宋"/>
                <w:sz w:val="24"/>
                <w:szCs w:val="24"/>
                <w:highlight w:val="none"/>
                <w:lang w:val="en-US" w:eastAsia="zh-CN"/>
              </w:rPr>
              <w:t>10.需通过IPv6 Ready认证</w:t>
            </w:r>
          </w:p>
        </w:tc>
        <w:tc>
          <w:tcPr>
            <w:tcW w:w="456" w:type="pct"/>
            <w:tcBorders>
              <w:top w:val="single" w:color="auto" w:sz="4" w:space="0"/>
              <w:left w:val="single" w:color="auto" w:sz="4" w:space="0"/>
              <w:right w:val="single" w:color="auto" w:sz="4" w:space="0"/>
            </w:tcBorders>
            <w:noWrap w:val="0"/>
            <w:vAlign w:val="center"/>
          </w:tcPr>
          <w:p w14:paraId="76933543">
            <w:pPr>
              <w:pageBreakBefore w:val="0"/>
              <w:widowControl/>
              <w:kinsoku/>
              <w:overflowPunct/>
              <w:topLinePunct w:val="0"/>
              <w:autoSpaceDE/>
              <w:autoSpaceDN/>
              <w:bidi w:val="0"/>
              <w:spacing w:line="440" w:lineRule="exact"/>
              <w:jc w:val="center"/>
              <w:textAlignment w:val="auto"/>
              <w:rPr>
                <w:rFonts w:hint="eastAsia" w:ascii="仿宋" w:hAnsi="仿宋" w:eastAsia="仿宋" w:cs="仿宋"/>
                <w:b/>
                <w:color w:val="000000"/>
                <w:kern w:val="0"/>
                <w:sz w:val="24"/>
                <w:szCs w:val="24"/>
                <w:lang w:val="en-US" w:eastAsia="zh-CN"/>
              </w:rPr>
            </w:pPr>
            <w:r>
              <w:rPr>
                <w:rFonts w:hint="eastAsia" w:ascii="仿宋" w:hAnsi="仿宋" w:eastAsia="仿宋" w:cs="仿宋"/>
                <w:b/>
                <w:color w:val="000000"/>
                <w:kern w:val="0"/>
                <w:sz w:val="24"/>
                <w:szCs w:val="24"/>
                <w:lang w:val="en-US" w:eastAsia="zh-CN"/>
              </w:rPr>
              <w:t>2台</w:t>
            </w:r>
          </w:p>
        </w:tc>
      </w:tr>
      <w:tr w14:paraId="4755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302" w:type="pct"/>
            <w:tcBorders>
              <w:top w:val="single" w:color="auto" w:sz="4" w:space="0"/>
              <w:left w:val="single" w:color="auto" w:sz="4" w:space="0"/>
              <w:right w:val="single" w:color="auto" w:sz="4" w:space="0"/>
            </w:tcBorders>
            <w:noWrap w:val="0"/>
            <w:vAlign w:val="center"/>
          </w:tcPr>
          <w:p w14:paraId="234806D8">
            <w:pPr>
              <w:pageBreakBefore w:val="0"/>
              <w:widowControl/>
              <w:kinsoku/>
              <w:overflowPunct/>
              <w:topLinePunct w:val="0"/>
              <w:autoSpaceDE/>
              <w:autoSpaceDN/>
              <w:bidi w:val="0"/>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73" w:type="pct"/>
            <w:tcBorders>
              <w:top w:val="single" w:color="auto" w:sz="4" w:space="0"/>
              <w:left w:val="single" w:color="auto" w:sz="4" w:space="0"/>
              <w:right w:val="single" w:color="auto" w:sz="4" w:space="0"/>
            </w:tcBorders>
            <w:noWrap w:val="0"/>
            <w:vAlign w:val="center"/>
          </w:tcPr>
          <w:p w14:paraId="6ECABE09">
            <w:pPr>
              <w:pageBreakBefore w:val="0"/>
              <w:widowControl/>
              <w:kinsoku/>
              <w:overflowPunct/>
              <w:topLinePunct w:val="0"/>
              <w:autoSpaceDE/>
              <w:autoSpaceDN/>
              <w:bidi w:val="0"/>
              <w:spacing w:line="440" w:lineRule="exact"/>
              <w:jc w:val="center"/>
              <w:textAlignment w:val="auto"/>
              <w:rPr>
                <w:rFonts w:hint="eastAsia" w:ascii="仿宋" w:hAnsi="仿宋" w:eastAsia="仿宋" w:cs="仿宋"/>
                <w:color w:val="000000"/>
                <w:sz w:val="24"/>
                <w:szCs w:val="24"/>
              </w:rPr>
            </w:pPr>
            <w:r>
              <w:rPr>
                <w:rFonts w:hint="eastAsia" w:ascii="仿宋" w:hAnsi="仿宋" w:eastAsia="仿宋" w:cs="仿宋"/>
                <w:sz w:val="24"/>
                <w:szCs w:val="24"/>
              </w:rPr>
              <w:t>企业级服务器</w:t>
            </w:r>
          </w:p>
        </w:tc>
        <w:tc>
          <w:tcPr>
            <w:tcW w:w="3767" w:type="pct"/>
            <w:tcBorders>
              <w:top w:val="single" w:color="auto" w:sz="4" w:space="0"/>
              <w:left w:val="single" w:color="auto" w:sz="4" w:space="0"/>
              <w:right w:val="single" w:color="auto" w:sz="4" w:space="0"/>
            </w:tcBorders>
            <w:noWrap w:val="0"/>
            <w:vAlign w:val="center"/>
          </w:tcPr>
          <w:p w14:paraId="2E23491B">
            <w:pPr>
              <w:numPr>
                <w:ilvl w:val="0"/>
                <w:numId w:val="0"/>
              </w:num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1.2U机架式设备，标配原厂导轨</w:t>
            </w:r>
          </w:p>
          <w:p w14:paraId="28D9C787">
            <w:pPr>
              <w:numPr>
                <w:ilvl w:val="0"/>
                <w:numId w:val="0"/>
              </w:num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2、X86 CPU：2颗CPU，主频≥2.1Ghz，单核CPU核数≥12。</w:t>
            </w:r>
          </w:p>
          <w:p w14:paraId="6BB45F35">
            <w:pPr>
              <w:numPr>
                <w:ilvl w:val="0"/>
                <w:numId w:val="0"/>
              </w:num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3、内存：≥256G；</w:t>
            </w:r>
          </w:p>
          <w:p w14:paraId="2CBFD215">
            <w:pPr>
              <w:numPr>
                <w:ilvl w:val="0"/>
                <w:numId w:val="0"/>
              </w:num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4、硬盘：≥4块 1.92T SATA SSD</w:t>
            </w:r>
          </w:p>
          <w:p w14:paraId="45A39498">
            <w:pPr>
              <w:numPr>
                <w:ilvl w:val="0"/>
                <w:numId w:val="0"/>
              </w:num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5.网络：标配1块4口千兆；配置2块双口万兆网卡（含模块与OM4多模光纤）</w:t>
            </w:r>
          </w:p>
          <w:p w14:paraId="4A3B8ED6">
            <w:pPr>
              <w:numPr>
                <w:ilvl w:val="0"/>
                <w:numId w:val="0"/>
              </w:num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6.电源：2块≥550w</w:t>
            </w:r>
          </w:p>
          <w:p w14:paraId="2C3E24B3">
            <w:pPr>
              <w:numPr>
                <w:ilvl w:val="0"/>
                <w:numId w:val="0"/>
              </w:numPr>
              <w:spacing w:line="240" w:lineRule="auto"/>
              <w:jc w:val="left"/>
              <w:rPr>
                <w:rFonts w:hint="eastAsia" w:ascii="仿宋" w:hAnsi="仿宋" w:eastAsia="仿宋" w:cs="仿宋"/>
                <w:bCs/>
                <w:sz w:val="24"/>
                <w:szCs w:val="24"/>
              </w:rPr>
            </w:pPr>
            <w:r>
              <w:rPr>
                <w:rFonts w:hint="eastAsia" w:ascii="仿宋" w:hAnsi="仿宋" w:eastAsia="仿宋" w:cs="仿宋"/>
                <w:sz w:val="24"/>
                <w:szCs w:val="24"/>
                <w:lang w:val="en-US" w:eastAsia="zh-CN"/>
              </w:rPr>
              <w:t>7.操作系统：windows server2016操作系统正版授权</w:t>
            </w:r>
          </w:p>
        </w:tc>
        <w:tc>
          <w:tcPr>
            <w:tcW w:w="456" w:type="pct"/>
            <w:tcBorders>
              <w:top w:val="single" w:color="auto" w:sz="4" w:space="0"/>
              <w:left w:val="single" w:color="auto" w:sz="4" w:space="0"/>
              <w:right w:val="single" w:color="auto" w:sz="4" w:space="0"/>
            </w:tcBorders>
            <w:noWrap w:val="0"/>
            <w:vAlign w:val="center"/>
          </w:tcPr>
          <w:p w14:paraId="5134FDB4">
            <w:pPr>
              <w:numPr>
                <w:ilvl w:val="0"/>
                <w:numId w:val="0"/>
              </w:numPr>
              <w:spacing w:line="240" w:lineRule="auto"/>
              <w:jc w:val="center"/>
              <w:rPr>
                <w:rFonts w:hint="eastAsia" w:ascii="仿宋" w:hAnsi="仿宋" w:eastAsia="仿宋" w:cs="仿宋"/>
                <w:b/>
                <w:color w:val="000000"/>
                <w:kern w:val="0"/>
                <w:sz w:val="24"/>
                <w:szCs w:val="24"/>
              </w:rPr>
            </w:pPr>
            <w:r>
              <w:rPr>
                <w:rFonts w:hint="eastAsia" w:ascii="仿宋" w:hAnsi="仿宋" w:eastAsia="仿宋" w:cs="仿宋"/>
                <w:sz w:val="24"/>
                <w:szCs w:val="24"/>
                <w:vertAlign w:val="baseline"/>
                <w:lang w:val="en-US" w:eastAsia="zh-CN"/>
              </w:rPr>
              <w:t>3台</w:t>
            </w:r>
          </w:p>
        </w:tc>
      </w:tr>
      <w:tr w14:paraId="0CA00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02" w:type="pct"/>
            <w:tcBorders>
              <w:top w:val="single" w:color="auto" w:sz="4" w:space="0"/>
              <w:left w:val="single" w:color="auto" w:sz="4" w:space="0"/>
              <w:right w:val="single" w:color="auto" w:sz="4" w:space="0"/>
            </w:tcBorders>
            <w:noWrap w:val="0"/>
            <w:vAlign w:val="center"/>
          </w:tcPr>
          <w:p w14:paraId="156F8047">
            <w:pPr>
              <w:pageBreakBefore w:val="0"/>
              <w:widowControl/>
              <w:kinsoku/>
              <w:overflowPunct/>
              <w:topLinePunct w:val="0"/>
              <w:autoSpaceDE/>
              <w:autoSpaceDN/>
              <w:bidi w:val="0"/>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473" w:type="pct"/>
            <w:tcBorders>
              <w:top w:val="single" w:color="auto" w:sz="4" w:space="0"/>
              <w:left w:val="single" w:color="auto" w:sz="4" w:space="0"/>
              <w:right w:val="single" w:color="auto" w:sz="4" w:space="0"/>
            </w:tcBorders>
            <w:noWrap w:val="0"/>
            <w:vAlign w:val="center"/>
          </w:tcPr>
          <w:p w14:paraId="5934D7FA">
            <w:pPr>
              <w:pageBreakBefore w:val="0"/>
              <w:widowControl/>
              <w:kinsoku/>
              <w:overflowPunct/>
              <w:topLinePunct w:val="0"/>
              <w:autoSpaceDE/>
              <w:autoSpaceDN/>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网络存储</w:t>
            </w:r>
          </w:p>
        </w:tc>
        <w:tc>
          <w:tcPr>
            <w:tcW w:w="3767" w:type="pct"/>
            <w:tcBorders>
              <w:top w:val="single" w:color="auto" w:sz="4" w:space="0"/>
              <w:left w:val="single" w:color="auto" w:sz="4" w:space="0"/>
              <w:right w:val="single" w:color="auto" w:sz="4" w:space="0"/>
            </w:tcBorders>
            <w:noWrap w:val="0"/>
            <w:vAlign w:val="center"/>
          </w:tcPr>
          <w:p w14:paraId="2335038B">
            <w:pPr>
              <w:numPr>
                <w:ilvl w:val="0"/>
                <w:numId w:val="0"/>
              </w:numPr>
              <w:spacing w:line="240" w:lineRule="auto"/>
              <w:jc w:val="left"/>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配置≥2个控制器，控制器采用 Active-Active 架构，存储设备的控制器可以同时访问一个LUN，并且流量均衡。</w:t>
            </w:r>
          </w:p>
          <w:p w14:paraId="5CFB3E92">
            <w:pPr>
              <w:numPr>
                <w:ilvl w:val="0"/>
                <w:numId w:val="0"/>
              </w:numPr>
              <w:spacing w:line="240" w:lineRule="auto"/>
              <w:jc w:val="left"/>
              <w:rPr>
                <w:rFonts w:hint="eastAsia" w:ascii="仿宋" w:hAnsi="仿宋" w:eastAsia="仿宋" w:cs="仿宋"/>
                <w:sz w:val="24"/>
                <w:szCs w:val="24"/>
              </w:rPr>
            </w:pPr>
            <w:r>
              <w:rPr>
                <w:rFonts w:hint="eastAsia" w:ascii="仿宋" w:hAnsi="仿宋" w:eastAsia="仿宋" w:cs="仿宋"/>
                <w:sz w:val="24"/>
                <w:szCs w:val="24"/>
              </w:rPr>
              <w:t>2、要求采用X86架构存储处理器；单颗处理器核数≥16核，频率≥2.5GHz</w:t>
            </w:r>
          </w:p>
          <w:p w14:paraId="1C998B48">
            <w:pPr>
              <w:numPr>
                <w:ilvl w:val="0"/>
                <w:numId w:val="0"/>
              </w:numPr>
              <w:spacing w:line="240" w:lineRule="auto"/>
              <w:jc w:val="left"/>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采用盘控一体架构，存储主机高度≥4U；</w:t>
            </w:r>
          </w:p>
          <w:p w14:paraId="51642549">
            <w:pPr>
              <w:numPr>
                <w:ilvl w:val="0"/>
                <w:numId w:val="0"/>
              </w:numPr>
              <w:spacing w:line="240" w:lineRule="auto"/>
              <w:jc w:val="left"/>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支持FC、iSCSI、NVMe over RoCE等接入方式。</w:t>
            </w:r>
          </w:p>
          <w:p w14:paraId="1E7873CF">
            <w:pPr>
              <w:numPr>
                <w:ilvl w:val="0"/>
                <w:numId w:val="0"/>
              </w:numPr>
              <w:spacing w:line="240" w:lineRule="auto"/>
              <w:jc w:val="left"/>
              <w:rPr>
                <w:rFonts w:hint="eastAsia" w:ascii="仿宋" w:hAnsi="仿宋" w:eastAsia="仿宋" w:cs="仿宋"/>
                <w:sz w:val="24"/>
                <w:szCs w:val="24"/>
              </w:rPr>
            </w:pPr>
            <w:r>
              <w:rPr>
                <w:rFonts w:hint="eastAsia" w:ascii="仿宋" w:hAnsi="仿宋" w:eastAsia="仿宋" w:cs="仿宋"/>
                <w:sz w:val="24"/>
                <w:szCs w:val="24"/>
                <w:lang w:eastAsia="zh-CN"/>
              </w:rPr>
              <w:t>5.</w:t>
            </w:r>
            <w:r>
              <w:rPr>
                <w:rFonts w:hint="eastAsia" w:ascii="仿宋" w:hAnsi="仿宋" w:eastAsia="仿宋" w:cs="仿宋"/>
                <w:sz w:val="24"/>
                <w:szCs w:val="24"/>
              </w:rPr>
              <w:t>主机接口：配置10Gb 主机端口≥8个</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14:paraId="62FB4E86">
            <w:pPr>
              <w:numPr>
                <w:ilvl w:val="0"/>
                <w:numId w:val="0"/>
              </w:numPr>
              <w:spacing w:line="240" w:lineRule="auto"/>
              <w:jc w:val="left"/>
              <w:rPr>
                <w:rFonts w:hint="eastAsia" w:ascii="仿宋" w:hAnsi="仿宋" w:eastAsia="仿宋" w:cs="仿宋"/>
                <w:sz w:val="24"/>
                <w:szCs w:val="24"/>
              </w:rPr>
            </w:pPr>
            <w:r>
              <w:rPr>
                <w:rFonts w:hint="eastAsia" w:ascii="仿宋" w:hAnsi="仿宋" w:eastAsia="仿宋" w:cs="仿宋"/>
                <w:sz w:val="24"/>
                <w:szCs w:val="24"/>
                <w:lang w:eastAsia="zh-CN"/>
              </w:rPr>
              <w:t>6.</w:t>
            </w:r>
            <w:r>
              <w:rPr>
                <w:rFonts w:hint="eastAsia" w:ascii="仿宋" w:hAnsi="仿宋" w:eastAsia="仿宋" w:cs="仿宋"/>
                <w:sz w:val="24"/>
                <w:szCs w:val="24"/>
              </w:rPr>
              <w:t>配置高速缓存：≥128GB（缓存不包含SSD磁盘、PCI-E SSD、闪存、压缩或重删缓存和NAS控制器缓存）；</w:t>
            </w:r>
          </w:p>
          <w:p w14:paraId="761C45C2">
            <w:pPr>
              <w:pageBreakBefore w:val="0"/>
              <w:widowControl/>
              <w:kinsoku/>
              <w:overflowPunct/>
              <w:topLinePunct w:val="0"/>
              <w:autoSpaceDE/>
              <w:autoSpaceDN/>
              <w:bidi w:val="0"/>
              <w:snapToGrid w:val="0"/>
              <w:spacing w:line="440" w:lineRule="exact"/>
              <w:jc w:val="left"/>
              <w:textAlignment w:val="auto"/>
              <w:rPr>
                <w:rFonts w:hint="eastAsia" w:ascii="仿宋" w:hAnsi="仿宋" w:eastAsia="仿宋" w:cs="仿宋"/>
                <w:bCs/>
                <w:sz w:val="24"/>
                <w:szCs w:val="24"/>
              </w:rPr>
            </w:pPr>
            <w:r>
              <w:rPr>
                <w:rFonts w:hint="eastAsia" w:ascii="仿宋" w:hAnsi="仿宋" w:eastAsia="仿宋" w:cs="仿宋"/>
                <w:sz w:val="24"/>
                <w:szCs w:val="24"/>
                <w:lang w:eastAsia="zh-CN"/>
              </w:rPr>
              <w:t>7.</w:t>
            </w:r>
            <w:r>
              <w:rPr>
                <w:rFonts w:hint="eastAsia" w:ascii="仿宋" w:hAnsi="仿宋" w:eastAsia="仿宋" w:cs="仿宋"/>
                <w:sz w:val="24"/>
                <w:szCs w:val="24"/>
              </w:rPr>
              <w:t>主机硬盘框同时支持SSD、SAS HDD、NL-SAS HDD等多种硬盘类型混插。当前配置裸容量≥</w:t>
            </w:r>
            <w:r>
              <w:rPr>
                <w:rFonts w:hint="eastAsia" w:ascii="仿宋" w:hAnsi="仿宋" w:eastAsia="仿宋" w:cs="仿宋"/>
                <w:sz w:val="24"/>
                <w:szCs w:val="24"/>
                <w:lang w:val="en-US" w:eastAsia="zh-CN"/>
              </w:rPr>
              <w:t>8</w:t>
            </w:r>
            <w:r>
              <w:rPr>
                <w:rFonts w:hint="eastAsia" w:ascii="仿宋" w:hAnsi="仿宋" w:eastAsia="仿宋" w:cs="仿宋"/>
                <w:sz w:val="24"/>
                <w:szCs w:val="24"/>
              </w:rPr>
              <w:t>*3.84T 企业级 SSD</w:t>
            </w:r>
            <w:r>
              <w:rPr>
                <w:rFonts w:hint="eastAsia" w:ascii="仿宋" w:hAnsi="仿宋" w:eastAsia="仿宋" w:cs="仿宋"/>
                <w:sz w:val="24"/>
                <w:szCs w:val="24"/>
                <w:lang w:eastAsia="zh-CN"/>
              </w:rPr>
              <w:t>）</w:t>
            </w:r>
            <w:r>
              <w:rPr>
                <w:rFonts w:hint="eastAsia" w:ascii="仿宋" w:hAnsi="仿宋" w:eastAsia="仿宋" w:cs="仿宋"/>
                <w:sz w:val="24"/>
                <w:szCs w:val="24"/>
              </w:rPr>
              <w:t>；</w:t>
            </w:r>
          </w:p>
        </w:tc>
        <w:tc>
          <w:tcPr>
            <w:tcW w:w="456" w:type="pct"/>
            <w:tcBorders>
              <w:top w:val="single" w:color="auto" w:sz="4" w:space="0"/>
              <w:left w:val="single" w:color="auto" w:sz="4" w:space="0"/>
              <w:right w:val="single" w:color="auto" w:sz="4" w:space="0"/>
            </w:tcBorders>
            <w:noWrap w:val="0"/>
            <w:vAlign w:val="center"/>
          </w:tcPr>
          <w:p w14:paraId="62C6CBD3">
            <w:pPr>
              <w:pageBreakBefore w:val="0"/>
              <w:widowControl/>
              <w:kinsoku/>
              <w:overflowPunct/>
              <w:topLinePunct w:val="0"/>
              <w:autoSpaceDE/>
              <w:autoSpaceDN/>
              <w:bidi w:val="0"/>
              <w:spacing w:line="4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1套</w:t>
            </w:r>
          </w:p>
        </w:tc>
      </w:tr>
      <w:tr w14:paraId="1286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302" w:type="pct"/>
            <w:tcBorders>
              <w:top w:val="single" w:color="auto" w:sz="4" w:space="0"/>
              <w:left w:val="single" w:color="auto" w:sz="4" w:space="0"/>
              <w:right w:val="single" w:color="auto" w:sz="4" w:space="0"/>
            </w:tcBorders>
            <w:noWrap w:val="0"/>
            <w:vAlign w:val="center"/>
          </w:tcPr>
          <w:p w14:paraId="7A272DB3">
            <w:pPr>
              <w:pageBreakBefore w:val="0"/>
              <w:widowControl/>
              <w:kinsoku/>
              <w:overflowPunct/>
              <w:topLinePunct w:val="0"/>
              <w:autoSpaceDE/>
              <w:autoSpaceDN/>
              <w:bidi w:val="0"/>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473" w:type="pct"/>
            <w:tcBorders>
              <w:top w:val="single" w:color="auto" w:sz="4" w:space="0"/>
              <w:left w:val="single" w:color="auto" w:sz="4" w:space="0"/>
              <w:right w:val="single" w:color="auto" w:sz="4" w:space="0"/>
            </w:tcBorders>
            <w:noWrap w:val="0"/>
            <w:vAlign w:val="center"/>
          </w:tcPr>
          <w:p w14:paraId="4D341C4C">
            <w:pPr>
              <w:pageBreakBefore w:val="0"/>
              <w:widowControl/>
              <w:kinsoku/>
              <w:overflowPunct/>
              <w:topLinePunct w:val="0"/>
              <w:autoSpaceDE/>
              <w:autoSpaceDN/>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移动存储</w:t>
            </w:r>
          </w:p>
        </w:tc>
        <w:tc>
          <w:tcPr>
            <w:tcW w:w="3767" w:type="pct"/>
            <w:tcBorders>
              <w:top w:val="single" w:color="auto" w:sz="4" w:space="0"/>
              <w:left w:val="single" w:color="auto" w:sz="4" w:space="0"/>
              <w:right w:val="single" w:color="auto" w:sz="4" w:space="0"/>
            </w:tcBorders>
            <w:noWrap w:val="0"/>
            <w:vAlign w:val="center"/>
          </w:tcPr>
          <w:p w14:paraId="7FFB3EB3">
            <w:pPr>
              <w:pageBreakBefore w:val="0"/>
              <w:widowControl/>
              <w:kinsoku/>
              <w:overflowPunct/>
              <w:topLinePunct w:val="0"/>
              <w:autoSpaceDE/>
              <w:autoSpaceDN/>
              <w:bidi w:val="0"/>
              <w:snapToGrid w:val="0"/>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≥16TB企业级氦气机械</w:t>
            </w:r>
            <w:r>
              <w:rPr>
                <w:rFonts w:hint="eastAsia" w:ascii="仿宋" w:hAnsi="仿宋" w:eastAsia="仿宋" w:cs="仿宋"/>
                <w:sz w:val="24"/>
                <w:szCs w:val="24"/>
                <w:lang w:val="en-US" w:eastAsia="zh-CN"/>
              </w:rPr>
              <w:t>移动</w:t>
            </w:r>
            <w:r>
              <w:rPr>
                <w:rFonts w:hint="eastAsia" w:ascii="仿宋" w:hAnsi="仿宋" w:eastAsia="仿宋" w:cs="仿宋"/>
                <w:sz w:val="24"/>
                <w:szCs w:val="24"/>
              </w:rPr>
              <w:t>硬盘</w:t>
            </w:r>
          </w:p>
        </w:tc>
        <w:tc>
          <w:tcPr>
            <w:tcW w:w="456" w:type="pct"/>
            <w:tcBorders>
              <w:top w:val="single" w:color="auto" w:sz="4" w:space="0"/>
              <w:left w:val="single" w:color="auto" w:sz="4" w:space="0"/>
              <w:right w:val="single" w:color="auto" w:sz="4" w:space="0"/>
            </w:tcBorders>
            <w:noWrap w:val="0"/>
            <w:vAlign w:val="center"/>
          </w:tcPr>
          <w:p w14:paraId="6C28BF90">
            <w:pPr>
              <w:pageBreakBefore w:val="0"/>
              <w:widowControl/>
              <w:kinsoku/>
              <w:overflowPunct/>
              <w:topLinePunct w:val="0"/>
              <w:autoSpaceDE/>
              <w:autoSpaceDN/>
              <w:bidi w:val="0"/>
              <w:spacing w:line="4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2个</w:t>
            </w:r>
          </w:p>
        </w:tc>
      </w:tr>
      <w:tr w14:paraId="6221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302" w:type="pct"/>
            <w:tcBorders>
              <w:top w:val="single" w:color="auto" w:sz="4" w:space="0"/>
              <w:left w:val="single" w:color="auto" w:sz="4" w:space="0"/>
              <w:right w:val="single" w:color="auto" w:sz="4" w:space="0"/>
            </w:tcBorders>
            <w:noWrap w:val="0"/>
            <w:vAlign w:val="center"/>
          </w:tcPr>
          <w:p w14:paraId="639AF5E9">
            <w:pPr>
              <w:pageBreakBefore w:val="0"/>
              <w:widowControl/>
              <w:kinsoku/>
              <w:overflowPunct/>
              <w:topLinePunct w:val="0"/>
              <w:autoSpaceDE/>
              <w:autoSpaceDN/>
              <w:bidi w:val="0"/>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473" w:type="pct"/>
            <w:tcBorders>
              <w:top w:val="single" w:color="auto" w:sz="4" w:space="0"/>
              <w:left w:val="single" w:color="auto" w:sz="4" w:space="0"/>
              <w:right w:val="single" w:color="auto" w:sz="4" w:space="0"/>
            </w:tcBorders>
            <w:noWrap w:val="0"/>
            <w:vAlign w:val="center"/>
          </w:tcPr>
          <w:p w14:paraId="36192031">
            <w:pPr>
              <w:pageBreakBefore w:val="0"/>
              <w:widowControl/>
              <w:kinsoku/>
              <w:overflowPunct/>
              <w:topLinePunct w:val="0"/>
              <w:autoSpaceDE/>
              <w:autoSpaceDN/>
              <w:bidi w:val="0"/>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机柜</w:t>
            </w:r>
          </w:p>
        </w:tc>
        <w:tc>
          <w:tcPr>
            <w:tcW w:w="3767" w:type="pct"/>
            <w:tcBorders>
              <w:top w:val="single" w:color="auto" w:sz="4" w:space="0"/>
              <w:left w:val="single" w:color="auto" w:sz="4" w:space="0"/>
              <w:right w:val="single" w:color="auto" w:sz="4" w:space="0"/>
            </w:tcBorders>
            <w:noWrap w:val="0"/>
            <w:vAlign w:val="center"/>
          </w:tcPr>
          <w:p w14:paraId="17120636">
            <w:pPr>
              <w:numPr>
                <w:ilvl w:val="0"/>
                <w:numId w:val="0"/>
              </w:numPr>
              <w:spacing w:line="240" w:lineRule="auto"/>
              <w:ind w:left="0" w:leftChars="0" w:firstLine="0" w:firstLineChars="0"/>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1.</w:t>
            </w:r>
            <w:r>
              <w:rPr>
                <w:rFonts w:hint="eastAsia" w:ascii="仿宋" w:hAnsi="仿宋" w:eastAsia="仿宋" w:cs="仿宋"/>
                <w:sz w:val="24"/>
                <w:szCs w:val="24"/>
                <w:lang w:val="en-US"/>
              </w:rPr>
              <w:t>19英寸标准机柜，高度</w:t>
            </w:r>
            <w:r>
              <w:rPr>
                <w:rFonts w:hint="eastAsia" w:ascii="仿宋" w:hAnsi="仿宋" w:eastAsia="仿宋" w:cs="仿宋"/>
                <w:sz w:val="24"/>
                <w:szCs w:val="24"/>
              </w:rPr>
              <w:t>≥</w:t>
            </w:r>
            <w:r>
              <w:rPr>
                <w:rFonts w:hint="eastAsia" w:ascii="仿宋" w:hAnsi="仿宋" w:eastAsia="仿宋" w:cs="仿宋"/>
                <w:sz w:val="24"/>
                <w:szCs w:val="24"/>
                <w:lang w:val="en-US"/>
              </w:rPr>
              <w:t>42U，深度</w:t>
            </w:r>
            <w:r>
              <w:rPr>
                <w:rFonts w:hint="eastAsia" w:ascii="仿宋" w:hAnsi="仿宋" w:eastAsia="仿宋" w:cs="仿宋"/>
                <w:sz w:val="24"/>
                <w:szCs w:val="24"/>
              </w:rPr>
              <w:t>≥</w:t>
            </w:r>
            <w:r>
              <w:rPr>
                <w:rFonts w:hint="eastAsia" w:ascii="仿宋" w:hAnsi="仿宋" w:eastAsia="仿宋" w:cs="仿宋"/>
                <w:sz w:val="24"/>
                <w:szCs w:val="24"/>
                <w:lang w:val="en-US"/>
              </w:rPr>
              <w:t>1000mm；带前后通风门（前后</w:t>
            </w:r>
            <w:r>
              <w:rPr>
                <w:rFonts w:hint="eastAsia" w:ascii="仿宋" w:hAnsi="仿宋" w:eastAsia="仿宋" w:cs="仿宋"/>
                <w:sz w:val="24"/>
                <w:szCs w:val="24"/>
                <w:lang w:val="en-US" w:eastAsia="zh-CN"/>
              </w:rPr>
              <w:t>网格</w:t>
            </w:r>
            <w:r>
              <w:rPr>
                <w:rFonts w:hint="eastAsia" w:ascii="仿宋" w:hAnsi="仿宋" w:eastAsia="仿宋" w:cs="仿宋"/>
                <w:sz w:val="24"/>
                <w:szCs w:val="24"/>
                <w:lang w:val="en-US"/>
              </w:rPr>
              <w:t>）、含托架、</w:t>
            </w:r>
          </w:p>
          <w:p w14:paraId="0B7FDF5C">
            <w:pPr>
              <w:numPr>
                <w:ilvl w:val="0"/>
                <w:numId w:val="0"/>
              </w:numPr>
              <w:spacing w:line="240" w:lineRule="auto"/>
              <w:jc w:val="left"/>
              <w:rPr>
                <w:rFonts w:hint="eastAsia" w:ascii="仿宋" w:hAnsi="仿宋" w:eastAsia="仿宋" w:cs="仿宋"/>
                <w:sz w:val="24"/>
                <w:szCs w:val="24"/>
                <w:lang w:val="en-US"/>
              </w:rPr>
            </w:pPr>
            <w:r>
              <w:rPr>
                <w:rFonts w:hint="eastAsia" w:ascii="仿宋" w:hAnsi="仿宋" w:eastAsia="仿宋" w:cs="仿宋"/>
                <w:sz w:val="24"/>
                <w:szCs w:val="24"/>
                <w:lang w:val="en-US" w:eastAsia="zh-CN"/>
              </w:rPr>
              <w:t>2、PDU：</w:t>
            </w:r>
            <w:r>
              <w:rPr>
                <w:rFonts w:hint="eastAsia" w:ascii="仿宋" w:hAnsi="仿宋" w:eastAsia="仿宋" w:cs="仿宋"/>
                <w:sz w:val="24"/>
                <w:szCs w:val="24"/>
                <w:lang w:val="en-US"/>
              </w:rPr>
              <w:t>国标10A/220V，</w:t>
            </w:r>
            <w:r>
              <w:rPr>
                <w:rFonts w:hint="eastAsia" w:ascii="仿宋" w:hAnsi="仿宋" w:eastAsia="仿宋" w:cs="仿宋"/>
                <w:sz w:val="24"/>
                <w:szCs w:val="24"/>
              </w:rPr>
              <w:t>≥</w:t>
            </w:r>
            <w:r>
              <w:rPr>
                <w:rFonts w:hint="eastAsia" w:ascii="仿宋" w:hAnsi="仿宋" w:eastAsia="仿宋" w:cs="仿宋"/>
                <w:sz w:val="24"/>
                <w:szCs w:val="24"/>
                <w:lang w:val="en-US"/>
              </w:rPr>
              <w:t>8口，带过载保护和防雷功能；安装于机柜内部侧边或底部；</w:t>
            </w:r>
          </w:p>
          <w:p w14:paraId="1F8895BF">
            <w:pPr>
              <w:pageBreakBefore w:val="0"/>
              <w:widowControl/>
              <w:kinsoku/>
              <w:overflowPunct/>
              <w:topLinePunct w:val="0"/>
              <w:autoSpaceDE/>
              <w:autoSpaceDN/>
              <w:bidi w:val="0"/>
              <w:snapToGrid w:val="0"/>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3.机架式UPS：19英寸标准机架安装，容量不小于2kVA / 1.6kW；内置电池；满载延时 ≥15 分钟；支持 LCD 显示、声光告警、自动关机功能；具备过载、短路、过压、电池保护等安全机制。</w:t>
            </w:r>
          </w:p>
        </w:tc>
        <w:tc>
          <w:tcPr>
            <w:tcW w:w="456" w:type="pct"/>
            <w:tcBorders>
              <w:top w:val="single" w:color="auto" w:sz="4" w:space="0"/>
              <w:left w:val="single" w:color="auto" w:sz="4" w:space="0"/>
              <w:right w:val="single" w:color="auto" w:sz="4" w:space="0"/>
            </w:tcBorders>
            <w:noWrap w:val="0"/>
            <w:vAlign w:val="center"/>
          </w:tcPr>
          <w:p w14:paraId="571D80C4">
            <w:pPr>
              <w:pageBreakBefore w:val="0"/>
              <w:widowControl/>
              <w:kinsoku/>
              <w:overflowPunct/>
              <w:topLinePunct w:val="0"/>
              <w:autoSpaceDE/>
              <w:autoSpaceDN/>
              <w:bidi w:val="0"/>
              <w:spacing w:line="4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1台</w:t>
            </w:r>
          </w:p>
        </w:tc>
      </w:tr>
      <w:tr w14:paraId="413C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302" w:type="pct"/>
            <w:tcBorders>
              <w:top w:val="single" w:color="auto" w:sz="4" w:space="0"/>
              <w:left w:val="single" w:color="auto" w:sz="4" w:space="0"/>
              <w:right w:val="single" w:color="auto" w:sz="4" w:space="0"/>
            </w:tcBorders>
            <w:noWrap w:val="0"/>
            <w:vAlign w:val="center"/>
          </w:tcPr>
          <w:p w14:paraId="429DDAD1">
            <w:pPr>
              <w:pageBreakBefore w:val="0"/>
              <w:widowControl/>
              <w:kinsoku/>
              <w:overflowPunct/>
              <w:topLinePunct w:val="0"/>
              <w:autoSpaceDE/>
              <w:autoSpaceDN/>
              <w:bidi w:val="0"/>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473" w:type="pct"/>
            <w:tcBorders>
              <w:top w:val="single" w:color="auto" w:sz="4" w:space="0"/>
              <w:left w:val="single" w:color="auto" w:sz="4" w:space="0"/>
              <w:right w:val="single" w:color="auto" w:sz="4" w:space="0"/>
            </w:tcBorders>
            <w:noWrap w:val="0"/>
            <w:vAlign w:val="center"/>
          </w:tcPr>
          <w:p w14:paraId="66028C1C">
            <w:pPr>
              <w:pageBreakBefore w:val="0"/>
              <w:widowControl/>
              <w:kinsoku/>
              <w:overflowPunct/>
              <w:topLinePunct w:val="0"/>
              <w:autoSpaceDE/>
              <w:autoSpaceDN/>
              <w:bidi w:val="0"/>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综合布线</w:t>
            </w:r>
          </w:p>
        </w:tc>
        <w:tc>
          <w:tcPr>
            <w:tcW w:w="3767" w:type="pct"/>
            <w:tcBorders>
              <w:top w:val="single" w:color="auto" w:sz="4" w:space="0"/>
              <w:left w:val="single" w:color="auto" w:sz="4" w:space="0"/>
              <w:right w:val="single" w:color="auto" w:sz="4" w:space="0"/>
            </w:tcBorders>
            <w:noWrap w:val="0"/>
            <w:vAlign w:val="center"/>
          </w:tcPr>
          <w:p w14:paraId="60F40CDD">
            <w:pPr>
              <w:numPr>
                <w:ilvl w:val="0"/>
                <w:numId w:val="0"/>
              </w:numPr>
              <w:spacing w:line="24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50个信息点，包含：</w:t>
            </w:r>
          </w:p>
          <w:p w14:paraId="5412473D">
            <w:pPr>
              <w:numPr>
                <w:ilvl w:val="0"/>
                <w:numId w:val="0"/>
              </w:numPr>
              <w:spacing w:line="24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1.六类非屏蔽双绞线：符合 ISO/IEC 11801 和 TIA/EIA-568-C.2 标准，支持 1000BASE-T 及以上传输；</w:t>
            </w:r>
          </w:p>
          <w:p w14:paraId="44B838CB">
            <w:pPr>
              <w:numPr>
                <w:ilvl w:val="0"/>
                <w:numId w:val="0"/>
              </w:numPr>
              <w:spacing w:line="24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2、六类RJ45信息模块：带防尘翻盖，插拔寿命 ≥750 次；</w:t>
            </w:r>
          </w:p>
          <w:p w14:paraId="2258242D">
            <w:pPr>
              <w:numPr>
                <w:ilvl w:val="0"/>
                <w:numId w:val="0"/>
              </w:num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3.多媒体信息面板（86型）：单口或双口（根据甲方需求），阻燃 PC 材质，带标签卡槽，支持自定义编号；</w:t>
            </w:r>
          </w:p>
          <w:p w14:paraId="7DFD351A">
            <w:pPr>
              <w:numPr>
                <w:ilvl w:val="0"/>
                <w:numId w:val="0"/>
              </w:num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4.电源插座：每个信息点附近配置国标五孔插座（220V/10A），与数据面板并列安装；</w:t>
            </w:r>
          </w:p>
          <w:p w14:paraId="74A9D4C4">
            <w:pPr>
              <w:numPr>
                <w:ilvl w:val="0"/>
                <w:numId w:val="0"/>
              </w:numPr>
              <w:spacing w:line="24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5.24口六类配线架：19英寸机柜安装，支持 IDC 打线，带前后理线槽，支持正面标签管理，满足千兆传输要求。</w:t>
            </w:r>
          </w:p>
          <w:p w14:paraId="10B17738">
            <w:pPr>
              <w:numPr>
                <w:ilvl w:val="0"/>
                <w:numId w:val="0"/>
              </w:numPr>
              <w:spacing w:line="24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6.理线器：金属材质，19英寸标准，每配线架前后各配1个，用于规范线缆管理。</w:t>
            </w:r>
          </w:p>
          <w:p w14:paraId="7FD0023F">
            <w:pPr>
              <w:numPr>
                <w:ilvl w:val="0"/>
                <w:numId w:val="0"/>
              </w:numPr>
              <w:spacing w:line="24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7、六类跳线：3米，RJ45-RJ45，支持 1000BASE-T，线径 AWG24/7，PVC 或 LSZH 护套。</w:t>
            </w:r>
          </w:p>
          <w:p w14:paraId="7DFA67E9">
            <w:pPr>
              <w:numPr>
                <w:ilvl w:val="0"/>
                <w:numId w:val="0"/>
              </w:numPr>
              <w:spacing w:line="24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8.标识系统：包含面板标签、配线架标签、跳线标签；覆膜标识；</w:t>
            </w:r>
          </w:p>
          <w:p w14:paraId="53EA8BC9">
            <w:pPr>
              <w:numPr>
                <w:ilvl w:val="0"/>
                <w:numId w:val="0"/>
              </w:numPr>
              <w:spacing w:line="24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9.测试与验收：所有信息点须使用 Fluke DSX-5000 或同等级设备进行六类永久链路认证测试，提交测试报告（含接线图、长度、插入损耗、NEXT、回波损耗等）；</w:t>
            </w:r>
          </w:p>
          <w:p w14:paraId="6CF9C9D7">
            <w:pPr>
              <w:numPr>
                <w:ilvl w:val="0"/>
                <w:numId w:val="0"/>
              </w:numPr>
              <w:spacing w:line="24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10.竣工资料：提供 CAD 竣工图、点位表、设备清单、测试报告、保修卡及维护手册，电子版与纸质版各一套。</w:t>
            </w:r>
          </w:p>
          <w:p w14:paraId="227ABBA9">
            <w:pPr>
              <w:pageBreakBefore w:val="0"/>
              <w:widowControl/>
              <w:kinsoku/>
              <w:overflowPunct/>
              <w:topLinePunct w:val="0"/>
              <w:autoSpaceDE/>
              <w:autoSpaceDN/>
              <w:bidi w:val="0"/>
              <w:snapToGrid w:val="0"/>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11.质保与服务：整体系统质保不少于 6 年，提供正规原厂质保证明及售后支持。</w:t>
            </w:r>
          </w:p>
        </w:tc>
        <w:tc>
          <w:tcPr>
            <w:tcW w:w="456" w:type="pct"/>
            <w:tcBorders>
              <w:top w:val="single" w:color="auto" w:sz="4" w:space="0"/>
              <w:left w:val="single" w:color="auto" w:sz="4" w:space="0"/>
              <w:right w:val="single" w:color="auto" w:sz="4" w:space="0"/>
            </w:tcBorders>
            <w:noWrap w:val="0"/>
            <w:vAlign w:val="center"/>
          </w:tcPr>
          <w:p w14:paraId="5379DA89">
            <w:pPr>
              <w:pageBreakBefore w:val="0"/>
              <w:widowControl/>
              <w:kinsoku/>
              <w:overflowPunct/>
              <w:topLinePunct w:val="0"/>
              <w:autoSpaceDE/>
              <w:autoSpaceDN/>
              <w:bidi w:val="0"/>
              <w:spacing w:line="4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1套</w:t>
            </w:r>
          </w:p>
        </w:tc>
      </w:tr>
      <w:tr w14:paraId="0FAE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302" w:type="pct"/>
            <w:tcBorders>
              <w:top w:val="single" w:color="auto" w:sz="4" w:space="0"/>
              <w:left w:val="single" w:color="auto" w:sz="4" w:space="0"/>
              <w:bottom w:val="single" w:color="auto" w:sz="4" w:space="0"/>
              <w:right w:val="single" w:color="auto" w:sz="4" w:space="0"/>
            </w:tcBorders>
            <w:noWrap w:val="0"/>
            <w:vAlign w:val="center"/>
          </w:tcPr>
          <w:p w14:paraId="2B588F18">
            <w:pPr>
              <w:pageBreakBefore w:val="0"/>
              <w:widowControl/>
              <w:kinsoku/>
              <w:overflowPunct/>
              <w:topLinePunct w:val="0"/>
              <w:autoSpaceDE/>
              <w:autoSpaceDN/>
              <w:bidi w:val="0"/>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473" w:type="pct"/>
            <w:tcBorders>
              <w:top w:val="single" w:color="auto" w:sz="4" w:space="0"/>
              <w:left w:val="single" w:color="auto" w:sz="4" w:space="0"/>
              <w:bottom w:val="single" w:color="auto" w:sz="4" w:space="0"/>
              <w:right w:val="single" w:color="auto" w:sz="4" w:space="0"/>
            </w:tcBorders>
            <w:noWrap w:val="0"/>
            <w:vAlign w:val="center"/>
          </w:tcPr>
          <w:p w14:paraId="1095CE80">
            <w:pPr>
              <w:pageBreakBefore w:val="0"/>
              <w:widowControl/>
              <w:kinsoku/>
              <w:overflowPunct/>
              <w:topLinePunct w:val="0"/>
              <w:autoSpaceDE/>
              <w:autoSpaceDN/>
              <w:bidi w:val="0"/>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会议平板一体机</w:t>
            </w:r>
          </w:p>
        </w:tc>
        <w:tc>
          <w:tcPr>
            <w:tcW w:w="3767" w:type="pct"/>
            <w:tcBorders>
              <w:top w:val="single" w:color="auto" w:sz="4" w:space="0"/>
              <w:left w:val="single" w:color="auto" w:sz="4" w:space="0"/>
              <w:bottom w:val="single" w:color="auto" w:sz="4" w:space="0"/>
              <w:right w:val="single" w:color="auto" w:sz="4" w:space="0"/>
            </w:tcBorders>
            <w:noWrap w:val="0"/>
            <w:vAlign w:val="center"/>
          </w:tcPr>
          <w:p w14:paraId="0413EF58">
            <w:pPr>
              <w:numPr>
                <w:ilvl w:val="0"/>
                <w:numId w:val="0"/>
              </w:numPr>
              <w:spacing w:line="24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rPr>
              <w:t>屏</w:t>
            </w:r>
            <w:r>
              <w:rPr>
                <w:rFonts w:hint="eastAsia" w:ascii="仿宋" w:hAnsi="仿宋" w:eastAsia="仿宋" w:cs="仿宋"/>
                <w:sz w:val="24"/>
                <w:szCs w:val="24"/>
                <w:lang w:val="en-US" w:eastAsia="zh-CN"/>
              </w:rPr>
              <w:t>幕比例：16:9</w:t>
            </w:r>
          </w:p>
          <w:p w14:paraId="5EC83447">
            <w:pPr>
              <w:numPr>
                <w:ilvl w:val="0"/>
                <w:numId w:val="0"/>
              </w:numPr>
              <w:spacing w:line="24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内存容量：</w:t>
            </w:r>
            <w:r>
              <w:rPr>
                <w:rFonts w:hint="eastAsia" w:ascii="仿宋" w:hAnsi="仿宋" w:eastAsia="仿宋" w:cs="仿宋"/>
                <w:sz w:val="24"/>
                <w:szCs w:val="24"/>
              </w:rPr>
              <w:t>≥</w:t>
            </w:r>
            <w:r>
              <w:rPr>
                <w:rFonts w:hint="eastAsia" w:ascii="仿宋" w:hAnsi="仿宋" w:eastAsia="仿宋" w:cs="仿宋"/>
                <w:sz w:val="24"/>
                <w:szCs w:val="24"/>
                <w:lang w:val="en-US" w:eastAsia="zh-CN"/>
              </w:rPr>
              <w:t>8G</w:t>
            </w:r>
          </w:p>
          <w:p w14:paraId="229E11E1">
            <w:pPr>
              <w:numPr>
                <w:ilvl w:val="0"/>
                <w:numId w:val="0"/>
              </w:numPr>
              <w:spacing w:line="24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类型：室内型触摸屏设备</w:t>
            </w:r>
          </w:p>
          <w:p w14:paraId="5EF4822F">
            <w:pPr>
              <w:numPr>
                <w:ilvl w:val="0"/>
                <w:numId w:val="0"/>
              </w:numPr>
              <w:spacing w:line="24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类型：壁挂式</w:t>
            </w:r>
          </w:p>
          <w:p w14:paraId="6DEF8AB7">
            <w:pPr>
              <w:numPr>
                <w:ilvl w:val="0"/>
                <w:numId w:val="0"/>
              </w:numPr>
              <w:spacing w:line="24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屏幕尺寸（英寸）:</w:t>
            </w:r>
            <w:r>
              <w:rPr>
                <w:rFonts w:hint="eastAsia" w:ascii="仿宋" w:hAnsi="仿宋" w:eastAsia="仿宋" w:cs="仿宋"/>
                <w:sz w:val="24"/>
                <w:szCs w:val="24"/>
              </w:rPr>
              <w:t>≥</w:t>
            </w:r>
            <w:r>
              <w:rPr>
                <w:rFonts w:hint="eastAsia" w:ascii="仿宋" w:hAnsi="仿宋" w:eastAsia="仿宋" w:cs="仿宋"/>
                <w:sz w:val="24"/>
                <w:szCs w:val="24"/>
                <w:lang w:val="en-US" w:eastAsia="zh-CN"/>
              </w:rPr>
              <w:t>86</w:t>
            </w:r>
          </w:p>
          <w:p w14:paraId="00269C86">
            <w:pPr>
              <w:numPr>
                <w:ilvl w:val="0"/>
                <w:numId w:val="0"/>
              </w:numPr>
              <w:spacing w:line="24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最大分辨率（垂直）:</w:t>
            </w:r>
            <w:r>
              <w:rPr>
                <w:rFonts w:hint="eastAsia" w:ascii="仿宋" w:hAnsi="仿宋" w:eastAsia="仿宋" w:cs="仿宋"/>
                <w:sz w:val="24"/>
                <w:szCs w:val="24"/>
              </w:rPr>
              <w:t>≥</w:t>
            </w:r>
            <w:r>
              <w:rPr>
                <w:rFonts w:hint="eastAsia" w:ascii="仿宋" w:hAnsi="仿宋" w:eastAsia="仿宋" w:cs="仿宋"/>
                <w:sz w:val="24"/>
                <w:szCs w:val="24"/>
                <w:lang w:val="en-US" w:eastAsia="zh-CN"/>
              </w:rPr>
              <w:t>2160</w:t>
            </w:r>
          </w:p>
          <w:p w14:paraId="1A79BF50">
            <w:pPr>
              <w:numPr>
                <w:ilvl w:val="0"/>
                <w:numId w:val="0"/>
              </w:numPr>
              <w:spacing w:line="24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最大分辨率（水平）:</w:t>
            </w:r>
            <w:r>
              <w:rPr>
                <w:rFonts w:hint="eastAsia" w:ascii="仿宋" w:hAnsi="仿宋" w:eastAsia="仿宋" w:cs="仿宋"/>
                <w:sz w:val="24"/>
                <w:szCs w:val="24"/>
              </w:rPr>
              <w:t>≥</w:t>
            </w:r>
            <w:r>
              <w:rPr>
                <w:rFonts w:hint="eastAsia" w:ascii="仿宋" w:hAnsi="仿宋" w:eastAsia="仿宋" w:cs="仿宋"/>
                <w:sz w:val="24"/>
                <w:szCs w:val="24"/>
                <w:lang w:val="en-US" w:eastAsia="zh-CN"/>
              </w:rPr>
              <w:t>3840</w:t>
            </w:r>
          </w:p>
          <w:p w14:paraId="12480892">
            <w:pPr>
              <w:numPr>
                <w:ilvl w:val="0"/>
                <w:numId w:val="0"/>
              </w:numPr>
              <w:spacing w:line="24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刷新率：</w:t>
            </w:r>
            <w:r>
              <w:rPr>
                <w:rFonts w:hint="eastAsia" w:ascii="仿宋" w:hAnsi="仿宋" w:eastAsia="仿宋" w:cs="仿宋"/>
                <w:sz w:val="24"/>
                <w:szCs w:val="24"/>
              </w:rPr>
              <w:t>≥</w:t>
            </w:r>
            <w:r>
              <w:rPr>
                <w:rFonts w:hint="eastAsia" w:ascii="仿宋" w:hAnsi="仿宋" w:eastAsia="仿宋" w:cs="仿宋"/>
                <w:sz w:val="24"/>
                <w:szCs w:val="24"/>
                <w:lang w:val="en-US" w:eastAsia="zh-CN"/>
              </w:rPr>
              <w:t>60Hz</w:t>
            </w:r>
          </w:p>
          <w:p w14:paraId="11665E33">
            <w:pPr>
              <w:numPr>
                <w:ilvl w:val="0"/>
                <w:numId w:val="0"/>
              </w:numPr>
              <w:spacing w:line="24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红外亮度：450</w:t>
            </w:r>
          </w:p>
          <w:p w14:paraId="469C48FB">
            <w:pPr>
              <w:numPr>
                <w:ilvl w:val="0"/>
                <w:numId w:val="0"/>
              </w:numPr>
              <w:spacing w:line="24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对比度：</w:t>
            </w:r>
            <w:r>
              <w:rPr>
                <w:rFonts w:hint="eastAsia" w:ascii="仿宋" w:hAnsi="仿宋" w:eastAsia="仿宋" w:cs="仿宋"/>
                <w:sz w:val="24"/>
                <w:szCs w:val="24"/>
              </w:rPr>
              <w:t>≥</w:t>
            </w:r>
            <w:r>
              <w:rPr>
                <w:rFonts w:hint="eastAsia" w:ascii="仿宋" w:hAnsi="仿宋" w:eastAsia="仿宋" w:cs="仿宋"/>
                <w:sz w:val="24"/>
                <w:szCs w:val="24"/>
                <w:lang w:val="en-US" w:eastAsia="zh-CN"/>
              </w:rPr>
              <w:t>5000:1灰阶</w:t>
            </w:r>
          </w:p>
          <w:p w14:paraId="47C0EAE2">
            <w:pPr>
              <w:numPr>
                <w:ilvl w:val="0"/>
                <w:numId w:val="0"/>
              </w:numPr>
              <w:spacing w:line="24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响应时间：3ms</w:t>
            </w:r>
          </w:p>
          <w:p w14:paraId="7744B4C0">
            <w:pPr>
              <w:numPr>
                <w:ilvl w:val="0"/>
                <w:numId w:val="0"/>
              </w:numPr>
              <w:spacing w:line="24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触控类型：红外</w:t>
            </w:r>
          </w:p>
          <w:p w14:paraId="7A1C3445">
            <w:pPr>
              <w:numPr>
                <w:ilvl w:val="0"/>
                <w:numId w:val="0"/>
              </w:numPr>
              <w:spacing w:line="24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触摸点数；</w:t>
            </w:r>
            <w:r>
              <w:rPr>
                <w:rFonts w:hint="eastAsia" w:ascii="仿宋" w:hAnsi="仿宋" w:eastAsia="仿宋" w:cs="仿宋"/>
                <w:sz w:val="24"/>
                <w:szCs w:val="24"/>
              </w:rPr>
              <w:t>≥</w:t>
            </w:r>
            <w:r>
              <w:rPr>
                <w:rFonts w:hint="eastAsia" w:ascii="仿宋" w:hAnsi="仿宋" w:eastAsia="仿宋" w:cs="仿宋"/>
                <w:sz w:val="24"/>
                <w:szCs w:val="24"/>
                <w:lang w:val="en-US" w:eastAsia="zh-CN"/>
              </w:rPr>
              <w:t>20</w:t>
            </w:r>
          </w:p>
          <w:p w14:paraId="376C078F">
            <w:pPr>
              <w:numPr>
                <w:ilvl w:val="0"/>
                <w:numId w:val="0"/>
              </w:numPr>
              <w:spacing w:line="24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网卡：wifi+RJ45</w:t>
            </w:r>
          </w:p>
          <w:p w14:paraId="50A42A84">
            <w:pPr>
              <w:numPr>
                <w:ilvl w:val="0"/>
                <w:numId w:val="0"/>
              </w:numPr>
              <w:spacing w:line="24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USB3.0接口数量：</w:t>
            </w:r>
            <w:r>
              <w:rPr>
                <w:rFonts w:hint="eastAsia" w:ascii="仿宋" w:hAnsi="仿宋" w:eastAsia="仿宋" w:cs="仿宋"/>
                <w:sz w:val="24"/>
                <w:szCs w:val="24"/>
              </w:rPr>
              <w:t>≥</w:t>
            </w:r>
            <w:r>
              <w:rPr>
                <w:rFonts w:hint="eastAsia" w:ascii="仿宋" w:hAnsi="仿宋" w:eastAsia="仿宋" w:cs="仿宋"/>
                <w:sz w:val="24"/>
                <w:szCs w:val="24"/>
                <w:lang w:val="en-US" w:eastAsia="zh-CN"/>
              </w:rPr>
              <w:t>2</w:t>
            </w:r>
          </w:p>
          <w:p w14:paraId="77EB8D31">
            <w:pPr>
              <w:numPr>
                <w:ilvl w:val="0"/>
                <w:numId w:val="0"/>
              </w:numPr>
              <w:spacing w:line="24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Type-c接口数量：</w:t>
            </w:r>
            <w:r>
              <w:rPr>
                <w:rFonts w:hint="eastAsia" w:ascii="仿宋" w:hAnsi="仿宋" w:eastAsia="仿宋" w:cs="仿宋"/>
                <w:sz w:val="24"/>
                <w:szCs w:val="24"/>
              </w:rPr>
              <w:t>≥</w:t>
            </w:r>
            <w:r>
              <w:rPr>
                <w:rFonts w:hint="eastAsia" w:ascii="仿宋" w:hAnsi="仿宋" w:eastAsia="仿宋" w:cs="仿宋"/>
                <w:sz w:val="24"/>
                <w:szCs w:val="24"/>
                <w:lang w:val="en-US" w:eastAsia="zh-CN"/>
              </w:rPr>
              <w:t>1</w:t>
            </w:r>
          </w:p>
          <w:p w14:paraId="70C8B5E7">
            <w:pPr>
              <w:numPr>
                <w:ilvl w:val="0"/>
                <w:numId w:val="0"/>
              </w:numPr>
              <w:spacing w:line="24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HDMI接口数量：</w:t>
            </w:r>
            <w:r>
              <w:rPr>
                <w:rFonts w:hint="eastAsia" w:ascii="仿宋" w:hAnsi="仿宋" w:eastAsia="仿宋" w:cs="仿宋"/>
                <w:sz w:val="24"/>
                <w:szCs w:val="24"/>
              </w:rPr>
              <w:t>≥</w:t>
            </w:r>
            <w:r>
              <w:rPr>
                <w:rFonts w:hint="eastAsia" w:ascii="仿宋" w:hAnsi="仿宋" w:eastAsia="仿宋" w:cs="仿宋"/>
                <w:sz w:val="24"/>
                <w:szCs w:val="24"/>
                <w:lang w:val="en-US" w:eastAsia="zh-CN"/>
              </w:rPr>
              <w:t>1</w:t>
            </w:r>
          </w:p>
          <w:p w14:paraId="47060C14">
            <w:pPr>
              <w:numPr>
                <w:ilvl w:val="0"/>
                <w:numId w:val="0"/>
              </w:numPr>
              <w:spacing w:line="24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内置电脑CPU：</w:t>
            </w:r>
            <w:r>
              <w:rPr>
                <w:rFonts w:hint="eastAsia" w:ascii="仿宋" w:hAnsi="仿宋" w:eastAsia="仿宋" w:cs="仿宋"/>
                <w:sz w:val="24"/>
                <w:szCs w:val="24"/>
              </w:rPr>
              <w:t>≥</w:t>
            </w:r>
            <w:r>
              <w:rPr>
                <w:rFonts w:hint="eastAsia" w:ascii="仿宋" w:hAnsi="仿宋" w:eastAsia="仿宋" w:cs="仿宋"/>
                <w:sz w:val="24"/>
                <w:szCs w:val="24"/>
                <w:lang w:val="en-US" w:eastAsia="zh-CN"/>
              </w:rPr>
              <w:t>酷睿15-1035</w:t>
            </w:r>
          </w:p>
          <w:p w14:paraId="3F5E0AF6">
            <w:pPr>
              <w:numPr>
                <w:ilvl w:val="0"/>
                <w:numId w:val="0"/>
              </w:numPr>
              <w:spacing w:line="24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内置电脑固态硬盘容量：</w:t>
            </w:r>
            <w:r>
              <w:rPr>
                <w:rFonts w:hint="eastAsia" w:ascii="仿宋" w:hAnsi="仿宋" w:eastAsia="仿宋" w:cs="仿宋"/>
                <w:sz w:val="24"/>
                <w:szCs w:val="24"/>
              </w:rPr>
              <w:t>≥</w:t>
            </w:r>
            <w:r>
              <w:rPr>
                <w:rFonts w:hint="eastAsia" w:ascii="仿宋" w:hAnsi="仿宋" w:eastAsia="仿宋" w:cs="仿宋"/>
                <w:sz w:val="24"/>
                <w:szCs w:val="24"/>
                <w:lang w:val="en-US" w:eastAsia="zh-CN"/>
              </w:rPr>
              <w:t>256Gb</w:t>
            </w:r>
          </w:p>
          <w:p w14:paraId="28C6F1DC">
            <w:pPr>
              <w:numPr>
                <w:ilvl w:val="0"/>
                <w:numId w:val="0"/>
              </w:numPr>
              <w:spacing w:line="24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内置电脑内存：</w:t>
            </w:r>
            <w:r>
              <w:rPr>
                <w:rFonts w:hint="eastAsia" w:ascii="仿宋" w:hAnsi="仿宋" w:eastAsia="仿宋" w:cs="仿宋"/>
                <w:sz w:val="24"/>
                <w:szCs w:val="24"/>
              </w:rPr>
              <w:t>≥</w:t>
            </w:r>
            <w:r>
              <w:rPr>
                <w:rFonts w:hint="eastAsia" w:ascii="仿宋" w:hAnsi="仿宋" w:eastAsia="仿宋" w:cs="仿宋"/>
                <w:sz w:val="24"/>
                <w:szCs w:val="24"/>
                <w:lang w:val="en-US" w:eastAsia="zh-CN"/>
              </w:rPr>
              <w:t>16Gb</w:t>
            </w:r>
          </w:p>
          <w:p w14:paraId="34D9722A">
            <w:pPr>
              <w:numPr>
                <w:ilvl w:val="0"/>
                <w:numId w:val="0"/>
              </w:numPr>
              <w:spacing w:line="24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触控笔数量：</w:t>
            </w:r>
            <w:r>
              <w:rPr>
                <w:rFonts w:hint="eastAsia" w:ascii="仿宋" w:hAnsi="仿宋" w:eastAsia="仿宋" w:cs="仿宋"/>
                <w:sz w:val="24"/>
                <w:szCs w:val="24"/>
              </w:rPr>
              <w:t>≥</w:t>
            </w:r>
            <w:r>
              <w:rPr>
                <w:rFonts w:hint="eastAsia" w:ascii="仿宋" w:hAnsi="仿宋" w:eastAsia="仿宋" w:cs="仿宋"/>
                <w:sz w:val="24"/>
                <w:szCs w:val="24"/>
                <w:lang w:val="en-US" w:eastAsia="zh-CN"/>
              </w:rPr>
              <w:t>2</w:t>
            </w:r>
          </w:p>
          <w:p w14:paraId="53703F64">
            <w:pPr>
              <w:numPr>
                <w:ilvl w:val="0"/>
                <w:numId w:val="0"/>
              </w:numPr>
              <w:spacing w:line="240"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投屏器数量：</w:t>
            </w:r>
            <w:r>
              <w:rPr>
                <w:rFonts w:hint="eastAsia" w:ascii="仿宋" w:hAnsi="仿宋" w:eastAsia="仿宋" w:cs="仿宋"/>
                <w:sz w:val="24"/>
                <w:szCs w:val="24"/>
              </w:rPr>
              <w:t>≥</w:t>
            </w:r>
            <w:r>
              <w:rPr>
                <w:rFonts w:hint="eastAsia" w:ascii="仿宋" w:hAnsi="仿宋" w:eastAsia="仿宋" w:cs="仿宋"/>
                <w:sz w:val="24"/>
                <w:szCs w:val="24"/>
                <w:lang w:val="en-US" w:eastAsia="zh-CN"/>
              </w:rPr>
              <w:t>1</w:t>
            </w:r>
          </w:p>
          <w:p w14:paraId="7A54605F">
            <w:pPr>
              <w:pageBreakBefore w:val="0"/>
              <w:widowControl/>
              <w:kinsoku/>
              <w:overflowPunct/>
              <w:topLinePunct w:val="0"/>
              <w:autoSpaceDE/>
              <w:autoSpaceDN/>
              <w:bidi w:val="0"/>
              <w:snapToGrid w:val="0"/>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3米HDMI线：1条</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4D62D6B8">
            <w:pPr>
              <w:pageBreakBefore w:val="0"/>
              <w:widowControl/>
              <w:kinsoku/>
              <w:overflowPunct/>
              <w:topLinePunct w:val="0"/>
              <w:autoSpaceDE/>
              <w:autoSpaceDN/>
              <w:bidi w:val="0"/>
              <w:spacing w:line="4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1台</w:t>
            </w:r>
          </w:p>
        </w:tc>
      </w:tr>
      <w:tr w14:paraId="5C65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776" w:type="pct"/>
            <w:gridSpan w:val="2"/>
            <w:tcBorders>
              <w:top w:val="single" w:color="auto" w:sz="4" w:space="0"/>
              <w:left w:val="single" w:color="auto" w:sz="4" w:space="0"/>
              <w:bottom w:val="single" w:color="auto" w:sz="4" w:space="0"/>
              <w:right w:val="single" w:color="auto" w:sz="4" w:space="0"/>
            </w:tcBorders>
            <w:noWrap w:val="0"/>
            <w:vAlign w:val="center"/>
          </w:tcPr>
          <w:p w14:paraId="65000406">
            <w:pPr>
              <w:pageBreakBefore w:val="0"/>
              <w:widowControl/>
              <w:kinsoku/>
              <w:overflowPunct/>
              <w:topLinePunct w:val="0"/>
              <w:autoSpaceDE/>
              <w:autoSpaceDN/>
              <w:bidi w:val="0"/>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其他要求</w:t>
            </w:r>
          </w:p>
        </w:tc>
        <w:tc>
          <w:tcPr>
            <w:tcW w:w="3767" w:type="pct"/>
            <w:tcBorders>
              <w:top w:val="single" w:color="auto" w:sz="4" w:space="0"/>
              <w:left w:val="single" w:color="auto" w:sz="4" w:space="0"/>
              <w:bottom w:val="single" w:color="auto" w:sz="4" w:space="0"/>
              <w:right w:val="single" w:color="auto" w:sz="4" w:space="0"/>
            </w:tcBorders>
            <w:noWrap w:val="0"/>
            <w:vAlign w:val="center"/>
          </w:tcPr>
          <w:p w14:paraId="7C8CC382">
            <w:pPr>
              <w:numPr>
                <w:ilvl w:val="0"/>
                <w:numId w:val="10"/>
              </w:numPr>
              <w:spacing w:line="360" w:lineRule="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所需线材、线缆、模块、施工均包含在本次招标中；</w:t>
            </w:r>
          </w:p>
          <w:p w14:paraId="0DB5474C">
            <w:pPr>
              <w:numPr>
                <w:ilvl w:val="0"/>
                <w:numId w:val="10"/>
              </w:numPr>
              <w:spacing w:line="360" w:lineRule="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本次项目所含品类原厂3年保修；</w:t>
            </w:r>
          </w:p>
          <w:p w14:paraId="66C3A2FD">
            <w:pPr>
              <w:pageBreakBefore w:val="0"/>
              <w:widowControl/>
              <w:kinsoku/>
              <w:overflowPunct/>
              <w:topLinePunct w:val="0"/>
              <w:autoSpaceDE/>
              <w:autoSpaceDN/>
              <w:bidi w:val="0"/>
              <w:snapToGrid w:val="0"/>
              <w:spacing w:line="44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rPr>
              <w:t>即时响应（包括电话响应）10分钟，1小时内到现场，2小时内解决故障。如果超过2小时无法解决，则提供部件冗余服务或采取应急措施，提供相同产品或不低于故障产品规格档次的备用产品供采购人使用，以确保货物的正常使用。</w:t>
            </w:r>
          </w:p>
        </w:tc>
        <w:tc>
          <w:tcPr>
            <w:tcW w:w="456" w:type="pct"/>
            <w:tcBorders>
              <w:top w:val="single" w:color="auto" w:sz="4" w:space="0"/>
              <w:left w:val="single" w:color="auto" w:sz="4" w:space="0"/>
              <w:bottom w:val="single" w:color="auto" w:sz="4" w:space="0"/>
              <w:right w:val="single" w:color="auto" w:sz="4" w:space="0"/>
            </w:tcBorders>
            <w:noWrap w:val="0"/>
            <w:vAlign w:val="center"/>
          </w:tcPr>
          <w:p w14:paraId="65DDAE06">
            <w:pPr>
              <w:pageBreakBefore w:val="0"/>
              <w:widowControl/>
              <w:kinsoku/>
              <w:overflowPunct/>
              <w:topLinePunct w:val="0"/>
              <w:autoSpaceDE/>
              <w:autoSpaceDN/>
              <w:bidi w:val="0"/>
              <w:spacing w:line="440" w:lineRule="exact"/>
              <w:jc w:val="center"/>
              <w:textAlignment w:val="auto"/>
              <w:rPr>
                <w:rFonts w:hint="eastAsia" w:ascii="仿宋" w:hAnsi="仿宋" w:eastAsia="仿宋" w:cs="仿宋"/>
                <w:sz w:val="24"/>
                <w:szCs w:val="24"/>
                <w:vertAlign w:val="baseline"/>
                <w:lang w:val="en-US" w:eastAsia="zh-CN"/>
              </w:rPr>
            </w:pPr>
          </w:p>
        </w:tc>
      </w:tr>
    </w:tbl>
    <w:p w14:paraId="5FC863C6">
      <w:pPr>
        <w:rPr>
          <w:rFonts w:eastAsia="仿宋_GB2312"/>
          <w:bCs/>
        </w:rPr>
      </w:pPr>
      <w:r>
        <w:rPr>
          <w:rFonts w:eastAsia="仿宋_GB2312"/>
          <w:bCs/>
        </w:rPr>
        <w:br w:type="page"/>
      </w:r>
    </w:p>
    <w:p w14:paraId="303F78EB">
      <w:pPr>
        <w:pStyle w:val="68"/>
        <w:adjustRightInd w:val="0"/>
        <w:spacing w:before="312" w:beforeLines="100" w:line="360" w:lineRule="auto"/>
        <w:ind w:right="-22" w:firstLine="0" w:firstLineChars="0"/>
        <w:jc w:val="center"/>
        <w:textAlignment w:val="baseline"/>
        <w:outlineLvl w:val="0"/>
        <w:rPr>
          <w:rFonts w:ascii="Times New Roman" w:hAnsi="Times New Roman" w:eastAsia="仿宋_GB2312"/>
          <w:b/>
          <w:kern w:val="0"/>
          <w:sz w:val="32"/>
          <w:szCs w:val="32"/>
        </w:rPr>
      </w:pPr>
      <w:bookmarkStart w:id="455" w:name="_Toc415499899"/>
      <w:bookmarkStart w:id="456" w:name="_Toc31008"/>
      <w:bookmarkStart w:id="457" w:name="_Toc385992401"/>
      <w:bookmarkStart w:id="458" w:name="_Toc389620241"/>
      <w:r>
        <w:rPr>
          <w:rFonts w:ascii="Times New Roman" w:hAnsi="Times New Roman" w:eastAsia="仿宋_GB2312"/>
          <w:b/>
          <w:kern w:val="0"/>
          <w:sz w:val="32"/>
          <w:szCs w:val="32"/>
        </w:rPr>
        <w:t xml:space="preserve">第五章  </w:t>
      </w:r>
      <w:bookmarkStart w:id="459" w:name="_Toc58504449"/>
      <w:bookmarkStart w:id="460" w:name="_Toc58504670"/>
      <w:r>
        <w:rPr>
          <w:rFonts w:ascii="Times New Roman" w:hAnsi="Times New Roman" w:eastAsia="仿宋_GB2312"/>
          <w:b/>
          <w:kern w:val="0"/>
          <w:sz w:val="32"/>
          <w:szCs w:val="32"/>
        </w:rPr>
        <w:t>谈判响应文件格式</w:t>
      </w:r>
      <w:bookmarkEnd w:id="455"/>
      <w:bookmarkEnd w:id="456"/>
      <w:bookmarkEnd w:id="457"/>
      <w:bookmarkEnd w:id="458"/>
      <w:bookmarkEnd w:id="459"/>
      <w:bookmarkEnd w:id="460"/>
    </w:p>
    <w:p w14:paraId="6084CA88">
      <w:pPr>
        <w:pStyle w:val="22"/>
        <w:rPr>
          <w:rFonts w:ascii="Times New Roman" w:hAnsi="Times New Roman" w:eastAsia="仿宋_GB2312"/>
          <w:b/>
          <w:kern w:val="0"/>
          <w:sz w:val="30"/>
          <w:szCs w:val="30"/>
        </w:rPr>
      </w:pPr>
      <w:r>
        <w:rPr>
          <w:rFonts w:ascii="Times New Roman" w:hAnsi="Times New Roman" w:eastAsia="仿宋_GB2312"/>
        </w:rPr>
        <w:br w:type="page"/>
      </w:r>
    </w:p>
    <w:p w14:paraId="416E2928">
      <w:pPr>
        <w:autoSpaceDE w:val="0"/>
        <w:autoSpaceDN w:val="0"/>
        <w:adjustRightInd w:val="0"/>
        <w:snapToGrid w:val="0"/>
        <w:spacing w:line="360" w:lineRule="auto"/>
        <w:jc w:val="right"/>
        <w:outlineLvl w:val="0"/>
        <w:rPr>
          <w:rFonts w:eastAsia="仿宋_GB2312"/>
          <w:b/>
          <w:bCs/>
          <w:sz w:val="32"/>
          <w:szCs w:val="32"/>
          <w:lang w:val="zh-CN"/>
        </w:rPr>
      </w:pPr>
      <w:r>
        <w:rPr>
          <w:rFonts w:eastAsia="仿宋_GB2312"/>
          <w:b/>
          <w:bCs/>
          <w:sz w:val="32"/>
          <w:szCs w:val="32"/>
          <w:lang w:val="zh-CN"/>
        </w:rPr>
        <w:t>正本/副本</w:t>
      </w:r>
    </w:p>
    <w:p w14:paraId="041639A3">
      <w:pPr>
        <w:autoSpaceDE w:val="0"/>
        <w:autoSpaceDN w:val="0"/>
        <w:adjustRightInd w:val="0"/>
        <w:snapToGrid w:val="0"/>
        <w:spacing w:line="360" w:lineRule="auto"/>
        <w:jc w:val="left"/>
        <w:outlineLvl w:val="9"/>
        <w:rPr>
          <w:rFonts w:eastAsia="仿宋_GB2312"/>
          <w:b/>
          <w:bCs/>
          <w:sz w:val="32"/>
          <w:szCs w:val="32"/>
          <w:lang w:val="zh-CN"/>
        </w:rPr>
      </w:pPr>
      <w:r>
        <w:rPr>
          <w:rFonts w:eastAsia="仿宋_GB2312"/>
          <w:b/>
          <w:bCs/>
          <w:sz w:val="32"/>
          <w:szCs w:val="32"/>
          <w:lang w:val="zh-CN"/>
        </w:rPr>
        <w:t>政府采购项目</w:t>
      </w:r>
    </w:p>
    <w:p w14:paraId="64EEAE47">
      <w:pPr>
        <w:autoSpaceDE w:val="0"/>
        <w:autoSpaceDN w:val="0"/>
        <w:adjustRightInd w:val="0"/>
        <w:snapToGrid w:val="0"/>
        <w:spacing w:line="360" w:lineRule="auto"/>
        <w:jc w:val="left"/>
        <w:outlineLvl w:val="9"/>
        <w:rPr>
          <w:rFonts w:eastAsia="仿宋_GB2312"/>
          <w:b/>
          <w:bCs/>
          <w:sz w:val="32"/>
          <w:szCs w:val="32"/>
          <w:lang w:val="zh-CN"/>
        </w:rPr>
      </w:pPr>
      <w:r>
        <w:rPr>
          <w:rFonts w:eastAsia="仿宋_GB2312"/>
          <w:b/>
          <w:bCs/>
          <w:sz w:val="32"/>
          <w:szCs w:val="32"/>
          <w:lang w:val="zh-CN"/>
        </w:rPr>
        <w:t>采购项目编号：</w:t>
      </w:r>
    </w:p>
    <w:p w14:paraId="40D7E0F3">
      <w:pPr>
        <w:tabs>
          <w:tab w:val="left" w:pos="5670"/>
        </w:tabs>
        <w:autoSpaceDE w:val="0"/>
        <w:autoSpaceDN w:val="0"/>
        <w:adjustRightInd w:val="0"/>
        <w:snapToGrid w:val="0"/>
        <w:spacing w:line="360" w:lineRule="auto"/>
        <w:jc w:val="center"/>
        <w:outlineLvl w:val="9"/>
        <w:rPr>
          <w:rFonts w:eastAsia="仿宋_GB2312"/>
          <w:sz w:val="19"/>
          <w:szCs w:val="19"/>
        </w:rPr>
      </w:pPr>
    </w:p>
    <w:p w14:paraId="09A8E76B">
      <w:pPr>
        <w:tabs>
          <w:tab w:val="left" w:pos="5670"/>
        </w:tabs>
        <w:autoSpaceDE w:val="0"/>
        <w:autoSpaceDN w:val="0"/>
        <w:adjustRightInd w:val="0"/>
        <w:snapToGrid w:val="0"/>
        <w:spacing w:line="360" w:lineRule="auto"/>
        <w:jc w:val="center"/>
        <w:outlineLvl w:val="9"/>
        <w:rPr>
          <w:rFonts w:eastAsia="仿宋_GB2312"/>
          <w:sz w:val="19"/>
          <w:szCs w:val="19"/>
        </w:rPr>
      </w:pPr>
    </w:p>
    <w:p w14:paraId="1B55B1C5">
      <w:pPr>
        <w:tabs>
          <w:tab w:val="left" w:pos="5670"/>
        </w:tabs>
        <w:autoSpaceDE w:val="0"/>
        <w:autoSpaceDN w:val="0"/>
        <w:adjustRightInd w:val="0"/>
        <w:snapToGrid w:val="0"/>
        <w:spacing w:line="360" w:lineRule="auto"/>
        <w:jc w:val="center"/>
        <w:outlineLvl w:val="9"/>
        <w:rPr>
          <w:rFonts w:eastAsia="仿宋_GB2312"/>
          <w:sz w:val="19"/>
          <w:szCs w:val="19"/>
        </w:rPr>
      </w:pPr>
    </w:p>
    <w:p w14:paraId="4AABAED0">
      <w:pPr>
        <w:autoSpaceDE w:val="0"/>
        <w:autoSpaceDN w:val="0"/>
        <w:adjustRightInd w:val="0"/>
        <w:snapToGrid w:val="0"/>
        <w:spacing w:line="360" w:lineRule="auto"/>
        <w:jc w:val="center"/>
        <w:outlineLvl w:val="9"/>
        <w:rPr>
          <w:rFonts w:eastAsia="仿宋_GB2312"/>
          <w:b/>
          <w:bCs/>
          <w:sz w:val="44"/>
          <w:szCs w:val="44"/>
        </w:rPr>
      </w:pPr>
      <w:r>
        <w:rPr>
          <w:rFonts w:eastAsia="仿宋_GB2312"/>
          <w:b/>
          <w:bCs/>
          <w:sz w:val="44"/>
          <w:szCs w:val="44"/>
        </w:rPr>
        <w:t>******项目</w:t>
      </w:r>
    </w:p>
    <w:p w14:paraId="0BA7C4F8">
      <w:pPr>
        <w:tabs>
          <w:tab w:val="left" w:pos="5670"/>
        </w:tabs>
        <w:autoSpaceDE w:val="0"/>
        <w:autoSpaceDN w:val="0"/>
        <w:adjustRightInd w:val="0"/>
        <w:snapToGrid w:val="0"/>
        <w:spacing w:line="360" w:lineRule="auto"/>
        <w:jc w:val="center"/>
        <w:outlineLvl w:val="9"/>
        <w:rPr>
          <w:rFonts w:eastAsia="仿宋_GB2312"/>
          <w:b/>
          <w:bCs/>
          <w:sz w:val="36"/>
          <w:szCs w:val="36"/>
          <w:lang w:val="zh-CN"/>
        </w:rPr>
      </w:pPr>
    </w:p>
    <w:p w14:paraId="38178AEC">
      <w:pPr>
        <w:tabs>
          <w:tab w:val="left" w:pos="5670"/>
        </w:tabs>
        <w:autoSpaceDE w:val="0"/>
        <w:autoSpaceDN w:val="0"/>
        <w:adjustRightInd w:val="0"/>
        <w:snapToGrid w:val="0"/>
        <w:spacing w:line="360" w:lineRule="auto"/>
        <w:jc w:val="center"/>
        <w:outlineLvl w:val="9"/>
        <w:rPr>
          <w:rFonts w:eastAsia="仿宋_GB2312"/>
          <w:b/>
          <w:bCs/>
          <w:sz w:val="52"/>
          <w:szCs w:val="52"/>
          <w:lang w:val="zh-CN"/>
        </w:rPr>
      </w:pPr>
      <w:r>
        <w:rPr>
          <w:rFonts w:eastAsia="仿宋_GB2312"/>
          <w:b/>
          <w:bCs/>
          <w:sz w:val="52"/>
          <w:szCs w:val="52"/>
          <w:lang w:val="zh-CN"/>
        </w:rPr>
        <w:t>谈判响应文件</w:t>
      </w:r>
    </w:p>
    <w:p w14:paraId="48EBC3F7">
      <w:pPr>
        <w:autoSpaceDE w:val="0"/>
        <w:autoSpaceDN w:val="0"/>
        <w:adjustRightInd w:val="0"/>
        <w:snapToGrid w:val="0"/>
        <w:spacing w:line="360" w:lineRule="auto"/>
        <w:jc w:val="center"/>
        <w:outlineLvl w:val="0"/>
        <w:rPr>
          <w:rFonts w:eastAsia="仿宋_GB2312"/>
          <w:b/>
          <w:bCs/>
          <w:sz w:val="32"/>
          <w:szCs w:val="32"/>
          <w:lang w:val="zh-CN"/>
        </w:rPr>
      </w:pPr>
      <w:r>
        <w:rPr>
          <w:rFonts w:eastAsia="仿宋_GB2312"/>
          <w:b/>
          <w:bCs/>
          <w:sz w:val="32"/>
          <w:szCs w:val="32"/>
          <w:lang w:val="zh-CN"/>
        </w:rPr>
        <w:t>（资格</w:t>
      </w:r>
      <w:r>
        <w:rPr>
          <w:rFonts w:hint="eastAsia" w:eastAsia="仿宋_GB2312"/>
          <w:b/>
          <w:bCs/>
          <w:sz w:val="32"/>
          <w:szCs w:val="32"/>
          <w:lang w:val="en-US" w:eastAsia="zh-CN"/>
        </w:rPr>
        <w:t>证明文件</w:t>
      </w:r>
      <w:r>
        <w:rPr>
          <w:rFonts w:eastAsia="仿宋_GB2312"/>
          <w:b/>
          <w:bCs/>
          <w:sz w:val="32"/>
          <w:szCs w:val="32"/>
          <w:lang w:val="zh-CN"/>
        </w:rPr>
        <w:t>）</w:t>
      </w:r>
    </w:p>
    <w:p w14:paraId="53D39755">
      <w:pPr>
        <w:autoSpaceDE w:val="0"/>
        <w:autoSpaceDN w:val="0"/>
        <w:adjustRightInd w:val="0"/>
        <w:snapToGrid w:val="0"/>
        <w:spacing w:line="360" w:lineRule="auto"/>
        <w:outlineLvl w:val="9"/>
        <w:rPr>
          <w:rFonts w:eastAsia="仿宋_GB2312"/>
          <w:b/>
          <w:bCs/>
          <w:sz w:val="32"/>
          <w:szCs w:val="32"/>
          <w:lang w:val="zh-CN"/>
        </w:rPr>
      </w:pPr>
    </w:p>
    <w:p w14:paraId="2F7E4113">
      <w:pPr>
        <w:autoSpaceDE w:val="0"/>
        <w:autoSpaceDN w:val="0"/>
        <w:adjustRightInd w:val="0"/>
        <w:snapToGrid w:val="0"/>
        <w:spacing w:line="360" w:lineRule="auto"/>
        <w:outlineLvl w:val="9"/>
        <w:rPr>
          <w:rFonts w:eastAsia="仿宋_GB2312"/>
          <w:b/>
          <w:bCs/>
          <w:sz w:val="32"/>
          <w:szCs w:val="32"/>
          <w:lang w:val="zh-CN"/>
        </w:rPr>
      </w:pPr>
    </w:p>
    <w:p w14:paraId="4A99847E">
      <w:pPr>
        <w:autoSpaceDE w:val="0"/>
        <w:autoSpaceDN w:val="0"/>
        <w:adjustRightInd w:val="0"/>
        <w:snapToGrid w:val="0"/>
        <w:spacing w:line="360" w:lineRule="auto"/>
        <w:outlineLvl w:val="9"/>
        <w:rPr>
          <w:rFonts w:eastAsia="仿宋_GB2312"/>
          <w:b/>
          <w:bCs/>
          <w:sz w:val="32"/>
          <w:szCs w:val="32"/>
          <w:lang w:val="zh-CN"/>
        </w:rPr>
      </w:pPr>
    </w:p>
    <w:p w14:paraId="6864DD60">
      <w:pPr>
        <w:autoSpaceDE w:val="0"/>
        <w:autoSpaceDN w:val="0"/>
        <w:adjustRightInd w:val="0"/>
        <w:snapToGrid w:val="0"/>
        <w:spacing w:line="360" w:lineRule="auto"/>
        <w:ind w:firstLine="964" w:firstLineChars="300"/>
        <w:outlineLvl w:val="9"/>
        <w:rPr>
          <w:rFonts w:eastAsia="仿宋_GB2312"/>
          <w:b/>
          <w:bCs/>
          <w:sz w:val="32"/>
          <w:szCs w:val="32"/>
        </w:rPr>
      </w:pPr>
      <w:r>
        <w:rPr>
          <w:rFonts w:eastAsia="仿宋_GB2312"/>
          <w:b/>
          <w:bCs/>
          <w:sz w:val="32"/>
          <w:szCs w:val="32"/>
          <w:u w:val="single"/>
        </w:rPr>
        <w:t xml:space="preserve">           </w:t>
      </w:r>
      <w:r>
        <w:rPr>
          <w:rFonts w:eastAsia="仿宋_GB2312"/>
          <w:b/>
          <w:bCs/>
          <w:sz w:val="32"/>
          <w:szCs w:val="32"/>
        </w:rPr>
        <w:t xml:space="preserve">   </w:t>
      </w:r>
    </w:p>
    <w:p w14:paraId="734F7FF8">
      <w:pPr>
        <w:autoSpaceDE w:val="0"/>
        <w:autoSpaceDN w:val="0"/>
        <w:adjustRightInd w:val="0"/>
        <w:snapToGrid w:val="0"/>
        <w:spacing w:line="360" w:lineRule="auto"/>
        <w:outlineLvl w:val="9"/>
        <w:rPr>
          <w:rFonts w:eastAsia="仿宋_GB2312"/>
          <w:sz w:val="30"/>
          <w:szCs w:val="30"/>
        </w:rPr>
      </w:pPr>
    </w:p>
    <w:p w14:paraId="0A3E247B">
      <w:pPr>
        <w:autoSpaceDE w:val="0"/>
        <w:autoSpaceDN w:val="0"/>
        <w:adjustRightInd w:val="0"/>
        <w:snapToGrid w:val="0"/>
        <w:spacing w:line="360" w:lineRule="auto"/>
        <w:ind w:firstLine="964" w:firstLineChars="300"/>
        <w:outlineLvl w:val="9"/>
        <w:rPr>
          <w:rFonts w:eastAsia="仿宋_GB2312"/>
          <w:b/>
          <w:bCs/>
          <w:sz w:val="32"/>
          <w:szCs w:val="32"/>
          <w:u w:val="single"/>
        </w:rPr>
      </w:pPr>
      <w:r>
        <w:rPr>
          <w:rFonts w:eastAsia="仿宋_GB2312"/>
          <w:b/>
          <w:bCs/>
          <w:sz w:val="32"/>
          <w:szCs w:val="32"/>
          <w:lang w:val="zh-CN"/>
        </w:rPr>
        <w:t>供应商：</w:t>
      </w:r>
      <w:r>
        <w:rPr>
          <w:rFonts w:eastAsia="仿宋_GB2312"/>
          <w:b/>
          <w:bCs/>
          <w:sz w:val="32"/>
          <w:szCs w:val="32"/>
          <w:u w:val="single"/>
        </w:rPr>
        <w:t xml:space="preserve">                   </w:t>
      </w:r>
    </w:p>
    <w:p w14:paraId="20E2A500">
      <w:pPr>
        <w:autoSpaceDE w:val="0"/>
        <w:autoSpaceDN w:val="0"/>
        <w:adjustRightInd w:val="0"/>
        <w:snapToGrid w:val="0"/>
        <w:spacing w:line="360" w:lineRule="auto"/>
        <w:rPr>
          <w:rFonts w:eastAsia="仿宋_GB2312"/>
          <w:b/>
          <w:bCs/>
          <w:sz w:val="32"/>
          <w:szCs w:val="32"/>
        </w:rPr>
      </w:pPr>
    </w:p>
    <w:p w14:paraId="3E0A34FE">
      <w:pPr>
        <w:autoSpaceDE w:val="0"/>
        <w:autoSpaceDN w:val="0"/>
        <w:adjustRightInd w:val="0"/>
        <w:snapToGrid w:val="0"/>
        <w:spacing w:line="360" w:lineRule="auto"/>
        <w:ind w:firstLine="964" w:firstLineChars="300"/>
        <w:outlineLvl w:val="9"/>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14:paraId="7B09CCB7">
      <w:pPr>
        <w:pStyle w:val="22"/>
        <w:rPr>
          <w:rFonts w:ascii="Times New Roman" w:hAnsi="Times New Roman" w:eastAsia="仿宋_GB2312"/>
        </w:rPr>
      </w:pPr>
      <w:r>
        <w:rPr>
          <w:rFonts w:ascii="Times New Roman" w:hAnsi="Times New Roman" w:eastAsia="仿宋_GB2312"/>
        </w:rPr>
        <w:br w:type="page"/>
      </w:r>
    </w:p>
    <w:p w14:paraId="7F2C4A3D">
      <w:pPr>
        <w:spacing w:before="260" w:after="260" w:line="416" w:lineRule="atLeast"/>
        <w:jc w:val="center"/>
        <w:outlineLvl w:val="1"/>
        <w:rPr>
          <w:rFonts w:eastAsia="仿宋_GB2312"/>
          <w:b/>
          <w:bCs/>
          <w:sz w:val="32"/>
          <w:szCs w:val="32"/>
        </w:rPr>
      </w:pPr>
      <w:r>
        <w:rPr>
          <w:rFonts w:eastAsia="仿宋_GB2312"/>
          <w:b/>
          <w:bCs/>
          <w:sz w:val="32"/>
          <w:szCs w:val="32"/>
        </w:rPr>
        <w:t>一、身份证明文件</w:t>
      </w:r>
    </w:p>
    <w:p w14:paraId="76C136EE">
      <w:pPr>
        <w:spacing w:after="120"/>
        <w:rPr>
          <w:rFonts w:eastAsia="仿宋_GB2312"/>
        </w:rPr>
      </w:pPr>
    </w:p>
    <w:p w14:paraId="001D5ACE">
      <w:pPr>
        <w:tabs>
          <w:tab w:val="left" w:pos="588"/>
        </w:tabs>
        <w:spacing w:line="360" w:lineRule="auto"/>
        <w:jc w:val="center"/>
        <w:outlineLvl w:val="2"/>
        <w:rPr>
          <w:rFonts w:eastAsia="仿宋_GB2312"/>
          <w:b/>
          <w:bCs/>
          <w:sz w:val="28"/>
          <w:szCs w:val="36"/>
        </w:rPr>
      </w:pPr>
      <w:r>
        <w:rPr>
          <w:rFonts w:eastAsia="仿宋_GB2312"/>
          <w:b/>
          <w:bCs/>
          <w:sz w:val="28"/>
          <w:szCs w:val="36"/>
          <w:lang w:val="zh-CN"/>
        </w:rPr>
        <w:t>1、法定代表人（或单位负责人）授权书</w:t>
      </w:r>
    </w:p>
    <w:p w14:paraId="24A049A5">
      <w:pPr>
        <w:autoSpaceDE w:val="0"/>
        <w:autoSpaceDN w:val="0"/>
        <w:adjustRightInd w:val="0"/>
        <w:spacing w:line="348" w:lineRule="auto"/>
        <w:ind w:firstLine="400"/>
        <w:rPr>
          <w:rFonts w:eastAsia="仿宋_GB2312"/>
          <w:b/>
          <w:bCs/>
          <w:sz w:val="20"/>
        </w:rPr>
      </w:pPr>
    </w:p>
    <w:p w14:paraId="1DAD21B2">
      <w:pPr>
        <w:autoSpaceDE w:val="0"/>
        <w:autoSpaceDN w:val="0"/>
        <w:adjustRightInd w:val="0"/>
        <w:spacing w:line="348" w:lineRule="auto"/>
        <w:rPr>
          <w:rFonts w:eastAsia="仿宋_GB2312"/>
          <w:sz w:val="24"/>
        </w:rPr>
      </w:pPr>
      <w:r>
        <w:rPr>
          <w:rFonts w:eastAsia="仿宋_GB2312"/>
          <w:sz w:val="24"/>
          <w:lang w:val="zh-CN"/>
        </w:rPr>
        <w:t>陕西省采购招标有限责任公司：</w:t>
      </w:r>
    </w:p>
    <w:p w14:paraId="3C3F5423">
      <w:pPr>
        <w:autoSpaceDE w:val="0"/>
        <w:autoSpaceDN w:val="0"/>
        <w:adjustRightInd w:val="0"/>
        <w:spacing w:line="348" w:lineRule="auto"/>
        <w:ind w:firstLine="640"/>
        <w:rPr>
          <w:rFonts w:eastAsia="仿宋_GB2312"/>
          <w:sz w:val="24"/>
        </w:rPr>
      </w:pPr>
      <w:r>
        <w:rPr>
          <w:rFonts w:eastAsia="仿宋_GB2312"/>
          <w:sz w:val="24"/>
          <w:lang w:val="zh-CN"/>
        </w:rPr>
        <w:t>注册于</w:t>
      </w:r>
      <w:r>
        <w:rPr>
          <w:rFonts w:eastAsia="仿宋_GB2312"/>
          <w:sz w:val="24"/>
          <w:u w:val="single"/>
          <w:lang w:val="zh-CN"/>
        </w:rPr>
        <w:t>（工商行政管理局名称）</w:t>
      </w:r>
      <w:r>
        <w:rPr>
          <w:rFonts w:eastAsia="仿宋_GB2312"/>
          <w:sz w:val="24"/>
          <w:lang w:val="zh-CN"/>
        </w:rPr>
        <w:t>之</w:t>
      </w:r>
      <w:r>
        <w:rPr>
          <w:rFonts w:eastAsia="仿宋_GB2312"/>
          <w:sz w:val="24"/>
          <w:u w:val="single"/>
          <w:lang w:val="zh-CN"/>
        </w:rPr>
        <w:t>（供应商全称）</w:t>
      </w:r>
      <w:r>
        <w:rPr>
          <w:rFonts w:eastAsia="仿宋_GB2312"/>
          <w:sz w:val="24"/>
          <w:lang w:val="zh-CN"/>
        </w:rPr>
        <w:t>法人代表</w:t>
      </w:r>
      <w:r>
        <w:rPr>
          <w:rFonts w:eastAsia="仿宋_GB2312"/>
          <w:sz w:val="24"/>
          <w:u w:val="single"/>
          <w:lang w:val="zh-CN"/>
        </w:rPr>
        <w:t>（姓名、职务）</w:t>
      </w:r>
      <w:r>
        <w:rPr>
          <w:rFonts w:eastAsia="仿宋_GB2312"/>
          <w:sz w:val="24"/>
          <w:lang w:val="zh-CN"/>
        </w:rPr>
        <w:t>授权</w:t>
      </w:r>
      <w:r>
        <w:rPr>
          <w:rFonts w:eastAsia="仿宋_GB2312"/>
          <w:sz w:val="24"/>
          <w:u w:val="single"/>
          <w:lang w:val="zh-CN"/>
        </w:rPr>
        <w:t>（被授权人姓名、职务）</w:t>
      </w:r>
      <w:r>
        <w:rPr>
          <w:rFonts w:eastAsia="仿宋_GB2312"/>
          <w:sz w:val="24"/>
          <w:lang w:val="zh-CN"/>
        </w:rPr>
        <w:t>为本公司的合法代理人，就</w:t>
      </w:r>
      <w:r>
        <w:rPr>
          <w:rFonts w:eastAsia="仿宋_GB2312"/>
          <w:sz w:val="24"/>
          <w:u w:val="single"/>
          <w:lang w:val="zh-CN"/>
        </w:rPr>
        <w:t>（项目名称）</w:t>
      </w:r>
      <w:r>
        <w:rPr>
          <w:rFonts w:eastAsia="仿宋_GB2312"/>
          <w:sz w:val="24"/>
          <w:lang w:val="zh-CN"/>
        </w:rPr>
        <w:t>的谈判及合同的执行和完成，以本公司的名义处理一切与之有关的事宜。</w:t>
      </w:r>
    </w:p>
    <w:p w14:paraId="3B44F6F3">
      <w:pPr>
        <w:snapToGrid w:val="0"/>
        <w:spacing w:line="360" w:lineRule="auto"/>
        <w:ind w:firstLine="480" w:firstLineChars="200"/>
        <w:rPr>
          <w:rFonts w:eastAsia="仿宋_GB2312"/>
          <w:b/>
          <w:bCs/>
          <w:sz w:val="24"/>
          <w:lang w:val="zh-CN"/>
        </w:rPr>
      </w:pPr>
      <w:r>
        <w:rPr>
          <w:rFonts w:eastAsia="仿宋_GB2312"/>
          <w:sz w:val="24"/>
          <w:lang w:val="zh-CN"/>
        </w:rPr>
        <w:t>本授权自</w:t>
      </w:r>
      <w:r>
        <w:rPr>
          <w:rFonts w:eastAsia="仿宋_GB2312"/>
          <w:sz w:val="24"/>
          <w:u w:val="single"/>
          <w:lang w:val="zh-CN"/>
        </w:rPr>
        <w:t xml:space="preserve">    </w:t>
      </w:r>
      <w:r>
        <w:rPr>
          <w:rFonts w:eastAsia="仿宋_GB2312"/>
          <w:sz w:val="24"/>
          <w:lang w:val="zh-CN"/>
        </w:rPr>
        <w:t>年</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eastAsia="仿宋_GB2312"/>
          <w:sz w:val="24"/>
          <w:u w:val="single"/>
        </w:rPr>
        <w:t xml:space="preserve"> </w:t>
      </w:r>
      <w:r>
        <w:rPr>
          <w:rFonts w:eastAsia="仿宋_GB2312"/>
          <w:sz w:val="24"/>
          <w:u w:val="single"/>
          <w:lang w:val="zh-CN"/>
        </w:rPr>
        <w:t xml:space="preserve"> </w:t>
      </w:r>
      <w:r>
        <w:rPr>
          <w:rFonts w:eastAsia="仿宋_GB2312"/>
          <w:sz w:val="24"/>
          <w:lang w:val="zh-CN"/>
        </w:rPr>
        <w:t>日起生效。（</w:t>
      </w:r>
      <w:r>
        <w:rPr>
          <w:rFonts w:eastAsia="仿宋_GB2312"/>
          <w:b/>
          <w:sz w:val="24"/>
          <w:lang w:val="zh-CN"/>
        </w:rPr>
        <w:t>提示：此日期不应晚于谈判响应函签署日期</w:t>
      </w:r>
      <w:r>
        <w:rPr>
          <w:rFonts w:eastAsia="仿宋_GB2312"/>
          <w:sz w:val="24"/>
          <w:lang w:val="zh-CN"/>
        </w:rPr>
        <w:t>）</w:t>
      </w:r>
    </w:p>
    <w:p w14:paraId="23058EBE">
      <w:pPr>
        <w:autoSpaceDE w:val="0"/>
        <w:autoSpaceDN w:val="0"/>
        <w:adjustRightInd w:val="0"/>
        <w:spacing w:line="348" w:lineRule="auto"/>
        <w:rPr>
          <w:rFonts w:eastAsia="仿宋_GB2312"/>
          <w:sz w:val="24"/>
        </w:rPr>
      </w:pPr>
    </w:p>
    <w:p w14:paraId="7A9D2DB1">
      <w:pPr>
        <w:autoSpaceDE w:val="0"/>
        <w:autoSpaceDN w:val="0"/>
        <w:adjustRightInd w:val="0"/>
        <w:spacing w:line="348" w:lineRule="auto"/>
        <w:rPr>
          <w:rFonts w:eastAsia="仿宋_GB2312"/>
          <w:sz w:val="24"/>
          <w:u w:val="single"/>
        </w:rPr>
      </w:pPr>
      <w:r>
        <w:rPr>
          <w:rFonts w:eastAsia="仿宋_GB2312"/>
          <w:sz w:val="24"/>
          <w:lang w:val="zh-CN"/>
        </w:rPr>
        <w:t>附：</w:t>
      </w:r>
      <w:r>
        <w:rPr>
          <w:rFonts w:eastAsia="仿宋_GB2312"/>
          <w:sz w:val="24"/>
        </w:rPr>
        <w:t xml:space="preserve"> </w:t>
      </w:r>
      <w:r>
        <w:rPr>
          <w:rFonts w:eastAsia="仿宋_GB2312"/>
          <w:sz w:val="24"/>
          <w:lang w:val="zh-CN"/>
        </w:rPr>
        <w:t>被授权人姓名：</w:t>
      </w:r>
      <w:r>
        <w:rPr>
          <w:rFonts w:eastAsia="仿宋_GB2312"/>
          <w:sz w:val="24"/>
          <w:u w:val="single"/>
        </w:rPr>
        <w:t xml:space="preserve">          </w:t>
      </w:r>
      <w:r>
        <w:rPr>
          <w:rFonts w:eastAsia="仿宋_GB2312"/>
          <w:sz w:val="24"/>
          <w:lang w:val="zh-CN"/>
        </w:rPr>
        <w:t>性别：</w:t>
      </w:r>
      <w:r>
        <w:rPr>
          <w:rFonts w:eastAsia="仿宋_GB2312"/>
          <w:sz w:val="24"/>
          <w:u w:val="single"/>
        </w:rPr>
        <w:t xml:space="preserve">    </w:t>
      </w:r>
      <w:r>
        <w:rPr>
          <w:rFonts w:eastAsia="仿宋_GB2312"/>
          <w:sz w:val="24"/>
          <w:lang w:val="zh-CN"/>
        </w:rPr>
        <w:t>年龄：</w:t>
      </w:r>
      <w:r>
        <w:rPr>
          <w:rFonts w:eastAsia="仿宋_GB2312"/>
          <w:sz w:val="24"/>
          <w:u w:val="single"/>
        </w:rPr>
        <w:t xml:space="preserve">        </w:t>
      </w:r>
    </w:p>
    <w:p w14:paraId="79DD4341">
      <w:pPr>
        <w:autoSpaceDE w:val="0"/>
        <w:autoSpaceDN w:val="0"/>
        <w:adjustRightInd w:val="0"/>
        <w:spacing w:line="348" w:lineRule="auto"/>
        <w:ind w:firstLine="630"/>
        <w:rPr>
          <w:rFonts w:eastAsia="仿宋_GB2312"/>
          <w:sz w:val="24"/>
        </w:rPr>
      </w:pPr>
      <w:r>
        <w:rPr>
          <w:rFonts w:eastAsia="仿宋_GB2312"/>
          <w:sz w:val="24"/>
          <w:lang w:val="zh-CN"/>
        </w:rPr>
        <w:t>职</w:t>
      </w:r>
      <w:r>
        <w:rPr>
          <w:rFonts w:eastAsia="仿宋_GB2312"/>
          <w:sz w:val="24"/>
        </w:rPr>
        <w:t xml:space="preserve">    </w:t>
      </w:r>
      <w:r>
        <w:rPr>
          <w:rFonts w:eastAsia="仿宋_GB2312"/>
          <w:sz w:val="24"/>
          <w:lang w:val="zh-CN"/>
        </w:rPr>
        <w:t>务：</w:t>
      </w:r>
      <w:r>
        <w:rPr>
          <w:rFonts w:eastAsia="仿宋_GB2312"/>
          <w:sz w:val="24"/>
          <w:u w:val="single"/>
        </w:rPr>
        <w:t xml:space="preserve">             </w:t>
      </w:r>
      <w:r>
        <w:rPr>
          <w:rFonts w:eastAsia="仿宋_GB2312"/>
          <w:sz w:val="24"/>
          <w:lang w:val="zh-CN"/>
        </w:rPr>
        <w:t>身份证号码：</w:t>
      </w:r>
      <w:r>
        <w:rPr>
          <w:rFonts w:eastAsia="仿宋_GB2312"/>
          <w:sz w:val="24"/>
          <w:u w:val="single"/>
        </w:rPr>
        <w:t xml:space="preserve">             </w:t>
      </w:r>
    </w:p>
    <w:p w14:paraId="26321F1E">
      <w:pPr>
        <w:autoSpaceDE w:val="0"/>
        <w:autoSpaceDN w:val="0"/>
        <w:adjustRightInd w:val="0"/>
        <w:spacing w:line="348" w:lineRule="auto"/>
        <w:ind w:firstLine="630"/>
        <w:rPr>
          <w:rFonts w:eastAsia="仿宋_GB2312"/>
          <w:sz w:val="24"/>
          <w:u w:val="single"/>
        </w:rPr>
      </w:pPr>
      <w:r>
        <w:rPr>
          <w:rFonts w:eastAsia="仿宋_GB2312"/>
          <w:sz w:val="24"/>
          <w:lang w:val="zh-CN"/>
        </w:rPr>
        <w:t>通讯地址：</w:t>
      </w:r>
      <w:r>
        <w:rPr>
          <w:rFonts w:eastAsia="仿宋_GB2312"/>
          <w:sz w:val="24"/>
          <w:u w:val="single"/>
        </w:rPr>
        <w:t xml:space="preserve">                                      </w:t>
      </w:r>
    </w:p>
    <w:p w14:paraId="2C300398">
      <w:pPr>
        <w:autoSpaceDE w:val="0"/>
        <w:autoSpaceDN w:val="0"/>
        <w:adjustRightInd w:val="0"/>
        <w:spacing w:line="348" w:lineRule="auto"/>
        <w:ind w:firstLine="630"/>
        <w:rPr>
          <w:rFonts w:eastAsia="仿宋_GB2312"/>
          <w:sz w:val="24"/>
          <w:u w:val="single"/>
        </w:rPr>
      </w:pPr>
      <w:r>
        <w:rPr>
          <w:rFonts w:eastAsia="仿宋_GB2312"/>
          <w:sz w:val="24"/>
          <w:lang w:val="zh-CN"/>
        </w:rPr>
        <w:t>邮政编码：</w:t>
      </w:r>
      <w:r>
        <w:rPr>
          <w:rFonts w:eastAsia="仿宋_GB2312"/>
          <w:sz w:val="24"/>
          <w:u w:val="single"/>
        </w:rPr>
        <w:t xml:space="preserve">                                      </w:t>
      </w:r>
    </w:p>
    <w:p w14:paraId="04CFDBC4">
      <w:pPr>
        <w:autoSpaceDE w:val="0"/>
        <w:autoSpaceDN w:val="0"/>
        <w:adjustRightInd w:val="0"/>
        <w:spacing w:line="348" w:lineRule="auto"/>
        <w:ind w:firstLine="630"/>
        <w:rPr>
          <w:rFonts w:eastAsia="仿宋_GB2312"/>
          <w:sz w:val="24"/>
          <w:u w:val="single"/>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u w:val="single"/>
        </w:rPr>
        <w:t xml:space="preserve">                     </w:t>
      </w:r>
      <w:r>
        <w:rPr>
          <w:rFonts w:eastAsia="仿宋_GB2312"/>
          <w:sz w:val="24"/>
          <w:lang w:val="zh-CN"/>
        </w:rPr>
        <w:t>传真：</w:t>
      </w:r>
      <w:r>
        <w:rPr>
          <w:rFonts w:eastAsia="仿宋_GB2312"/>
          <w:sz w:val="24"/>
          <w:u w:val="single"/>
        </w:rPr>
        <w:t xml:space="preserve">           </w:t>
      </w:r>
    </w:p>
    <w:p w14:paraId="1917BA6D">
      <w:pPr>
        <w:autoSpaceDE w:val="0"/>
        <w:autoSpaceDN w:val="0"/>
        <w:adjustRightInd w:val="0"/>
        <w:spacing w:line="348" w:lineRule="auto"/>
        <w:rPr>
          <w:rFonts w:eastAsia="仿宋_GB2312"/>
          <w:sz w:val="24"/>
        </w:rPr>
      </w:pPr>
    </w:p>
    <w:p w14:paraId="6A806CBF">
      <w:pPr>
        <w:autoSpaceDE w:val="0"/>
        <w:autoSpaceDN w:val="0"/>
        <w:adjustRightInd w:val="0"/>
        <w:spacing w:line="348" w:lineRule="auto"/>
        <w:ind w:firstLine="480" w:firstLineChars="200"/>
        <w:rPr>
          <w:rFonts w:eastAsia="仿宋_GB2312"/>
          <w:sz w:val="24"/>
        </w:rPr>
      </w:pPr>
      <w:r>
        <w:rPr>
          <w:rFonts w:eastAsia="仿宋_GB2312"/>
          <w:sz w:val="24"/>
          <w:lang w:val="zh-CN"/>
        </w:rPr>
        <w:t>法定代表人</w:t>
      </w:r>
      <w:r>
        <w:rPr>
          <w:rFonts w:eastAsia="仿宋_GB2312"/>
          <w:sz w:val="24"/>
        </w:rPr>
        <w:t>及</w:t>
      </w:r>
      <w:r>
        <w:rPr>
          <w:rFonts w:eastAsia="仿宋_GB2312"/>
          <w:sz w:val="24"/>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14:paraId="73B8EBAF">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255833C8">
            <w:pPr>
              <w:autoSpaceDE w:val="0"/>
              <w:autoSpaceDN w:val="0"/>
              <w:adjustRightInd w:val="0"/>
              <w:spacing w:line="348" w:lineRule="auto"/>
              <w:jc w:val="center"/>
              <w:rPr>
                <w:rFonts w:eastAsia="仿宋_GB2312"/>
                <w:sz w:val="24"/>
                <w:lang w:val="zh-CN"/>
              </w:rPr>
            </w:pPr>
            <w:r>
              <w:rPr>
                <w:rFonts w:eastAsia="仿宋_GB2312"/>
                <w:sz w:val="24"/>
                <w:lang w:val="zh-CN"/>
              </w:rPr>
              <w:t>法定代表人身份证复印件</w:t>
            </w:r>
          </w:p>
          <w:p w14:paraId="7DA65554">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5C2A549C">
            <w:pPr>
              <w:autoSpaceDE w:val="0"/>
              <w:autoSpaceDN w:val="0"/>
              <w:adjustRightInd w:val="0"/>
              <w:spacing w:line="348" w:lineRule="auto"/>
              <w:jc w:val="center"/>
              <w:rPr>
                <w:rFonts w:eastAsia="仿宋_GB2312"/>
                <w:sz w:val="24"/>
                <w:lang w:val="zh-CN"/>
              </w:rPr>
            </w:pPr>
            <w:r>
              <w:rPr>
                <w:rFonts w:eastAsia="仿宋_GB2312"/>
                <w:sz w:val="24"/>
                <w:lang w:val="zh-CN"/>
              </w:rPr>
              <w:t>授权代表身份证复印件</w:t>
            </w:r>
          </w:p>
          <w:p w14:paraId="241B6FDF">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r>
    </w:tbl>
    <w:p w14:paraId="54142FBB">
      <w:pPr>
        <w:adjustRightInd w:val="0"/>
        <w:snapToGrid w:val="0"/>
        <w:spacing w:line="360" w:lineRule="auto"/>
        <w:rPr>
          <w:rFonts w:eastAsia="仿宋_GB2312"/>
          <w:sz w:val="24"/>
        </w:rPr>
      </w:pPr>
      <w:r>
        <w:rPr>
          <w:rFonts w:eastAsia="仿宋_GB2312"/>
          <w:sz w:val="24"/>
        </w:rPr>
        <w:t xml:space="preserve">    </w:t>
      </w:r>
    </w:p>
    <w:p w14:paraId="53F49013">
      <w:pPr>
        <w:adjustRightInd w:val="0"/>
        <w:snapToGrid w:val="0"/>
        <w:spacing w:line="360" w:lineRule="auto"/>
        <w:ind w:firstLine="480" w:firstLineChars="200"/>
        <w:rPr>
          <w:rFonts w:eastAsia="仿宋_GB2312"/>
          <w:sz w:val="24"/>
        </w:rPr>
      </w:pPr>
    </w:p>
    <w:p w14:paraId="4FB42D51">
      <w:pPr>
        <w:adjustRightInd w:val="0"/>
        <w:snapToGrid w:val="0"/>
        <w:spacing w:line="360" w:lineRule="auto"/>
        <w:ind w:firstLine="480" w:firstLineChars="200"/>
        <w:rPr>
          <w:rFonts w:eastAsia="仿宋_GB2312"/>
          <w:sz w:val="24"/>
        </w:rPr>
      </w:pPr>
      <w:r>
        <w:rPr>
          <w:rFonts w:eastAsia="仿宋_GB2312"/>
          <w:sz w:val="24"/>
        </w:rPr>
        <w:t>供应商 （</w:t>
      </w:r>
      <w:r>
        <w:rPr>
          <w:rFonts w:hint="eastAsia" w:eastAsia="仿宋_GB2312"/>
          <w:sz w:val="24"/>
        </w:rPr>
        <w:t>盖</w:t>
      </w:r>
      <w:r>
        <w:rPr>
          <w:rFonts w:eastAsia="仿宋_GB2312"/>
          <w:sz w:val="24"/>
        </w:rPr>
        <w:t xml:space="preserve">公章）：               </w:t>
      </w:r>
    </w:p>
    <w:p w14:paraId="4FF61812">
      <w:pPr>
        <w:adjustRightInd w:val="0"/>
        <w:snapToGrid w:val="0"/>
        <w:spacing w:line="360" w:lineRule="auto"/>
        <w:ind w:firstLine="480" w:firstLineChars="200"/>
        <w:rPr>
          <w:rFonts w:eastAsia="仿宋_GB2312"/>
          <w:sz w:val="24"/>
        </w:rPr>
      </w:pPr>
      <w:r>
        <w:rPr>
          <w:rFonts w:eastAsia="仿宋_GB2312"/>
          <w:sz w:val="24"/>
        </w:rPr>
        <w:t>法定代表人</w:t>
      </w:r>
      <w:r>
        <w:rPr>
          <w:rFonts w:hint="eastAsia" w:eastAsia="仿宋_GB2312"/>
          <w:sz w:val="24"/>
        </w:rPr>
        <w:t>（或单位负责人）</w:t>
      </w:r>
      <w:r>
        <w:rPr>
          <w:rFonts w:eastAsia="仿宋_GB2312"/>
          <w:sz w:val="24"/>
        </w:rPr>
        <w:t>（签字</w:t>
      </w:r>
      <w:r>
        <w:rPr>
          <w:rFonts w:hint="eastAsia" w:eastAsia="仿宋_GB2312"/>
          <w:sz w:val="24"/>
        </w:rPr>
        <w:t>或盖章</w:t>
      </w:r>
      <w:r>
        <w:rPr>
          <w:rFonts w:eastAsia="仿宋_GB2312"/>
          <w:sz w:val="24"/>
        </w:rPr>
        <w:t>）：</w:t>
      </w:r>
    </w:p>
    <w:p w14:paraId="2B8B4165">
      <w:pPr>
        <w:adjustRightInd w:val="0"/>
        <w:snapToGrid w:val="0"/>
        <w:spacing w:line="360" w:lineRule="auto"/>
        <w:rPr>
          <w:rFonts w:eastAsia="仿宋_GB2312"/>
          <w:sz w:val="24"/>
        </w:rPr>
      </w:pPr>
      <w:r>
        <w:rPr>
          <w:rFonts w:eastAsia="仿宋_GB2312"/>
          <w:sz w:val="24"/>
        </w:rPr>
        <w:t xml:space="preserve">                          </w:t>
      </w:r>
    </w:p>
    <w:p w14:paraId="139C9B05">
      <w:pPr>
        <w:spacing w:line="360" w:lineRule="auto"/>
        <w:ind w:firstLine="480" w:firstLineChars="200"/>
        <w:rPr>
          <w:rFonts w:eastAsia="仿宋_GB2312"/>
          <w:sz w:val="24"/>
        </w:rPr>
      </w:pPr>
      <w:r>
        <w:rPr>
          <w:rFonts w:eastAsia="仿宋_GB2312"/>
          <w:sz w:val="24"/>
        </w:rPr>
        <w:t>注：自然人投标的或法定代表人投标的无需提供</w:t>
      </w:r>
    </w:p>
    <w:p w14:paraId="272170F7">
      <w:pPr>
        <w:spacing w:after="120"/>
        <w:rPr>
          <w:rFonts w:eastAsia="仿宋_GB2312"/>
        </w:rPr>
      </w:pPr>
      <w:r>
        <w:rPr>
          <w:rFonts w:eastAsia="仿宋_GB2312"/>
        </w:rPr>
        <w:br w:type="page"/>
      </w:r>
    </w:p>
    <w:p w14:paraId="62C6FDAC">
      <w:pPr>
        <w:tabs>
          <w:tab w:val="left" w:pos="588"/>
        </w:tabs>
        <w:spacing w:line="360" w:lineRule="auto"/>
        <w:jc w:val="center"/>
        <w:outlineLvl w:val="2"/>
        <w:rPr>
          <w:rFonts w:eastAsia="仿宋_GB2312"/>
          <w:b/>
          <w:bCs/>
          <w:sz w:val="28"/>
          <w:szCs w:val="36"/>
          <w:lang w:val="zh-CN"/>
        </w:rPr>
      </w:pPr>
      <w:r>
        <w:rPr>
          <w:rFonts w:eastAsia="仿宋_GB2312"/>
          <w:b/>
          <w:bCs/>
          <w:sz w:val="28"/>
          <w:szCs w:val="36"/>
          <w:lang w:val="zh-CN"/>
        </w:rPr>
        <w:t>2、法定代表人（或单位负责人）身份证明</w:t>
      </w:r>
    </w:p>
    <w:p w14:paraId="6F7867CB">
      <w:pPr>
        <w:autoSpaceDE w:val="0"/>
        <w:autoSpaceDN w:val="0"/>
        <w:adjustRightInd w:val="0"/>
        <w:spacing w:line="360" w:lineRule="auto"/>
        <w:jc w:val="left"/>
        <w:rPr>
          <w:rFonts w:eastAsia="仿宋_GB2312"/>
          <w:kern w:val="0"/>
          <w:sz w:val="24"/>
        </w:rPr>
      </w:pPr>
    </w:p>
    <w:p w14:paraId="221E8537">
      <w:pPr>
        <w:autoSpaceDE w:val="0"/>
        <w:autoSpaceDN w:val="0"/>
        <w:adjustRightInd w:val="0"/>
        <w:spacing w:line="360" w:lineRule="auto"/>
        <w:jc w:val="left"/>
        <w:rPr>
          <w:rFonts w:eastAsia="仿宋_GB2312"/>
          <w:kern w:val="0"/>
          <w:sz w:val="24"/>
        </w:rPr>
      </w:pPr>
    </w:p>
    <w:p w14:paraId="750CC5C6">
      <w:pPr>
        <w:autoSpaceDE w:val="0"/>
        <w:autoSpaceDN w:val="0"/>
        <w:adjustRightInd w:val="0"/>
        <w:spacing w:line="360" w:lineRule="auto"/>
        <w:jc w:val="left"/>
        <w:rPr>
          <w:rFonts w:eastAsia="仿宋_GB2312"/>
          <w:kern w:val="0"/>
          <w:sz w:val="24"/>
        </w:rPr>
      </w:pPr>
      <w:r>
        <w:rPr>
          <w:rFonts w:eastAsia="仿宋_GB2312"/>
          <w:kern w:val="0"/>
          <w:sz w:val="24"/>
        </w:rPr>
        <w:t>供应商名称：</w:t>
      </w:r>
      <w:r>
        <w:rPr>
          <w:rFonts w:eastAsia="仿宋_GB2312"/>
          <w:kern w:val="0"/>
          <w:sz w:val="24"/>
          <w:u w:val="single"/>
        </w:rPr>
        <w:t xml:space="preserve">                     </w:t>
      </w:r>
      <w:r>
        <w:rPr>
          <w:rFonts w:eastAsia="仿宋_GB2312"/>
          <w:kern w:val="0"/>
          <w:sz w:val="24"/>
        </w:rPr>
        <w:t xml:space="preserve"> </w:t>
      </w:r>
    </w:p>
    <w:p w14:paraId="542F9C88">
      <w:pPr>
        <w:autoSpaceDE w:val="0"/>
        <w:autoSpaceDN w:val="0"/>
        <w:adjustRightInd w:val="0"/>
        <w:spacing w:line="360" w:lineRule="auto"/>
        <w:jc w:val="left"/>
        <w:rPr>
          <w:rFonts w:eastAsia="仿宋_GB2312"/>
          <w:kern w:val="0"/>
          <w:sz w:val="24"/>
        </w:rPr>
      </w:pPr>
      <w:r>
        <w:rPr>
          <w:rFonts w:eastAsia="仿宋_GB2312"/>
          <w:kern w:val="0"/>
          <w:sz w:val="24"/>
        </w:rPr>
        <w:t xml:space="preserve">单位性质： </w:t>
      </w:r>
      <w:r>
        <w:rPr>
          <w:rFonts w:eastAsia="仿宋_GB2312"/>
          <w:kern w:val="0"/>
          <w:sz w:val="24"/>
          <w:u w:val="single"/>
        </w:rPr>
        <w:t xml:space="preserve">                      </w:t>
      </w:r>
      <w:r>
        <w:rPr>
          <w:rFonts w:eastAsia="仿宋_GB2312"/>
          <w:kern w:val="0"/>
          <w:sz w:val="24"/>
        </w:rPr>
        <w:t xml:space="preserve"> </w:t>
      </w:r>
    </w:p>
    <w:p w14:paraId="55C227F2">
      <w:pPr>
        <w:autoSpaceDE w:val="0"/>
        <w:autoSpaceDN w:val="0"/>
        <w:adjustRightInd w:val="0"/>
        <w:spacing w:line="360" w:lineRule="auto"/>
        <w:jc w:val="left"/>
        <w:rPr>
          <w:rFonts w:eastAsia="仿宋_GB2312"/>
          <w:kern w:val="0"/>
          <w:sz w:val="24"/>
        </w:rPr>
      </w:pPr>
      <w:r>
        <w:rPr>
          <w:rFonts w:eastAsia="仿宋_GB2312"/>
          <w:kern w:val="0"/>
          <w:sz w:val="24"/>
        </w:rPr>
        <w:t xml:space="preserve">地    址： </w:t>
      </w:r>
      <w:r>
        <w:rPr>
          <w:rFonts w:eastAsia="仿宋_GB2312"/>
          <w:kern w:val="0"/>
          <w:sz w:val="24"/>
          <w:u w:val="single"/>
        </w:rPr>
        <w:t xml:space="preserve">                       </w:t>
      </w:r>
    </w:p>
    <w:p w14:paraId="31F23C27">
      <w:pPr>
        <w:autoSpaceDE w:val="0"/>
        <w:autoSpaceDN w:val="0"/>
        <w:adjustRightInd w:val="0"/>
        <w:spacing w:line="360" w:lineRule="auto"/>
        <w:jc w:val="left"/>
        <w:rPr>
          <w:rFonts w:eastAsia="仿宋_GB2312"/>
          <w:kern w:val="0"/>
          <w:sz w:val="24"/>
        </w:rPr>
      </w:pPr>
      <w:r>
        <w:rPr>
          <w:rFonts w:eastAsia="仿宋_GB2312"/>
          <w:kern w:val="0"/>
          <w:sz w:val="24"/>
        </w:rPr>
        <w:t>成立时间：</w:t>
      </w:r>
      <w:r>
        <w:rPr>
          <w:rFonts w:eastAsia="仿宋_GB2312"/>
          <w:kern w:val="0"/>
          <w:sz w:val="24"/>
          <w:u w:val="single"/>
        </w:rPr>
        <w:t xml:space="preserve">     </w:t>
      </w:r>
      <w:r>
        <w:rPr>
          <w:rFonts w:eastAsia="仿宋_GB2312"/>
          <w:kern w:val="0"/>
          <w:sz w:val="24"/>
        </w:rPr>
        <w:t xml:space="preserve"> 年</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日</w:t>
      </w:r>
    </w:p>
    <w:p w14:paraId="07CD3E1C">
      <w:pPr>
        <w:autoSpaceDE w:val="0"/>
        <w:autoSpaceDN w:val="0"/>
        <w:adjustRightInd w:val="0"/>
        <w:spacing w:line="360" w:lineRule="auto"/>
        <w:jc w:val="left"/>
        <w:rPr>
          <w:rFonts w:eastAsia="仿宋_GB2312"/>
          <w:kern w:val="0"/>
          <w:sz w:val="24"/>
        </w:rPr>
      </w:pPr>
      <w:r>
        <w:rPr>
          <w:rFonts w:eastAsia="仿宋_GB2312"/>
          <w:kern w:val="0"/>
          <w:sz w:val="24"/>
        </w:rPr>
        <w:t>经营期限：</w:t>
      </w:r>
    </w:p>
    <w:p w14:paraId="7B15DD76">
      <w:pPr>
        <w:autoSpaceDE w:val="0"/>
        <w:autoSpaceDN w:val="0"/>
        <w:adjustRightInd w:val="0"/>
        <w:spacing w:line="360" w:lineRule="auto"/>
        <w:jc w:val="left"/>
        <w:rPr>
          <w:rFonts w:eastAsia="仿宋_GB2312"/>
          <w:kern w:val="0"/>
          <w:sz w:val="24"/>
        </w:rPr>
      </w:pPr>
    </w:p>
    <w:p w14:paraId="56E275F1">
      <w:pPr>
        <w:autoSpaceDE w:val="0"/>
        <w:autoSpaceDN w:val="0"/>
        <w:adjustRightInd w:val="0"/>
        <w:spacing w:line="360" w:lineRule="auto"/>
        <w:jc w:val="left"/>
        <w:rPr>
          <w:rFonts w:eastAsia="仿宋_GB2312"/>
          <w:kern w:val="0"/>
          <w:sz w:val="24"/>
        </w:rPr>
      </w:pPr>
    </w:p>
    <w:p w14:paraId="064BFE6A">
      <w:pPr>
        <w:autoSpaceDE w:val="0"/>
        <w:autoSpaceDN w:val="0"/>
        <w:adjustRightInd w:val="0"/>
        <w:spacing w:line="360" w:lineRule="auto"/>
        <w:jc w:val="left"/>
        <w:rPr>
          <w:rFonts w:eastAsia="仿宋_GB2312"/>
          <w:kern w:val="0"/>
          <w:sz w:val="24"/>
        </w:rPr>
      </w:pPr>
      <w:r>
        <w:rPr>
          <w:rFonts w:eastAsia="仿宋_GB2312"/>
          <w:kern w:val="0"/>
          <w:sz w:val="24"/>
        </w:rPr>
        <w:t>姓名：</w:t>
      </w:r>
      <w:r>
        <w:rPr>
          <w:rFonts w:eastAsia="仿宋_GB2312"/>
          <w:kern w:val="0"/>
          <w:sz w:val="24"/>
          <w:u w:val="single"/>
        </w:rPr>
        <w:t xml:space="preserve">    </w:t>
      </w:r>
      <w:r>
        <w:rPr>
          <w:rFonts w:eastAsia="仿宋_GB2312"/>
          <w:kern w:val="0"/>
          <w:sz w:val="24"/>
        </w:rPr>
        <w:t>性别：</w:t>
      </w:r>
      <w:r>
        <w:rPr>
          <w:rFonts w:eastAsia="仿宋_GB2312"/>
          <w:kern w:val="0"/>
          <w:sz w:val="24"/>
          <w:u w:val="single"/>
        </w:rPr>
        <w:t xml:space="preserve">    </w:t>
      </w:r>
      <w:r>
        <w:rPr>
          <w:rFonts w:eastAsia="仿宋_GB2312"/>
          <w:kern w:val="0"/>
          <w:sz w:val="24"/>
        </w:rPr>
        <w:t>年龄：</w:t>
      </w:r>
      <w:r>
        <w:rPr>
          <w:rFonts w:eastAsia="仿宋_GB2312"/>
          <w:kern w:val="0"/>
          <w:sz w:val="24"/>
          <w:u w:val="single"/>
        </w:rPr>
        <w:t xml:space="preserve">   </w:t>
      </w:r>
      <w:r>
        <w:rPr>
          <w:rFonts w:eastAsia="仿宋_GB2312"/>
          <w:kern w:val="0"/>
          <w:sz w:val="24"/>
        </w:rPr>
        <w:t xml:space="preserve"> 职务：</w:t>
      </w:r>
      <w:r>
        <w:rPr>
          <w:rFonts w:eastAsia="仿宋_GB2312"/>
          <w:kern w:val="0"/>
          <w:sz w:val="24"/>
          <w:u w:val="single"/>
        </w:rPr>
        <w:t xml:space="preserve">     </w:t>
      </w:r>
      <w:r>
        <w:rPr>
          <w:rFonts w:eastAsia="仿宋_GB2312"/>
          <w:kern w:val="0"/>
          <w:sz w:val="24"/>
        </w:rPr>
        <w:t>系</w:t>
      </w:r>
      <w:r>
        <w:rPr>
          <w:rFonts w:eastAsia="仿宋_GB2312"/>
          <w:kern w:val="0"/>
          <w:sz w:val="24"/>
          <w:u w:val="single"/>
        </w:rPr>
        <w:t xml:space="preserve">             </w:t>
      </w:r>
      <w:r>
        <w:rPr>
          <w:rFonts w:eastAsia="仿宋_GB2312"/>
          <w:kern w:val="0"/>
          <w:sz w:val="24"/>
        </w:rPr>
        <w:t>（</w:t>
      </w:r>
      <w:r>
        <w:rPr>
          <w:rFonts w:hint="eastAsia" w:eastAsia="仿宋_GB2312"/>
          <w:kern w:val="0"/>
          <w:sz w:val="24"/>
        </w:rPr>
        <w:t>供应商</w:t>
      </w:r>
      <w:r>
        <w:rPr>
          <w:rFonts w:eastAsia="仿宋_GB2312"/>
          <w:kern w:val="0"/>
          <w:sz w:val="24"/>
        </w:rPr>
        <w:t>名称）的法定代表人。</w:t>
      </w:r>
    </w:p>
    <w:p w14:paraId="59058F87">
      <w:pPr>
        <w:autoSpaceDE w:val="0"/>
        <w:autoSpaceDN w:val="0"/>
        <w:adjustRightInd w:val="0"/>
        <w:spacing w:line="360" w:lineRule="auto"/>
        <w:jc w:val="left"/>
        <w:rPr>
          <w:rFonts w:eastAsia="仿宋_GB2312"/>
          <w:kern w:val="0"/>
          <w:sz w:val="24"/>
        </w:rPr>
      </w:pPr>
      <w:r>
        <w:rPr>
          <w:rFonts w:eastAsia="仿宋_GB2312"/>
          <w:kern w:val="0"/>
          <w:sz w:val="24"/>
        </w:rPr>
        <w:t>特此证明。</w:t>
      </w:r>
    </w:p>
    <w:p w14:paraId="7C97FD1A">
      <w:pPr>
        <w:autoSpaceDE w:val="0"/>
        <w:autoSpaceDN w:val="0"/>
        <w:adjustRightInd w:val="0"/>
        <w:spacing w:line="360" w:lineRule="auto"/>
        <w:jc w:val="left"/>
        <w:rPr>
          <w:rFonts w:eastAsia="仿宋_GB2312"/>
          <w:kern w:val="0"/>
          <w:sz w:val="24"/>
        </w:rPr>
      </w:pPr>
    </w:p>
    <w:p w14:paraId="4C4CABC0">
      <w:pPr>
        <w:autoSpaceDE w:val="0"/>
        <w:autoSpaceDN w:val="0"/>
        <w:adjustRightInd w:val="0"/>
        <w:spacing w:line="360" w:lineRule="auto"/>
        <w:jc w:val="left"/>
        <w:rPr>
          <w:rFonts w:eastAsia="仿宋_GB2312"/>
          <w:kern w:val="0"/>
          <w:sz w:val="24"/>
        </w:rPr>
      </w:pPr>
    </w:p>
    <w:p w14:paraId="295EF7F2">
      <w:pPr>
        <w:autoSpaceDE w:val="0"/>
        <w:autoSpaceDN w:val="0"/>
        <w:adjustRightInd w:val="0"/>
        <w:spacing w:line="360" w:lineRule="auto"/>
        <w:jc w:val="left"/>
        <w:rPr>
          <w:rFonts w:eastAsia="仿宋_GB2312"/>
          <w:kern w:val="0"/>
          <w:sz w:val="24"/>
        </w:rPr>
      </w:pPr>
    </w:p>
    <w:p w14:paraId="70397881">
      <w:pPr>
        <w:autoSpaceDE w:val="0"/>
        <w:autoSpaceDN w:val="0"/>
        <w:adjustRightInd w:val="0"/>
        <w:spacing w:line="360" w:lineRule="auto"/>
        <w:jc w:val="left"/>
        <w:rPr>
          <w:rFonts w:eastAsia="仿宋_GB2312"/>
          <w:kern w:val="0"/>
          <w:sz w:val="24"/>
        </w:rPr>
      </w:pPr>
    </w:p>
    <w:p w14:paraId="40A87CCC">
      <w:pPr>
        <w:autoSpaceDE w:val="0"/>
        <w:autoSpaceDN w:val="0"/>
        <w:adjustRightInd w:val="0"/>
        <w:spacing w:line="360" w:lineRule="auto"/>
        <w:ind w:left="5399" w:leftChars="2571"/>
        <w:jc w:val="left"/>
        <w:rPr>
          <w:rFonts w:eastAsia="仿宋_GB2312"/>
          <w:kern w:val="0"/>
          <w:sz w:val="24"/>
        </w:rPr>
      </w:pPr>
      <w:r>
        <w:rPr>
          <w:rFonts w:hint="eastAsia" w:eastAsia="仿宋_GB2312"/>
          <w:kern w:val="0"/>
          <w:sz w:val="24"/>
        </w:rPr>
        <w:t>供应商</w:t>
      </w:r>
      <w:r>
        <w:rPr>
          <w:rFonts w:eastAsia="仿宋_GB2312"/>
          <w:kern w:val="0"/>
          <w:sz w:val="24"/>
        </w:rPr>
        <w:t>（</w:t>
      </w:r>
      <w:r>
        <w:rPr>
          <w:rFonts w:hint="eastAsia" w:eastAsia="仿宋_GB2312"/>
          <w:kern w:val="0"/>
          <w:sz w:val="24"/>
        </w:rPr>
        <w:t>盖</w:t>
      </w:r>
      <w:r>
        <w:rPr>
          <w:rFonts w:eastAsia="仿宋_GB2312"/>
          <w:kern w:val="0"/>
          <w:sz w:val="24"/>
        </w:rPr>
        <w:t xml:space="preserve">公章）：           </w:t>
      </w:r>
    </w:p>
    <w:p w14:paraId="42BC39BD">
      <w:pPr>
        <w:autoSpaceDE w:val="0"/>
        <w:autoSpaceDN w:val="0"/>
        <w:adjustRightInd w:val="0"/>
        <w:spacing w:line="360" w:lineRule="auto"/>
        <w:ind w:left="5399" w:leftChars="2571"/>
        <w:jc w:val="left"/>
        <w:rPr>
          <w:rFonts w:eastAsia="仿宋_GB2312"/>
          <w:kern w:val="0"/>
          <w:sz w:val="24"/>
        </w:rPr>
      </w:pPr>
    </w:p>
    <w:p w14:paraId="6310871F">
      <w:pPr>
        <w:autoSpaceDE w:val="0"/>
        <w:autoSpaceDN w:val="0"/>
        <w:adjustRightInd w:val="0"/>
        <w:spacing w:line="360" w:lineRule="auto"/>
        <w:ind w:left="6659" w:leftChars="3171"/>
        <w:jc w:val="left"/>
        <w:rPr>
          <w:rFonts w:eastAsia="仿宋_GB2312"/>
          <w:kern w:val="0"/>
          <w:sz w:val="24"/>
        </w:rPr>
      </w:pPr>
      <w:r>
        <w:rPr>
          <w:rFonts w:eastAsia="仿宋_GB2312"/>
          <w:kern w:val="0"/>
          <w:sz w:val="24"/>
        </w:rPr>
        <w:t xml:space="preserve">年 </w:t>
      </w:r>
      <w:r>
        <w:rPr>
          <w:rFonts w:hint="eastAsia" w:eastAsia="仿宋_GB2312"/>
          <w:kern w:val="0"/>
          <w:sz w:val="24"/>
        </w:rPr>
        <w:t xml:space="preserve"> </w:t>
      </w:r>
      <w:r>
        <w:rPr>
          <w:rFonts w:eastAsia="仿宋_GB2312"/>
          <w:kern w:val="0"/>
          <w:sz w:val="24"/>
        </w:rPr>
        <w:t xml:space="preserve"> 月</w:t>
      </w:r>
      <w:r>
        <w:rPr>
          <w:rFonts w:hint="eastAsia" w:eastAsia="仿宋_GB2312"/>
          <w:kern w:val="0"/>
          <w:sz w:val="24"/>
        </w:rPr>
        <w:t xml:space="preserve"> </w:t>
      </w:r>
      <w:r>
        <w:rPr>
          <w:rFonts w:eastAsia="仿宋_GB2312"/>
          <w:kern w:val="0"/>
          <w:sz w:val="24"/>
        </w:rPr>
        <w:t xml:space="preserve">  日</w:t>
      </w:r>
    </w:p>
    <w:p w14:paraId="296099A7">
      <w:pPr>
        <w:rPr>
          <w:rFonts w:eastAsia="仿宋_GB2312"/>
        </w:rPr>
      </w:pPr>
      <w:r>
        <w:rPr>
          <w:rFonts w:eastAsia="仿宋_GB2312"/>
        </w:rPr>
        <w:br w:type="page"/>
      </w:r>
    </w:p>
    <w:p w14:paraId="145EFC4E">
      <w:pPr>
        <w:jc w:val="center"/>
        <w:rPr>
          <w:rFonts w:ascii="仿宋_GB2312" w:hAnsi="仿宋_GB2312" w:eastAsia="仿宋_GB2312" w:cs="仿宋_GB2312"/>
          <w:b/>
          <w:sz w:val="28"/>
          <w:szCs w:val="28"/>
        </w:rPr>
      </w:pPr>
      <w:bookmarkStart w:id="461" w:name="_Toc60929129"/>
      <w:r>
        <w:rPr>
          <w:rFonts w:hint="eastAsia" w:ascii="仿宋_GB2312" w:hAnsi="仿宋_GB2312" w:eastAsia="仿宋_GB2312" w:cs="仿宋_GB2312"/>
          <w:b/>
          <w:sz w:val="28"/>
          <w:szCs w:val="28"/>
        </w:rPr>
        <w:t>3、授权代表本单位证明</w:t>
      </w:r>
      <w:bookmarkEnd w:id="461"/>
    </w:p>
    <w:p w14:paraId="32B28766">
      <w:pPr>
        <w:spacing w:after="120"/>
      </w:pPr>
    </w:p>
    <w:p w14:paraId="0C787A56">
      <w:pPr>
        <w:autoSpaceDE w:val="0"/>
        <w:autoSpaceDN w:val="0"/>
        <w:adjustRightInd w:val="0"/>
        <w:spacing w:line="348" w:lineRule="auto"/>
        <w:jc w:val="center"/>
        <w:rPr>
          <w:rFonts w:ascii="仿宋" w:hAnsi="仿宋" w:eastAsia="仿宋"/>
          <w:sz w:val="28"/>
          <w:szCs w:val="28"/>
          <w:lang w:val="zh-CN"/>
        </w:rPr>
      </w:pPr>
      <w:r>
        <w:rPr>
          <w:rFonts w:hint="eastAsia" w:ascii="仿宋" w:hAnsi="仿宋" w:eastAsia="仿宋"/>
          <w:sz w:val="28"/>
          <w:szCs w:val="28"/>
          <w:lang w:val="zh-CN"/>
        </w:rPr>
        <w:t>（</w:t>
      </w:r>
      <w:r>
        <w:rPr>
          <w:rFonts w:hint="eastAsia" w:ascii="仿宋" w:hAnsi="仿宋" w:eastAsia="仿宋"/>
          <w:sz w:val="28"/>
          <w:szCs w:val="28"/>
          <w:lang w:val="en-US" w:eastAsia="zh-CN"/>
        </w:rPr>
        <w:t>提供授权代表在本单位</w:t>
      </w:r>
      <w:r>
        <w:rPr>
          <w:rFonts w:hint="eastAsia" w:ascii="仿宋" w:hAnsi="仿宋" w:eastAsia="仿宋"/>
          <w:sz w:val="28"/>
          <w:szCs w:val="28"/>
        </w:rPr>
        <w:t>养老保险缴纳证明</w:t>
      </w:r>
      <w:r>
        <w:rPr>
          <w:rFonts w:hint="eastAsia" w:ascii="仿宋" w:hAnsi="仿宋" w:eastAsia="仿宋"/>
          <w:sz w:val="28"/>
          <w:szCs w:val="28"/>
          <w:lang w:val="zh-CN"/>
        </w:rPr>
        <w:t>）</w:t>
      </w:r>
    </w:p>
    <w:p w14:paraId="3364F82A">
      <w:pPr>
        <w:autoSpaceDE w:val="0"/>
        <w:autoSpaceDN w:val="0"/>
        <w:adjustRightInd w:val="0"/>
        <w:spacing w:line="348" w:lineRule="auto"/>
        <w:jc w:val="center"/>
        <w:rPr>
          <w:rFonts w:ascii="仿宋" w:hAnsi="仿宋" w:eastAsia="仿宋"/>
          <w:sz w:val="28"/>
          <w:szCs w:val="28"/>
          <w:lang w:val="zh-CN"/>
        </w:rPr>
      </w:pPr>
    </w:p>
    <w:p w14:paraId="6DE8A439">
      <w:pPr>
        <w:autoSpaceDE w:val="0"/>
        <w:autoSpaceDN w:val="0"/>
        <w:adjustRightInd w:val="0"/>
        <w:spacing w:line="348" w:lineRule="auto"/>
        <w:jc w:val="center"/>
        <w:rPr>
          <w:rFonts w:ascii="仿宋" w:hAnsi="仿宋" w:eastAsia="仿宋"/>
          <w:sz w:val="28"/>
          <w:szCs w:val="28"/>
          <w:lang w:val="zh-CN"/>
        </w:rPr>
      </w:pPr>
    </w:p>
    <w:p w14:paraId="2AD33DD7">
      <w:pPr>
        <w:autoSpaceDE w:val="0"/>
        <w:autoSpaceDN w:val="0"/>
        <w:adjustRightInd w:val="0"/>
        <w:spacing w:line="348" w:lineRule="auto"/>
        <w:jc w:val="center"/>
        <w:rPr>
          <w:rFonts w:ascii="仿宋" w:hAnsi="仿宋" w:eastAsia="仿宋"/>
          <w:sz w:val="28"/>
          <w:szCs w:val="28"/>
          <w:lang w:val="zh-CN"/>
        </w:rPr>
      </w:pPr>
    </w:p>
    <w:p w14:paraId="7B5894F1">
      <w:pPr>
        <w:pStyle w:val="22"/>
      </w:pPr>
    </w:p>
    <w:p w14:paraId="17180A36">
      <w:pPr>
        <w:rPr>
          <w:rFonts w:eastAsia="仿宋_GB2312"/>
          <w:b/>
          <w:bCs/>
        </w:rPr>
      </w:pPr>
      <w:r>
        <w:rPr>
          <w:rFonts w:eastAsia="仿宋_GB2312"/>
          <w:b/>
          <w:bCs/>
        </w:rPr>
        <w:br w:type="page"/>
      </w:r>
    </w:p>
    <w:p w14:paraId="722E8493">
      <w:pPr>
        <w:pStyle w:val="3"/>
        <w:jc w:val="center"/>
        <w:rPr>
          <w:rFonts w:ascii="Times New Roman" w:hAnsi="Times New Roman" w:eastAsia="仿宋_GB2312"/>
          <w:b/>
          <w:bCs/>
        </w:rPr>
      </w:pPr>
      <w:r>
        <w:rPr>
          <w:rFonts w:ascii="Times New Roman" w:hAnsi="Times New Roman" w:eastAsia="仿宋_GB2312"/>
          <w:b/>
          <w:bCs/>
        </w:rPr>
        <w:t>二、资格证明文件</w:t>
      </w:r>
    </w:p>
    <w:p w14:paraId="7770B8F8">
      <w:pPr>
        <w:pStyle w:val="22"/>
        <w:rPr>
          <w:rFonts w:ascii="Times New Roman" w:hAnsi="Times New Roman" w:eastAsia="仿宋_GB2312"/>
        </w:rPr>
      </w:pPr>
    </w:p>
    <w:p w14:paraId="584B9F2C">
      <w:pPr>
        <w:tabs>
          <w:tab w:val="left" w:pos="993"/>
          <w:tab w:val="left" w:pos="1030"/>
          <w:tab w:val="left" w:pos="8364"/>
        </w:tabs>
        <w:snapToGrid w:val="0"/>
        <w:spacing w:after="156" w:afterLines="50" w:line="360" w:lineRule="auto"/>
        <w:ind w:left="420" w:right="-57" w:rightChars="-27"/>
        <w:jc w:val="left"/>
        <w:rPr>
          <w:rFonts w:eastAsia="仿宋_GB2312"/>
          <w:sz w:val="24"/>
        </w:rPr>
      </w:pPr>
      <w:r>
        <w:rPr>
          <w:rFonts w:hint="eastAsia" w:eastAsia="仿宋_GB2312"/>
          <w:sz w:val="24"/>
        </w:rPr>
        <w:t xml:space="preserve">1. </w:t>
      </w:r>
      <w:r>
        <w:rPr>
          <w:rFonts w:eastAsia="仿宋_GB2312"/>
          <w:sz w:val="24"/>
        </w:rPr>
        <w:t>供应商的企业法人营业执照副本复印件（格式要求见附件6-1）；</w:t>
      </w:r>
    </w:p>
    <w:p w14:paraId="1EA91C21">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2. </w:t>
      </w:r>
      <w:r>
        <w:rPr>
          <w:rFonts w:eastAsia="仿宋_GB2312"/>
          <w:sz w:val="24"/>
        </w:rPr>
        <w:t>供应商</w:t>
      </w:r>
      <w:r>
        <w:rPr>
          <w:rFonts w:hint="eastAsia" w:eastAsia="仿宋_GB2312"/>
          <w:sz w:val="24"/>
        </w:rPr>
        <w:t>提供递交</w:t>
      </w:r>
      <w:r>
        <w:rPr>
          <w:rFonts w:hint="eastAsia" w:eastAsia="仿宋_GB2312"/>
          <w:sz w:val="24"/>
          <w:lang w:val="en-US" w:eastAsia="zh-CN"/>
        </w:rPr>
        <w:t>响应</w:t>
      </w:r>
      <w:r>
        <w:rPr>
          <w:rFonts w:hint="eastAsia" w:eastAsia="仿宋_GB2312"/>
          <w:sz w:val="24"/>
        </w:rPr>
        <w:t>文件截止之日前两年内任意一个年度经审计的财务报告复印件</w:t>
      </w:r>
      <w:r>
        <w:rPr>
          <w:rFonts w:hint="eastAsia" w:eastAsia="仿宋_GB2312"/>
          <w:sz w:val="24"/>
          <w:lang w:eastAsia="zh-CN"/>
        </w:rPr>
        <w:t>（</w:t>
      </w:r>
      <w:r>
        <w:rPr>
          <w:rFonts w:hint="eastAsia" w:eastAsia="仿宋_GB2312"/>
          <w:sz w:val="24"/>
        </w:rPr>
        <w:t>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r>
        <w:rPr>
          <w:rFonts w:eastAsia="仿宋_GB2312"/>
          <w:sz w:val="24"/>
        </w:rPr>
        <w:t>），或本年度基本</w:t>
      </w:r>
      <w:r>
        <w:rPr>
          <w:rFonts w:hint="eastAsia" w:eastAsia="仿宋_GB2312"/>
          <w:sz w:val="24"/>
          <w:lang w:val="en-US" w:eastAsia="zh-CN"/>
        </w:rPr>
        <w:t>账户</w:t>
      </w:r>
      <w:r>
        <w:rPr>
          <w:rFonts w:eastAsia="仿宋_GB2312"/>
          <w:sz w:val="24"/>
        </w:rPr>
        <w:t>开户银行出具的资信证明（格式要求见附件6-2）；</w:t>
      </w:r>
    </w:p>
    <w:p w14:paraId="539FC57E">
      <w:pPr>
        <w:tabs>
          <w:tab w:val="left" w:pos="993"/>
          <w:tab w:val="left" w:pos="1030"/>
          <w:tab w:val="left" w:pos="8364"/>
        </w:tabs>
        <w:snapToGrid w:val="0"/>
        <w:spacing w:after="156" w:afterLines="50" w:line="360" w:lineRule="auto"/>
        <w:ind w:left="420" w:right="-57" w:rightChars="-27"/>
        <w:jc w:val="left"/>
        <w:rPr>
          <w:rFonts w:eastAsia="仿宋_GB2312"/>
          <w:sz w:val="24"/>
        </w:rPr>
      </w:pPr>
      <w:r>
        <w:rPr>
          <w:rFonts w:hint="eastAsia" w:eastAsia="仿宋_GB2312"/>
          <w:sz w:val="24"/>
        </w:rPr>
        <w:t xml:space="preserve">3. </w:t>
      </w:r>
      <w:r>
        <w:rPr>
          <w:rFonts w:eastAsia="仿宋_GB2312"/>
          <w:sz w:val="24"/>
        </w:rPr>
        <w:t>依法缴纳税收和社会保障资金的证明材料复印件（格式见附件6-3、6-4）</w:t>
      </w:r>
      <w:r>
        <w:rPr>
          <w:rFonts w:hint="eastAsia" w:eastAsia="仿宋_GB2312"/>
          <w:sz w:val="24"/>
        </w:rPr>
        <w:t>；</w:t>
      </w:r>
    </w:p>
    <w:p w14:paraId="508A66C8">
      <w:pPr>
        <w:tabs>
          <w:tab w:val="left" w:pos="993"/>
          <w:tab w:val="left" w:pos="1030"/>
          <w:tab w:val="left" w:pos="8364"/>
        </w:tabs>
        <w:snapToGrid w:val="0"/>
        <w:spacing w:after="156" w:afterLines="50" w:line="360" w:lineRule="auto"/>
        <w:ind w:left="420" w:right="-57" w:rightChars="-27"/>
        <w:jc w:val="left"/>
        <w:rPr>
          <w:rFonts w:eastAsia="仿宋_GB2312"/>
          <w:sz w:val="24"/>
        </w:rPr>
      </w:pPr>
      <w:r>
        <w:rPr>
          <w:rFonts w:hint="eastAsia" w:eastAsia="仿宋_GB2312"/>
          <w:sz w:val="24"/>
        </w:rPr>
        <w:t xml:space="preserve">4. </w:t>
      </w:r>
      <w:r>
        <w:rPr>
          <w:rFonts w:eastAsia="仿宋_GB2312"/>
          <w:sz w:val="24"/>
        </w:rPr>
        <w:t>具备履行合同所必需的设备和专业技术能力的承诺原件（格式见附件6-5）；</w:t>
      </w:r>
    </w:p>
    <w:p w14:paraId="0DCC7292">
      <w:pPr>
        <w:tabs>
          <w:tab w:val="left" w:pos="993"/>
          <w:tab w:val="left" w:pos="1030"/>
          <w:tab w:val="left" w:pos="8364"/>
        </w:tabs>
        <w:snapToGrid w:val="0"/>
        <w:spacing w:after="156" w:afterLines="50" w:line="360" w:lineRule="auto"/>
        <w:ind w:left="420" w:right="-57" w:rightChars="-27"/>
        <w:jc w:val="left"/>
        <w:rPr>
          <w:rFonts w:eastAsia="仿宋_GB2312"/>
          <w:sz w:val="24"/>
        </w:rPr>
      </w:pPr>
      <w:r>
        <w:rPr>
          <w:rFonts w:hint="eastAsia" w:eastAsia="仿宋_GB2312"/>
          <w:sz w:val="24"/>
        </w:rPr>
        <w:t xml:space="preserve">5. </w:t>
      </w:r>
      <w:r>
        <w:rPr>
          <w:rFonts w:eastAsia="仿宋_GB2312"/>
          <w:sz w:val="24"/>
        </w:rPr>
        <w:t>供应商参加政府采购活动前3年内在经营活动中没有重大违法记录的书面声明原件（格式见附件6-6）</w:t>
      </w:r>
      <w:r>
        <w:rPr>
          <w:rFonts w:hint="eastAsia" w:eastAsia="仿宋_GB2312"/>
          <w:sz w:val="24"/>
        </w:rPr>
        <w:t>；</w:t>
      </w:r>
    </w:p>
    <w:p w14:paraId="7D416BC5">
      <w:pPr>
        <w:tabs>
          <w:tab w:val="left" w:pos="993"/>
          <w:tab w:val="left" w:pos="1030"/>
          <w:tab w:val="left" w:pos="8364"/>
        </w:tabs>
        <w:snapToGrid w:val="0"/>
        <w:spacing w:after="156" w:afterLines="50" w:line="360" w:lineRule="auto"/>
        <w:ind w:left="420" w:right="-57" w:rightChars="-27"/>
        <w:jc w:val="left"/>
        <w:rPr>
          <w:rFonts w:eastAsia="仿宋_GB2312"/>
          <w:sz w:val="24"/>
        </w:rPr>
      </w:pPr>
      <w:r>
        <w:rPr>
          <w:rFonts w:hint="eastAsia" w:eastAsia="仿宋_GB2312"/>
          <w:sz w:val="24"/>
        </w:rPr>
        <w:t xml:space="preserve">6. </w:t>
      </w:r>
      <w:r>
        <w:rPr>
          <w:rFonts w:eastAsia="仿宋_GB2312"/>
          <w:sz w:val="24"/>
        </w:rPr>
        <w:t>供应商控股股东名称、控股公司的名称和存在管理、被管理关系的单位名称说明（格式见附件6-7</w:t>
      </w:r>
      <w:r>
        <w:rPr>
          <w:rFonts w:hint="eastAsia" w:eastAsia="仿宋_GB2312"/>
          <w:sz w:val="24"/>
        </w:rPr>
        <w:t>）；</w:t>
      </w:r>
    </w:p>
    <w:p w14:paraId="67B17451">
      <w:pPr>
        <w:tabs>
          <w:tab w:val="left" w:pos="993"/>
          <w:tab w:val="left" w:pos="1030"/>
          <w:tab w:val="left" w:pos="8364"/>
        </w:tabs>
        <w:snapToGrid w:val="0"/>
        <w:spacing w:after="156" w:afterLines="50" w:line="360" w:lineRule="auto"/>
        <w:ind w:left="420" w:right="-57" w:rightChars="-27"/>
        <w:jc w:val="left"/>
        <w:rPr>
          <w:rFonts w:eastAsia="仿宋_GB2312"/>
          <w:sz w:val="24"/>
        </w:rPr>
      </w:pPr>
      <w:r>
        <w:rPr>
          <w:rFonts w:hint="eastAsia" w:eastAsia="仿宋_GB2312"/>
          <w:sz w:val="24"/>
        </w:rPr>
        <w:t xml:space="preserve">7. </w:t>
      </w:r>
      <w:r>
        <w:rPr>
          <w:rFonts w:eastAsia="仿宋_GB2312"/>
          <w:sz w:val="24"/>
        </w:rPr>
        <w:t>供应商是否属于为本项目提供整体设计、规范编制或者项目管理、监理、检测等服务的供应商声明原件（格式见附件6-8</w:t>
      </w:r>
      <w:r>
        <w:rPr>
          <w:rFonts w:hint="eastAsia" w:eastAsia="仿宋_GB2312"/>
          <w:sz w:val="24"/>
        </w:rPr>
        <w:t>）；</w:t>
      </w:r>
    </w:p>
    <w:p w14:paraId="3B7AA0E9">
      <w:pPr>
        <w:tabs>
          <w:tab w:val="left" w:pos="993"/>
          <w:tab w:val="left" w:pos="1030"/>
          <w:tab w:val="left" w:pos="8364"/>
        </w:tabs>
        <w:snapToGrid w:val="0"/>
        <w:spacing w:after="156" w:afterLines="50" w:line="360" w:lineRule="auto"/>
        <w:ind w:left="420" w:right="-57" w:rightChars="-27"/>
        <w:jc w:val="left"/>
        <w:rPr>
          <w:rFonts w:eastAsia="仿宋_GB2312"/>
          <w:sz w:val="24"/>
        </w:rPr>
      </w:pPr>
      <w:r>
        <w:rPr>
          <w:rFonts w:hint="eastAsia" w:eastAsia="仿宋_GB2312"/>
          <w:sz w:val="24"/>
        </w:rPr>
        <w:t xml:space="preserve">8. </w:t>
      </w:r>
      <w:r>
        <w:rPr>
          <w:rFonts w:eastAsia="仿宋_GB2312"/>
          <w:sz w:val="24"/>
        </w:rPr>
        <w:t>证明供应商符合特定资格条件的证明材料；</w:t>
      </w:r>
    </w:p>
    <w:p w14:paraId="468FC416">
      <w:pPr>
        <w:tabs>
          <w:tab w:val="left" w:pos="993"/>
          <w:tab w:val="left" w:pos="1030"/>
          <w:tab w:val="left" w:pos="8364"/>
        </w:tabs>
        <w:snapToGrid w:val="0"/>
        <w:spacing w:after="120" w:afterLines="50" w:line="360" w:lineRule="auto"/>
        <w:ind w:left="420" w:right="-57" w:rightChars="-27"/>
        <w:jc w:val="left"/>
        <w:rPr>
          <w:rFonts w:hint="eastAsia" w:ascii="Times New Roman" w:hAnsi="Times New Roman" w:eastAsia="仿宋_GB2312" w:cs="Times New Roman"/>
          <w:sz w:val="24"/>
          <w:lang w:val="en-US" w:eastAsia="zh-CN"/>
        </w:rPr>
      </w:pPr>
      <w:bookmarkStart w:id="462" w:name="_Toc7005120"/>
      <w:r>
        <w:rPr>
          <w:rFonts w:hint="eastAsia" w:ascii="Times New Roman" w:hAnsi="Times New Roman" w:eastAsia="仿宋_GB2312" w:cs="Times New Roman"/>
          <w:sz w:val="24"/>
          <w:lang w:val="en-US" w:eastAsia="zh-CN"/>
        </w:rPr>
        <w:t>9.如该采购项目专门面向中小企业，供应商的资格证明文件中应提供中小企业声明函。</w:t>
      </w:r>
    </w:p>
    <w:p w14:paraId="53B71603">
      <w:pPr>
        <w:snapToGrid w:val="0"/>
        <w:spacing w:line="360" w:lineRule="auto"/>
        <w:ind w:firstLine="480" w:firstLineChars="200"/>
        <w:rPr>
          <w:rFonts w:hint="default" w:ascii="Times New Roman" w:hAnsi="Times New Roman" w:eastAsia="仿宋_GB2312" w:cs="Times New Roman"/>
          <w:sz w:val="24"/>
          <w:lang w:val="en-US" w:eastAsia="zh-CN"/>
        </w:rPr>
      </w:pPr>
    </w:p>
    <w:p w14:paraId="07EAE5B4">
      <w:pPr>
        <w:pStyle w:val="29"/>
        <w:tabs>
          <w:tab w:val="left" w:pos="5580"/>
        </w:tabs>
        <w:spacing w:line="360" w:lineRule="auto"/>
        <w:ind w:left="1080" w:leftChars="257" w:hanging="540"/>
        <w:rPr>
          <w:rFonts w:ascii="Times New Roman" w:hAnsi="Times New Roman" w:eastAsia="仿宋_GB2312"/>
          <w:b/>
          <w:sz w:val="24"/>
        </w:rPr>
      </w:pPr>
      <w:r>
        <w:rPr>
          <w:rFonts w:ascii="Times New Roman" w:hAnsi="Times New Roman" w:eastAsia="仿宋_GB2312"/>
          <w:b/>
          <w:sz w:val="24"/>
        </w:rPr>
        <w:t>要求：1</w:t>
      </w:r>
      <w:r>
        <w:rPr>
          <w:rFonts w:hint="eastAsia" w:ascii="Times New Roman" w:hAnsi="Times New Roman" w:eastAsia="仿宋_GB2312"/>
          <w:b/>
          <w:sz w:val="24"/>
          <w:lang w:val="en-US" w:eastAsia="zh-CN"/>
        </w:rPr>
        <w:t xml:space="preserve">. </w:t>
      </w:r>
      <w:r>
        <w:rPr>
          <w:rFonts w:ascii="Times New Roman" w:hAnsi="Times New Roman" w:eastAsia="仿宋_GB2312"/>
          <w:b/>
          <w:sz w:val="24"/>
        </w:rPr>
        <w:t>以上资格证明文件须提供原件或加盖投标人红色公章的复印件。</w:t>
      </w:r>
    </w:p>
    <w:p w14:paraId="50E4FA5D">
      <w:pPr>
        <w:pStyle w:val="29"/>
        <w:tabs>
          <w:tab w:val="left" w:pos="5580"/>
        </w:tabs>
        <w:spacing w:line="360" w:lineRule="auto"/>
        <w:ind w:left="1080" w:leftChars="257" w:hanging="540"/>
        <w:rPr>
          <w:rFonts w:ascii="Times New Roman" w:hAnsi="Times New Roman" w:eastAsia="仿宋_GB2312"/>
          <w:b/>
          <w:sz w:val="24"/>
        </w:rPr>
      </w:pPr>
      <w:r>
        <w:rPr>
          <w:rFonts w:ascii="Times New Roman" w:hAnsi="Times New Roman" w:eastAsia="仿宋_GB2312"/>
          <w:b/>
          <w:sz w:val="24"/>
        </w:rPr>
        <w:t xml:space="preserve">      2</w:t>
      </w:r>
      <w:r>
        <w:rPr>
          <w:rFonts w:hint="eastAsia" w:ascii="Times New Roman" w:hAnsi="Times New Roman" w:eastAsia="仿宋_GB2312"/>
          <w:b/>
          <w:sz w:val="24"/>
          <w:lang w:val="en-US" w:eastAsia="zh-CN"/>
        </w:rPr>
        <w:t xml:space="preserve">. </w:t>
      </w:r>
      <w:r>
        <w:rPr>
          <w:rFonts w:ascii="Times New Roman" w:hAnsi="Times New Roman" w:eastAsia="仿宋_GB2312"/>
          <w:b/>
          <w:sz w:val="24"/>
        </w:rPr>
        <w:t>联合体投标应提供联合体各方满足以上要求的证明文件。</w:t>
      </w:r>
    </w:p>
    <w:p w14:paraId="42C5FE06">
      <w:pPr>
        <w:pStyle w:val="29"/>
        <w:tabs>
          <w:tab w:val="left" w:pos="5580"/>
        </w:tabs>
        <w:spacing w:line="360" w:lineRule="auto"/>
        <w:ind w:left="1075" w:leftChars="512" w:firstLine="183" w:firstLineChars="76"/>
        <w:rPr>
          <w:rFonts w:ascii="Times New Roman" w:hAnsi="Times New Roman" w:eastAsia="仿宋_GB2312"/>
          <w:b/>
          <w:sz w:val="24"/>
        </w:rPr>
      </w:pPr>
      <w:r>
        <w:rPr>
          <w:rFonts w:ascii="Times New Roman" w:hAnsi="Times New Roman" w:eastAsia="仿宋_GB2312"/>
          <w:b/>
          <w:sz w:val="24"/>
        </w:rPr>
        <w:t>3</w:t>
      </w:r>
      <w:r>
        <w:rPr>
          <w:rFonts w:hint="eastAsia" w:ascii="Times New Roman" w:hAnsi="Times New Roman" w:eastAsia="仿宋_GB2312"/>
          <w:b/>
          <w:sz w:val="24"/>
          <w:lang w:val="en-US" w:eastAsia="zh-CN"/>
        </w:rPr>
        <w:t xml:space="preserve">. </w:t>
      </w:r>
      <w:r>
        <w:rPr>
          <w:rFonts w:ascii="Times New Roman" w:hAnsi="Times New Roman" w:eastAsia="仿宋_GB2312"/>
          <w:b/>
          <w:sz w:val="24"/>
        </w:rPr>
        <w:t>《资格证明文件》</w:t>
      </w:r>
      <w:r>
        <w:rPr>
          <w:rFonts w:hint="eastAsia" w:ascii="Times New Roman" w:hAnsi="Times New Roman" w:eastAsia="仿宋_GB2312"/>
          <w:b/>
          <w:sz w:val="24"/>
          <w:lang w:val="en-US" w:eastAsia="zh-CN"/>
        </w:rPr>
        <w:t>需</w:t>
      </w:r>
      <w:r>
        <w:rPr>
          <w:rFonts w:ascii="Times New Roman" w:hAnsi="Times New Roman" w:eastAsia="仿宋_GB2312"/>
          <w:b/>
          <w:sz w:val="24"/>
        </w:rPr>
        <w:t>与《商务及技术文件》分开装订。</w:t>
      </w:r>
    </w:p>
    <w:p w14:paraId="29C4EE75">
      <w:pPr>
        <w:rPr>
          <w:rFonts w:eastAsia="仿宋_GB2312"/>
          <w:b/>
          <w:sz w:val="24"/>
        </w:rPr>
      </w:pPr>
      <w:r>
        <w:rPr>
          <w:rFonts w:eastAsia="仿宋_GB2312"/>
          <w:b/>
          <w:sz w:val="24"/>
        </w:rPr>
        <w:br w:type="page"/>
      </w:r>
    </w:p>
    <w:p w14:paraId="48F4E7F3">
      <w:pPr>
        <w:jc w:val="left"/>
        <w:outlineLvl w:val="2"/>
        <w:rPr>
          <w:rFonts w:eastAsia="仿宋_GB2312"/>
          <w:b/>
          <w:sz w:val="24"/>
        </w:rPr>
      </w:pPr>
      <w:r>
        <w:rPr>
          <w:rFonts w:eastAsia="仿宋_GB2312"/>
          <w:b/>
          <w:sz w:val="24"/>
        </w:rPr>
        <w:t>6-1</w:t>
      </w:r>
      <w:r>
        <w:rPr>
          <w:rFonts w:hint="eastAsia" w:eastAsia="仿宋_GB2312"/>
          <w:b/>
          <w:sz w:val="24"/>
        </w:rPr>
        <w:t xml:space="preserve">  </w:t>
      </w:r>
      <w:r>
        <w:rPr>
          <w:rFonts w:eastAsia="仿宋_GB2312"/>
          <w:b/>
          <w:sz w:val="24"/>
        </w:rPr>
        <w:t>供应商的企业法人营业执照副本复印件（加盖公章）</w:t>
      </w:r>
      <w:bookmarkEnd w:id="462"/>
    </w:p>
    <w:p w14:paraId="41ADB7CD">
      <w:pPr>
        <w:jc w:val="left"/>
        <w:rPr>
          <w:rFonts w:eastAsia="仿宋_GB2312"/>
          <w:sz w:val="24"/>
        </w:rPr>
      </w:pPr>
    </w:p>
    <w:p w14:paraId="0CD6AAE7">
      <w:pPr>
        <w:tabs>
          <w:tab w:val="left" w:pos="993"/>
          <w:tab w:val="left" w:pos="1030"/>
          <w:tab w:val="left" w:pos="8364"/>
        </w:tabs>
        <w:snapToGrid w:val="0"/>
        <w:spacing w:after="156" w:afterLines="50"/>
        <w:ind w:right="-57" w:rightChars="-27"/>
        <w:rPr>
          <w:rFonts w:eastAsia="仿宋_GB2312"/>
          <w:sz w:val="24"/>
        </w:rPr>
      </w:pPr>
      <w:r>
        <w:rPr>
          <w:rFonts w:eastAsia="仿宋_GB2312"/>
          <w:sz w:val="24"/>
        </w:rPr>
        <w:t>（注：根据项目实际情况，本项内容可能要求提供“事业单位法人证书”、执业许可证、自然人身份证明等证明材料）</w:t>
      </w:r>
    </w:p>
    <w:p w14:paraId="789B1C3C">
      <w:pPr>
        <w:adjustRightInd w:val="0"/>
        <w:spacing w:line="360" w:lineRule="atLeast"/>
        <w:jc w:val="left"/>
        <w:textAlignment w:val="baseline"/>
        <w:rPr>
          <w:rFonts w:eastAsia="仿宋_GB2312"/>
          <w:b/>
          <w:sz w:val="28"/>
        </w:rPr>
      </w:pPr>
      <w:r>
        <w:rPr>
          <w:rFonts w:eastAsia="仿宋_GB2312"/>
          <w:b/>
          <w:sz w:val="28"/>
        </w:rPr>
        <w:t xml:space="preserve"> </w:t>
      </w:r>
    </w:p>
    <w:p w14:paraId="6CDEE8F2">
      <w:pPr>
        <w:jc w:val="left"/>
        <w:outlineLvl w:val="2"/>
        <w:rPr>
          <w:rFonts w:hint="eastAsia" w:eastAsia="仿宋_GB2312"/>
          <w:b/>
          <w:sz w:val="24"/>
          <w:lang w:eastAsia="zh-CN"/>
        </w:rPr>
      </w:pPr>
      <w:bookmarkStart w:id="463" w:name="_Ref527015333"/>
      <w:bookmarkStart w:id="464" w:name="_Toc7005121"/>
      <w:r>
        <w:rPr>
          <w:rFonts w:eastAsia="仿宋_GB2312"/>
          <w:b/>
          <w:sz w:val="24"/>
        </w:rPr>
        <w:t>6-2</w:t>
      </w:r>
      <w:r>
        <w:rPr>
          <w:rFonts w:hint="eastAsia" w:eastAsia="仿宋_GB2312"/>
          <w:b/>
          <w:sz w:val="24"/>
        </w:rPr>
        <w:t xml:space="preserve">  </w:t>
      </w:r>
      <w:r>
        <w:rPr>
          <w:rFonts w:eastAsia="仿宋_GB2312"/>
          <w:b/>
          <w:sz w:val="24"/>
        </w:rPr>
        <w:t>经审计的财务报</w:t>
      </w:r>
      <w:bookmarkEnd w:id="463"/>
      <w:bookmarkEnd w:id="464"/>
      <w:r>
        <w:rPr>
          <w:rFonts w:hint="eastAsia" w:eastAsia="仿宋_GB2312"/>
          <w:b/>
          <w:sz w:val="24"/>
          <w:lang w:val="en-US" w:eastAsia="zh-CN"/>
        </w:rPr>
        <w:t>告</w:t>
      </w:r>
    </w:p>
    <w:p w14:paraId="358FBF15">
      <w:pPr>
        <w:spacing w:line="360" w:lineRule="auto"/>
        <w:rPr>
          <w:rFonts w:eastAsia="仿宋_GB2312"/>
          <w:szCs w:val="21"/>
        </w:rPr>
      </w:pPr>
    </w:p>
    <w:p w14:paraId="3B2D351C">
      <w:pPr>
        <w:tabs>
          <w:tab w:val="left" w:pos="993"/>
          <w:tab w:val="left" w:pos="1030"/>
          <w:tab w:val="left" w:pos="8364"/>
        </w:tabs>
        <w:snapToGrid w:val="0"/>
        <w:spacing w:after="120" w:afterLines="50"/>
        <w:ind w:right="-57" w:rightChars="-27"/>
        <w:rPr>
          <w:rFonts w:eastAsia="仿宋_GB2312"/>
          <w:sz w:val="24"/>
        </w:rPr>
      </w:pPr>
      <w:r>
        <w:rPr>
          <w:rFonts w:eastAsia="仿宋_GB2312"/>
          <w:sz w:val="24"/>
        </w:rPr>
        <w:t>供应商</w:t>
      </w:r>
      <w:r>
        <w:rPr>
          <w:rFonts w:hint="eastAsia" w:eastAsia="仿宋_GB2312"/>
          <w:sz w:val="24"/>
        </w:rPr>
        <w:t>提供递交</w:t>
      </w:r>
      <w:r>
        <w:rPr>
          <w:rFonts w:hint="eastAsia" w:eastAsia="仿宋_GB2312"/>
          <w:sz w:val="24"/>
          <w:lang w:val="en-US" w:eastAsia="zh-CN"/>
        </w:rPr>
        <w:t>2024</w:t>
      </w:r>
      <w:r>
        <w:rPr>
          <w:rFonts w:hint="eastAsia" w:eastAsia="仿宋_GB2312"/>
          <w:sz w:val="24"/>
        </w:rPr>
        <w:t>年度经审计的财务报告</w:t>
      </w:r>
      <w:r>
        <w:rPr>
          <w:rFonts w:hint="eastAsia" w:eastAsia="仿宋_GB2312"/>
          <w:sz w:val="24"/>
          <w:lang w:eastAsia="zh-CN"/>
        </w:rPr>
        <w:t>（</w:t>
      </w:r>
      <w:r>
        <w:rPr>
          <w:rFonts w:hint="eastAsia" w:eastAsia="仿宋_GB2312"/>
          <w:sz w:val="24"/>
        </w:rPr>
        <w:t>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r>
        <w:rPr>
          <w:rFonts w:eastAsia="仿宋_GB2312"/>
          <w:sz w:val="24"/>
        </w:rPr>
        <w:t>）复印件或扫描件</w:t>
      </w:r>
      <w:r>
        <w:rPr>
          <w:rFonts w:hint="eastAsia" w:eastAsia="仿宋_GB2312"/>
          <w:sz w:val="24"/>
          <w:lang w:eastAsia="zh-CN"/>
        </w:rPr>
        <w:t>，</w:t>
      </w:r>
      <w:r>
        <w:rPr>
          <w:rFonts w:eastAsia="仿宋_GB2312"/>
          <w:sz w:val="24"/>
        </w:rPr>
        <w:t>所有复印件或扫描件需加盖单位公章。</w:t>
      </w:r>
    </w:p>
    <w:p w14:paraId="12360527">
      <w:pPr>
        <w:tabs>
          <w:tab w:val="left" w:pos="993"/>
          <w:tab w:val="left" w:pos="1030"/>
          <w:tab w:val="left" w:pos="8364"/>
        </w:tabs>
        <w:snapToGrid w:val="0"/>
        <w:spacing w:after="156" w:afterLines="50"/>
        <w:ind w:right="-57" w:rightChars="-27"/>
        <w:rPr>
          <w:rFonts w:eastAsia="仿宋_GB2312"/>
          <w:sz w:val="24"/>
        </w:rPr>
      </w:pPr>
    </w:p>
    <w:p w14:paraId="28DCCB39">
      <w:pPr>
        <w:jc w:val="left"/>
        <w:outlineLvl w:val="2"/>
        <w:rPr>
          <w:rFonts w:eastAsia="仿宋_GB2312"/>
          <w:b/>
          <w:color w:val="0000FF"/>
          <w:sz w:val="24"/>
        </w:rPr>
      </w:pPr>
      <w:bookmarkStart w:id="465" w:name="_Toc7005122"/>
      <w:r>
        <w:rPr>
          <w:rFonts w:eastAsia="仿宋_GB2312"/>
          <w:b/>
          <w:color w:val="auto"/>
          <w:sz w:val="24"/>
        </w:rPr>
        <w:t>或</w:t>
      </w:r>
      <w:r>
        <w:rPr>
          <w:rFonts w:hint="eastAsia" w:eastAsia="仿宋_GB2312"/>
          <w:b/>
          <w:color w:val="auto"/>
          <w:sz w:val="24"/>
          <w:lang w:val="en-US" w:eastAsia="zh-CN"/>
        </w:rPr>
        <w:t xml:space="preserve"> 6-2  </w:t>
      </w:r>
      <w:bookmarkEnd w:id="465"/>
      <w:r>
        <w:rPr>
          <w:rFonts w:hint="eastAsia" w:eastAsia="仿宋_GB2312"/>
          <w:b/>
          <w:sz w:val="24"/>
          <w:szCs w:val="32"/>
        </w:rPr>
        <w:t>递交</w:t>
      </w:r>
      <w:r>
        <w:rPr>
          <w:rFonts w:hint="eastAsia" w:eastAsia="仿宋_GB2312"/>
          <w:b/>
          <w:sz w:val="24"/>
          <w:szCs w:val="32"/>
          <w:lang w:val="en-US" w:eastAsia="zh-CN"/>
        </w:rPr>
        <w:t>响应</w:t>
      </w:r>
      <w:r>
        <w:rPr>
          <w:rFonts w:hint="eastAsia" w:eastAsia="仿宋_GB2312"/>
          <w:b/>
          <w:sz w:val="24"/>
          <w:szCs w:val="32"/>
        </w:rPr>
        <w:t>文件截止时间前三个月内</w:t>
      </w:r>
      <w:r>
        <w:rPr>
          <w:rFonts w:hint="eastAsia" w:eastAsia="仿宋_GB2312"/>
          <w:b/>
          <w:sz w:val="24"/>
          <w:szCs w:val="32"/>
          <w:lang w:val="en-US" w:eastAsia="zh-CN"/>
        </w:rPr>
        <w:t>供应商基本账户</w:t>
      </w:r>
      <w:r>
        <w:rPr>
          <w:rFonts w:hint="eastAsia" w:eastAsia="仿宋_GB2312"/>
          <w:b/>
          <w:sz w:val="24"/>
          <w:szCs w:val="32"/>
        </w:rPr>
        <w:t>开户银行出具的资信证明</w:t>
      </w:r>
    </w:p>
    <w:p w14:paraId="0342A24C">
      <w:pPr>
        <w:widowControl/>
        <w:jc w:val="left"/>
        <w:rPr>
          <w:rFonts w:eastAsia="仿宋_GB2312"/>
          <w:b/>
          <w:spacing w:val="20"/>
          <w:sz w:val="24"/>
        </w:rPr>
      </w:pPr>
    </w:p>
    <w:p w14:paraId="4A37ED0E">
      <w:pPr>
        <w:widowControl/>
        <w:jc w:val="left"/>
        <w:rPr>
          <w:rFonts w:eastAsia="仿宋_GB2312"/>
          <w:b/>
          <w:spacing w:val="20"/>
          <w:sz w:val="24"/>
        </w:rPr>
      </w:pPr>
    </w:p>
    <w:p w14:paraId="07E76CAA">
      <w:pPr>
        <w:jc w:val="left"/>
        <w:outlineLvl w:val="2"/>
        <w:rPr>
          <w:rFonts w:eastAsia="仿宋_GB2312"/>
          <w:b/>
          <w:sz w:val="24"/>
        </w:rPr>
      </w:pPr>
      <w:bookmarkStart w:id="466" w:name="_Toc7005123"/>
      <w:r>
        <w:rPr>
          <w:rFonts w:eastAsia="仿宋_GB2312"/>
          <w:b/>
          <w:sz w:val="24"/>
        </w:rPr>
        <w:t>6-3</w:t>
      </w:r>
      <w:r>
        <w:rPr>
          <w:rFonts w:hint="eastAsia" w:eastAsia="仿宋_GB2312"/>
          <w:b/>
          <w:sz w:val="24"/>
        </w:rPr>
        <w:t xml:space="preserve">  </w:t>
      </w:r>
      <w:r>
        <w:rPr>
          <w:rFonts w:eastAsia="仿宋_GB2312"/>
          <w:b/>
          <w:sz w:val="24"/>
        </w:rPr>
        <w:t>依法缴纳税收的证明</w:t>
      </w:r>
      <w:bookmarkEnd w:id="466"/>
    </w:p>
    <w:p w14:paraId="26A2E98C">
      <w:pPr>
        <w:tabs>
          <w:tab w:val="left" w:pos="993"/>
          <w:tab w:val="left" w:pos="1030"/>
          <w:tab w:val="left" w:pos="8364"/>
        </w:tabs>
        <w:snapToGrid w:val="0"/>
        <w:spacing w:after="156" w:afterLines="50"/>
        <w:ind w:left="420" w:right="-57" w:rightChars="-27" w:firstLine="480" w:firstLineChars="200"/>
        <w:jc w:val="left"/>
        <w:rPr>
          <w:rFonts w:eastAsia="仿宋_GB2312"/>
          <w:sz w:val="24"/>
        </w:rPr>
      </w:pPr>
    </w:p>
    <w:p w14:paraId="55642EB0">
      <w:pPr>
        <w:tabs>
          <w:tab w:val="left" w:pos="993"/>
          <w:tab w:val="left" w:pos="1030"/>
          <w:tab w:val="left" w:pos="8364"/>
        </w:tabs>
        <w:snapToGrid w:val="0"/>
        <w:spacing w:after="156" w:afterLines="50"/>
        <w:ind w:right="-57" w:rightChars="-27" w:firstLine="480" w:firstLineChars="200"/>
        <w:jc w:val="left"/>
        <w:rPr>
          <w:rFonts w:eastAsia="仿宋_GB2312"/>
          <w:sz w:val="24"/>
        </w:rPr>
      </w:pPr>
      <w:r>
        <w:rPr>
          <w:rFonts w:eastAsia="仿宋_GB2312"/>
          <w:sz w:val="24"/>
        </w:rPr>
        <w:t>说明：</w:t>
      </w:r>
    </w:p>
    <w:p w14:paraId="18AF2763">
      <w:pPr>
        <w:tabs>
          <w:tab w:val="left" w:pos="993"/>
          <w:tab w:val="left" w:pos="1030"/>
          <w:tab w:val="left" w:pos="8364"/>
        </w:tabs>
        <w:snapToGrid w:val="0"/>
        <w:spacing w:after="156" w:afterLines="50"/>
        <w:ind w:left="479" w:leftChars="228" w:right="-57" w:rightChars="-27"/>
        <w:jc w:val="left"/>
        <w:rPr>
          <w:rFonts w:eastAsia="仿宋_GB2312"/>
          <w:sz w:val="24"/>
        </w:rPr>
      </w:pPr>
      <w:r>
        <w:rPr>
          <w:rFonts w:eastAsia="仿宋_GB2312"/>
          <w:sz w:val="24"/>
        </w:rPr>
        <w:t>1、供应商应提供</w:t>
      </w:r>
      <w:r>
        <w:rPr>
          <w:rFonts w:hint="eastAsia" w:eastAsia="仿宋_GB2312"/>
          <w:sz w:val="24"/>
        </w:rPr>
        <w:t>自谈判响应文件递交截止时间前</w:t>
      </w:r>
      <w:r>
        <w:rPr>
          <w:rFonts w:eastAsia="仿宋_GB2312"/>
          <w:sz w:val="24"/>
        </w:rPr>
        <w:t>六个月中任何一个月缴纳</w:t>
      </w:r>
      <w:r>
        <w:rPr>
          <w:rFonts w:hint="eastAsia" w:eastAsia="仿宋_GB2312"/>
          <w:sz w:val="24"/>
          <w:lang w:val="en-US" w:eastAsia="zh-CN"/>
        </w:rPr>
        <w:t>税款</w:t>
      </w:r>
      <w:r>
        <w:rPr>
          <w:rFonts w:eastAsia="仿宋_GB2312"/>
          <w:sz w:val="24"/>
        </w:rPr>
        <w:t>凭证</w:t>
      </w:r>
      <w:r>
        <w:rPr>
          <w:rFonts w:hint="eastAsia" w:eastAsia="仿宋_GB2312"/>
          <w:sz w:val="24"/>
        </w:rPr>
        <w:t>，时间以税款所属时期为准</w:t>
      </w:r>
      <w:r>
        <w:rPr>
          <w:rFonts w:eastAsia="仿宋_GB2312"/>
          <w:sz w:val="24"/>
        </w:rPr>
        <w:t>（银行出具的缴税凭证或税务机关出具的证明的复印件，并加盖本单位公章）。</w:t>
      </w:r>
    </w:p>
    <w:p w14:paraId="7DD794EF">
      <w:pPr>
        <w:tabs>
          <w:tab w:val="left" w:pos="993"/>
          <w:tab w:val="left" w:pos="1030"/>
          <w:tab w:val="left" w:pos="8364"/>
        </w:tabs>
        <w:snapToGrid w:val="0"/>
        <w:spacing w:after="120" w:afterLines="50"/>
        <w:ind w:right="-57" w:rightChars="-27" w:firstLine="480" w:firstLineChars="200"/>
        <w:jc w:val="left"/>
        <w:rPr>
          <w:rFonts w:ascii="仿宋_GB2312" w:hAnsi="仿宋_GB2312" w:eastAsia="仿宋_GB2312" w:cs="仿宋_GB2312"/>
          <w:sz w:val="24"/>
        </w:rPr>
      </w:pPr>
      <w:r>
        <w:rPr>
          <w:rFonts w:eastAsia="仿宋_GB2312"/>
          <w:sz w:val="24"/>
        </w:rPr>
        <w:t>2、依法免税</w:t>
      </w:r>
      <w:r>
        <w:rPr>
          <w:rFonts w:hint="eastAsia" w:eastAsia="仿宋_GB2312"/>
          <w:sz w:val="24"/>
        </w:rPr>
        <w:t>或无须缴纳税收</w:t>
      </w:r>
      <w:r>
        <w:rPr>
          <w:rFonts w:eastAsia="仿宋_GB2312"/>
          <w:sz w:val="24"/>
        </w:rPr>
        <w:t>的</w:t>
      </w:r>
      <w:r>
        <w:rPr>
          <w:rFonts w:hint="eastAsia" w:eastAsia="仿宋_GB2312"/>
          <w:sz w:val="24"/>
          <w:lang w:val="en-US" w:eastAsia="zh-CN"/>
        </w:rPr>
        <w:t>供应商</w:t>
      </w:r>
      <w:r>
        <w:rPr>
          <w:rFonts w:eastAsia="仿宋_GB2312"/>
          <w:sz w:val="24"/>
        </w:rPr>
        <w:t>，应提供相应证明</w:t>
      </w:r>
      <w:r>
        <w:rPr>
          <w:rFonts w:hint="eastAsia" w:eastAsia="仿宋_GB2312"/>
          <w:sz w:val="24"/>
          <w:lang w:val="en-US" w:eastAsia="zh-CN"/>
        </w:rPr>
        <w:t>文件</w:t>
      </w:r>
      <w:r>
        <w:rPr>
          <w:rFonts w:eastAsia="仿宋_GB2312"/>
          <w:sz w:val="24"/>
        </w:rPr>
        <w:t>。</w:t>
      </w:r>
    </w:p>
    <w:p w14:paraId="64BAA761">
      <w:pPr>
        <w:tabs>
          <w:tab w:val="left" w:pos="993"/>
          <w:tab w:val="left" w:pos="1030"/>
          <w:tab w:val="left" w:pos="8364"/>
        </w:tabs>
        <w:snapToGrid w:val="0"/>
        <w:spacing w:after="156" w:afterLines="50"/>
        <w:ind w:right="-57" w:rightChars="-27"/>
        <w:jc w:val="left"/>
        <w:rPr>
          <w:rFonts w:eastAsia="仿宋_GB2312"/>
          <w:sz w:val="24"/>
        </w:rPr>
      </w:pPr>
    </w:p>
    <w:p w14:paraId="3981309C">
      <w:pPr>
        <w:jc w:val="left"/>
        <w:outlineLvl w:val="2"/>
        <w:rPr>
          <w:rFonts w:eastAsia="仿宋_GB2312"/>
          <w:b/>
          <w:sz w:val="24"/>
        </w:rPr>
      </w:pPr>
      <w:bookmarkStart w:id="467" w:name="_Toc7005124"/>
      <w:r>
        <w:rPr>
          <w:rFonts w:eastAsia="仿宋_GB2312"/>
          <w:b/>
          <w:sz w:val="24"/>
        </w:rPr>
        <w:t>6-4</w:t>
      </w:r>
      <w:r>
        <w:rPr>
          <w:rFonts w:hint="eastAsia" w:eastAsia="仿宋_GB2312"/>
          <w:b/>
          <w:sz w:val="24"/>
        </w:rPr>
        <w:t xml:space="preserve">  </w:t>
      </w:r>
      <w:r>
        <w:rPr>
          <w:rFonts w:eastAsia="仿宋_GB2312"/>
          <w:b/>
          <w:sz w:val="24"/>
        </w:rPr>
        <w:t>社会保障资金缴纳记录</w:t>
      </w:r>
      <w:bookmarkEnd w:id="467"/>
    </w:p>
    <w:p w14:paraId="3766C7ED">
      <w:pPr>
        <w:tabs>
          <w:tab w:val="left" w:pos="993"/>
          <w:tab w:val="left" w:pos="1030"/>
          <w:tab w:val="left" w:pos="8364"/>
        </w:tabs>
        <w:snapToGrid w:val="0"/>
        <w:spacing w:after="156" w:afterLines="50"/>
        <w:ind w:left="420" w:leftChars="200" w:right="-57" w:rightChars="-27"/>
        <w:jc w:val="left"/>
        <w:rPr>
          <w:rFonts w:eastAsia="仿宋_GB2312"/>
          <w:sz w:val="24"/>
        </w:rPr>
      </w:pPr>
      <w:r>
        <w:rPr>
          <w:rFonts w:eastAsia="仿宋_GB2312"/>
          <w:sz w:val="24"/>
        </w:rPr>
        <w:cr/>
      </w:r>
      <w:r>
        <w:rPr>
          <w:rFonts w:eastAsia="仿宋_GB2312"/>
          <w:sz w:val="24"/>
        </w:rPr>
        <w:t>说明：</w:t>
      </w:r>
    </w:p>
    <w:p w14:paraId="6CBC955B">
      <w:pPr>
        <w:numPr>
          <w:ilvl w:val="0"/>
          <w:numId w:val="11"/>
        </w:numPr>
        <w:tabs>
          <w:tab w:val="left" w:pos="993"/>
          <w:tab w:val="left" w:pos="1030"/>
          <w:tab w:val="left" w:pos="8364"/>
        </w:tabs>
        <w:snapToGrid w:val="0"/>
        <w:spacing w:after="156" w:afterLines="50"/>
        <w:ind w:left="420" w:leftChars="200" w:right="-57" w:rightChars="-27"/>
        <w:jc w:val="left"/>
        <w:rPr>
          <w:rFonts w:eastAsia="仿宋_GB2312"/>
          <w:sz w:val="24"/>
        </w:rPr>
      </w:pPr>
      <w:r>
        <w:rPr>
          <w:rFonts w:eastAsia="仿宋_GB2312"/>
          <w:sz w:val="24"/>
        </w:rPr>
        <w:t>供应商应提供</w:t>
      </w:r>
      <w:r>
        <w:rPr>
          <w:rFonts w:hint="eastAsia" w:eastAsia="仿宋_GB2312"/>
          <w:sz w:val="24"/>
        </w:rPr>
        <w:t>自谈判响应文件递交截止时间前</w:t>
      </w:r>
      <w:r>
        <w:rPr>
          <w:rFonts w:eastAsia="仿宋_GB2312"/>
          <w:sz w:val="24"/>
        </w:rPr>
        <w:t>近六个月中至少一个月的社会缴纳社会保险的凭据（专用收据或社会保险缴纳清单），并加盖本单位公章。</w:t>
      </w:r>
    </w:p>
    <w:p w14:paraId="53B98508">
      <w:pPr>
        <w:numPr>
          <w:ilvl w:val="0"/>
          <w:numId w:val="11"/>
        </w:numPr>
        <w:tabs>
          <w:tab w:val="left" w:pos="993"/>
          <w:tab w:val="left" w:pos="1030"/>
          <w:tab w:val="left" w:pos="8364"/>
        </w:tabs>
        <w:snapToGrid w:val="0"/>
        <w:spacing w:after="156" w:afterLines="50"/>
        <w:ind w:left="420" w:leftChars="200" w:right="-57" w:rightChars="-27"/>
        <w:jc w:val="left"/>
        <w:rPr>
          <w:rFonts w:eastAsia="仿宋_GB2312"/>
          <w:sz w:val="24"/>
        </w:rPr>
      </w:pPr>
      <w:r>
        <w:rPr>
          <w:rFonts w:eastAsia="仿宋_GB2312"/>
          <w:sz w:val="24"/>
        </w:rPr>
        <w:t>不需要缴纳社会保障资金的供应商，应提供相应文件证明其不需要缴纳社会保障资金。</w:t>
      </w:r>
    </w:p>
    <w:p w14:paraId="35C5B2A3">
      <w:pPr>
        <w:rPr>
          <w:rFonts w:eastAsia="仿宋_GB2312"/>
          <w:sz w:val="24"/>
        </w:rPr>
      </w:pPr>
      <w:bookmarkStart w:id="468" w:name="_Toc7005125"/>
      <w:r>
        <w:rPr>
          <w:rFonts w:eastAsia="仿宋_GB2312"/>
          <w:sz w:val="24"/>
        </w:rPr>
        <w:br w:type="page"/>
      </w:r>
    </w:p>
    <w:p w14:paraId="2AD4C470">
      <w:pPr>
        <w:jc w:val="left"/>
        <w:outlineLvl w:val="2"/>
        <w:rPr>
          <w:rFonts w:eastAsia="仿宋_GB2312"/>
          <w:b/>
          <w:sz w:val="24"/>
        </w:rPr>
      </w:pPr>
      <w:r>
        <w:rPr>
          <w:rFonts w:eastAsia="仿宋_GB2312"/>
          <w:b/>
          <w:bCs/>
          <w:sz w:val="24"/>
        </w:rPr>
        <w:t>6-5</w:t>
      </w:r>
      <w:r>
        <w:rPr>
          <w:rFonts w:hint="eastAsia" w:eastAsia="仿宋_GB2312"/>
          <w:b/>
          <w:bCs/>
          <w:sz w:val="24"/>
        </w:rPr>
        <w:t xml:space="preserve">  </w:t>
      </w:r>
      <w:r>
        <w:rPr>
          <w:rFonts w:eastAsia="仿宋_GB2312"/>
          <w:b/>
          <w:sz w:val="24"/>
        </w:rPr>
        <w:t>具备履行合同所必需的设备和专业技术能力承诺书</w:t>
      </w:r>
      <w:bookmarkEnd w:id="468"/>
      <w:r>
        <w:rPr>
          <w:rFonts w:eastAsia="仿宋_GB2312"/>
          <w:b/>
          <w:sz w:val="24"/>
        </w:rPr>
        <w:t xml:space="preserve">                                                                                                                                                                                                                                                                                                                                                                                                                                                                                                                                                                                                                                                                                                      </w:t>
      </w:r>
    </w:p>
    <w:p w14:paraId="7A9D5CB3">
      <w:pPr>
        <w:ind w:firstLine="480"/>
        <w:rPr>
          <w:rFonts w:eastAsia="仿宋_GB2312"/>
          <w:kern w:val="0"/>
          <w:sz w:val="24"/>
        </w:rPr>
      </w:pPr>
    </w:p>
    <w:p w14:paraId="46825C70">
      <w:pPr>
        <w:ind w:firstLine="480"/>
        <w:rPr>
          <w:rFonts w:eastAsia="仿宋_GB2312"/>
          <w:kern w:val="0"/>
          <w:sz w:val="24"/>
        </w:rPr>
      </w:pPr>
    </w:p>
    <w:p w14:paraId="05D58B5C">
      <w:pPr>
        <w:rPr>
          <w:rFonts w:eastAsia="仿宋_GB2312"/>
          <w:kern w:val="0"/>
          <w:sz w:val="24"/>
        </w:rPr>
      </w:pPr>
      <w:r>
        <w:rPr>
          <w:rFonts w:eastAsia="仿宋_GB2312"/>
          <w:kern w:val="0"/>
          <w:sz w:val="24"/>
        </w:rPr>
        <w:t xml:space="preserve">陕西省采购招标有限责任公司：   </w:t>
      </w:r>
    </w:p>
    <w:p w14:paraId="117E47CC">
      <w:pPr>
        <w:ind w:firstLine="480"/>
        <w:rPr>
          <w:rFonts w:eastAsia="仿宋_GB2312"/>
          <w:kern w:val="0"/>
          <w:sz w:val="24"/>
        </w:rPr>
      </w:pPr>
    </w:p>
    <w:p w14:paraId="5FF4050B">
      <w:pPr>
        <w:ind w:firstLine="480"/>
        <w:rPr>
          <w:rFonts w:eastAsia="仿宋_GB2312"/>
          <w:kern w:val="0"/>
          <w:sz w:val="24"/>
        </w:rPr>
      </w:pPr>
      <w:r>
        <w:rPr>
          <w:rFonts w:eastAsia="仿宋_GB2312"/>
          <w:kern w:val="0"/>
          <w:sz w:val="24"/>
        </w:rPr>
        <w:t>我公司承诺</w:t>
      </w:r>
      <w:r>
        <w:rPr>
          <w:rFonts w:eastAsia="仿宋_GB2312"/>
          <w:sz w:val="24"/>
        </w:rPr>
        <w:t>具备履行合同所必需的设备和专业技术能力</w:t>
      </w:r>
      <w:r>
        <w:rPr>
          <w:rFonts w:eastAsia="仿宋_GB2312"/>
          <w:kern w:val="0"/>
          <w:sz w:val="24"/>
        </w:rPr>
        <w:t>。</w:t>
      </w:r>
    </w:p>
    <w:p w14:paraId="71FEE4E2">
      <w:pPr>
        <w:ind w:firstLine="480"/>
        <w:rPr>
          <w:rFonts w:eastAsia="仿宋_GB2312"/>
          <w:b/>
          <w:sz w:val="24"/>
        </w:rPr>
      </w:pPr>
    </w:p>
    <w:p w14:paraId="4A949644">
      <w:pPr>
        <w:ind w:firstLine="480"/>
        <w:rPr>
          <w:rFonts w:eastAsia="仿宋_GB2312"/>
          <w:b/>
          <w:sz w:val="24"/>
        </w:rPr>
      </w:pPr>
    </w:p>
    <w:p w14:paraId="6FE1148B">
      <w:pPr>
        <w:ind w:firstLine="480"/>
        <w:rPr>
          <w:rFonts w:eastAsia="仿宋_GB2312"/>
          <w:b/>
          <w:sz w:val="24"/>
        </w:rPr>
      </w:pPr>
    </w:p>
    <w:p w14:paraId="5B222B62">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283963E7">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0415BDEC">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681A7FF6">
      <w:pPr>
        <w:ind w:right="280"/>
        <w:rPr>
          <w:rFonts w:eastAsia="仿宋_GB2312"/>
          <w:sz w:val="24"/>
        </w:rPr>
      </w:pPr>
    </w:p>
    <w:p w14:paraId="4517D43A">
      <w:pPr>
        <w:tabs>
          <w:tab w:val="left" w:pos="5580"/>
        </w:tabs>
        <w:spacing w:before="120" w:line="360" w:lineRule="auto"/>
        <w:ind w:firstLine="480" w:firstLineChars="200"/>
        <w:rPr>
          <w:rFonts w:eastAsia="仿宋_GB2312"/>
          <w:sz w:val="24"/>
        </w:rPr>
      </w:pPr>
    </w:p>
    <w:p w14:paraId="3CE0177E">
      <w:pPr>
        <w:widowControl/>
        <w:jc w:val="left"/>
        <w:rPr>
          <w:rFonts w:eastAsia="仿宋_GB2312"/>
          <w:b/>
          <w:sz w:val="24"/>
        </w:rPr>
      </w:pPr>
    </w:p>
    <w:p w14:paraId="6E5AE381">
      <w:pPr>
        <w:pStyle w:val="68"/>
        <w:numPr>
          <w:ilvl w:val="1"/>
          <w:numId w:val="12"/>
        </w:numPr>
        <w:ind w:firstLineChars="0"/>
        <w:jc w:val="left"/>
        <w:outlineLvl w:val="2"/>
        <w:rPr>
          <w:rFonts w:ascii="Times New Roman" w:hAnsi="Times New Roman" w:eastAsia="仿宋_GB2312"/>
          <w:b/>
          <w:sz w:val="24"/>
        </w:rPr>
      </w:pPr>
      <w:bookmarkStart w:id="469" w:name="_Toc7005126"/>
      <w:r>
        <w:rPr>
          <w:rFonts w:hint="eastAsia" w:ascii="Times New Roman" w:hAnsi="Times New Roman" w:eastAsia="仿宋_GB2312"/>
          <w:b/>
          <w:sz w:val="24"/>
        </w:rPr>
        <w:t xml:space="preserve">  </w:t>
      </w:r>
      <w:r>
        <w:rPr>
          <w:rFonts w:ascii="Times New Roman" w:hAnsi="Times New Roman" w:eastAsia="仿宋_GB2312"/>
          <w:b/>
          <w:sz w:val="24"/>
        </w:rPr>
        <w:t>供应商参加政府采购活动前3年内在经营活动中没有重大违法记录的书面声明（格式）</w:t>
      </w:r>
      <w:bookmarkEnd w:id="469"/>
    </w:p>
    <w:p w14:paraId="7EEC24A8">
      <w:pPr>
        <w:jc w:val="center"/>
        <w:rPr>
          <w:rFonts w:eastAsia="仿宋_GB2312"/>
          <w:sz w:val="24"/>
        </w:rPr>
      </w:pPr>
    </w:p>
    <w:p w14:paraId="7F013A3B">
      <w:pPr>
        <w:jc w:val="center"/>
        <w:rPr>
          <w:rFonts w:eastAsia="仿宋_GB2312"/>
          <w:b/>
          <w:sz w:val="24"/>
        </w:rPr>
      </w:pPr>
      <w:r>
        <w:rPr>
          <w:rFonts w:eastAsia="仿宋_GB2312"/>
          <w:b/>
          <w:sz w:val="24"/>
        </w:rPr>
        <w:t>声明函</w:t>
      </w:r>
    </w:p>
    <w:p w14:paraId="29127432">
      <w:pPr>
        <w:jc w:val="center"/>
        <w:rPr>
          <w:rFonts w:eastAsia="仿宋_GB2312"/>
          <w:sz w:val="24"/>
        </w:rPr>
      </w:pPr>
    </w:p>
    <w:p w14:paraId="22330E07">
      <w:pPr>
        <w:tabs>
          <w:tab w:val="left" w:pos="5580"/>
        </w:tabs>
        <w:spacing w:before="120" w:line="360" w:lineRule="auto"/>
        <w:rPr>
          <w:rFonts w:eastAsia="仿宋_GB2312"/>
          <w:sz w:val="24"/>
        </w:rPr>
      </w:pPr>
      <w:r>
        <w:rPr>
          <w:rFonts w:eastAsia="仿宋_GB2312"/>
          <w:sz w:val="24"/>
        </w:rPr>
        <w:t xml:space="preserve">陕西省采购招标有限责任公司：  </w:t>
      </w:r>
    </w:p>
    <w:p w14:paraId="7CFBF083">
      <w:pPr>
        <w:tabs>
          <w:tab w:val="left" w:pos="5580"/>
        </w:tabs>
        <w:spacing w:before="120" w:line="360" w:lineRule="auto"/>
        <w:ind w:firstLine="480" w:firstLineChars="200"/>
        <w:rPr>
          <w:rFonts w:eastAsia="仿宋_GB2312"/>
          <w:sz w:val="24"/>
        </w:rPr>
      </w:pPr>
      <w:r>
        <w:rPr>
          <w:rFonts w:hint="eastAsia" w:eastAsia="仿宋_GB2312"/>
          <w:sz w:val="24"/>
        </w:rPr>
        <w:t>我公司郑重承诺在参加本项目政府采购活动前三年内，在经营活动中无重大违法记录。</w:t>
      </w:r>
    </w:p>
    <w:p w14:paraId="4C327CA9">
      <w:pPr>
        <w:tabs>
          <w:tab w:val="left" w:pos="5580"/>
        </w:tabs>
        <w:spacing w:before="120" w:line="360" w:lineRule="auto"/>
        <w:ind w:firstLine="480" w:firstLineChars="200"/>
        <w:rPr>
          <w:rFonts w:eastAsia="仿宋_GB2312"/>
          <w:sz w:val="24"/>
        </w:rPr>
      </w:pPr>
      <w:r>
        <w:rPr>
          <w:rFonts w:eastAsia="仿宋_GB2312"/>
          <w:sz w:val="24"/>
        </w:rPr>
        <w:t>特此声明。</w:t>
      </w:r>
    </w:p>
    <w:p w14:paraId="2D390887">
      <w:pPr>
        <w:tabs>
          <w:tab w:val="left" w:pos="5580"/>
        </w:tabs>
        <w:spacing w:before="120" w:line="360" w:lineRule="auto"/>
        <w:ind w:firstLine="480" w:firstLineChars="200"/>
        <w:rPr>
          <w:rFonts w:eastAsia="仿宋_GB2312"/>
          <w:sz w:val="24"/>
        </w:rPr>
      </w:pPr>
    </w:p>
    <w:p w14:paraId="4096E454">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45D42F9A">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227D644A">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2E3F752A">
      <w:pPr>
        <w:pStyle w:val="22"/>
        <w:rPr>
          <w:rFonts w:ascii="Times New Roman" w:hAnsi="Times New Roman" w:eastAsia="仿宋_GB2312"/>
        </w:rPr>
      </w:pPr>
    </w:p>
    <w:p w14:paraId="17699F1D">
      <w:pPr>
        <w:pStyle w:val="22"/>
        <w:rPr>
          <w:rFonts w:ascii="Times New Roman" w:hAnsi="Times New Roman" w:eastAsia="仿宋_GB2312"/>
        </w:rPr>
      </w:pPr>
    </w:p>
    <w:p w14:paraId="3C6AD92F">
      <w:pPr>
        <w:rPr>
          <w:rFonts w:eastAsia="仿宋_GB2312"/>
          <w:sz w:val="24"/>
          <w:szCs w:val="21"/>
          <w:u w:val="single"/>
        </w:rPr>
      </w:pPr>
      <w:r>
        <w:rPr>
          <w:rFonts w:eastAsia="仿宋_GB2312"/>
          <w:sz w:val="24"/>
          <w:szCs w:val="21"/>
          <w:u w:val="single"/>
        </w:rPr>
        <w:br w:type="page"/>
      </w:r>
    </w:p>
    <w:p w14:paraId="50C3311F">
      <w:pPr>
        <w:pStyle w:val="22"/>
      </w:pPr>
    </w:p>
    <w:p w14:paraId="2B8032AB">
      <w:pPr>
        <w:pStyle w:val="68"/>
        <w:numPr>
          <w:ilvl w:val="1"/>
          <w:numId w:val="13"/>
        </w:numPr>
        <w:ind w:firstLineChars="0"/>
        <w:jc w:val="left"/>
        <w:outlineLvl w:val="2"/>
        <w:rPr>
          <w:rFonts w:ascii="Times New Roman" w:hAnsi="Times New Roman" w:eastAsia="仿宋_GB2312"/>
          <w:b/>
          <w:sz w:val="24"/>
        </w:rPr>
      </w:pPr>
      <w:bookmarkStart w:id="470" w:name="_Toc7005127"/>
      <w:r>
        <w:rPr>
          <w:rFonts w:ascii="Times New Roman" w:hAnsi="Times New Roman" w:eastAsia="仿宋_GB2312"/>
          <w:b/>
          <w:sz w:val="24"/>
        </w:rPr>
        <w:t xml:space="preserve"> 供应商控股股东名称、控股公司的名称和存在管理、被管理关系的单位名称说明</w:t>
      </w:r>
      <w:bookmarkEnd w:id="470"/>
    </w:p>
    <w:p w14:paraId="797B9522">
      <w:pPr>
        <w:ind w:firstLine="420"/>
        <w:rPr>
          <w:rFonts w:eastAsia="仿宋_GB2312"/>
          <w:szCs w:val="21"/>
        </w:rPr>
      </w:pPr>
    </w:p>
    <w:p w14:paraId="4661A9C3">
      <w:pPr>
        <w:rPr>
          <w:rFonts w:eastAsia="仿宋_GB2312"/>
          <w:sz w:val="24"/>
        </w:rPr>
      </w:pPr>
    </w:p>
    <w:p w14:paraId="4B608F62">
      <w:pPr>
        <w:rPr>
          <w:rFonts w:eastAsia="仿宋_GB2312"/>
          <w:sz w:val="24"/>
        </w:rPr>
      </w:pPr>
      <w:r>
        <w:rPr>
          <w:rFonts w:eastAsia="仿宋_GB2312"/>
          <w:sz w:val="24"/>
        </w:rPr>
        <w:t>陕西省采购招标有限责任公司：</w:t>
      </w:r>
    </w:p>
    <w:p w14:paraId="1EC6F240">
      <w:pPr>
        <w:pStyle w:val="22"/>
        <w:rPr>
          <w:rFonts w:ascii="Times New Roman" w:hAnsi="Times New Roman" w:eastAsia="仿宋_GB2312"/>
        </w:rPr>
      </w:pPr>
    </w:p>
    <w:p w14:paraId="1CE8AB58">
      <w:pPr>
        <w:ind w:firstLine="426"/>
        <w:rPr>
          <w:rFonts w:eastAsia="仿宋_GB2312"/>
          <w:sz w:val="24"/>
        </w:rPr>
      </w:pPr>
      <w:r>
        <w:rPr>
          <w:rFonts w:eastAsia="仿宋_GB2312"/>
          <w:sz w:val="24"/>
        </w:rPr>
        <w:t>与我方的法定代表人（单位负责人）为同一人的企业如下：</w:t>
      </w:r>
    </w:p>
    <w:p w14:paraId="03EDA889">
      <w:pPr>
        <w:ind w:firstLine="426"/>
        <w:rPr>
          <w:rFonts w:eastAsia="仿宋_GB2312"/>
          <w:sz w:val="24"/>
        </w:rPr>
      </w:pPr>
    </w:p>
    <w:p w14:paraId="740355F2">
      <w:pPr>
        <w:ind w:firstLine="426"/>
        <w:rPr>
          <w:rFonts w:eastAsia="仿宋_GB2312"/>
          <w:sz w:val="24"/>
        </w:rPr>
      </w:pPr>
      <w:r>
        <w:rPr>
          <w:rFonts w:eastAsia="仿宋_GB2312"/>
          <w:sz w:val="24"/>
        </w:rPr>
        <w:t>我方的控股股东如下：</w:t>
      </w:r>
    </w:p>
    <w:p w14:paraId="4C39008A">
      <w:pPr>
        <w:ind w:firstLine="426"/>
        <w:rPr>
          <w:rFonts w:eastAsia="仿宋_GB2312"/>
          <w:sz w:val="24"/>
        </w:rPr>
      </w:pPr>
    </w:p>
    <w:p w14:paraId="2582E5E4">
      <w:pPr>
        <w:ind w:firstLine="426"/>
        <w:rPr>
          <w:rFonts w:eastAsia="仿宋_GB2312"/>
          <w:sz w:val="24"/>
        </w:rPr>
      </w:pPr>
      <w:r>
        <w:rPr>
          <w:rFonts w:eastAsia="仿宋_GB2312"/>
          <w:sz w:val="24"/>
        </w:rPr>
        <w:t>我方直接控股的企业如下：</w:t>
      </w:r>
    </w:p>
    <w:p w14:paraId="72C065EA">
      <w:pPr>
        <w:ind w:firstLine="426"/>
        <w:rPr>
          <w:rFonts w:eastAsia="仿宋_GB2312"/>
          <w:sz w:val="24"/>
        </w:rPr>
      </w:pPr>
    </w:p>
    <w:p w14:paraId="0AF9F35D">
      <w:pPr>
        <w:ind w:firstLine="426"/>
        <w:rPr>
          <w:rFonts w:eastAsia="仿宋_GB2312"/>
          <w:sz w:val="24"/>
        </w:rPr>
      </w:pPr>
      <w:r>
        <w:rPr>
          <w:rFonts w:eastAsia="仿宋_GB2312"/>
          <w:sz w:val="24"/>
        </w:rPr>
        <w:t>与我方存在管理、被管理关系的单位名称如下：</w:t>
      </w:r>
    </w:p>
    <w:p w14:paraId="7B063D44">
      <w:pPr>
        <w:ind w:firstLine="426"/>
        <w:rPr>
          <w:rFonts w:eastAsia="仿宋_GB2312"/>
          <w:sz w:val="24"/>
        </w:rPr>
      </w:pPr>
    </w:p>
    <w:p w14:paraId="2AE2DE05">
      <w:pPr>
        <w:ind w:firstLine="426"/>
        <w:rPr>
          <w:rFonts w:eastAsia="仿宋_GB2312"/>
          <w:szCs w:val="21"/>
        </w:rPr>
      </w:pPr>
    </w:p>
    <w:p w14:paraId="5F7AB09E">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06702922">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49F47076">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0E7605E1">
      <w:pPr>
        <w:ind w:firstLine="420" w:firstLineChars="200"/>
        <w:rPr>
          <w:rFonts w:eastAsia="仿宋_GB2312"/>
          <w:szCs w:val="21"/>
        </w:rPr>
      </w:pPr>
    </w:p>
    <w:p w14:paraId="53B16B8D">
      <w:pPr>
        <w:ind w:firstLine="420" w:firstLineChars="200"/>
        <w:rPr>
          <w:rFonts w:eastAsia="仿宋_GB2312"/>
          <w:szCs w:val="21"/>
        </w:rPr>
      </w:pPr>
    </w:p>
    <w:p w14:paraId="79382008">
      <w:pPr>
        <w:pStyle w:val="68"/>
        <w:numPr>
          <w:ilvl w:val="1"/>
          <w:numId w:val="13"/>
        </w:numPr>
        <w:ind w:firstLineChars="0"/>
        <w:jc w:val="left"/>
        <w:outlineLvl w:val="2"/>
        <w:rPr>
          <w:rFonts w:ascii="Times New Roman" w:hAnsi="Times New Roman" w:eastAsia="仿宋_GB2312"/>
          <w:b/>
          <w:sz w:val="24"/>
        </w:rPr>
      </w:pPr>
      <w:bookmarkStart w:id="471" w:name="_Toc7005128"/>
      <w:r>
        <w:rPr>
          <w:rFonts w:ascii="Times New Roman" w:hAnsi="Times New Roman" w:eastAsia="仿宋_GB2312"/>
          <w:b/>
          <w:sz w:val="24"/>
        </w:rPr>
        <w:t xml:space="preserve"> 供应商是否属于为本项目提供整体设计、规范编制或者项目管理、监理、检测等服务的供应商声明</w:t>
      </w:r>
      <w:bookmarkEnd w:id="471"/>
    </w:p>
    <w:p w14:paraId="63FE4434">
      <w:pPr>
        <w:spacing w:line="360" w:lineRule="auto"/>
        <w:rPr>
          <w:rFonts w:eastAsia="仿宋_GB2312"/>
          <w:szCs w:val="21"/>
        </w:rPr>
      </w:pPr>
    </w:p>
    <w:p w14:paraId="72DBC7BA">
      <w:pPr>
        <w:spacing w:line="360" w:lineRule="auto"/>
        <w:rPr>
          <w:rFonts w:eastAsia="仿宋_GB2312"/>
          <w:sz w:val="24"/>
        </w:rPr>
      </w:pPr>
      <w:r>
        <w:rPr>
          <w:rFonts w:eastAsia="仿宋_GB2312"/>
          <w:sz w:val="24"/>
        </w:rPr>
        <w:t>陕西省采购招标有限责任公司：</w:t>
      </w:r>
    </w:p>
    <w:p w14:paraId="55F2D7B8">
      <w:pPr>
        <w:tabs>
          <w:tab w:val="left" w:pos="5580"/>
        </w:tabs>
        <w:spacing w:before="120" w:line="360" w:lineRule="auto"/>
        <w:ind w:firstLine="480" w:firstLineChars="200"/>
        <w:rPr>
          <w:rFonts w:eastAsia="仿宋_GB2312"/>
          <w:sz w:val="24"/>
        </w:rPr>
      </w:pPr>
      <w:r>
        <w:rPr>
          <w:rFonts w:eastAsia="仿宋_GB2312"/>
          <w:sz w:val="24"/>
        </w:rPr>
        <w:t>我方</w:t>
      </w:r>
      <w:r>
        <w:rPr>
          <w:rFonts w:eastAsia="仿宋_GB2312"/>
          <w:sz w:val="24"/>
          <w:u w:val="single"/>
        </w:rPr>
        <w:t xml:space="preserve"> 不属于 </w:t>
      </w:r>
      <w:r>
        <w:rPr>
          <w:rFonts w:eastAsia="仿宋_GB2312"/>
          <w:sz w:val="24"/>
        </w:rPr>
        <w:t>为本项目提供整体设计、规范编制或者项目管理、监理、检测等服务的供应商。</w:t>
      </w:r>
    </w:p>
    <w:p w14:paraId="14BF4B49">
      <w:pPr>
        <w:ind w:firstLine="426"/>
        <w:rPr>
          <w:rFonts w:eastAsia="仿宋_GB2312"/>
          <w:szCs w:val="21"/>
        </w:rPr>
      </w:pPr>
    </w:p>
    <w:p w14:paraId="77108CEA">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10D7A6AF">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150E8E74">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503FD293">
      <w:pPr>
        <w:pStyle w:val="22"/>
      </w:pPr>
    </w:p>
    <w:p w14:paraId="1701E975">
      <w:pPr>
        <w:pStyle w:val="22"/>
        <w:rPr>
          <w:rFonts w:ascii="Times New Roman" w:hAnsi="Times New Roman" w:eastAsia="仿宋_GB2312"/>
          <w:b/>
          <w:sz w:val="24"/>
        </w:rPr>
      </w:pPr>
      <w:bookmarkStart w:id="472" w:name="_Toc7005129"/>
      <w:r>
        <w:rPr>
          <w:rFonts w:ascii="Times New Roman" w:hAnsi="Times New Roman" w:eastAsia="仿宋_GB2312"/>
          <w:b/>
          <w:sz w:val="24"/>
        </w:rPr>
        <w:t>6-9证明供应商符合特定资格条件的证明材料</w:t>
      </w:r>
      <w:bookmarkEnd w:id="472"/>
      <w:r>
        <w:rPr>
          <w:rFonts w:ascii="Times New Roman" w:hAnsi="Times New Roman" w:eastAsia="仿宋_GB2312"/>
          <w:b/>
          <w:sz w:val="24"/>
        </w:rPr>
        <w:t>：</w:t>
      </w:r>
    </w:p>
    <w:p w14:paraId="79CCA069">
      <w:pPr>
        <w:autoSpaceDE w:val="0"/>
        <w:autoSpaceDN w:val="0"/>
        <w:adjustRightInd w:val="0"/>
        <w:snapToGrid w:val="0"/>
        <w:spacing w:line="360" w:lineRule="auto"/>
        <w:jc w:val="right"/>
        <w:outlineLvl w:val="0"/>
        <w:rPr>
          <w:rFonts w:eastAsia="仿宋_GB2312"/>
          <w:b/>
          <w:bCs/>
          <w:sz w:val="32"/>
          <w:szCs w:val="32"/>
          <w:lang w:val="zh-CN"/>
        </w:rPr>
      </w:pPr>
      <w:r>
        <w:rPr>
          <w:rFonts w:eastAsia="仿宋_GB2312"/>
          <w:b/>
          <w:bCs/>
        </w:rPr>
        <w:br w:type="page"/>
      </w:r>
      <w:r>
        <w:rPr>
          <w:rFonts w:eastAsia="仿宋_GB2312"/>
          <w:b/>
          <w:bCs/>
          <w:sz w:val="32"/>
          <w:szCs w:val="32"/>
          <w:lang w:val="zh-CN"/>
        </w:rPr>
        <w:t>正本/副本</w:t>
      </w:r>
    </w:p>
    <w:p w14:paraId="1B1E3894">
      <w:pPr>
        <w:autoSpaceDE w:val="0"/>
        <w:autoSpaceDN w:val="0"/>
        <w:adjustRightInd w:val="0"/>
        <w:snapToGrid w:val="0"/>
        <w:spacing w:line="360" w:lineRule="auto"/>
        <w:jc w:val="left"/>
        <w:outlineLvl w:val="0"/>
        <w:rPr>
          <w:rFonts w:eastAsia="仿宋_GB2312"/>
          <w:b/>
          <w:bCs/>
          <w:sz w:val="32"/>
          <w:szCs w:val="32"/>
          <w:lang w:val="zh-CN"/>
        </w:rPr>
      </w:pPr>
      <w:r>
        <w:rPr>
          <w:rFonts w:eastAsia="仿宋_GB2312"/>
          <w:b/>
          <w:bCs/>
          <w:sz w:val="32"/>
          <w:szCs w:val="32"/>
          <w:lang w:val="zh-CN"/>
        </w:rPr>
        <w:t>政府采购项目</w:t>
      </w:r>
    </w:p>
    <w:p w14:paraId="7ECBE94C">
      <w:pPr>
        <w:autoSpaceDE w:val="0"/>
        <w:autoSpaceDN w:val="0"/>
        <w:adjustRightInd w:val="0"/>
        <w:snapToGrid w:val="0"/>
        <w:spacing w:line="360" w:lineRule="auto"/>
        <w:jc w:val="left"/>
        <w:outlineLvl w:val="9"/>
        <w:rPr>
          <w:rFonts w:eastAsia="仿宋_GB2312"/>
          <w:b/>
          <w:bCs/>
          <w:sz w:val="32"/>
          <w:szCs w:val="32"/>
          <w:lang w:val="zh-CN"/>
        </w:rPr>
      </w:pPr>
      <w:r>
        <w:rPr>
          <w:rFonts w:eastAsia="仿宋_GB2312"/>
          <w:b/>
          <w:bCs/>
          <w:sz w:val="32"/>
          <w:szCs w:val="32"/>
          <w:lang w:val="zh-CN"/>
        </w:rPr>
        <w:t>采购项目编号：</w:t>
      </w:r>
    </w:p>
    <w:p w14:paraId="71D4BDB3">
      <w:pPr>
        <w:tabs>
          <w:tab w:val="left" w:pos="5670"/>
        </w:tabs>
        <w:autoSpaceDE w:val="0"/>
        <w:autoSpaceDN w:val="0"/>
        <w:adjustRightInd w:val="0"/>
        <w:snapToGrid w:val="0"/>
        <w:spacing w:line="360" w:lineRule="auto"/>
        <w:jc w:val="center"/>
        <w:rPr>
          <w:rFonts w:eastAsia="仿宋_GB2312"/>
          <w:sz w:val="19"/>
          <w:szCs w:val="19"/>
        </w:rPr>
      </w:pPr>
    </w:p>
    <w:p w14:paraId="2132B53D">
      <w:pPr>
        <w:tabs>
          <w:tab w:val="left" w:pos="5670"/>
        </w:tabs>
        <w:autoSpaceDE w:val="0"/>
        <w:autoSpaceDN w:val="0"/>
        <w:adjustRightInd w:val="0"/>
        <w:snapToGrid w:val="0"/>
        <w:spacing w:line="360" w:lineRule="auto"/>
        <w:jc w:val="center"/>
        <w:rPr>
          <w:rFonts w:eastAsia="仿宋_GB2312"/>
          <w:sz w:val="19"/>
          <w:szCs w:val="19"/>
        </w:rPr>
      </w:pPr>
    </w:p>
    <w:p w14:paraId="2A398025">
      <w:pPr>
        <w:tabs>
          <w:tab w:val="left" w:pos="5670"/>
        </w:tabs>
        <w:autoSpaceDE w:val="0"/>
        <w:autoSpaceDN w:val="0"/>
        <w:adjustRightInd w:val="0"/>
        <w:snapToGrid w:val="0"/>
        <w:spacing w:line="360" w:lineRule="auto"/>
        <w:jc w:val="center"/>
        <w:rPr>
          <w:rFonts w:eastAsia="仿宋_GB2312"/>
          <w:sz w:val="19"/>
          <w:szCs w:val="19"/>
        </w:rPr>
      </w:pPr>
    </w:p>
    <w:p w14:paraId="4C5F1DD0">
      <w:pPr>
        <w:autoSpaceDE w:val="0"/>
        <w:autoSpaceDN w:val="0"/>
        <w:adjustRightInd w:val="0"/>
        <w:snapToGrid w:val="0"/>
        <w:spacing w:line="360" w:lineRule="auto"/>
        <w:jc w:val="center"/>
        <w:outlineLvl w:val="9"/>
        <w:rPr>
          <w:rFonts w:eastAsia="仿宋_GB2312"/>
          <w:b/>
          <w:bCs/>
          <w:sz w:val="44"/>
          <w:szCs w:val="44"/>
        </w:rPr>
      </w:pPr>
      <w:r>
        <w:rPr>
          <w:rFonts w:eastAsia="仿宋_GB2312"/>
          <w:b/>
          <w:bCs/>
          <w:sz w:val="44"/>
          <w:szCs w:val="44"/>
        </w:rPr>
        <w:t>******项目</w:t>
      </w:r>
    </w:p>
    <w:p w14:paraId="2D83A874">
      <w:pPr>
        <w:tabs>
          <w:tab w:val="left" w:pos="5670"/>
        </w:tabs>
        <w:autoSpaceDE w:val="0"/>
        <w:autoSpaceDN w:val="0"/>
        <w:adjustRightInd w:val="0"/>
        <w:snapToGrid w:val="0"/>
        <w:spacing w:line="360" w:lineRule="auto"/>
        <w:jc w:val="center"/>
        <w:rPr>
          <w:rFonts w:eastAsia="仿宋_GB2312"/>
          <w:b/>
          <w:bCs/>
          <w:sz w:val="36"/>
          <w:szCs w:val="36"/>
          <w:lang w:val="zh-CN"/>
        </w:rPr>
      </w:pPr>
    </w:p>
    <w:p w14:paraId="5484E72F">
      <w:pPr>
        <w:tabs>
          <w:tab w:val="left" w:pos="5670"/>
        </w:tabs>
        <w:autoSpaceDE w:val="0"/>
        <w:autoSpaceDN w:val="0"/>
        <w:adjustRightInd w:val="0"/>
        <w:snapToGrid w:val="0"/>
        <w:spacing w:line="360" w:lineRule="auto"/>
        <w:jc w:val="center"/>
        <w:outlineLvl w:val="1"/>
        <w:rPr>
          <w:rFonts w:eastAsia="仿宋_GB2312"/>
          <w:b/>
          <w:bCs/>
          <w:sz w:val="52"/>
          <w:szCs w:val="52"/>
          <w:lang w:val="zh-CN"/>
        </w:rPr>
      </w:pPr>
      <w:r>
        <w:rPr>
          <w:rFonts w:eastAsia="仿宋_GB2312"/>
          <w:b/>
          <w:bCs/>
          <w:sz w:val="52"/>
          <w:szCs w:val="52"/>
          <w:lang w:val="zh-CN"/>
        </w:rPr>
        <w:t>谈判响应文件</w:t>
      </w:r>
    </w:p>
    <w:p w14:paraId="06FABF15">
      <w:pPr>
        <w:autoSpaceDE w:val="0"/>
        <w:autoSpaceDN w:val="0"/>
        <w:adjustRightInd w:val="0"/>
        <w:snapToGrid w:val="0"/>
        <w:spacing w:line="360" w:lineRule="auto"/>
        <w:jc w:val="center"/>
        <w:rPr>
          <w:rFonts w:eastAsia="仿宋_GB2312"/>
          <w:b/>
          <w:bCs/>
          <w:sz w:val="32"/>
          <w:szCs w:val="32"/>
          <w:lang w:val="zh-CN"/>
        </w:rPr>
      </w:pPr>
      <w:r>
        <w:rPr>
          <w:rFonts w:eastAsia="仿宋_GB2312"/>
          <w:b/>
          <w:bCs/>
          <w:sz w:val="32"/>
          <w:szCs w:val="32"/>
          <w:lang w:val="zh-CN"/>
        </w:rPr>
        <w:t>（商务及技术</w:t>
      </w:r>
      <w:r>
        <w:rPr>
          <w:rFonts w:hint="eastAsia" w:eastAsia="仿宋_GB2312"/>
          <w:b/>
          <w:bCs/>
          <w:sz w:val="32"/>
          <w:szCs w:val="32"/>
          <w:lang w:val="en-US" w:eastAsia="zh-CN"/>
        </w:rPr>
        <w:t>文件</w:t>
      </w:r>
      <w:r>
        <w:rPr>
          <w:rFonts w:eastAsia="仿宋_GB2312"/>
          <w:b/>
          <w:bCs/>
          <w:sz w:val="32"/>
          <w:szCs w:val="32"/>
          <w:lang w:val="zh-CN"/>
        </w:rPr>
        <w:t>）</w:t>
      </w:r>
    </w:p>
    <w:p w14:paraId="0ACEBF9F">
      <w:pPr>
        <w:autoSpaceDE w:val="0"/>
        <w:autoSpaceDN w:val="0"/>
        <w:adjustRightInd w:val="0"/>
        <w:snapToGrid w:val="0"/>
        <w:spacing w:line="360" w:lineRule="auto"/>
        <w:rPr>
          <w:rFonts w:eastAsia="仿宋_GB2312"/>
          <w:b/>
          <w:bCs/>
          <w:sz w:val="32"/>
          <w:szCs w:val="32"/>
          <w:lang w:val="zh-CN"/>
        </w:rPr>
      </w:pPr>
    </w:p>
    <w:p w14:paraId="5E6BB4C2">
      <w:pPr>
        <w:autoSpaceDE w:val="0"/>
        <w:autoSpaceDN w:val="0"/>
        <w:adjustRightInd w:val="0"/>
        <w:snapToGrid w:val="0"/>
        <w:spacing w:line="360" w:lineRule="auto"/>
        <w:rPr>
          <w:rFonts w:eastAsia="仿宋_GB2312"/>
          <w:b/>
          <w:bCs/>
          <w:sz w:val="32"/>
          <w:szCs w:val="32"/>
          <w:lang w:val="zh-CN"/>
        </w:rPr>
      </w:pPr>
    </w:p>
    <w:p w14:paraId="1407EE84">
      <w:pPr>
        <w:autoSpaceDE w:val="0"/>
        <w:autoSpaceDN w:val="0"/>
        <w:adjustRightInd w:val="0"/>
        <w:snapToGrid w:val="0"/>
        <w:spacing w:line="360" w:lineRule="auto"/>
        <w:ind w:firstLine="964" w:firstLineChars="300"/>
        <w:outlineLvl w:val="0"/>
        <w:rPr>
          <w:rFonts w:eastAsia="仿宋_GB2312"/>
          <w:b/>
          <w:bCs/>
          <w:sz w:val="32"/>
          <w:szCs w:val="32"/>
        </w:rPr>
      </w:pPr>
      <w:r>
        <w:rPr>
          <w:rFonts w:eastAsia="仿宋_GB2312"/>
          <w:b/>
          <w:bCs/>
          <w:sz w:val="32"/>
          <w:szCs w:val="32"/>
          <w:u w:val="single"/>
        </w:rPr>
        <w:t xml:space="preserve">             </w:t>
      </w:r>
      <w:r>
        <w:rPr>
          <w:rFonts w:eastAsia="仿宋_GB2312"/>
          <w:b/>
          <w:bCs/>
          <w:sz w:val="32"/>
          <w:szCs w:val="32"/>
        </w:rPr>
        <w:t xml:space="preserve">   </w:t>
      </w:r>
    </w:p>
    <w:p w14:paraId="2CC7228B">
      <w:pPr>
        <w:autoSpaceDE w:val="0"/>
        <w:autoSpaceDN w:val="0"/>
        <w:adjustRightInd w:val="0"/>
        <w:snapToGrid w:val="0"/>
        <w:spacing w:line="360" w:lineRule="auto"/>
        <w:rPr>
          <w:rFonts w:eastAsia="仿宋_GB2312"/>
          <w:sz w:val="30"/>
          <w:szCs w:val="30"/>
        </w:rPr>
      </w:pPr>
    </w:p>
    <w:p w14:paraId="03FAB691">
      <w:pPr>
        <w:autoSpaceDE w:val="0"/>
        <w:autoSpaceDN w:val="0"/>
        <w:adjustRightInd w:val="0"/>
        <w:snapToGrid w:val="0"/>
        <w:spacing w:line="360" w:lineRule="auto"/>
        <w:ind w:firstLine="964" w:firstLineChars="300"/>
        <w:outlineLvl w:val="0"/>
        <w:rPr>
          <w:rFonts w:eastAsia="仿宋_GB2312"/>
          <w:b/>
          <w:bCs/>
          <w:sz w:val="32"/>
          <w:szCs w:val="32"/>
          <w:u w:val="single"/>
        </w:rPr>
      </w:pPr>
      <w:r>
        <w:rPr>
          <w:rFonts w:eastAsia="仿宋_GB2312"/>
          <w:b/>
          <w:bCs/>
          <w:sz w:val="32"/>
          <w:szCs w:val="32"/>
          <w:lang w:val="zh-CN"/>
        </w:rPr>
        <w:t>供应商：</w:t>
      </w:r>
      <w:r>
        <w:rPr>
          <w:rFonts w:eastAsia="仿宋_GB2312"/>
          <w:b/>
          <w:bCs/>
          <w:sz w:val="32"/>
          <w:szCs w:val="32"/>
          <w:u w:val="single"/>
        </w:rPr>
        <w:t xml:space="preserve">                   </w:t>
      </w:r>
    </w:p>
    <w:p w14:paraId="719AC2FD">
      <w:pPr>
        <w:autoSpaceDE w:val="0"/>
        <w:autoSpaceDN w:val="0"/>
        <w:adjustRightInd w:val="0"/>
        <w:snapToGrid w:val="0"/>
        <w:spacing w:line="360" w:lineRule="auto"/>
        <w:rPr>
          <w:rFonts w:eastAsia="仿宋_GB2312"/>
          <w:b/>
          <w:bCs/>
          <w:sz w:val="32"/>
          <w:szCs w:val="32"/>
        </w:rPr>
      </w:pPr>
    </w:p>
    <w:p w14:paraId="18DDE6E9">
      <w:pPr>
        <w:autoSpaceDE w:val="0"/>
        <w:autoSpaceDN w:val="0"/>
        <w:adjustRightInd w:val="0"/>
        <w:snapToGrid w:val="0"/>
        <w:spacing w:line="360" w:lineRule="auto"/>
        <w:ind w:firstLine="964" w:firstLineChars="300"/>
        <w:outlineLvl w:val="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14:paraId="4A522834">
      <w:pPr>
        <w:spacing w:after="120"/>
        <w:rPr>
          <w:rFonts w:eastAsia="仿宋_GB2312"/>
        </w:rPr>
      </w:pPr>
      <w:r>
        <w:rPr>
          <w:rFonts w:eastAsia="仿宋_GB2312"/>
        </w:rPr>
        <w:br w:type="page"/>
      </w:r>
    </w:p>
    <w:p w14:paraId="1972634A">
      <w:pPr>
        <w:widowControl/>
        <w:jc w:val="left"/>
        <w:rPr>
          <w:rFonts w:eastAsia="仿宋_GB2312"/>
          <w:b/>
          <w:bCs/>
          <w:sz w:val="32"/>
          <w:szCs w:val="32"/>
        </w:rPr>
      </w:pPr>
    </w:p>
    <w:p w14:paraId="75D81394">
      <w:pPr>
        <w:pStyle w:val="3"/>
        <w:jc w:val="center"/>
        <w:rPr>
          <w:rFonts w:ascii="Times New Roman" w:hAnsi="Times New Roman" w:eastAsia="仿宋_GB2312"/>
          <w:b/>
          <w:bCs/>
        </w:rPr>
      </w:pPr>
      <w:r>
        <w:rPr>
          <w:rFonts w:ascii="Times New Roman" w:hAnsi="Times New Roman" w:eastAsia="仿宋_GB2312"/>
          <w:b/>
          <w:bCs/>
        </w:rPr>
        <w:t>目  录</w:t>
      </w:r>
    </w:p>
    <w:p w14:paraId="1C9A3129">
      <w:pPr>
        <w:pStyle w:val="22"/>
        <w:rPr>
          <w:rFonts w:ascii="Times New Roman" w:hAnsi="Times New Roman" w:eastAsia="仿宋_GB2312"/>
        </w:rPr>
      </w:pPr>
    </w:p>
    <w:p w14:paraId="15248E54">
      <w:pPr>
        <w:pStyle w:val="22"/>
        <w:spacing w:line="480" w:lineRule="auto"/>
        <w:ind w:firstLine="480" w:firstLineChars="200"/>
        <w:rPr>
          <w:rFonts w:ascii="Times New Roman" w:hAnsi="Times New Roman" w:eastAsia="仿宋_GB2312"/>
          <w:sz w:val="24"/>
        </w:rPr>
      </w:pPr>
      <w:r>
        <w:rPr>
          <w:rFonts w:ascii="Times New Roman" w:hAnsi="Times New Roman" w:eastAsia="仿宋_GB2312"/>
          <w:sz w:val="24"/>
        </w:rPr>
        <w:t>第一部分  谈判响应函</w:t>
      </w:r>
    </w:p>
    <w:p w14:paraId="7853BD37">
      <w:pPr>
        <w:pStyle w:val="22"/>
        <w:spacing w:line="480" w:lineRule="auto"/>
        <w:ind w:firstLine="480" w:firstLineChars="200"/>
        <w:rPr>
          <w:rFonts w:ascii="Times New Roman" w:hAnsi="Times New Roman" w:eastAsia="仿宋_GB2312"/>
          <w:sz w:val="24"/>
        </w:rPr>
      </w:pPr>
      <w:r>
        <w:rPr>
          <w:rFonts w:ascii="Times New Roman" w:hAnsi="Times New Roman" w:eastAsia="仿宋_GB2312"/>
          <w:sz w:val="24"/>
        </w:rPr>
        <w:t xml:space="preserve">第二部分  谈判响应报价表 </w:t>
      </w:r>
    </w:p>
    <w:p w14:paraId="19D67B37">
      <w:pPr>
        <w:pStyle w:val="22"/>
        <w:spacing w:line="480" w:lineRule="auto"/>
        <w:ind w:firstLine="480" w:firstLineChars="200"/>
        <w:rPr>
          <w:rFonts w:ascii="Times New Roman" w:hAnsi="Times New Roman" w:eastAsia="仿宋_GB2312"/>
          <w:sz w:val="24"/>
        </w:rPr>
      </w:pPr>
      <w:r>
        <w:rPr>
          <w:rFonts w:ascii="Times New Roman" w:hAnsi="Times New Roman" w:eastAsia="仿宋_GB2312"/>
          <w:sz w:val="24"/>
        </w:rPr>
        <w:t>第三部分  偏离表</w:t>
      </w:r>
    </w:p>
    <w:p w14:paraId="517EAFCD">
      <w:pPr>
        <w:pStyle w:val="22"/>
        <w:spacing w:line="480" w:lineRule="auto"/>
        <w:ind w:firstLine="480" w:firstLineChars="200"/>
        <w:rPr>
          <w:rFonts w:ascii="Times New Roman" w:hAnsi="Times New Roman" w:eastAsia="仿宋_GB2312"/>
          <w:sz w:val="24"/>
        </w:rPr>
      </w:pPr>
      <w:r>
        <w:rPr>
          <w:rFonts w:ascii="Times New Roman" w:hAnsi="Times New Roman" w:eastAsia="仿宋_GB2312"/>
          <w:sz w:val="24"/>
        </w:rPr>
        <w:t>第四部分  响应方案说明</w:t>
      </w:r>
    </w:p>
    <w:p w14:paraId="13592A96">
      <w:pPr>
        <w:pStyle w:val="22"/>
        <w:spacing w:line="480" w:lineRule="auto"/>
        <w:ind w:firstLine="480" w:firstLineChars="200"/>
        <w:rPr>
          <w:rFonts w:ascii="Times New Roman" w:hAnsi="Times New Roman" w:eastAsia="仿宋_GB2312"/>
          <w:sz w:val="24"/>
        </w:rPr>
      </w:pPr>
      <w:r>
        <w:rPr>
          <w:rFonts w:ascii="Times New Roman" w:hAnsi="Times New Roman" w:eastAsia="仿宋_GB2312"/>
          <w:sz w:val="24"/>
        </w:rPr>
        <w:t xml:space="preserve">第五部分  </w:t>
      </w:r>
      <w:r>
        <w:rPr>
          <w:rFonts w:hint="eastAsia" w:ascii="Times New Roman" w:hAnsi="Times New Roman" w:eastAsia="仿宋_GB2312"/>
          <w:sz w:val="24"/>
        </w:rPr>
        <w:t>中小</w:t>
      </w:r>
      <w:r>
        <w:rPr>
          <w:rFonts w:ascii="Times New Roman" w:hAnsi="Times New Roman" w:eastAsia="仿宋_GB2312"/>
          <w:sz w:val="24"/>
        </w:rPr>
        <w:t>企业、监狱企业、残疾人福利单位声明函或证明</w:t>
      </w:r>
    </w:p>
    <w:p w14:paraId="0BDF7C08">
      <w:pPr>
        <w:pStyle w:val="22"/>
        <w:spacing w:line="480" w:lineRule="auto"/>
        <w:ind w:firstLine="480" w:firstLineChars="200"/>
        <w:rPr>
          <w:rFonts w:ascii="Times New Roman" w:hAnsi="Times New Roman" w:eastAsia="仿宋_GB2312"/>
          <w:sz w:val="24"/>
        </w:rPr>
      </w:pPr>
      <w:r>
        <w:rPr>
          <w:rFonts w:ascii="Times New Roman" w:hAnsi="Times New Roman" w:eastAsia="仿宋_GB2312"/>
          <w:sz w:val="24"/>
        </w:rPr>
        <w:t>第六部分   谈判保证金</w:t>
      </w:r>
    </w:p>
    <w:p w14:paraId="084BA0B2">
      <w:pPr>
        <w:widowControl/>
        <w:jc w:val="left"/>
        <w:rPr>
          <w:rFonts w:eastAsia="仿宋_GB2312"/>
        </w:rPr>
      </w:pPr>
      <w:r>
        <w:rPr>
          <w:rFonts w:eastAsia="仿宋_GB2312"/>
        </w:rPr>
        <w:br w:type="page"/>
      </w:r>
    </w:p>
    <w:p w14:paraId="0F005FBA">
      <w:pPr>
        <w:pStyle w:val="3"/>
        <w:jc w:val="center"/>
        <w:rPr>
          <w:rFonts w:ascii="Times New Roman" w:hAnsi="Times New Roman" w:eastAsia="仿宋_GB2312"/>
          <w:b/>
          <w:bCs/>
        </w:rPr>
      </w:pPr>
      <w:r>
        <w:rPr>
          <w:rFonts w:ascii="Times New Roman" w:hAnsi="Times New Roman" w:eastAsia="仿宋_GB2312"/>
          <w:b/>
          <w:bCs/>
          <w:lang w:val="zh-CN"/>
        </w:rPr>
        <w:t>第一部分</w:t>
      </w:r>
      <w:r>
        <w:rPr>
          <w:rFonts w:ascii="Times New Roman" w:hAnsi="Times New Roman" w:eastAsia="仿宋_GB2312"/>
          <w:b/>
          <w:bCs/>
        </w:rPr>
        <w:t xml:space="preserve">  </w:t>
      </w:r>
      <w:r>
        <w:rPr>
          <w:rFonts w:ascii="Times New Roman" w:hAnsi="Times New Roman" w:eastAsia="仿宋_GB2312"/>
          <w:b/>
          <w:bCs/>
          <w:lang w:val="zh-CN"/>
        </w:rPr>
        <w:t>谈判响应函</w:t>
      </w:r>
    </w:p>
    <w:p w14:paraId="09FD9DF0">
      <w:pPr>
        <w:autoSpaceDE w:val="0"/>
        <w:autoSpaceDN w:val="0"/>
        <w:adjustRightInd w:val="0"/>
        <w:snapToGrid w:val="0"/>
        <w:spacing w:line="312" w:lineRule="auto"/>
        <w:rPr>
          <w:rFonts w:eastAsia="仿宋_GB2312"/>
          <w:b/>
          <w:bCs/>
          <w:sz w:val="24"/>
          <w:lang w:val="zh-CN"/>
        </w:rPr>
      </w:pPr>
    </w:p>
    <w:p w14:paraId="6DEA4ED8">
      <w:pPr>
        <w:autoSpaceDE w:val="0"/>
        <w:autoSpaceDN w:val="0"/>
        <w:adjustRightInd w:val="0"/>
        <w:snapToGrid w:val="0"/>
        <w:spacing w:line="312" w:lineRule="auto"/>
        <w:rPr>
          <w:rFonts w:eastAsia="仿宋_GB2312"/>
          <w:b/>
          <w:bCs/>
          <w:sz w:val="24"/>
        </w:rPr>
      </w:pPr>
      <w:r>
        <w:rPr>
          <w:rFonts w:eastAsia="仿宋_GB2312"/>
          <w:b/>
          <w:bCs/>
          <w:sz w:val="24"/>
          <w:lang w:val="zh-CN"/>
        </w:rPr>
        <w:t>陕西省采购招标有限责任公司：</w:t>
      </w:r>
    </w:p>
    <w:p w14:paraId="13174B90">
      <w:pPr>
        <w:autoSpaceDE w:val="0"/>
        <w:autoSpaceDN w:val="0"/>
        <w:adjustRightInd w:val="0"/>
        <w:snapToGrid w:val="0"/>
        <w:spacing w:line="312" w:lineRule="auto"/>
        <w:ind w:firstLine="630"/>
        <w:rPr>
          <w:rFonts w:eastAsia="仿宋_GB2312"/>
          <w:sz w:val="24"/>
        </w:rPr>
      </w:pPr>
      <w:r>
        <w:rPr>
          <w:rFonts w:eastAsia="仿宋_GB2312"/>
          <w:sz w:val="24"/>
          <w:lang w:val="zh-CN"/>
        </w:rPr>
        <w:t>我单位收到贵公司</w:t>
      </w:r>
      <w:r>
        <w:rPr>
          <w:rFonts w:eastAsia="仿宋_GB2312"/>
          <w:sz w:val="24"/>
          <w:u w:val="single"/>
          <w:lang w:val="zh-CN"/>
        </w:rPr>
        <w:t xml:space="preserve">   （项目名称    ）</w:t>
      </w:r>
      <w:r>
        <w:rPr>
          <w:rFonts w:eastAsia="仿宋_GB2312"/>
          <w:sz w:val="24"/>
          <w:lang w:val="zh-CN"/>
        </w:rPr>
        <w:t>竞争性谈判文件，经详细研究，我们决定参加本次谈判活动。为此，我方郑重声明以下诸点，并负法律责任：</w:t>
      </w:r>
    </w:p>
    <w:p w14:paraId="3B9DF519">
      <w:pPr>
        <w:autoSpaceDE w:val="0"/>
        <w:autoSpaceDN w:val="0"/>
        <w:adjustRightInd w:val="0"/>
        <w:snapToGrid w:val="0"/>
        <w:spacing w:line="312" w:lineRule="auto"/>
        <w:ind w:firstLine="630"/>
        <w:rPr>
          <w:rFonts w:eastAsia="仿宋_GB2312"/>
          <w:sz w:val="24"/>
        </w:rPr>
      </w:pPr>
      <w:r>
        <w:rPr>
          <w:rFonts w:eastAsia="仿宋_GB2312"/>
          <w:sz w:val="24"/>
        </w:rPr>
        <w:t>一</w:t>
      </w:r>
      <w:r>
        <w:rPr>
          <w:rFonts w:eastAsia="仿宋_GB2312"/>
          <w:sz w:val="24"/>
          <w:lang w:val="zh-CN"/>
        </w:rPr>
        <w:t>、愿意按照竞争性谈判文件中的要求，提供谈判产品及技术服务，完成合同的责任和义务。</w:t>
      </w:r>
    </w:p>
    <w:p w14:paraId="254FE1A9">
      <w:pPr>
        <w:autoSpaceDE w:val="0"/>
        <w:autoSpaceDN w:val="0"/>
        <w:adjustRightInd w:val="0"/>
        <w:snapToGrid w:val="0"/>
        <w:spacing w:line="312" w:lineRule="auto"/>
        <w:ind w:left="885" w:leftChars="250" w:hanging="360" w:hangingChars="150"/>
        <w:rPr>
          <w:rFonts w:eastAsia="仿宋_GB2312"/>
          <w:sz w:val="24"/>
        </w:rPr>
      </w:pPr>
      <w:r>
        <w:rPr>
          <w:rFonts w:eastAsia="仿宋_GB2312"/>
          <w:sz w:val="24"/>
        </w:rPr>
        <w:t>二</w:t>
      </w:r>
      <w:r>
        <w:rPr>
          <w:rFonts w:eastAsia="仿宋_GB2312"/>
          <w:sz w:val="24"/>
          <w:lang w:val="zh-CN"/>
        </w:rPr>
        <w:t>、按竞争性谈判文件的规定，我公司的首次谈判响应报价为人民币（大写）：</w:t>
      </w:r>
      <w:r>
        <w:rPr>
          <w:rFonts w:eastAsia="仿宋_GB2312"/>
          <w:sz w:val="24"/>
        </w:rPr>
        <w:t xml:space="preserve">            </w:t>
      </w:r>
      <w:r>
        <w:rPr>
          <w:rFonts w:eastAsia="仿宋_GB2312"/>
          <w:sz w:val="24"/>
          <w:lang w:val="zh-CN"/>
        </w:rPr>
        <w:t>（</w:t>
      </w:r>
      <w:r>
        <w:rPr>
          <w:rFonts w:hint="eastAsia" w:eastAsia="仿宋_GB2312"/>
          <w:sz w:val="24"/>
          <w:lang w:val="zh-CN"/>
        </w:rPr>
        <w:t>¥</w:t>
      </w:r>
      <w:r>
        <w:rPr>
          <w:rFonts w:eastAsia="仿宋_GB2312"/>
          <w:sz w:val="24"/>
          <w:lang w:val="zh-CN"/>
        </w:rPr>
        <w:t>：</w:t>
      </w:r>
      <w:r>
        <w:rPr>
          <w:rFonts w:eastAsia="仿宋_GB2312"/>
          <w:sz w:val="24"/>
          <w:u w:val="single"/>
        </w:rPr>
        <w:t xml:space="preserve">        </w:t>
      </w:r>
      <w:r>
        <w:rPr>
          <w:rFonts w:hint="eastAsia" w:eastAsia="仿宋_GB2312"/>
          <w:sz w:val="24"/>
          <w:u w:val="single"/>
          <w:lang w:val="en-US" w:eastAsia="zh-CN"/>
        </w:rPr>
        <w:t>元</w:t>
      </w:r>
      <w:r>
        <w:rPr>
          <w:rFonts w:eastAsia="仿宋_GB2312"/>
          <w:sz w:val="24"/>
          <w:lang w:val="zh-CN"/>
        </w:rPr>
        <w:t>），并对其后的谈判报价负法律责任。</w:t>
      </w:r>
    </w:p>
    <w:p w14:paraId="6FB766E3">
      <w:pPr>
        <w:autoSpaceDE w:val="0"/>
        <w:autoSpaceDN w:val="0"/>
        <w:adjustRightInd w:val="0"/>
        <w:snapToGrid w:val="0"/>
        <w:spacing w:line="312" w:lineRule="auto"/>
        <w:ind w:firstLine="630"/>
        <w:rPr>
          <w:rFonts w:eastAsia="仿宋_GB2312"/>
          <w:sz w:val="24"/>
        </w:rPr>
      </w:pPr>
      <w:r>
        <w:rPr>
          <w:rFonts w:eastAsia="仿宋_GB2312"/>
          <w:sz w:val="24"/>
        </w:rPr>
        <w:t>三</w:t>
      </w:r>
      <w:r>
        <w:rPr>
          <w:rFonts w:eastAsia="仿宋_GB2312"/>
          <w:sz w:val="24"/>
          <w:lang w:val="zh-CN"/>
        </w:rPr>
        <w:t>、我方提交的响应文件正本一份、副本</w:t>
      </w:r>
      <w:r>
        <w:rPr>
          <w:rFonts w:eastAsia="仿宋_GB2312"/>
          <w:sz w:val="24"/>
          <w:u w:val="single"/>
          <w:lang w:val="zh-CN"/>
        </w:rPr>
        <w:t xml:space="preserve"> 两 </w:t>
      </w:r>
      <w:r>
        <w:rPr>
          <w:rFonts w:eastAsia="仿宋_GB2312"/>
          <w:sz w:val="24"/>
          <w:lang w:val="zh-CN"/>
        </w:rPr>
        <w:t>份。</w:t>
      </w:r>
    </w:p>
    <w:p w14:paraId="14AE980F">
      <w:pPr>
        <w:autoSpaceDE w:val="0"/>
        <w:autoSpaceDN w:val="0"/>
        <w:adjustRightInd w:val="0"/>
        <w:snapToGrid w:val="0"/>
        <w:spacing w:line="312" w:lineRule="auto"/>
        <w:ind w:firstLine="630"/>
        <w:rPr>
          <w:rFonts w:eastAsia="仿宋_GB2312"/>
          <w:sz w:val="24"/>
          <w:lang w:val="zh-CN"/>
        </w:rPr>
      </w:pPr>
      <w:r>
        <w:rPr>
          <w:rFonts w:eastAsia="仿宋_GB2312"/>
          <w:sz w:val="24"/>
        </w:rPr>
        <w:t>四</w:t>
      </w:r>
      <w:r>
        <w:rPr>
          <w:rFonts w:eastAsia="仿宋_GB2312"/>
          <w:sz w:val="24"/>
          <w:lang w:val="zh-CN"/>
        </w:rPr>
        <w:t>、我方已详细阅读了竞争性谈判文件，完全理解并放弃提出含糊不清或易形成歧义的表述和资料。</w:t>
      </w:r>
    </w:p>
    <w:p w14:paraId="1AF551E9">
      <w:pPr>
        <w:autoSpaceDE w:val="0"/>
        <w:autoSpaceDN w:val="0"/>
        <w:adjustRightInd w:val="0"/>
        <w:snapToGrid w:val="0"/>
        <w:spacing w:line="312" w:lineRule="auto"/>
        <w:ind w:firstLine="630"/>
        <w:rPr>
          <w:rFonts w:eastAsia="仿宋_GB2312"/>
          <w:sz w:val="24"/>
        </w:rPr>
      </w:pPr>
      <w:r>
        <w:rPr>
          <w:rFonts w:eastAsia="仿宋_GB2312"/>
          <w:sz w:val="24"/>
          <w:lang w:val="zh-CN"/>
        </w:rPr>
        <w:t>五、如果我方在谈判有效期内撤回响应文件，则响应保证金将被贵方不予退还。</w:t>
      </w:r>
    </w:p>
    <w:p w14:paraId="1EBF36D4">
      <w:pPr>
        <w:autoSpaceDE w:val="0"/>
        <w:autoSpaceDN w:val="0"/>
        <w:adjustRightInd w:val="0"/>
        <w:snapToGrid w:val="0"/>
        <w:spacing w:line="312" w:lineRule="auto"/>
        <w:ind w:firstLine="630"/>
        <w:rPr>
          <w:rFonts w:eastAsia="仿宋_GB2312"/>
          <w:sz w:val="24"/>
          <w:lang w:val="zh-CN"/>
        </w:rPr>
      </w:pPr>
      <w:r>
        <w:rPr>
          <w:rFonts w:eastAsia="仿宋_GB2312"/>
          <w:sz w:val="24"/>
        </w:rPr>
        <w:t>六</w:t>
      </w:r>
      <w:r>
        <w:rPr>
          <w:rFonts w:eastAsia="仿宋_GB2312"/>
          <w:sz w:val="24"/>
          <w:lang w:val="zh-CN"/>
        </w:rPr>
        <w:t>、同意向贵方提供可能要求的与本次谈判有关的任何证据或资料，且尊重谈判小组的评审结论和结果。</w:t>
      </w:r>
    </w:p>
    <w:p w14:paraId="05B19EE0">
      <w:pPr>
        <w:autoSpaceDE w:val="0"/>
        <w:autoSpaceDN w:val="0"/>
        <w:adjustRightInd w:val="0"/>
        <w:snapToGrid w:val="0"/>
        <w:spacing w:line="312" w:lineRule="auto"/>
        <w:ind w:firstLine="630"/>
        <w:rPr>
          <w:rFonts w:eastAsia="仿宋_GB2312"/>
          <w:sz w:val="24"/>
        </w:rPr>
      </w:pPr>
      <w:r>
        <w:rPr>
          <w:rFonts w:eastAsia="仿宋_GB2312"/>
          <w:sz w:val="24"/>
          <w:lang w:val="zh-CN"/>
        </w:rPr>
        <w:t>七、我方的响应文件有效期为自谈判之日起</w:t>
      </w:r>
      <w:r>
        <w:rPr>
          <w:rFonts w:eastAsia="仿宋_GB2312"/>
          <w:sz w:val="24"/>
          <w:u w:val="single"/>
          <w:lang w:val="zh-CN"/>
        </w:rPr>
        <w:t xml:space="preserve"> </w:t>
      </w:r>
      <w:r>
        <w:rPr>
          <w:rFonts w:eastAsia="仿宋_GB2312"/>
          <w:sz w:val="24"/>
          <w:u w:val="single"/>
        </w:rPr>
        <w:t xml:space="preserve">60 </w:t>
      </w:r>
      <w:r>
        <w:rPr>
          <w:rFonts w:eastAsia="仿宋_GB2312"/>
          <w:sz w:val="24"/>
          <w:lang w:val="zh-CN"/>
        </w:rPr>
        <w:t>个日历天。若我方成交，响应文件有效期延长至合同执行完毕。</w:t>
      </w:r>
    </w:p>
    <w:p w14:paraId="32027A65">
      <w:pPr>
        <w:autoSpaceDE w:val="0"/>
        <w:autoSpaceDN w:val="0"/>
        <w:adjustRightInd w:val="0"/>
        <w:snapToGrid w:val="0"/>
        <w:spacing w:line="312" w:lineRule="auto"/>
        <w:ind w:firstLine="630"/>
        <w:rPr>
          <w:rFonts w:eastAsia="仿宋_GB2312"/>
          <w:sz w:val="24"/>
          <w:lang w:val="zh-CN"/>
        </w:rPr>
      </w:pPr>
      <w:r>
        <w:rPr>
          <w:rFonts w:eastAsia="仿宋_GB2312"/>
          <w:sz w:val="24"/>
        </w:rPr>
        <w:t>八</w:t>
      </w:r>
      <w:r>
        <w:rPr>
          <w:rFonts w:eastAsia="仿宋_GB2312"/>
          <w:sz w:val="24"/>
          <w:lang w:val="zh-CN"/>
        </w:rPr>
        <w:t>、如我方成交：</w:t>
      </w:r>
    </w:p>
    <w:p w14:paraId="49A5CB26">
      <w:pPr>
        <w:autoSpaceDE w:val="0"/>
        <w:autoSpaceDN w:val="0"/>
        <w:adjustRightInd w:val="0"/>
        <w:snapToGrid w:val="0"/>
        <w:spacing w:line="312" w:lineRule="auto"/>
        <w:ind w:firstLine="630"/>
        <w:rPr>
          <w:rFonts w:eastAsia="仿宋_GB2312"/>
          <w:sz w:val="24"/>
          <w:lang w:val="zh-CN"/>
        </w:rPr>
      </w:pPr>
      <w:r>
        <w:rPr>
          <w:rFonts w:eastAsia="仿宋_GB2312"/>
          <w:sz w:val="24"/>
          <w:lang w:val="zh-CN"/>
        </w:rPr>
        <w:t>（1）我方承诺在收到成交通知书后，在谈判文件规定的期限内与采购人签订合同。</w:t>
      </w:r>
    </w:p>
    <w:p w14:paraId="3A4FBC6B">
      <w:pPr>
        <w:autoSpaceDE w:val="0"/>
        <w:autoSpaceDN w:val="0"/>
        <w:adjustRightInd w:val="0"/>
        <w:snapToGrid w:val="0"/>
        <w:spacing w:line="312" w:lineRule="auto"/>
        <w:ind w:firstLine="630"/>
        <w:rPr>
          <w:rFonts w:eastAsia="仿宋_GB2312"/>
          <w:sz w:val="24"/>
          <w:lang w:val="zh-CN"/>
        </w:rPr>
      </w:pPr>
      <w:r>
        <w:rPr>
          <w:rFonts w:eastAsia="仿宋_GB2312"/>
          <w:sz w:val="24"/>
          <w:lang w:val="zh-CN"/>
        </w:rPr>
        <w:t>（2）我方承诺按照谈判文件规定向你方递交履约保证金。作为履行合同的担保。</w:t>
      </w:r>
    </w:p>
    <w:p w14:paraId="35341586">
      <w:pPr>
        <w:autoSpaceDE w:val="0"/>
        <w:autoSpaceDN w:val="0"/>
        <w:adjustRightInd w:val="0"/>
        <w:snapToGrid w:val="0"/>
        <w:spacing w:line="312" w:lineRule="auto"/>
        <w:ind w:firstLine="630"/>
        <w:rPr>
          <w:rFonts w:eastAsia="仿宋_GB2312"/>
          <w:sz w:val="24"/>
          <w:lang w:val="zh-CN"/>
        </w:rPr>
      </w:pPr>
      <w:r>
        <w:rPr>
          <w:rFonts w:eastAsia="仿宋_GB2312"/>
          <w:sz w:val="24"/>
          <w:lang w:val="zh-CN"/>
        </w:rPr>
        <w:t>（3）我方承诺按合同约定的期限和地点，提供符合谈判文件要求的全部的货物和服务。</w:t>
      </w:r>
    </w:p>
    <w:p w14:paraId="430EA2EA">
      <w:pPr>
        <w:autoSpaceDE w:val="0"/>
        <w:autoSpaceDN w:val="0"/>
        <w:adjustRightInd w:val="0"/>
        <w:snapToGrid w:val="0"/>
        <w:spacing w:line="312" w:lineRule="auto"/>
        <w:ind w:firstLine="630"/>
        <w:rPr>
          <w:rFonts w:eastAsia="仿宋_GB2312"/>
          <w:sz w:val="24"/>
          <w:lang w:val="zh-CN"/>
        </w:rPr>
      </w:pPr>
      <w:r>
        <w:rPr>
          <w:rFonts w:eastAsia="仿宋_GB2312"/>
          <w:sz w:val="24"/>
          <w:lang w:val="zh-CN"/>
        </w:rPr>
        <w:t>（4）我方保证在领取成交通知书前按要求支付成交服务费。</w:t>
      </w:r>
    </w:p>
    <w:p w14:paraId="3AE19CF8">
      <w:pPr>
        <w:autoSpaceDE w:val="0"/>
        <w:autoSpaceDN w:val="0"/>
        <w:adjustRightInd w:val="0"/>
        <w:snapToGrid w:val="0"/>
        <w:spacing w:line="312" w:lineRule="auto"/>
        <w:ind w:firstLine="630"/>
        <w:rPr>
          <w:rFonts w:eastAsia="仿宋_GB2312"/>
          <w:sz w:val="24"/>
          <w:lang w:val="zh-CN"/>
        </w:rPr>
      </w:pPr>
      <w:r>
        <w:rPr>
          <w:rFonts w:eastAsia="仿宋_GB2312"/>
          <w:sz w:val="24"/>
          <w:lang w:val="zh-CN"/>
        </w:rPr>
        <w:t>九、有关于本响应文件的函电，请按下列地址联系。</w:t>
      </w:r>
    </w:p>
    <w:p w14:paraId="725AFA50">
      <w:pPr>
        <w:autoSpaceDE w:val="0"/>
        <w:autoSpaceDN w:val="0"/>
        <w:adjustRightInd w:val="0"/>
        <w:snapToGrid w:val="0"/>
        <w:spacing w:line="312" w:lineRule="auto"/>
        <w:rPr>
          <w:rFonts w:eastAsia="仿宋_GB2312"/>
          <w:sz w:val="24"/>
        </w:rPr>
      </w:pPr>
      <w:r>
        <w:rPr>
          <w:rFonts w:eastAsia="仿宋_GB2312"/>
          <w:sz w:val="24"/>
          <w:lang w:val="zh-CN"/>
        </w:rPr>
        <w:t>地</w:t>
      </w:r>
      <w:r>
        <w:rPr>
          <w:rFonts w:eastAsia="仿宋_GB2312"/>
          <w:sz w:val="24"/>
        </w:rPr>
        <w:t xml:space="preserve">    </w:t>
      </w:r>
      <w:r>
        <w:rPr>
          <w:rFonts w:eastAsia="仿宋_GB2312"/>
          <w:sz w:val="24"/>
          <w:lang w:val="zh-CN"/>
        </w:rPr>
        <w:t>址：</w:t>
      </w:r>
      <w:r>
        <w:rPr>
          <w:rFonts w:eastAsia="仿宋_GB2312"/>
          <w:sz w:val="24"/>
        </w:rPr>
        <w:t>__________________________________________</w:t>
      </w:r>
    </w:p>
    <w:p w14:paraId="65A6BD70">
      <w:pPr>
        <w:autoSpaceDE w:val="0"/>
        <w:autoSpaceDN w:val="0"/>
        <w:adjustRightInd w:val="0"/>
        <w:snapToGrid w:val="0"/>
        <w:spacing w:line="312" w:lineRule="auto"/>
        <w:rPr>
          <w:rFonts w:eastAsia="仿宋_GB2312"/>
          <w:sz w:val="24"/>
        </w:rPr>
      </w:pPr>
      <w:r>
        <w:rPr>
          <w:rFonts w:eastAsia="仿宋_GB2312"/>
          <w:sz w:val="24"/>
          <w:lang w:val="zh-CN"/>
        </w:rPr>
        <w:t>开户银行：</w:t>
      </w:r>
      <w:r>
        <w:rPr>
          <w:rFonts w:eastAsia="仿宋_GB2312"/>
          <w:sz w:val="24"/>
        </w:rPr>
        <w:t>__________________________________________</w:t>
      </w:r>
    </w:p>
    <w:p w14:paraId="2DFD2894">
      <w:pPr>
        <w:autoSpaceDE w:val="0"/>
        <w:autoSpaceDN w:val="0"/>
        <w:adjustRightInd w:val="0"/>
        <w:snapToGrid w:val="0"/>
        <w:spacing w:line="312" w:lineRule="auto"/>
        <w:rPr>
          <w:rFonts w:eastAsia="仿宋_GB2312"/>
          <w:sz w:val="24"/>
        </w:rPr>
      </w:pPr>
      <w:r>
        <w:rPr>
          <w:rFonts w:eastAsia="仿宋_GB2312"/>
          <w:sz w:val="24"/>
          <w:lang w:val="zh-CN"/>
        </w:rPr>
        <w:t>帐</w:t>
      </w:r>
      <w:r>
        <w:rPr>
          <w:rFonts w:eastAsia="仿宋_GB2312"/>
          <w:sz w:val="24"/>
        </w:rPr>
        <w:t xml:space="preserve">    </w:t>
      </w:r>
      <w:r>
        <w:rPr>
          <w:rFonts w:eastAsia="仿宋_GB2312"/>
          <w:sz w:val="24"/>
          <w:lang w:val="zh-CN"/>
        </w:rPr>
        <w:t>号：</w:t>
      </w:r>
      <w:r>
        <w:rPr>
          <w:rFonts w:eastAsia="仿宋_GB2312"/>
          <w:sz w:val="24"/>
        </w:rPr>
        <w:t>__________________________________________</w:t>
      </w:r>
    </w:p>
    <w:p w14:paraId="23A47FBD">
      <w:pPr>
        <w:autoSpaceDE w:val="0"/>
        <w:autoSpaceDN w:val="0"/>
        <w:adjustRightInd w:val="0"/>
        <w:snapToGrid w:val="0"/>
        <w:spacing w:line="312" w:lineRule="auto"/>
        <w:rPr>
          <w:rFonts w:ascii="Times New Roman" w:hAnsi="Times New Roman" w:eastAsia="仿宋_GB2312"/>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rPr>
        <w:t>_____________________</w:t>
      </w:r>
      <w:r>
        <w:rPr>
          <w:rFonts w:eastAsia="仿宋_GB2312"/>
          <w:sz w:val="24"/>
          <w:lang w:val="zh-CN"/>
        </w:rPr>
        <w:t>传</w:t>
      </w:r>
      <w:r>
        <w:rPr>
          <w:rFonts w:eastAsia="仿宋_GB2312"/>
          <w:sz w:val="24"/>
        </w:rPr>
        <w:t xml:space="preserve">    </w:t>
      </w:r>
      <w:r>
        <w:rPr>
          <w:rFonts w:eastAsia="仿宋_GB2312"/>
          <w:sz w:val="24"/>
          <w:lang w:val="zh-CN"/>
        </w:rPr>
        <w:t>真：</w:t>
      </w:r>
      <w:r>
        <w:rPr>
          <w:rFonts w:eastAsia="仿宋_GB2312"/>
          <w:sz w:val="24"/>
        </w:rPr>
        <w:t>___________</w:t>
      </w:r>
    </w:p>
    <w:p w14:paraId="1E9363FD">
      <w:pPr>
        <w:spacing w:before="120" w:after="120" w:line="360" w:lineRule="auto"/>
        <w:ind w:firstLine="480" w:firstLineChars="200"/>
        <w:rPr>
          <w:rFonts w:eastAsia="仿宋_GB2312"/>
          <w:sz w:val="24"/>
        </w:rPr>
      </w:pPr>
      <w:bookmarkStart w:id="473" w:name="_Hlt520356241"/>
      <w:bookmarkEnd w:id="473"/>
    </w:p>
    <w:p w14:paraId="335EA577">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0AC4CDA0">
      <w:pPr>
        <w:spacing w:before="120" w:after="120" w:line="360" w:lineRule="auto"/>
        <w:ind w:firstLine="480" w:firstLineChars="2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25050A41">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14:paraId="1C0C99BA">
      <w:pPr>
        <w:pStyle w:val="3"/>
        <w:jc w:val="center"/>
        <w:rPr>
          <w:rFonts w:ascii="Times New Roman" w:hAnsi="Times New Roman" w:eastAsia="仿宋_GB2312"/>
          <w:b/>
          <w:bCs/>
        </w:rPr>
      </w:pPr>
      <w:r>
        <w:rPr>
          <w:rFonts w:ascii="Times New Roman" w:hAnsi="Times New Roman" w:eastAsia="仿宋_GB2312"/>
          <w:sz w:val="24"/>
        </w:rPr>
        <w:br w:type="page"/>
      </w:r>
      <w:bookmarkStart w:id="474" w:name="_Toc232395224"/>
      <w:bookmarkStart w:id="475" w:name="_Toc249515371"/>
      <w:bookmarkStart w:id="476" w:name="_Toc249525252"/>
      <w:bookmarkStart w:id="477" w:name="_Toc8496"/>
      <w:bookmarkStart w:id="478" w:name="_Toc230583554"/>
      <w:bookmarkStart w:id="479" w:name="_Toc232176284"/>
      <w:bookmarkStart w:id="480" w:name="_Toc256342154"/>
      <w:bookmarkStart w:id="481" w:name="_Toc230099805"/>
      <w:bookmarkStart w:id="482" w:name="_Toc230013640"/>
      <w:bookmarkStart w:id="483" w:name="_Toc415499901"/>
      <w:r>
        <w:rPr>
          <w:rFonts w:ascii="Times New Roman" w:hAnsi="Times New Roman" w:eastAsia="仿宋_GB2312"/>
          <w:b/>
          <w:bCs/>
          <w:lang w:val="zh-CN"/>
        </w:rPr>
        <w:t>第二部分</w:t>
      </w:r>
      <w:r>
        <w:rPr>
          <w:rFonts w:ascii="Times New Roman" w:hAnsi="Times New Roman" w:eastAsia="仿宋_GB2312"/>
          <w:b/>
          <w:bCs/>
        </w:rPr>
        <w:t xml:space="preserve">  谈判响应报价表 </w:t>
      </w:r>
    </w:p>
    <w:p w14:paraId="6FD4BA70">
      <w:pPr>
        <w:pStyle w:val="22"/>
        <w:rPr>
          <w:rFonts w:ascii="Times New Roman" w:hAnsi="Times New Roman" w:eastAsia="仿宋_GB2312"/>
        </w:rPr>
      </w:pPr>
    </w:p>
    <w:p w14:paraId="68C6A070">
      <w:pPr>
        <w:autoSpaceDE w:val="0"/>
        <w:autoSpaceDN w:val="0"/>
        <w:adjustRightInd w:val="0"/>
        <w:snapToGrid w:val="0"/>
        <w:spacing w:line="360" w:lineRule="auto"/>
        <w:jc w:val="center"/>
        <w:outlineLvl w:val="1"/>
        <w:rPr>
          <w:rFonts w:eastAsia="仿宋_GB2312"/>
          <w:b/>
          <w:bCs/>
          <w:sz w:val="30"/>
          <w:szCs w:val="30"/>
        </w:rPr>
      </w:pPr>
      <w:r>
        <w:rPr>
          <w:rFonts w:eastAsia="仿宋_GB2312"/>
          <w:b/>
          <w:bCs/>
          <w:sz w:val="30"/>
          <w:szCs w:val="30"/>
        </w:rPr>
        <w:t>（首次）谈判响应报价</w:t>
      </w:r>
      <w:r>
        <w:rPr>
          <w:rFonts w:hint="eastAsia" w:eastAsia="仿宋_GB2312"/>
          <w:b/>
          <w:bCs/>
          <w:sz w:val="30"/>
          <w:szCs w:val="30"/>
        </w:rPr>
        <w:t>一览</w:t>
      </w:r>
      <w:r>
        <w:rPr>
          <w:rFonts w:eastAsia="仿宋_GB2312"/>
          <w:b/>
          <w:bCs/>
          <w:sz w:val="30"/>
          <w:szCs w:val="30"/>
        </w:rPr>
        <w:t>表</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14:paraId="2777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14:paraId="140A166B">
            <w:pPr>
              <w:ind w:left="141" w:leftChars="67" w:right="103" w:rightChars="49"/>
              <w:jc w:val="center"/>
              <w:rPr>
                <w:rFonts w:eastAsia="仿宋_GB2312"/>
                <w:b/>
                <w:sz w:val="24"/>
              </w:rPr>
            </w:pPr>
            <w:r>
              <w:rPr>
                <w:rFonts w:eastAsia="仿宋_GB2312"/>
                <w:b/>
                <w:sz w:val="24"/>
              </w:rPr>
              <w:t>项目编号及项目名称</w:t>
            </w:r>
          </w:p>
        </w:tc>
        <w:tc>
          <w:tcPr>
            <w:tcW w:w="6981" w:type="dxa"/>
            <w:vAlign w:val="center"/>
          </w:tcPr>
          <w:p w14:paraId="1BC1DBAB">
            <w:pPr>
              <w:ind w:left="189" w:leftChars="90" w:firstLine="1"/>
              <w:rPr>
                <w:rFonts w:eastAsia="仿宋_GB2312"/>
                <w:sz w:val="24"/>
                <w:u w:val="single"/>
              </w:rPr>
            </w:pPr>
            <w:r>
              <w:rPr>
                <w:rFonts w:eastAsia="仿宋_GB2312"/>
                <w:sz w:val="24"/>
              </w:rPr>
              <w:t>项目编号：</w:t>
            </w:r>
            <w:r>
              <w:rPr>
                <w:rFonts w:eastAsia="仿宋_GB2312"/>
                <w:sz w:val="24"/>
                <w:u w:val="single"/>
              </w:rPr>
              <w:t xml:space="preserve">              </w:t>
            </w:r>
          </w:p>
          <w:p w14:paraId="35448F03">
            <w:pPr>
              <w:ind w:left="189" w:leftChars="90" w:firstLine="1"/>
              <w:rPr>
                <w:rFonts w:eastAsia="仿宋_GB2312"/>
                <w:sz w:val="24"/>
              </w:rPr>
            </w:pPr>
            <w:r>
              <w:rPr>
                <w:rFonts w:eastAsia="仿宋_GB2312"/>
                <w:sz w:val="24"/>
              </w:rPr>
              <w:t>项目名称：</w:t>
            </w:r>
            <w:r>
              <w:rPr>
                <w:rFonts w:eastAsia="仿宋_GB2312"/>
                <w:sz w:val="24"/>
                <w:u w:val="single"/>
              </w:rPr>
              <w:t xml:space="preserve"> </w:t>
            </w:r>
            <w:r>
              <w:rPr>
                <w:rFonts w:eastAsia="仿宋_GB2312"/>
                <w:sz w:val="24"/>
              </w:rPr>
              <w:t xml:space="preserve">           </w:t>
            </w:r>
            <w:r>
              <w:rPr>
                <w:rFonts w:eastAsia="仿宋_GB2312"/>
                <w:sz w:val="24"/>
                <w:u w:val="single"/>
              </w:rPr>
              <w:t xml:space="preserve"> </w:t>
            </w:r>
          </w:p>
        </w:tc>
      </w:tr>
      <w:tr w14:paraId="3C88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598" w:type="dxa"/>
            <w:vAlign w:val="center"/>
          </w:tcPr>
          <w:p w14:paraId="672E4056">
            <w:pPr>
              <w:ind w:left="-13" w:leftChars="-6"/>
              <w:jc w:val="center"/>
              <w:rPr>
                <w:rFonts w:eastAsia="仿宋_GB2312"/>
                <w:b/>
                <w:sz w:val="24"/>
              </w:rPr>
            </w:pPr>
            <w:r>
              <w:rPr>
                <w:rFonts w:eastAsia="仿宋_GB2312"/>
                <w:b/>
                <w:sz w:val="24"/>
              </w:rPr>
              <w:t>响应总价</w:t>
            </w:r>
          </w:p>
        </w:tc>
        <w:tc>
          <w:tcPr>
            <w:tcW w:w="6981" w:type="dxa"/>
            <w:vAlign w:val="center"/>
          </w:tcPr>
          <w:p w14:paraId="291C4499">
            <w:pPr>
              <w:ind w:left="189" w:leftChars="90" w:firstLine="1"/>
              <w:rPr>
                <w:rFonts w:eastAsia="仿宋_GB2312"/>
                <w:sz w:val="24"/>
              </w:rPr>
            </w:pPr>
            <w:r>
              <w:rPr>
                <w:rFonts w:eastAsia="仿宋_GB2312"/>
                <w:sz w:val="24"/>
              </w:rPr>
              <w:t>人民币（大写）：</w:t>
            </w:r>
            <w:r>
              <w:rPr>
                <w:rFonts w:eastAsia="仿宋_GB2312"/>
                <w:sz w:val="24"/>
                <w:u w:val="single"/>
              </w:rPr>
              <w:t xml:space="preserve">             </w:t>
            </w:r>
            <w:r>
              <w:rPr>
                <w:rFonts w:eastAsia="仿宋_GB2312"/>
                <w:sz w:val="24"/>
              </w:rPr>
              <w:t xml:space="preserve"> （小写：</w:t>
            </w:r>
            <w:r>
              <w:rPr>
                <w:rFonts w:eastAsia="宋体"/>
                <w:sz w:val="24"/>
              </w:rPr>
              <w:t>¥</w:t>
            </w:r>
            <w:r>
              <w:rPr>
                <w:rFonts w:eastAsia="仿宋_GB2312"/>
                <w:sz w:val="24"/>
                <w:u w:val="single"/>
              </w:rPr>
              <w:t xml:space="preserve">      </w:t>
            </w:r>
            <w:r>
              <w:rPr>
                <w:rFonts w:hint="eastAsia" w:eastAsia="仿宋_GB2312"/>
                <w:sz w:val="24"/>
                <w:u w:val="single"/>
                <w:lang w:val="en-US" w:eastAsia="zh-CN"/>
              </w:rPr>
              <w:t>元</w:t>
            </w:r>
            <w:r>
              <w:rPr>
                <w:rFonts w:eastAsia="仿宋_GB2312"/>
                <w:sz w:val="24"/>
              </w:rPr>
              <w:t>）</w:t>
            </w:r>
          </w:p>
        </w:tc>
      </w:tr>
      <w:tr w14:paraId="2B0C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57697783">
            <w:pPr>
              <w:ind w:left="-13" w:leftChars="-6"/>
              <w:jc w:val="center"/>
              <w:rPr>
                <w:rFonts w:eastAsia="仿宋_GB2312"/>
                <w:b/>
                <w:sz w:val="24"/>
              </w:rPr>
            </w:pPr>
            <w:r>
              <w:rPr>
                <w:rFonts w:eastAsia="仿宋_GB2312"/>
                <w:b/>
                <w:sz w:val="24"/>
              </w:rPr>
              <w:t>交货期</w:t>
            </w:r>
          </w:p>
        </w:tc>
        <w:tc>
          <w:tcPr>
            <w:tcW w:w="6981" w:type="dxa"/>
            <w:vAlign w:val="center"/>
          </w:tcPr>
          <w:p w14:paraId="766F5430">
            <w:pPr>
              <w:rPr>
                <w:rFonts w:eastAsia="仿宋_GB2312"/>
                <w:sz w:val="24"/>
              </w:rPr>
            </w:pPr>
          </w:p>
        </w:tc>
      </w:tr>
      <w:tr w14:paraId="1AE8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16BC34FD">
            <w:pPr>
              <w:ind w:left="-13" w:leftChars="-6"/>
              <w:jc w:val="center"/>
              <w:rPr>
                <w:rFonts w:eastAsia="仿宋_GB2312"/>
                <w:b/>
                <w:sz w:val="24"/>
              </w:rPr>
            </w:pPr>
            <w:r>
              <w:rPr>
                <w:rFonts w:eastAsia="仿宋_GB2312"/>
                <w:b/>
                <w:sz w:val="24"/>
              </w:rPr>
              <w:t>交货地点</w:t>
            </w:r>
          </w:p>
        </w:tc>
        <w:tc>
          <w:tcPr>
            <w:tcW w:w="6981" w:type="dxa"/>
            <w:vAlign w:val="center"/>
          </w:tcPr>
          <w:p w14:paraId="308A067B">
            <w:pPr>
              <w:rPr>
                <w:rFonts w:eastAsia="仿宋_GB2312"/>
                <w:sz w:val="24"/>
              </w:rPr>
            </w:pPr>
          </w:p>
        </w:tc>
      </w:tr>
      <w:tr w14:paraId="5DAE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14:paraId="19A3A50C">
            <w:pPr>
              <w:jc w:val="center"/>
              <w:rPr>
                <w:rFonts w:eastAsia="仿宋_GB2312"/>
                <w:b/>
                <w:sz w:val="24"/>
              </w:rPr>
            </w:pPr>
            <w:r>
              <w:rPr>
                <w:rFonts w:eastAsia="仿宋_GB2312"/>
                <w:b/>
                <w:sz w:val="24"/>
              </w:rPr>
              <w:t>备注</w:t>
            </w:r>
          </w:p>
        </w:tc>
        <w:tc>
          <w:tcPr>
            <w:tcW w:w="6981" w:type="dxa"/>
            <w:vAlign w:val="center"/>
          </w:tcPr>
          <w:p w14:paraId="76F354C7">
            <w:pPr>
              <w:rPr>
                <w:rFonts w:eastAsia="仿宋_GB2312"/>
                <w:sz w:val="24"/>
              </w:rPr>
            </w:pPr>
          </w:p>
        </w:tc>
      </w:tr>
    </w:tbl>
    <w:p w14:paraId="6C5542EF">
      <w:pPr>
        <w:autoSpaceDE w:val="0"/>
        <w:autoSpaceDN w:val="0"/>
        <w:adjustRightInd w:val="0"/>
        <w:snapToGrid w:val="0"/>
        <w:spacing w:line="360" w:lineRule="auto"/>
        <w:jc w:val="right"/>
        <w:rPr>
          <w:rFonts w:eastAsia="仿宋_GB2312"/>
          <w:sz w:val="24"/>
        </w:rPr>
      </w:pPr>
    </w:p>
    <w:p w14:paraId="3F886B46">
      <w:pPr>
        <w:autoSpaceDE w:val="0"/>
        <w:autoSpaceDN w:val="0"/>
        <w:adjustRightInd w:val="0"/>
        <w:snapToGrid w:val="0"/>
        <w:spacing w:line="360" w:lineRule="auto"/>
        <w:rPr>
          <w:rFonts w:eastAsia="仿宋_GB2312"/>
          <w:b/>
          <w:bCs/>
          <w:sz w:val="24"/>
        </w:rPr>
      </w:pPr>
    </w:p>
    <w:p w14:paraId="7D2E4B63">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7E61D001">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1251BEEA">
      <w:pPr>
        <w:spacing w:before="120" w:after="120" w:line="360" w:lineRule="auto"/>
        <w:ind w:firstLine="1440" w:firstLineChars="6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5BA323AA">
      <w:pPr>
        <w:pStyle w:val="29"/>
        <w:tabs>
          <w:tab w:val="left" w:pos="5580"/>
        </w:tabs>
        <w:ind w:firstLine="2560" w:firstLineChars="800"/>
        <w:rPr>
          <w:rFonts w:ascii="Times New Roman" w:hAnsi="Times New Roman" w:eastAsia="仿宋_GB2312"/>
          <w:sz w:val="24"/>
        </w:rPr>
      </w:pPr>
      <w:r>
        <w:rPr>
          <w:rFonts w:eastAsia="仿宋_GB2312"/>
          <w:sz w:val="32"/>
          <w:u w:val="single"/>
        </w:rPr>
        <w:t xml:space="preserve">                     </w:t>
      </w:r>
    </w:p>
    <w:p w14:paraId="6C3ECCBE">
      <w:pPr>
        <w:autoSpaceDE w:val="0"/>
        <w:autoSpaceDN w:val="0"/>
        <w:adjustRightInd w:val="0"/>
        <w:snapToGrid w:val="0"/>
        <w:spacing w:line="360" w:lineRule="auto"/>
        <w:ind w:firstLine="240" w:firstLineChars="100"/>
        <w:rPr>
          <w:rFonts w:eastAsia="仿宋_GB2312"/>
          <w:sz w:val="24"/>
          <w:lang w:val="zh-CN"/>
        </w:rPr>
      </w:pPr>
    </w:p>
    <w:p w14:paraId="5B9271A0">
      <w:pPr>
        <w:pStyle w:val="22"/>
        <w:rPr>
          <w:rFonts w:ascii="Times New Roman" w:hAnsi="Times New Roman"/>
          <w:lang w:val="zh-CN"/>
        </w:rPr>
      </w:pPr>
      <w:r>
        <w:rPr>
          <w:rFonts w:ascii="Times New Roman" w:hAnsi="Times New Roman"/>
          <w:lang w:val="zh-CN"/>
        </w:rPr>
        <w:br w:type="page"/>
      </w:r>
    </w:p>
    <w:p w14:paraId="2308D282">
      <w:pPr>
        <w:autoSpaceDE w:val="0"/>
        <w:autoSpaceDN w:val="0"/>
        <w:adjustRightInd w:val="0"/>
        <w:snapToGrid w:val="0"/>
        <w:spacing w:line="360" w:lineRule="auto"/>
        <w:ind w:firstLine="240" w:firstLineChars="100"/>
        <w:rPr>
          <w:rFonts w:eastAsia="仿宋_GB2312"/>
          <w:sz w:val="24"/>
          <w:lang w:val="zh-CN"/>
        </w:rPr>
      </w:pPr>
    </w:p>
    <w:p w14:paraId="499C1501">
      <w:pPr>
        <w:keepNext/>
        <w:keepLines/>
        <w:autoSpaceDE w:val="0"/>
        <w:autoSpaceDN w:val="0"/>
        <w:adjustRightInd w:val="0"/>
        <w:spacing w:line="360" w:lineRule="auto"/>
        <w:jc w:val="center"/>
        <w:outlineLvl w:val="2"/>
        <w:rPr>
          <w:rFonts w:eastAsia="仿宋_GB2312"/>
          <w:b/>
          <w:kern w:val="0"/>
          <w:sz w:val="32"/>
          <w:szCs w:val="32"/>
          <w:shd w:val="clear" w:color="auto" w:fill="FFFFFF"/>
        </w:rPr>
      </w:pPr>
      <w:r>
        <w:rPr>
          <w:rFonts w:eastAsia="仿宋_GB2312"/>
          <w:b/>
          <w:kern w:val="0"/>
          <w:sz w:val="32"/>
          <w:szCs w:val="32"/>
          <w:shd w:val="clear" w:color="auto" w:fill="FFFFFF"/>
        </w:rPr>
        <w:t>（首次）</w:t>
      </w:r>
      <w:r>
        <w:rPr>
          <w:rFonts w:hint="eastAsia" w:eastAsia="仿宋_GB2312"/>
          <w:b/>
          <w:kern w:val="0"/>
          <w:sz w:val="32"/>
          <w:szCs w:val="32"/>
          <w:shd w:val="clear" w:color="auto" w:fill="FFFFFF"/>
        </w:rPr>
        <w:t>响应</w:t>
      </w:r>
      <w:r>
        <w:rPr>
          <w:rFonts w:eastAsia="仿宋_GB2312"/>
          <w:b/>
          <w:kern w:val="0"/>
          <w:sz w:val="32"/>
          <w:szCs w:val="32"/>
          <w:shd w:val="clear" w:color="auto" w:fill="FFFFFF"/>
        </w:rPr>
        <w:t>分项报价表</w:t>
      </w:r>
    </w:p>
    <w:p w14:paraId="689786FE">
      <w:pPr>
        <w:pStyle w:val="2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14:paraId="7B921758">
      <w:pPr>
        <w:pStyle w:val="22"/>
      </w:pPr>
      <w:r>
        <w:rPr>
          <w:rFonts w:ascii="Times New Roman" w:hAnsi="Times New Roman" w:eastAsia="仿宋_GB2312"/>
          <w:sz w:val="24"/>
        </w:rPr>
        <w:t>项目名称：</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14:paraId="0C9A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02A0AA8F">
            <w:pPr>
              <w:adjustRightInd w:val="0"/>
              <w:snapToGrid w:val="0"/>
              <w:spacing w:line="360" w:lineRule="auto"/>
              <w:jc w:val="center"/>
              <w:rPr>
                <w:rFonts w:eastAsia="仿宋_GB2312"/>
                <w:sz w:val="24"/>
              </w:rPr>
            </w:pPr>
            <w:r>
              <w:rPr>
                <w:rFonts w:eastAsia="仿宋_GB2312"/>
                <w:sz w:val="24"/>
              </w:rPr>
              <w:t>序号</w:t>
            </w:r>
          </w:p>
        </w:tc>
        <w:tc>
          <w:tcPr>
            <w:tcW w:w="1428" w:type="dxa"/>
            <w:vAlign w:val="center"/>
          </w:tcPr>
          <w:p w14:paraId="1A6DF87B">
            <w:pPr>
              <w:adjustRightInd w:val="0"/>
              <w:snapToGrid w:val="0"/>
              <w:spacing w:line="360" w:lineRule="auto"/>
              <w:jc w:val="center"/>
              <w:rPr>
                <w:rFonts w:eastAsia="仿宋_GB2312"/>
                <w:sz w:val="24"/>
              </w:rPr>
            </w:pPr>
            <w:r>
              <w:rPr>
                <w:rFonts w:eastAsia="仿宋_GB2312"/>
                <w:sz w:val="24"/>
              </w:rPr>
              <w:t>产品</w:t>
            </w:r>
          </w:p>
          <w:p w14:paraId="528CAC29">
            <w:pPr>
              <w:adjustRightInd w:val="0"/>
              <w:snapToGrid w:val="0"/>
              <w:spacing w:line="360" w:lineRule="auto"/>
              <w:jc w:val="center"/>
              <w:rPr>
                <w:rFonts w:eastAsia="仿宋_GB2312"/>
                <w:sz w:val="24"/>
              </w:rPr>
            </w:pPr>
            <w:r>
              <w:rPr>
                <w:rFonts w:eastAsia="仿宋_GB2312"/>
                <w:sz w:val="24"/>
              </w:rPr>
              <w:t>名称</w:t>
            </w:r>
          </w:p>
        </w:tc>
        <w:tc>
          <w:tcPr>
            <w:tcW w:w="1188" w:type="dxa"/>
          </w:tcPr>
          <w:p w14:paraId="59A277C4">
            <w:pPr>
              <w:adjustRightInd w:val="0"/>
              <w:snapToGrid w:val="0"/>
              <w:spacing w:line="360" w:lineRule="auto"/>
              <w:jc w:val="center"/>
              <w:rPr>
                <w:rFonts w:eastAsia="仿宋_GB2312"/>
                <w:sz w:val="24"/>
              </w:rPr>
            </w:pPr>
            <w:r>
              <w:rPr>
                <w:rFonts w:eastAsia="仿宋_GB2312"/>
                <w:sz w:val="24"/>
              </w:rPr>
              <w:t>规格</w:t>
            </w:r>
          </w:p>
          <w:p w14:paraId="37202A7D">
            <w:pPr>
              <w:adjustRightInd w:val="0"/>
              <w:snapToGrid w:val="0"/>
              <w:spacing w:line="360" w:lineRule="auto"/>
              <w:jc w:val="center"/>
              <w:rPr>
                <w:rFonts w:eastAsia="仿宋_GB2312"/>
                <w:sz w:val="24"/>
              </w:rPr>
            </w:pPr>
            <w:r>
              <w:rPr>
                <w:rFonts w:eastAsia="仿宋_GB2312"/>
                <w:sz w:val="24"/>
              </w:rPr>
              <w:t>型号</w:t>
            </w:r>
          </w:p>
        </w:tc>
        <w:tc>
          <w:tcPr>
            <w:tcW w:w="1560" w:type="dxa"/>
          </w:tcPr>
          <w:p w14:paraId="1401AC03">
            <w:pPr>
              <w:adjustRightInd w:val="0"/>
              <w:snapToGrid w:val="0"/>
              <w:spacing w:line="360" w:lineRule="auto"/>
              <w:jc w:val="center"/>
              <w:rPr>
                <w:rFonts w:eastAsia="仿宋_GB2312"/>
                <w:sz w:val="24"/>
              </w:rPr>
            </w:pPr>
            <w:r>
              <w:rPr>
                <w:rFonts w:eastAsia="仿宋_GB2312"/>
                <w:sz w:val="24"/>
              </w:rPr>
              <w:t>制造</w:t>
            </w:r>
          </w:p>
          <w:p w14:paraId="52A114F3">
            <w:pPr>
              <w:adjustRightInd w:val="0"/>
              <w:snapToGrid w:val="0"/>
              <w:spacing w:line="360" w:lineRule="auto"/>
              <w:jc w:val="center"/>
              <w:rPr>
                <w:rFonts w:eastAsia="仿宋_GB2312"/>
                <w:sz w:val="24"/>
              </w:rPr>
            </w:pPr>
            <w:r>
              <w:rPr>
                <w:rFonts w:eastAsia="仿宋_GB2312"/>
                <w:sz w:val="24"/>
              </w:rPr>
              <w:t>厂家</w:t>
            </w:r>
          </w:p>
        </w:tc>
        <w:tc>
          <w:tcPr>
            <w:tcW w:w="992" w:type="dxa"/>
            <w:vAlign w:val="center"/>
          </w:tcPr>
          <w:p w14:paraId="6657634F">
            <w:pPr>
              <w:adjustRightInd w:val="0"/>
              <w:snapToGrid w:val="0"/>
              <w:spacing w:line="360" w:lineRule="auto"/>
              <w:jc w:val="center"/>
              <w:rPr>
                <w:rFonts w:eastAsia="仿宋_GB2312"/>
                <w:sz w:val="24"/>
              </w:rPr>
            </w:pPr>
            <w:r>
              <w:rPr>
                <w:rFonts w:eastAsia="仿宋_GB2312"/>
                <w:sz w:val="24"/>
              </w:rPr>
              <w:t>数量</w:t>
            </w:r>
          </w:p>
        </w:tc>
        <w:tc>
          <w:tcPr>
            <w:tcW w:w="1276" w:type="dxa"/>
            <w:vAlign w:val="center"/>
          </w:tcPr>
          <w:p w14:paraId="3040E1B7">
            <w:pPr>
              <w:adjustRightInd w:val="0"/>
              <w:snapToGrid w:val="0"/>
              <w:spacing w:line="360" w:lineRule="auto"/>
              <w:jc w:val="center"/>
              <w:rPr>
                <w:rFonts w:eastAsia="仿宋_GB2312"/>
                <w:sz w:val="24"/>
              </w:rPr>
            </w:pPr>
            <w:r>
              <w:rPr>
                <w:rFonts w:eastAsia="仿宋_GB2312"/>
                <w:sz w:val="24"/>
              </w:rPr>
              <w:t>单价</w:t>
            </w:r>
          </w:p>
        </w:tc>
        <w:tc>
          <w:tcPr>
            <w:tcW w:w="1134" w:type="dxa"/>
            <w:vAlign w:val="center"/>
          </w:tcPr>
          <w:p w14:paraId="04DEC3D5">
            <w:pPr>
              <w:adjustRightInd w:val="0"/>
              <w:snapToGrid w:val="0"/>
              <w:spacing w:line="360" w:lineRule="auto"/>
              <w:jc w:val="center"/>
              <w:rPr>
                <w:rFonts w:eastAsia="仿宋_GB2312"/>
                <w:sz w:val="24"/>
              </w:rPr>
            </w:pPr>
            <w:r>
              <w:rPr>
                <w:rFonts w:eastAsia="仿宋_GB2312"/>
                <w:sz w:val="24"/>
              </w:rPr>
              <w:t>小计（元）</w:t>
            </w:r>
          </w:p>
        </w:tc>
        <w:tc>
          <w:tcPr>
            <w:tcW w:w="708" w:type="dxa"/>
            <w:vAlign w:val="center"/>
          </w:tcPr>
          <w:p w14:paraId="007EFE1E">
            <w:pPr>
              <w:adjustRightInd w:val="0"/>
              <w:snapToGrid w:val="0"/>
              <w:spacing w:line="360" w:lineRule="auto"/>
              <w:jc w:val="center"/>
              <w:rPr>
                <w:rFonts w:eastAsia="仿宋_GB2312"/>
                <w:sz w:val="24"/>
              </w:rPr>
            </w:pPr>
            <w:r>
              <w:rPr>
                <w:rFonts w:eastAsia="仿宋_GB2312"/>
                <w:sz w:val="24"/>
              </w:rPr>
              <w:t>备注</w:t>
            </w:r>
          </w:p>
        </w:tc>
      </w:tr>
      <w:tr w14:paraId="5AF8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5A0E88F">
            <w:pPr>
              <w:adjustRightInd w:val="0"/>
              <w:snapToGrid w:val="0"/>
              <w:spacing w:line="360" w:lineRule="auto"/>
              <w:rPr>
                <w:rFonts w:eastAsia="仿宋_GB2312"/>
                <w:sz w:val="24"/>
              </w:rPr>
            </w:pPr>
          </w:p>
        </w:tc>
        <w:tc>
          <w:tcPr>
            <w:tcW w:w="1428" w:type="dxa"/>
            <w:vAlign w:val="center"/>
          </w:tcPr>
          <w:p w14:paraId="2F1CB127">
            <w:pPr>
              <w:adjustRightInd w:val="0"/>
              <w:snapToGrid w:val="0"/>
              <w:spacing w:line="360" w:lineRule="auto"/>
              <w:rPr>
                <w:rFonts w:eastAsia="仿宋_GB2312"/>
                <w:sz w:val="24"/>
              </w:rPr>
            </w:pPr>
          </w:p>
        </w:tc>
        <w:tc>
          <w:tcPr>
            <w:tcW w:w="1188" w:type="dxa"/>
          </w:tcPr>
          <w:p w14:paraId="5E2A4EAA">
            <w:pPr>
              <w:adjustRightInd w:val="0"/>
              <w:snapToGrid w:val="0"/>
              <w:spacing w:line="360" w:lineRule="auto"/>
              <w:rPr>
                <w:rFonts w:eastAsia="仿宋_GB2312"/>
                <w:sz w:val="24"/>
              </w:rPr>
            </w:pPr>
          </w:p>
        </w:tc>
        <w:tc>
          <w:tcPr>
            <w:tcW w:w="1560" w:type="dxa"/>
          </w:tcPr>
          <w:p w14:paraId="3023B3A5">
            <w:pPr>
              <w:adjustRightInd w:val="0"/>
              <w:snapToGrid w:val="0"/>
              <w:spacing w:line="360" w:lineRule="auto"/>
              <w:rPr>
                <w:rFonts w:eastAsia="仿宋_GB2312"/>
                <w:sz w:val="24"/>
              </w:rPr>
            </w:pPr>
          </w:p>
        </w:tc>
        <w:tc>
          <w:tcPr>
            <w:tcW w:w="992" w:type="dxa"/>
            <w:vAlign w:val="center"/>
          </w:tcPr>
          <w:p w14:paraId="20521426">
            <w:pPr>
              <w:adjustRightInd w:val="0"/>
              <w:snapToGrid w:val="0"/>
              <w:spacing w:line="360" w:lineRule="auto"/>
              <w:rPr>
                <w:rFonts w:eastAsia="仿宋_GB2312"/>
                <w:sz w:val="24"/>
              </w:rPr>
            </w:pPr>
          </w:p>
        </w:tc>
        <w:tc>
          <w:tcPr>
            <w:tcW w:w="1276" w:type="dxa"/>
            <w:vAlign w:val="center"/>
          </w:tcPr>
          <w:p w14:paraId="19799C46">
            <w:pPr>
              <w:adjustRightInd w:val="0"/>
              <w:snapToGrid w:val="0"/>
              <w:spacing w:line="360" w:lineRule="auto"/>
              <w:rPr>
                <w:rFonts w:eastAsia="仿宋_GB2312"/>
                <w:sz w:val="24"/>
              </w:rPr>
            </w:pPr>
          </w:p>
        </w:tc>
        <w:tc>
          <w:tcPr>
            <w:tcW w:w="1134" w:type="dxa"/>
            <w:vAlign w:val="center"/>
          </w:tcPr>
          <w:p w14:paraId="1F50F55B">
            <w:pPr>
              <w:adjustRightInd w:val="0"/>
              <w:snapToGrid w:val="0"/>
              <w:spacing w:line="360" w:lineRule="auto"/>
              <w:rPr>
                <w:rFonts w:eastAsia="仿宋_GB2312"/>
                <w:sz w:val="24"/>
              </w:rPr>
            </w:pPr>
          </w:p>
        </w:tc>
        <w:tc>
          <w:tcPr>
            <w:tcW w:w="708" w:type="dxa"/>
            <w:vAlign w:val="center"/>
          </w:tcPr>
          <w:p w14:paraId="4322F8E3">
            <w:pPr>
              <w:adjustRightInd w:val="0"/>
              <w:snapToGrid w:val="0"/>
              <w:spacing w:line="360" w:lineRule="auto"/>
              <w:rPr>
                <w:rFonts w:eastAsia="仿宋_GB2312"/>
                <w:sz w:val="24"/>
              </w:rPr>
            </w:pPr>
          </w:p>
        </w:tc>
      </w:tr>
      <w:tr w14:paraId="4E05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56DD7BB1">
            <w:pPr>
              <w:adjustRightInd w:val="0"/>
              <w:snapToGrid w:val="0"/>
              <w:spacing w:line="360" w:lineRule="auto"/>
              <w:rPr>
                <w:rFonts w:eastAsia="仿宋_GB2312"/>
                <w:sz w:val="24"/>
              </w:rPr>
            </w:pPr>
          </w:p>
        </w:tc>
        <w:tc>
          <w:tcPr>
            <w:tcW w:w="1428" w:type="dxa"/>
            <w:vAlign w:val="center"/>
          </w:tcPr>
          <w:p w14:paraId="34832400">
            <w:pPr>
              <w:adjustRightInd w:val="0"/>
              <w:snapToGrid w:val="0"/>
              <w:spacing w:line="360" w:lineRule="auto"/>
              <w:rPr>
                <w:rFonts w:eastAsia="仿宋_GB2312"/>
                <w:sz w:val="24"/>
              </w:rPr>
            </w:pPr>
          </w:p>
        </w:tc>
        <w:tc>
          <w:tcPr>
            <w:tcW w:w="1188" w:type="dxa"/>
          </w:tcPr>
          <w:p w14:paraId="66C68E24">
            <w:pPr>
              <w:adjustRightInd w:val="0"/>
              <w:snapToGrid w:val="0"/>
              <w:spacing w:line="360" w:lineRule="auto"/>
              <w:rPr>
                <w:rFonts w:eastAsia="仿宋_GB2312"/>
                <w:sz w:val="24"/>
              </w:rPr>
            </w:pPr>
          </w:p>
        </w:tc>
        <w:tc>
          <w:tcPr>
            <w:tcW w:w="1560" w:type="dxa"/>
          </w:tcPr>
          <w:p w14:paraId="2CF91100">
            <w:pPr>
              <w:adjustRightInd w:val="0"/>
              <w:snapToGrid w:val="0"/>
              <w:spacing w:line="360" w:lineRule="auto"/>
              <w:rPr>
                <w:rFonts w:eastAsia="仿宋_GB2312"/>
                <w:sz w:val="24"/>
              </w:rPr>
            </w:pPr>
          </w:p>
        </w:tc>
        <w:tc>
          <w:tcPr>
            <w:tcW w:w="992" w:type="dxa"/>
            <w:vAlign w:val="center"/>
          </w:tcPr>
          <w:p w14:paraId="531E7B11">
            <w:pPr>
              <w:adjustRightInd w:val="0"/>
              <w:snapToGrid w:val="0"/>
              <w:spacing w:line="360" w:lineRule="auto"/>
              <w:rPr>
                <w:rFonts w:eastAsia="仿宋_GB2312"/>
                <w:sz w:val="24"/>
              </w:rPr>
            </w:pPr>
          </w:p>
        </w:tc>
        <w:tc>
          <w:tcPr>
            <w:tcW w:w="1276" w:type="dxa"/>
            <w:vAlign w:val="center"/>
          </w:tcPr>
          <w:p w14:paraId="3D025204">
            <w:pPr>
              <w:adjustRightInd w:val="0"/>
              <w:snapToGrid w:val="0"/>
              <w:spacing w:line="360" w:lineRule="auto"/>
              <w:rPr>
                <w:rFonts w:eastAsia="仿宋_GB2312"/>
                <w:sz w:val="24"/>
              </w:rPr>
            </w:pPr>
          </w:p>
        </w:tc>
        <w:tc>
          <w:tcPr>
            <w:tcW w:w="1134" w:type="dxa"/>
            <w:vAlign w:val="center"/>
          </w:tcPr>
          <w:p w14:paraId="5865E9F6">
            <w:pPr>
              <w:adjustRightInd w:val="0"/>
              <w:snapToGrid w:val="0"/>
              <w:spacing w:line="360" w:lineRule="auto"/>
              <w:rPr>
                <w:rFonts w:eastAsia="仿宋_GB2312"/>
                <w:sz w:val="24"/>
              </w:rPr>
            </w:pPr>
          </w:p>
        </w:tc>
        <w:tc>
          <w:tcPr>
            <w:tcW w:w="708" w:type="dxa"/>
            <w:vAlign w:val="center"/>
          </w:tcPr>
          <w:p w14:paraId="61A84179">
            <w:pPr>
              <w:adjustRightInd w:val="0"/>
              <w:snapToGrid w:val="0"/>
              <w:spacing w:line="360" w:lineRule="auto"/>
              <w:rPr>
                <w:rFonts w:eastAsia="仿宋_GB2312"/>
                <w:sz w:val="24"/>
              </w:rPr>
            </w:pPr>
          </w:p>
        </w:tc>
      </w:tr>
      <w:tr w14:paraId="7222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34CB43E5">
            <w:pPr>
              <w:adjustRightInd w:val="0"/>
              <w:snapToGrid w:val="0"/>
              <w:spacing w:line="360" w:lineRule="auto"/>
              <w:rPr>
                <w:rFonts w:eastAsia="仿宋_GB2312"/>
                <w:sz w:val="24"/>
              </w:rPr>
            </w:pPr>
          </w:p>
        </w:tc>
        <w:tc>
          <w:tcPr>
            <w:tcW w:w="1428" w:type="dxa"/>
            <w:vAlign w:val="center"/>
          </w:tcPr>
          <w:p w14:paraId="057FDAB6">
            <w:pPr>
              <w:adjustRightInd w:val="0"/>
              <w:snapToGrid w:val="0"/>
              <w:spacing w:line="360" w:lineRule="auto"/>
              <w:rPr>
                <w:rFonts w:eastAsia="仿宋_GB2312"/>
                <w:sz w:val="24"/>
              </w:rPr>
            </w:pPr>
          </w:p>
        </w:tc>
        <w:tc>
          <w:tcPr>
            <w:tcW w:w="1188" w:type="dxa"/>
          </w:tcPr>
          <w:p w14:paraId="47120F69">
            <w:pPr>
              <w:adjustRightInd w:val="0"/>
              <w:snapToGrid w:val="0"/>
              <w:spacing w:line="360" w:lineRule="auto"/>
              <w:rPr>
                <w:rFonts w:eastAsia="仿宋_GB2312"/>
                <w:sz w:val="24"/>
              </w:rPr>
            </w:pPr>
          </w:p>
        </w:tc>
        <w:tc>
          <w:tcPr>
            <w:tcW w:w="1560" w:type="dxa"/>
          </w:tcPr>
          <w:p w14:paraId="5E874D5B">
            <w:pPr>
              <w:adjustRightInd w:val="0"/>
              <w:snapToGrid w:val="0"/>
              <w:spacing w:line="360" w:lineRule="auto"/>
              <w:rPr>
                <w:rFonts w:eastAsia="仿宋_GB2312"/>
                <w:sz w:val="24"/>
              </w:rPr>
            </w:pPr>
          </w:p>
        </w:tc>
        <w:tc>
          <w:tcPr>
            <w:tcW w:w="992" w:type="dxa"/>
            <w:vAlign w:val="center"/>
          </w:tcPr>
          <w:p w14:paraId="1A60C2EE">
            <w:pPr>
              <w:adjustRightInd w:val="0"/>
              <w:snapToGrid w:val="0"/>
              <w:spacing w:line="360" w:lineRule="auto"/>
              <w:rPr>
                <w:rFonts w:eastAsia="仿宋_GB2312"/>
                <w:sz w:val="24"/>
              </w:rPr>
            </w:pPr>
          </w:p>
        </w:tc>
        <w:tc>
          <w:tcPr>
            <w:tcW w:w="1276" w:type="dxa"/>
            <w:vAlign w:val="center"/>
          </w:tcPr>
          <w:p w14:paraId="60AF71B7">
            <w:pPr>
              <w:adjustRightInd w:val="0"/>
              <w:snapToGrid w:val="0"/>
              <w:spacing w:line="360" w:lineRule="auto"/>
              <w:rPr>
                <w:rFonts w:eastAsia="仿宋_GB2312"/>
                <w:sz w:val="24"/>
              </w:rPr>
            </w:pPr>
          </w:p>
        </w:tc>
        <w:tc>
          <w:tcPr>
            <w:tcW w:w="1134" w:type="dxa"/>
            <w:vAlign w:val="center"/>
          </w:tcPr>
          <w:p w14:paraId="5F4C67EB">
            <w:pPr>
              <w:adjustRightInd w:val="0"/>
              <w:snapToGrid w:val="0"/>
              <w:spacing w:line="360" w:lineRule="auto"/>
              <w:rPr>
                <w:rFonts w:eastAsia="仿宋_GB2312"/>
                <w:sz w:val="24"/>
              </w:rPr>
            </w:pPr>
          </w:p>
        </w:tc>
        <w:tc>
          <w:tcPr>
            <w:tcW w:w="708" w:type="dxa"/>
            <w:vAlign w:val="center"/>
          </w:tcPr>
          <w:p w14:paraId="6955BA09">
            <w:pPr>
              <w:adjustRightInd w:val="0"/>
              <w:snapToGrid w:val="0"/>
              <w:spacing w:line="360" w:lineRule="auto"/>
              <w:rPr>
                <w:rFonts w:eastAsia="仿宋_GB2312"/>
                <w:sz w:val="24"/>
              </w:rPr>
            </w:pPr>
          </w:p>
        </w:tc>
      </w:tr>
      <w:tr w14:paraId="664E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43054188">
            <w:pPr>
              <w:adjustRightInd w:val="0"/>
              <w:snapToGrid w:val="0"/>
              <w:spacing w:line="360" w:lineRule="auto"/>
              <w:rPr>
                <w:rFonts w:eastAsia="仿宋_GB2312"/>
                <w:sz w:val="24"/>
              </w:rPr>
            </w:pPr>
          </w:p>
        </w:tc>
        <w:tc>
          <w:tcPr>
            <w:tcW w:w="1428" w:type="dxa"/>
            <w:vAlign w:val="center"/>
          </w:tcPr>
          <w:p w14:paraId="098D1B1A">
            <w:pPr>
              <w:adjustRightInd w:val="0"/>
              <w:snapToGrid w:val="0"/>
              <w:spacing w:line="360" w:lineRule="auto"/>
              <w:rPr>
                <w:rFonts w:eastAsia="仿宋_GB2312"/>
                <w:sz w:val="24"/>
              </w:rPr>
            </w:pPr>
          </w:p>
        </w:tc>
        <w:tc>
          <w:tcPr>
            <w:tcW w:w="1188" w:type="dxa"/>
          </w:tcPr>
          <w:p w14:paraId="0585C2DE">
            <w:pPr>
              <w:adjustRightInd w:val="0"/>
              <w:snapToGrid w:val="0"/>
              <w:spacing w:line="360" w:lineRule="auto"/>
              <w:rPr>
                <w:rFonts w:eastAsia="仿宋_GB2312"/>
                <w:sz w:val="24"/>
              </w:rPr>
            </w:pPr>
          </w:p>
        </w:tc>
        <w:tc>
          <w:tcPr>
            <w:tcW w:w="1560" w:type="dxa"/>
          </w:tcPr>
          <w:p w14:paraId="0D40BED7">
            <w:pPr>
              <w:adjustRightInd w:val="0"/>
              <w:snapToGrid w:val="0"/>
              <w:spacing w:line="360" w:lineRule="auto"/>
              <w:rPr>
                <w:rFonts w:eastAsia="仿宋_GB2312"/>
                <w:sz w:val="24"/>
              </w:rPr>
            </w:pPr>
          </w:p>
        </w:tc>
        <w:tc>
          <w:tcPr>
            <w:tcW w:w="992" w:type="dxa"/>
            <w:vAlign w:val="center"/>
          </w:tcPr>
          <w:p w14:paraId="5F96FEF4">
            <w:pPr>
              <w:adjustRightInd w:val="0"/>
              <w:snapToGrid w:val="0"/>
              <w:spacing w:line="360" w:lineRule="auto"/>
              <w:rPr>
                <w:rFonts w:eastAsia="仿宋_GB2312"/>
                <w:sz w:val="24"/>
              </w:rPr>
            </w:pPr>
          </w:p>
        </w:tc>
        <w:tc>
          <w:tcPr>
            <w:tcW w:w="1276" w:type="dxa"/>
            <w:vAlign w:val="center"/>
          </w:tcPr>
          <w:p w14:paraId="4165D460">
            <w:pPr>
              <w:adjustRightInd w:val="0"/>
              <w:snapToGrid w:val="0"/>
              <w:spacing w:line="360" w:lineRule="auto"/>
              <w:rPr>
                <w:rFonts w:eastAsia="仿宋_GB2312"/>
                <w:sz w:val="24"/>
              </w:rPr>
            </w:pPr>
          </w:p>
        </w:tc>
        <w:tc>
          <w:tcPr>
            <w:tcW w:w="1134" w:type="dxa"/>
            <w:vAlign w:val="center"/>
          </w:tcPr>
          <w:p w14:paraId="51D44B5A">
            <w:pPr>
              <w:adjustRightInd w:val="0"/>
              <w:snapToGrid w:val="0"/>
              <w:spacing w:line="360" w:lineRule="auto"/>
              <w:rPr>
                <w:rFonts w:eastAsia="仿宋_GB2312"/>
                <w:sz w:val="24"/>
              </w:rPr>
            </w:pPr>
          </w:p>
        </w:tc>
        <w:tc>
          <w:tcPr>
            <w:tcW w:w="708" w:type="dxa"/>
            <w:vAlign w:val="center"/>
          </w:tcPr>
          <w:p w14:paraId="16E472E1">
            <w:pPr>
              <w:adjustRightInd w:val="0"/>
              <w:snapToGrid w:val="0"/>
              <w:spacing w:line="360" w:lineRule="auto"/>
              <w:rPr>
                <w:rFonts w:eastAsia="仿宋_GB2312"/>
                <w:sz w:val="24"/>
              </w:rPr>
            </w:pPr>
          </w:p>
        </w:tc>
      </w:tr>
      <w:tr w14:paraId="22AC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7755D9E3">
            <w:pPr>
              <w:adjustRightInd w:val="0"/>
              <w:snapToGrid w:val="0"/>
              <w:spacing w:line="360" w:lineRule="auto"/>
              <w:rPr>
                <w:rFonts w:eastAsia="仿宋_GB2312"/>
                <w:sz w:val="24"/>
              </w:rPr>
            </w:pPr>
          </w:p>
        </w:tc>
        <w:tc>
          <w:tcPr>
            <w:tcW w:w="1428" w:type="dxa"/>
            <w:vAlign w:val="center"/>
          </w:tcPr>
          <w:p w14:paraId="10E4C03A">
            <w:pPr>
              <w:adjustRightInd w:val="0"/>
              <w:snapToGrid w:val="0"/>
              <w:spacing w:line="360" w:lineRule="auto"/>
              <w:rPr>
                <w:rFonts w:eastAsia="仿宋_GB2312"/>
                <w:sz w:val="24"/>
              </w:rPr>
            </w:pPr>
          </w:p>
        </w:tc>
        <w:tc>
          <w:tcPr>
            <w:tcW w:w="1188" w:type="dxa"/>
          </w:tcPr>
          <w:p w14:paraId="077C5E5A">
            <w:pPr>
              <w:adjustRightInd w:val="0"/>
              <w:snapToGrid w:val="0"/>
              <w:spacing w:line="360" w:lineRule="auto"/>
              <w:rPr>
                <w:rFonts w:eastAsia="仿宋_GB2312"/>
                <w:sz w:val="24"/>
              </w:rPr>
            </w:pPr>
          </w:p>
        </w:tc>
        <w:tc>
          <w:tcPr>
            <w:tcW w:w="1560" w:type="dxa"/>
          </w:tcPr>
          <w:p w14:paraId="551B6654">
            <w:pPr>
              <w:adjustRightInd w:val="0"/>
              <w:snapToGrid w:val="0"/>
              <w:spacing w:line="360" w:lineRule="auto"/>
              <w:rPr>
                <w:rFonts w:eastAsia="仿宋_GB2312"/>
                <w:sz w:val="24"/>
              </w:rPr>
            </w:pPr>
          </w:p>
        </w:tc>
        <w:tc>
          <w:tcPr>
            <w:tcW w:w="992" w:type="dxa"/>
            <w:vAlign w:val="center"/>
          </w:tcPr>
          <w:p w14:paraId="5C9FA849">
            <w:pPr>
              <w:adjustRightInd w:val="0"/>
              <w:snapToGrid w:val="0"/>
              <w:spacing w:line="360" w:lineRule="auto"/>
              <w:rPr>
                <w:rFonts w:eastAsia="仿宋_GB2312"/>
                <w:sz w:val="24"/>
              </w:rPr>
            </w:pPr>
          </w:p>
        </w:tc>
        <w:tc>
          <w:tcPr>
            <w:tcW w:w="1276" w:type="dxa"/>
            <w:vAlign w:val="center"/>
          </w:tcPr>
          <w:p w14:paraId="37561FC6">
            <w:pPr>
              <w:adjustRightInd w:val="0"/>
              <w:snapToGrid w:val="0"/>
              <w:spacing w:line="360" w:lineRule="auto"/>
              <w:rPr>
                <w:rFonts w:eastAsia="仿宋_GB2312"/>
                <w:sz w:val="24"/>
              </w:rPr>
            </w:pPr>
          </w:p>
        </w:tc>
        <w:tc>
          <w:tcPr>
            <w:tcW w:w="1134" w:type="dxa"/>
            <w:vAlign w:val="center"/>
          </w:tcPr>
          <w:p w14:paraId="2626E850">
            <w:pPr>
              <w:adjustRightInd w:val="0"/>
              <w:snapToGrid w:val="0"/>
              <w:spacing w:line="360" w:lineRule="auto"/>
              <w:rPr>
                <w:rFonts w:eastAsia="仿宋_GB2312"/>
                <w:sz w:val="24"/>
              </w:rPr>
            </w:pPr>
          </w:p>
        </w:tc>
        <w:tc>
          <w:tcPr>
            <w:tcW w:w="708" w:type="dxa"/>
            <w:vAlign w:val="center"/>
          </w:tcPr>
          <w:p w14:paraId="6E6C53E7">
            <w:pPr>
              <w:adjustRightInd w:val="0"/>
              <w:snapToGrid w:val="0"/>
              <w:spacing w:line="360" w:lineRule="auto"/>
              <w:rPr>
                <w:rFonts w:eastAsia="仿宋_GB2312"/>
                <w:sz w:val="24"/>
              </w:rPr>
            </w:pPr>
          </w:p>
        </w:tc>
      </w:tr>
      <w:tr w14:paraId="642C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7B5BB2F8">
            <w:pPr>
              <w:adjustRightInd w:val="0"/>
              <w:snapToGrid w:val="0"/>
              <w:spacing w:line="360" w:lineRule="auto"/>
              <w:rPr>
                <w:rFonts w:eastAsia="仿宋_GB2312"/>
                <w:sz w:val="24"/>
              </w:rPr>
            </w:pPr>
          </w:p>
        </w:tc>
        <w:tc>
          <w:tcPr>
            <w:tcW w:w="1428" w:type="dxa"/>
            <w:vAlign w:val="center"/>
          </w:tcPr>
          <w:p w14:paraId="6D80E7E4">
            <w:pPr>
              <w:adjustRightInd w:val="0"/>
              <w:snapToGrid w:val="0"/>
              <w:spacing w:line="360" w:lineRule="auto"/>
              <w:rPr>
                <w:rFonts w:eastAsia="仿宋_GB2312"/>
                <w:sz w:val="24"/>
              </w:rPr>
            </w:pPr>
          </w:p>
        </w:tc>
        <w:tc>
          <w:tcPr>
            <w:tcW w:w="1188" w:type="dxa"/>
          </w:tcPr>
          <w:p w14:paraId="205045D0">
            <w:pPr>
              <w:adjustRightInd w:val="0"/>
              <w:snapToGrid w:val="0"/>
              <w:spacing w:line="360" w:lineRule="auto"/>
              <w:rPr>
                <w:rFonts w:eastAsia="仿宋_GB2312"/>
                <w:sz w:val="24"/>
              </w:rPr>
            </w:pPr>
          </w:p>
        </w:tc>
        <w:tc>
          <w:tcPr>
            <w:tcW w:w="1560" w:type="dxa"/>
          </w:tcPr>
          <w:p w14:paraId="318A6A5B">
            <w:pPr>
              <w:adjustRightInd w:val="0"/>
              <w:snapToGrid w:val="0"/>
              <w:spacing w:line="360" w:lineRule="auto"/>
              <w:rPr>
                <w:rFonts w:eastAsia="仿宋_GB2312"/>
                <w:sz w:val="24"/>
              </w:rPr>
            </w:pPr>
          </w:p>
        </w:tc>
        <w:tc>
          <w:tcPr>
            <w:tcW w:w="992" w:type="dxa"/>
            <w:vAlign w:val="center"/>
          </w:tcPr>
          <w:p w14:paraId="6AD2F9CD">
            <w:pPr>
              <w:adjustRightInd w:val="0"/>
              <w:snapToGrid w:val="0"/>
              <w:spacing w:line="360" w:lineRule="auto"/>
              <w:rPr>
                <w:rFonts w:eastAsia="仿宋_GB2312"/>
                <w:sz w:val="24"/>
              </w:rPr>
            </w:pPr>
          </w:p>
        </w:tc>
        <w:tc>
          <w:tcPr>
            <w:tcW w:w="1276" w:type="dxa"/>
            <w:vAlign w:val="center"/>
          </w:tcPr>
          <w:p w14:paraId="229F6247">
            <w:pPr>
              <w:adjustRightInd w:val="0"/>
              <w:snapToGrid w:val="0"/>
              <w:spacing w:line="360" w:lineRule="auto"/>
              <w:rPr>
                <w:rFonts w:eastAsia="仿宋_GB2312"/>
                <w:sz w:val="24"/>
              </w:rPr>
            </w:pPr>
          </w:p>
        </w:tc>
        <w:tc>
          <w:tcPr>
            <w:tcW w:w="1134" w:type="dxa"/>
            <w:vAlign w:val="center"/>
          </w:tcPr>
          <w:p w14:paraId="3CDC80A5">
            <w:pPr>
              <w:adjustRightInd w:val="0"/>
              <w:snapToGrid w:val="0"/>
              <w:spacing w:line="360" w:lineRule="auto"/>
              <w:rPr>
                <w:rFonts w:eastAsia="仿宋_GB2312"/>
                <w:sz w:val="24"/>
              </w:rPr>
            </w:pPr>
          </w:p>
        </w:tc>
        <w:tc>
          <w:tcPr>
            <w:tcW w:w="708" w:type="dxa"/>
            <w:vAlign w:val="center"/>
          </w:tcPr>
          <w:p w14:paraId="029F700D">
            <w:pPr>
              <w:adjustRightInd w:val="0"/>
              <w:snapToGrid w:val="0"/>
              <w:spacing w:line="360" w:lineRule="auto"/>
              <w:rPr>
                <w:rFonts w:eastAsia="仿宋_GB2312"/>
                <w:sz w:val="24"/>
              </w:rPr>
            </w:pPr>
          </w:p>
        </w:tc>
      </w:tr>
      <w:tr w14:paraId="0AB2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1854C658">
            <w:pPr>
              <w:adjustRightInd w:val="0"/>
              <w:snapToGrid w:val="0"/>
              <w:spacing w:line="360" w:lineRule="auto"/>
              <w:rPr>
                <w:rFonts w:eastAsia="仿宋_GB2312"/>
                <w:sz w:val="24"/>
              </w:rPr>
            </w:pPr>
          </w:p>
        </w:tc>
        <w:tc>
          <w:tcPr>
            <w:tcW w:w="1428" w:type="dxa"/>
            <w:vAlign w:val="center"/>
          </w:tcPr>
          <w:p w14:paraId="76218197">
            <w:pPr>
              <w:adjustRightInd w:val="0"/>
              <w:snapToGrid w:val="0"/>
              <w:spacing w:line="360" w:lineRule="auto"/>
              <w:rPr>
                <w:rFonts w:eastAsia="仿宋_GB2312"/>
                <w:sz w:val="24"/>
              </w:rPr>
            </w:pPr>
          </w:p>
        </w:tc>
        <w:tc>
          <w:tcPr>
            <w:tcW w:w="1188" w:type="dxa"/>
          </w:tcPr>
          <w:p w14:paraId="2FE40A62">
            <w:pPr>
              <w:adjustRightInd w:val="0"/>
              <w:snapToGrid w:val="0"/>
              <w:spacing w:line="360" w:lineRule="auto"/>
              <w:rPr>
                <w:rFonts w:eastAsia="仿宋_GB2312"/>
                <w:sz w:val="24"/>
              </w:rPr>
            </w:pPr>
          </w:p>
        </w:tc>
        <w:tc>
          <w:tcPr>
            <w:tcW w:w="1560" w:type="dxa"/>
          </w:tcPr>
          <w:p w14:paraId="0DC1E35B">
            <w:pPr>
              <w:adjustRightInd w:val="0"/>
              <w:snapToGrid w:val="0"/>
              <w:spacing w:line="360" w:lineRule="auto"/>
              <w:rPr>
                <w:rFonts w:eastAsia="仿宋_GB2312"/>
                <w:sz w:val="24"/>
              </w:rPr>
            </w:pPr>
          </w:p>
        </w:tc>
        <w:tc>
          <w:tcPr>
            <w:tcW w:w="992" w:type="dxa"/>
            <w:vAlign w:val="center"/>
          </w:tcPr>
          <w:p w14:paraId="6CCCBDBA">
            <w:pPr>
              <w:adjustRightInd w:val="0"/>
              <w:snapToGrid w:val="0"/>
              <w:spacing w:line="360" w:lineRule="auto"/>
              <w:rPr>
                <w:rFonts w:eastAsia="仿宋_GB2312"/>
                <w:sz w:val="24"/>
              </w:rPr>
            </w:pPr>
          </w:p>
        </w:tc>
        <w:tc>
          <w:tcPr>
            <w:tcW w:w="1276" w:type="dxa"/>
            <w:vAlign w:val="center"/>
          </w:tcPr>
          <w:p w14:paraId="5F579558">
            <w:pPr>
              <w:adjustRightInd w:val="0"/>
              <w:snapToGrid w:val="0"/>
              <w:spacing w:line="360" w:lineRule="auto"/>
              <w:rPr>
                <w:rFonts w:eastAsia="仿宋_GB2312"/>
                <w:sz w:val="24"/>
              </w:rPr>
            </w:pPr>
          </w:p>
        </w:tc>
        <w:tc>
          <w:tcPr>
            <w:tcW w:w="1134" w:type="dxa"/>
            <w:vAlign w:val="center"/>
          </w:tcPr>
          <w:p w14:paraId="22D4EF56">
            <w:pPr>
              <w:adjustRightInd w:val="0"/>
              <w:snapToGrid w:val="0"/>
              <w:spacing w:line="360" w:lineRule="auto"/>
              <w:rPr>
                <w:rFonts w:eastAsia="仿宋_GB2312"/>
                <w:sz w:val="24"/>
              </w:rPr>
            </w:pPr>
          </w:p>
        </w:tc>
        <w:tc>
          <w:tcPr>
            <w:tcW w:w="708" w:type="dxa"/>
            <w:vAlign w:val="center"/>
          </w:tcPr>
          <w:p w14:paraId="2A1431CF">
            <w:pPr>
              <w:adjustRightInd w:val="0"/>
              <w:snapToGrid w:val="0"/>
              <w:spacing w:line="360" w:lineRule="auto"/>
              <w:rPr>
                <w:rFonts w:eastAsia="仿宋_GB2312"/>
                <w:sz w:val="24"/>
              </w:rPr>
            </w:pPr>
          </w:p>
        </w:tc>
      </w:tr>
      <w:tr w14:paraId="07F2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4D3D584">
            <w:pPr>
              <w:adjustRightInd w:val="0"/>
              <w:snapToGrid w:val="0"/>
              <w:spacing w:line="360" w:lineRule="auto"/>
              <w:rPr>
                <w:rFonts w:eastAsia="仿宋_GB2312"/>
                <w:sz w:val="24"/>
              </w:rPr>
            </w:pPr>
          </w:p>
        </w:tc>
        <w:tc>
          <w:tcPr>
            <w:tcW w:w="1428" w:type="dxa"/>
            <w:vAlign w:val="center"/>
          </w:tcPr>
          <w:p w14:paraId="1B53FC06">
            <w:pPr>
              <w:adjustRightInd w:val="0"/>
              <w:snapToGrid w:val="0"/>
              <w:spacing w:line="360" w:lineRule="auto"/>
              <w:rPr>
                <w:rFonts w:eastAsia="仿宋_GB2312"/>
                <w:sz w:val="24"/>
              </w:rPr>
            </w:pPr>
          </w:p>
        </w:tc>
        <w:tc>
          <w:tcPr>
            <w:tcW w:w="1188" w:type="dxa"/>
          </w:tcPr>
          <w:p w14:paraId="44CAC966">
            <w:pPr>
              <w:adjustRightInd w:val="0"/>
              <w:snapToGrid w:val="0"/>
              <w:spacing w:line="360" w:lineRule="auto"/>
              <w:rPr>
                <w:rFonts w:eastAsia="仿宋_GB2312"/>
                <w:sz w:val="24"/>
              </w:rPr>
            </w:pPr>
          </w:p>
        </w:tc>
        <w:tc>
          <w:tcPr>
            <w:tcW w:w="1560" w:type="dxa"/>
          </w:tcPr>
          <w:p w14:paraId="68FDE9BA">
            <w:pPr>
              <w:adjustRightInd w:val="0"/>
              <w:snapToGrid w:val="0"/>
              <w:spacing w:line="360" w:lineRule="auto"/>
              <w:rPr>
                <w:rFonts w:eastAsia="仿宋_GB2312"/>
                <w:sz w:val="24"/>
              </w:rPr>
            </w:pPr>
          </w:p>
        </w:tc>
        <w:tc>
          <w:tcPr>
            <w:tcW w:w="992" w:type="dxa"/>
            <w:vAlign w:val="center"/>
          </w:tcPr>
          <w:p w14:paraId="2A84DCB1">
            <w:pPr>
              <w:adjustRightInd w:val="0"/>
              <w:snapToGrid w:val="0"/>
              <w:spacing w:line="360" w:lineRule="auto"/>
              <w:rPr>
                <w:rFonts w:eastAsia="仿宋_GB2312"/>
                <w:sz w:val="24"/>
              </w:rPr>
            </w:pPr>
          </w:p>
        </w:tc>
        <w:tc>
          <w:tcPr>
            <w:tcW w:w="1276" w:type="dxa"/>
            <w:vAlign w:val="center"/>
          </w:tcPr>
          <w:p w14:paraId="20814C96">
            <w:pPr>
              <w:adjustRightInd w:val="0"/>
              <w:snapToGrid w:val="0"/>
              <w:spacing w:line="360" w:lineRule="auto"/>
              <w:rPr>
                <w:rFonts w:eastAsia="仿宋_GB2312"/>
                <w:sz w:val="24"/>
              </w:rPr>
            </w:pPr>
          </w:p>
        </w:tc>
        <w:tc>
          <w:tcPr>
            <w:tcW w:w="1134" w:type="dxa"/>
            <w:vAlign w:val="center"/>
          </w:tcPr>
          <w:p w14:paraId="27E74480">
            <w:pPr>
              <w:adjustRightInd w:val="0"/>
              <w:snapToGrid w:val="0"/>
              <w:spacing w:line="360" w:lineRule="auto"/>
              <w:rPr>
                <w:rFonts w:eastAsia="仿宋_GB2312"/>
                <w:sz w:val="24"/>
              </w:rPr>
            </w:pPr>
          </w:p>
        </w:tc>
        <w:tc>
          <w:tcPr>
            <w:tcW w:w="708" w:type="dxa"/>
            <w:vAlign w:val="center"/>
          </w:tcPr>
          <w:p w14:paraId="57938FD6">
            <w:pPr>
              <w:adjustRightInd w:val="0"/>
              <w:snapToGrid w:val="0"/>
              <w:spacing w:line="360" w:lineRule="auto"/>
              <w:rPr>
                <w:rFonts w:eastAsia="仿宋_GB2312"/>
                <w:sz w:val="24"/>
              </w:rPr>
            </w:pPr>
          </w:p>
        </w:tc>
      </w:tr>
      <w:tr w14:paraId="1A5B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1A93B08A">
            <w:pPr>
              <w:adjustRightInd w:val="0"/>
              <w:snapToGrid w:val="0"/>
              <w:spacing w:line="360" w:lineRule="auto"/>
              <w:rPr>
                <w:rFonts w:eastAsia="仿宋_GB2312"/>
                <w:sz w:val="24"/>
              </w:rPr>
            </w:pPr>
          </w:p>
        </w:tc>
        <w:tc>
          <w:tcPr>
            <w:tcW w:w="1428" w:type="dxa"/>
            <w:vAlign w:val="center"/>
          </w:tcPr>
          <w:p w14:paraId="2F7D7680">
            <w:pPr>
              <w:adjustRightInd w:val="0"/>
              <w:snapToGrid w:val="0"/>
              <w:spacing w:line="360" w:lineRule="auto"/>
              <w:rPr>
                <w:rFonts w:eastAsia="仿宋_GB2312"/>
                <w:sz w:val="24"/>
              </w:rPr>
            </w:pPr>
          </w:p>
        </w:tc>
        <w:tc>
          <w:tcPr>
            <w:tcW w:w="1188" w:type="dxa"/>
          </w:tcPr>
          <w:p w14:paraId="502B07D7">
            <w:pPr>
              <w:adjustRightInd w:val="0"/>
              <w:snapToGrid w:val="0"/>
              <w:spacing w:line="360" w:lineRule="auto"/>
              <w:rPr>
                <w:rFonts w:eastAsia="仿宋_GB2312"/>
                <w:sz w:val="24"/>
              </w:rPr>
            </w:pPr>
          </w:p>
        </w:tc>
        <w:tc>
          <w:tcPr>
            <w:tcW w:w="1560" w:type="dxa"/>
          </w:tcPr>
          <w:p w14:paraId="5D8EEAE3">
            <w:pPr>
              <w:adjustRightInd w:val="0"/>
              <w:snapToGrid w:val="0"/>
              <w:spacing w:line="360" w:lineRule="auto"/>
              <w:rPr>
                <w:rFonts w:eastAsia="仿宋_GB2312"/>
                <w:sz w:val="24"/>
              </w:rPr>
            </w:pPr>
          </w:p>
        </w:tc>
        <w:tc>
          <w:tcPr>
            <w:tcW w:w="992" w:type="dxa"/>
            <w:vAlign w:val="center"/>
          </w:tcPr>
          <w:p w14:paraId="16980767">
            <w:pPr>
              <w:adjustRightInd w:val="0"/>
              <w:snapToGrid w:val="0"/>
              <w:spacing w:line="360" w:lineRule="auto"/>
              <w:rPr>
                <w:rFonts w:eastAsia="仿宋_GB2312"/>
                <w:sz w:val="24"/>
              </w:rPr>
            </w:pPr>
          </w:p>
        </w:tc>
        <w:tc>
          <w:tcPr>
            <w:tcW w:w="1276" w:type="dxa"/>
            <w:vAlign w:val="center"/>
          </w:tcPr>
          <w:p w14:paraId="1E0CA359">
            <w:pPr>
              <w:adjustRightInd w:val="0"/>
              <w:snapToGrid w:val="0"/>
              <w:spacing w:line="360" w:lineRule="auto"/>
              <w:rPr>
                <w:rFonts w:eastAsia="仿宋_GB2312"/>
                <w:sz w:val="24"/>
              </w:rPr>
            </w:pPr>
          </w:p>
        </w:tc>
        <w:tc>
          <w:tcPr>
            <w:tcW w:w="1134" w:type="dxa"/>
            <w:vAlign w:val="center"/>
          </w:tcPr>
          <w:p w14:paraId="46D720CF">
            <w:pPr>
              <w:adjustRightInd w:val="0"/>
              <w:snapToGrid w:val="0"/>
              <w:spacing w:line="360" w:lineRule="auto"/>
              <w:rPr>
                <w:rFonts w:eastAsia="仿宋_GB2312"/>
                <w:sz w:val="24"/>
              </w:rPr>
            </w:pPr>
          </w:p>
        </w:tc>
        <w:tc>
          <w:tcPr>
            <w:tcW w:w="708" w:type="dxa"/>
            <w:vAlign w:val="center"/>
          </w:tcPr>
          <w:p w14:paraId="4992F5F7">
            <w:pPr>
              <w:adjustRightInd w:val="0"/>
              <w:snapToGrid w:val="0"/>
              <w:spacing w:line="360" w:lineRule="auto"/>
              <w:rPr>
                <w:rFonts w:eastAsia="仿宋_GB2312"/>
                <w:sz w:val="24"/>
              </w:rPr>
            </w:pPr>
          </w:p>
        </w:tc>
      </w:tr>
      <w:tr w14:paraId="1B90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388B499F">
            <w:pPr>
              <w:adjustRightInd w:val="0"/>
              <w:snapToGrid w:val="0"/>
              <w:spacing w:line="360" w:lineRule="auto"/>
              <w:rPr>
                <w:rFonts w:eastAsia="仿宋_GB2312"/>
                <w:sz w:val="24"/>
              </w:rPr>
            </w:pPr>
          </w:p>
        </w:tc>
        <w:tc>
          <w:tcPr>
            <w:tcW w:w="1428" w:type="dxa"/>
            <w:vAlign w:val="center"/>
          </w:tcPr>
          <w:p w14:paraId="57C8D08E">
            <w:pPr>
              <w:adjustRightInd w:val="0"/>
              <w:snapToGrid w:val="0"/>
              <w:spacing w:line="360" w:lineRule="auto"/>
              <w:rPr>
                <w:rFonts w:eastAsia="仿宋_GB2312"/>
                <w:sz w:val="24"/>
              </w:rPr>
            </w:pPr>
          </w:p>
        </w:tc>
        <w:tc>
          <w:tcPr>
            <w:tcW w:w="1188" w:type="dxa"/>
          </w:tcPr>
          <w:p w14:paraId="2B4C559E">
            <w:pPr>
              <w:adjustRightInd w:val="0"/>
              <w:snapToGrid w:val="0"/>
              <w:spacing w:line="360" w:lineRule="auto"/>
              <w:rPr>
                <w:rFonts w:eastAsia="仿宋_GB2312"/>
                <w:sz w:val="24"/>
              </w:rPr>
            </w:pPr>
          </w:p>
        </w:tc>
        <w:tc>
          <w:tcPr>
            <w:tcW w:w="1560" w:type="dxa"/>
          </w:tcPr>
          <w:p w14:paraId="1A6E814A">
            <w:pPr>
              <w:adjustRightInd w:val="0"/>
              <w:snapToGrid w:val="0"/>
              <w:spacing w:line="360" w:lineRule="auto"/>
              <w:rPr>
                <w:rFonts w:eastAsia="仿宋_GB2312"/>
                <w:sz w:val="24"/>
              </w:rPr>
            </w:pPr>
          </w:p>
        </w:tc>
        <w:tc>
          <w:tcPr>
            <w:tcW w:w="992" w:type="dxa"/>
            <w:vAlign w:val="center"/>
          </w:tcPr>
          <w:p w14:paraId="4C9F9750">
            <w:pPr>
              <w:adjustRightInd w:val="0"/>
              <w:snapToGrid w:val="0"/>
              <w:spacing w:line="360" w:lineRule="auto"/>
              <w:rPr>
                <w:rFonts w:eastAsia="仿宋_GB2312"/>
                <w:sz w:val="24"/>
              </w:rPr>
            </w:pPr>
          </w:p>
        </w:tc>
        <w:tc>
          <w:tcPr>
            <w:tcW w:w="1276" w:type="dxa"/>
            <w:vAlign w:val="center"/>
          </w:tcPr>
          <w:p w14:paraId="4479FFE1">
            <w:pPr>
              <w:adjustRightInd w:val="0"/>
              <w:snapToGrid w:val="0"/>
              <w:spacing w:line="360" w:lineRule="auto"/>
              <w:rPr>
                <w:rFonts w:eastAsia="仿宋_GB2312"/>
                <w:sz w:val="24"/>
              </w:rPr>
            </w:pPr>
          </w:p>
        </w:tc>
        <w:tc>
          <w:tcPr>
            <w:tcW w:w="1134" w:type="dxa"/>
            <w:vAlign w:val="center"/>
          </w:tcPr>
          <w:p w14:paraId="26D6FF2B">
            <w:pPr>
              <w:adjustRightInd w:val="0"/>
              <w:snapToGrid w:val="0"/>
              <w:spacing w:line="360" w:lineRule="auto"/>
              <w:rPr>
                <w:rFonts w:eastAsia="仿宋_GB2312"/>
                <w:sz w:val="24"/>
              </w:rPr>
            </w:pPr>
          </w:p>
        </w:tc>
        <w:tc>
          <w:tcPr>
            <w:tcW w:w="708" w:type="dxa"/>
            <w:vAlign w:val="center"/>
          </w:tcPr>
          <w:p w14:paraId="49F57B01">
            <w:pPr>
              <w:adjustRightInd w:val="0"/>
              <w:snapToGrid w:val="0"/>
              <w:spacing w:line="360" w:lineRule="auto"/>
              <w:rPr>
                <w:rFonts w:eastAsia="仿宋_GB2312"/>
                <w:sz w:val="24"/>
              </w:rPr>
            </w:pPr>
          </w:p>
        </w:tc>
      </w:tr>
      <w:tr w14:paraId="0CE3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5C14785">
            <w:pPr>
              <w:adjustRightInd w:val="0"/>
              <w:snapToGrid w:val="0"/>
              <w:spacing w:line="360" w:lineRule="auto"/>
              <w:rPr>
                <w:rFonts w:eastAsia="仿宋_GB2312"/>
                <w:sz w:val="24"/>
              </w:rPr>
            </w:pPr>
          </w:p>
        </w:tc>
        <w:tc>
          <w:tcPr>
            <w:tcW w:w="1428" w:type="dxa"/>
            <w:vAlign w:val="center"/>
          </w:tcPr>
          <w:p w14:paraId="707A69FA">
            <w:pPr>
              <w:adjustRightInd w:val="0"/>
              <w:snapToGrid w:val="0"/>
              <w:spacing w:line="360" w:lineRule="auto"/>
              <w:rPr>
                <w:rFonts w:eastAsia="仿宋_GB2312"/>
                <w:sz w:val="24"/>
              </w:rPr>
            </w:pPr>
          </w:p>
        </w:tc>
        <w:tc>
          <w:tcPr>
            <w:tcW w:w="1188" w:type="dxa"/>
          </w:tcPr>
          <w:p w14:paraId="0E30025A">
            <w:pPr>
              <w:adjustRightInd w:val="0"/>
              <w:snapToGrid w:val="0"/>
              <w:spacing w:line="360" w:lineRule="auto"/>
              <w:rPr>
                <w:rFonts w:eastAsia="仿宋_GB2312"/>
                <w:sz w:val="24"/>
              </w:rPr>
            </w:pPr>
          </w:p>
        </w:tc>
        <w:tc>
          <w:tcPr>
            <w:tcW w:w="1560" w:type="dxa"/>
          </w:tcPr>
          <w:p w14:paraId="3BFD20C9">
            <w:pPr>
              <w:adjustRightInd w:val="0"/>
              <w:snapToGrid w:val="0"/>
              <w:spacing w:line="360" w:lineRule="auto"/>
              <w:rPr>
                <w:rFonts w:eastAsia="仿宋_GB2312"/>
                <w:sz w:val="24"/>
              </w:rPr>
            </w:pPr>
          </w:p>
        </w:tc>
        <w:tc>
          <w:tcPr>
            <w:tcW w:w="992" w:type="dxa"/>
            <w:vAlign w:val="center"/>
          </w:tcPr>
          <w:p w14:paraId="7E1645D7">
            <w:pPr>
              <w:adjustRightInd w:val="0"/>
              <w:snapToGrid w:val="0"/>
              <w:spacing w:line="360" w:lineRule="auto"/>
              <w:rPr>
                <w:rFonts w:eastAsia="仿宋_GB2312"/>
                <w:sz w:val="24"/>
              </w:rPr>
            </w:pPr>
          </w:p>
        </w:tc>
        <w:tc>
          <w:tcPr>
            <w:tcW w:w="1276" w:type="dxa"/>
            <w:vAlign w:val="center"/>
          </w:tcPr>
          <w:p w14:paraId="090BFB1E">
            <w:pPr>
              <w:adjustRightInd w:val="0"/>
              <w:snapToGrid w:val="0"/>
              <w:spacing w:line="360" w:lineRule="auto"/>
              <w:rPr>
                <w:rFonts w:eastAsia="仿宋_GB2312"/>
                <w:sz w:val="24"/>
              </w:rPr>
            </w:pPr>
          </w:p>
        </w:tc>
        <w:tc>
          <w:tcPr>
            <w:tcW w:w="1134" w:type="dxa"/>
            <w:vAlign w:val="center"/>
          </w:tcPr>
          <w:p w14:paraId="6F278AC9">
            <w:pPr>
              <w:adjustRightInd w:val="0"/>
              <w:snapToGrid w:val="0"/>
              <w:spacing w:line="360" w:lineRule="auto"/>
              <w:rPr>
                <w:rFonts w:eastAsia="仿宋_GB2312"/>
                <w:sz w:val="24"/>
              </w:rPr>
            </w:pPr>
          </w:p>
        </w:tc>
        <w:tc>
          <w:tcPr>
            <w:tcW w:w="708" w:type="dxa"/>
            <w:vAlign w:val="center"/>
          </w:tcPr>
          <w:p w14:paraId="48729A74">
            <w:pPr>
              <w:adjustRightInd w:val="0"/>
              <w:snapToGrid w:val="0"/>
              <w:spacing w:line="360" w:lineRule="auto"/>
              <w:rPr>
                <w:rFonts w:eastAsia="仿宋_GB2312"/>
                <w:sz w:val="24"/>
              </w:rPr>
            </w:pPr>
          </w:p>
        </w:tc>
      </w:tr>
      <w:tr w14:paraId="4A02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5CE663E5">
            <w:pPr>
              <w:adjustRightInd w:val="0"/>
              <w:snapToGrid w:val="0"/>
              <w:spacing w:line="360" w:lineRule="auto"/>
              <w:rPr>
                <w:rFonts w:eastAsia="仿宋_GB2312"/>
                <w:sz w:val="24"/>
              </w:rPr>
            </w:pPr>
          </w:p>
        </w:tc>
        <w:tc>
          <w:tcPr>
            <w:tcW w:w="1428" w:type="dxa"/>
            <w:vAlign w:val="center"/>
          </w:tcPr>
          <w:p w14:paraId="211CB488">
            <w:pPr>
              <w:adjustRightInd w:val="0"/>
              <w:snapToGrid w:val="0"/>
              <w:spacing w:line="360" w:lineRule="auto"/>
              <w:rPr>
                <w:rFonts w:eastAsia="仿宋_GB2312"/>
                <w:sz w:val="24"/>
              </w:rPr>
            </w:pPr>
          </w:p>
        </w:tc>
        <w:tc>
          <w:tcPr>
            <w:tcW w:w="1188" w:type="dxa"/>
          </w:tcPr>
          <w:p w14:paraId="30B28110">
            <w:pPr>
              <w:adjustRightInd w:val="0"/>
              <w:snapToGrid w:val="0"/>
              <w:spacing w:line="360" w:lineRule="auto"/>
              <w:rPr>
                <w:rFonts w:eastAsia="仿宋_GB2312"/>
                <w:sz w:val="24"/>
              </w:rPr>
            </w:pPr>
          </w:p>
        </w:tc>
        <w:tc>
          <w:tcPr>
            <w:tcW w:w="1560" w:type="dxa"/>
          </w:tcPr>
          <w:p w14:paraId="506179E1">
            <w:pPr>
              <w:adjustRightInd w:val="0"/>
              <w:snapToGrid w:val="0"/>
              <w:spacing w:line="360" w:lineRule="auto"/>
              <w:rPr>
                <w:rFonts w:eastAsia="仿宋_GB2312"/>
                <w:sz w:val="24"/>
              </w:rPr>
            </w:pPr>
          </w:p>
        </w:tc>
        <w:tc>
          <w:tcPr>
            <w:tcW w:w="992" w:type="dxa"/>
            <w:vAlign w:val="center"/>
          </w:tcPr>
          <w:p w14:paraId="22B8C067">
            <w:pPr>
              <w:adjustRightInd w:val="0"/>
              <w:snapToGrid w:val="0"/>
              <w:spacing w:line="360" w:lineRule="auto"/>
              <w:rPr>
                <w:rFonts w:eastAsia="仿宋_GB2312"/>
                <w:sz w:val="24"/>
              </w:rPr>
            </w:pPr>
          </w:p>
        </w:tc>
        <w:tc>
          <w:tcPr>
            <w:tcW w:w="1276" w:type="dxa"/>
            <w:vAlign w:val="center"/>
          </w:tcPr>
          <w:p w14:paraId="7F1BA29C">
            <w:pPr>
              <w:adjustRightInd w:val="0"/>
              <w:snapToGrid w:val="0"/>
              <w:spacing w:line="360" w:lineRule="auto"/>
              <w:rPr>
                <w:rFonts w:eastAsia="仿宋_GB2312"/>
                <w:sz w:val="24"/>
              </w:rPr>
            </w:pPr>
          </w:p>
        </w:tc>
        <w:tc>
          <w:tcPr>
            <w:tcW w:w="1134" w:type="dxa"/>
            <w:vAlign w:val="center"/>
          </w:tcPr>
          <w:p w14:paraId="2353A53C">
            <w:pPr>
              <w:adjustRightInd w:val="0"/>
              <w:snapToGrid w:val="0"/>
              <w:spacing w:line="360" w:lineRule="auto"/>
              <w:rPr>
                <w:rFonts w:eastAsia="仿宋_GB2312"/>
                <w:sz w:val="24"/>
              </w:rPr>
            </w:pPr>
          </w:p>
        </w:tc>
        <w:tc>
          <w:tcPr>
            <w:tcW w:w="708" w:type="dxa"/>
            <w:vAlign w:val="center"/>
          </w:tcPr>
          <w:p w14:paraId="48A367EA">
            <w:pPr>
              <w:adjustRightInd w:val="0"/>
              <w:snapToGrid w:val="0"/>
              <w:spacing w:line="360" w:lineRule="auto"/>
              <w:rPr>
                <w:rFonts w:eastAsia="仿宋_GB2312"/>
                <w:sz w:val="24"/>
              </w:rPr>
            </w:pPr>
          </w:p>
        </w:tc>
      </w:tr>
      <w:tr w14:paraId="0CE9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7C187476">
            <w:pPr>
              <w:adjustRightInd w:val="0"/>
              <w:snapToGrid w:val="0"/>
              <w:spacing w:line="360" w:lineRule="auto"/>
              <w:rPr>
                <w:rFonts w:eastAsia="仿宋_GB2312"/>
                <w:sz w:val="24"/>
              </w:rPr>
            </w:pPr>
          </w:p>
        </w:tc>
        <w:tc>
          <w:tcPr>
            <w:tcW w:w="1428" w:type="dxa"/>
            <w:vAlign w:val="center"/>
          </w:tcPr>
          <w:p w14:paraId="18D56825">
            <w:pPr>
              <w:adjustRightInd w:val="0"/>
              <w:snapToGrid w:val="0"/>
              <w:spacing w:line="360" w:lineRule="auto"/>
              <w:rPr>
                <w:rFonts w:eastAsia="仿宋_GB2312"/>
                <w:sz w:val="24"/>
              </w:rPr>
            </w:pPr>
          </w:p>
        </w:tc>
        <w:tc>
          <w:tcPr>
            <w:tcW w:w="1188" w:type="dxa"/>
          </w:tcPr>
          <w:p w14:paraId="0F62504C">
            <w:pPr>
              <w:adjustRightInd w:val="0"/>
              <w:snapToGrid w:val="0"/>
              <w:spacing w:line="360" w:lineRule="auto"/>
              <w:rPr>
                <w:rFonts w:eastAsia="仿宋_GB2312"/>
                <w:sz w:val="24"/>
              </w:rPr>
            </w:pPr>
          </w:p>
        </w:tc>
        <w:tc>
          <w:tcPr>
            <w:tcW w:w="1560" w:type="dxa"/>
          </w:tcPr>
          <w:p w14:paraId="48B1940E">
            <w:pPr>
              <w:adjustRightInd w:val="0"/>
              <w:snapToGrid w:val="0"/>
              <w:spacing w:line="360" w:lineRule="auto"/>
              <w:rPr>
                <w:rFonts w:eastAsia="仿宋_GB2312"/>
                <w:sz w:val="24"/>
              </w:rPr>
            </w:pPr>
          </w:p>
        </w:tc>
        <w:tc>
          <w:tcPr>
            <w:tcW w:w="992" w:type="dxa"/>
            <w:vAlign w:val="center"/>
          </w:tcPr>
          <w:p w14:paraId="212D6560">
            <w:pPr>
              <w:adjustRightInd w:val="0"/>
              <w:snapToGrid w:val="0"/>
              <w:spacing w:line="360" w:lineRule="auto"/>
              <w:rPr>
                <w:rFonts w:eastAsia="仿宋_GB2312"/>
                <w:sz w:val="24"/>
              </w:rPr>
            </w:pPr>
          </w:p>
        </w:tc>
        <w:tc>
          <w:tcPr>
            <w:tcW w:w="1276" w:type="dxa"/>
            <w:vAlign w:val="center"/>
          </w:tcPr>
          <w:p w14:paraId="221E9238">
            <w:pPr>
              <w:adjustRightInd w:val="0"/>
              <w:snapToGrid w:val="0"/>
              <w:spacing w:line="360" w:lineRule="auto"/>
              <w:rPr>
                <w:rFonts w:eastAsia="仿宋_GB2312"/>
                <w:sz w:val="24"/>
              </w:rPr>
            </w:pPr>
          </w:p>
        </w:tc>
        <w:tc>
          <w:tcPr>
            <w:tcW w:w="1134" w:type="dxa"/>
            <w:vAlign w:val="center"/>
          </w:tcPr>
          <w:p w14:paraId="0A6B1184">
            <w:pPr>
              <w:adjustRightInd w:val="0"/>
              <w:snapToGrid w:val="0"/>
              <w:spacing w:line="360" w:lineRule="auto"/>
              <w:rPr>
                <w:rFonts w:eastAsia="仿宋_GB2312"/>
                <w:sz w:val="24"/>
              </w:rPr>
            </w:pPr>
          </w:p>
        </w:tc>
        <w:tc>
          <w:tcPr>
            <w:tcW w:w="708" w:type="dxa"/>
            <w:vAlign w:val="center"/>
          </w:tcPr>
          <w:p w14:paraId="161C6A8A">
            <w:pPr>
              <w:adjustRightInd w:val="0"/>
              <w:snapToGrid w:val="0"/>
              <w:spacing w:line="360" w:lineRule="auto"/>
              <w:rPr>
                <w:rFonts w:eastAsia="仿宋_GB2312"/>
                <w:sz w:val="24"/>
              </w:rPr>
            </w:pPr>
          </w:p>
        </w:tc>
      </w:tr>
      <w:tr w14:paraId="3EA3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1581ED24">
            <w:pPr>
              <w:adjustRightInd w:val="0"/>
              <w:snapToGrid w:val="0"/>
              <w:spacing w:line="360" w:lineRule="auto"/>
              <w:rPr>
                <w:rFonts w:eastAsia="仿宋_GB2312"/>
                <w:sz w:val="24"/>
              </w:rPr>
            </w:pPr>
          </w:p>
        </w:tc>
        <w:tc>
          <w:tcPr>
            <w:tcW w:w="1428" w:type="dxa"/>
            <w:vAlign w:val="center"/>
          </w:tcPr>
          <w:p w14:paraId="66639BA5">
            <w:pPr>
              <w:adjustRightInd w:val="0"/>
              <w:snapToGrid w:val="0"/>
              <w:spacing w:line="360" w:lineRule="auto"/>
              <w:rPr>
                <w:rFonts w:eastAsia="仿宋_GB2312"/>
                <w:sz w:val="24"/>
              </w:rPr>
            </w:pPr>
          </w:p>
        </w:tc>
        <w:tc>
          <w:tcPr>
            <w:tcW w:w="1188" w:type="dxa"/>
          </w:tcPr>
          <w:p w14:paraId="004661E8">
            <w:pPr>
              <w:adjustRightInd w:val="0"/>
              <w:snapToGrid w:val="0"/>
              <w:spacing w:line="360" w:lineRule="auto"/>
              <w:rPr>
                <w:rFonts w:eastAsia="仿宋_GB2312"/>
                <w:sz w:val="24"/>
              </w:rPr>
            </w:pPr>
          </w:p>
        </w:tc>
        <w:tc>
          <w:tcPr>
            <w:tcW w:w="1560" w:type="dxa"/>
          </w:tcPr>
          <w:p w14:paraId="07428137">
            <w:pPr>
              <w:adjustRightInd w:val="0"/>
              <w:snapToGrid w:val="0"/>
              <w:spacing w:line="360" w:lineRule="auto"/>
              <w:rPr>
                <w:rFonts w:eastAsia="仿宋_GB2312"/>
                <w:sz w:val="24"/>
              </w:rPr>
            </w:pPr>
          </w:p>
        </w:tc>
        <w:tc>
          <w:tcPr>
            <w:tcW w:w="992" w:type="dxa"/>
            <w:vAlign w:val="center"/>
          </w:tcPr>
          <w:p w14:paraId="4DADF8E6">
            <w:pPr>
              <w:adjustRightInd w:val="0"/>
              <w:snapToGrid w:val="0"/>
              <w:spacing w:line="360" w:lineRule="auto"/>
              <w:rPr>
                <w:rFonts w:eastAsia="仿宋_GB2312"/>
                <w:sz w:val="24"/>
              </w:rPr>
            </w:pPr>
          </w:p>
        </w:tc>
        <w:tc>
          <w:tcPr>
            <w:tcW w:w="1276" w:type="dxa"/>
            <w:vAlign w:val="center"/>
          </w:tcPr>
          <w:p w14:paraId="26000E28">
            <w:pPr>
              <w:adjustRightInd w:val="0"/>
              <w:snapToGrid w:val="0"/>
              <w:spacing w:line="360" w:lineRule="auto"/>
              <w:rPr>
                <w:rFonts w:eastAsia="仿宋_GB2312"/>
                <w:sz w:val="24"/>
              </w:rPr>
            </w:pPr>
          </w:p>
        </w:tc>
        <w:tc>
          <w:tcPr>
            <w:tcW w:w="1134" w:type="dxa"/>
            <w:vAlign w:val="center"/>
          </w:tcPr>
          <w:p w14:paraId="74DC83FC">
            <w:pPr>
              <w:adjustRightInd w:val="0"/>
              <w:snapToGrid w:val="0"/>
              <w:spacing w:line="360" w:lineRule="auto"/>
              <w:rPr>
                <w:rFonts w:eastAsia="仿宋_GB2312"/>
                <w:sz w:val="24"/>
              </w:rPr>
            </w:pPr>
          </w:p>
        </w:tc>
        <w:tc>
          <w:tcPr>
            <w:tcW w:w="708" w:type="dxa"/>
            <w:vAlign w:val="center"/>
          </w:tcPr>
          <w:p w14:paraId="29AC309D">
            <w:pPr>
              <w:adjustRightInd w:val="0"/>
              <w:snapToGrid w:val="0"/>
              <w:spacing w:line="360" w:lineRule="auto"/>
              <w:rPr>
                <w:rFonts w:eastAsia="仿宋_GB2312"/>
                <w:sz w:val="24"/>
              </w:rPr>
            </w:pPr>
          </w:p>
        </w:tc>
      </w:tr>
      <w:tr w14:paraId="2BB8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8432E7F">
            <w:pPr>
              <w:adjustRightInd w:val="0"/>
              <w:snapToGrid w:val="0"/>
              <w:spacing w:line="360" w:lineRule="auto"/>
              <w:rPr>
                <w:rFonts w:eastAsia="仿宋_GB2312"/>
                <w:sz w:val="24"/>
              </w:rPr>
            </w:pPr>
          </w:p>
        </w:tc>
        <w:tc>
          <w:tcPr>
            <w:tcW w:w="1428" w:type="dxa"/>
            <w:vAlign w:val="center"/>
          </w:tcPr>
          <w:p w14:paraId="2849B8DF">
            <w:pPr>
              <w:adjustRightInd w:val="0"/>
              <w:snapToGrid w:val="0"/>
              <w:spacing w:line="360" w:lineRule="auto"/>
              <w:rPr>
                <w:rFonts w:eastAsia="仿宋_GB2312"/>
                <w:sz w:val="24"/>
              </w:rPr>
            </w:pPr>
          </w:p>
        </w:tc>
        <w:tc>
          <w:tcPr>
            <w:tcW w:w="1188" w:type="dxa"/>
          </w:tcPr>
          <w:p w14:paraId="4D49A89F">
            <w:pPr>
              <w:adjustRightInd w:val="0"/>
              <w:snapToGrid w:val="0"/>
              <w:spacing w:line="360" w:lineRule="auto"/>
              <w:rPr>
                <w:rFonts w:eastAsia="仿宋_GB2312"/>
                <w:sz w:val="24"/>
              </w:rPr>
            </w:pPr>
          </w:p>
        </w:tc>
        <w:tc>
          <w:tcPr>
            <w:tcW w:w="1560" w:type="dxa"/>
          </w:tcPr>
          <w:p w14:paraId="15C73F55">
            <w:pPr>
              <w:adjustRightInd w:val="0"/>
              <w:snapToGrid w:val="0"/>
              <w:spacing w:line="360" w:lineRule="auto"/>
              <w:rPr>
                <w:rFonts w:eastAsia="仿宋_GB2312"/>
                <w:sz w:val="24"/>
              </w:rPr>
            </w:pPr>
          </w:p>
        </w:tc>
        <w:tc>
          <w:tcPr>
            <w:tcW w:w="992" w:type="dxa"/>
            <w:vAlign w:val="center"/>
          </w:tcPr>
          <w:p w14:paraId="5D2495C2">
            <w:pPr>
              <w:adjustRightInd w:val="0"/>
              <w:snapToGrid w:val="0"/>
              <w:spacing w:line="360" w:lineRule="auto"/>
              <w:rPr>
                <w:rFonts w:eastAsia="仿宋_GB2312"/>
                <w:sz w:val="24"/>
              </w:rPr>
            </w:pPr>
          </w:p>
        </w:tc>
        <w:tc>
          <w:tcPr>
            <w:tcW w:w="1276" w:type="dxa"/>
            <w:vAlign w:val="center"/>
          </w:tcPr>
          <w:p w14:paraId="76F52CBB">
            <w:pPr>
              <w:adjustRightInd w:val="0"/>
              <w:snapToGrid w:val="0"/>
              <w:spacing w:line="360" w:lineRule="auto"/>
              <w:rPr>
                <w:rFonts w:eastAsia="仿宋_GB2312"/>
                <w:sz w:val="24"/>
              </w:rPr>
            </w:pPr>
          </w:p>
        </w:tc>
        <w:tc>
          <w:tcPr>
            <w:tcW w:w="1134" w:type="dxa"/>
            <w:vAlign w:val="center"/>
          </w:tcPr>
          <w:p w14:paraId="2D16834D">
            <w:pPr>
              <w:adjustRightInd w:val="0"/>
              <w:snapToGrid w:val="0"/>
              <w:spacing w:line="360" w:lineRule="auto"/>
              <w:rPr>
                <w:rFonts w:eastAsia="仿宋_GB2312"/>
                <w:sz w:val="24"/>
              </w:rPr>
            </w:pPr>
          </w:p>
        </w:tc>
        <w:tc>
          <w:tcPr>
            <w:tcW w:w="708" w:type="dxa"/>
            <w:vAlign w:val="center"/>
          </w:tcPr>
          <w:p w14:paraId="0634E083">
            <w:pPr>
              <w:adjustRightInd w:val="0"/>
              <w:snapToGrid w:val="0"/>
              <w:spacing w:line="360" w:lineRule="auto"/>
              <w:rPr>
                <w:rFonts w:eastAsia="仿宋_GB2312"/>
                <w:sz w:val="24"/>
              </w:rPr>
            </w:pPr>
          </w:p>
        </w:tc>
      </w:tr>
      <w:tr w14:paraId="22F3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1AFE165E">
            <w:pPr>
              <w:adjustRightInd w:val="0"/>
              <w:snapToGrid w:val="0"/>
              <w:spacing w:line="360" w:lineRule="auto"/>
              <w:rPr>
                <w:rFonts w:eastAsia="仿宋_GB2312"/>
                <w:sz w:val="24"/>
              </w:rPr>
            </w:pPr>
          </w:p>
        </w:tc>
        <w:tc>
          <w:tcPr>
            <w:tcW w:w="1428" w:type="dxa"/>
            <w:vAlign w:val="center"/>
          </w:tcPr>
          <w:p w14:paraId="0C8A2C80">
            <w:pPr>
              <w:adjustRightInd w:val="0"/>
              <w:snapToGrid w:val="0"/>
              <w:spacing w:line="360" w:lineRule="auto"/>
              <w:rPr>
                <w:rFonts w:eastAsia="仿宋_GB2312"/>
                <w:sz w:val="24"/>
              </w:rPr>
            </w:pPr>
          </w:p>
        </w:tc>
        <w:tc>
          <w:tcPr>
            <w:tcW w:w="1188" w:type="dxa"/>
          </w:tcPr>
          <w:p w14:paraId="23DFDEF9">
            <w:pPr>
              <w:adjustRightInd w:val="0"/>
              <w:snapToGrid w:val="0"/>
              <w:spacing w:line="360" w:lineRule="auto"/>
              <w:rPr>
                <w:rFonts w:eastAsia="仿宋_GB2312"/>
                <w:sz w:val="24"/>
              </w:rPr>
            </w:pPr>
          </w:p>
        </w:tc>
        <w:tc>
          <w:tcPr>
            <w:tcW w:w="1560" w:type="dxa"/>
          </w:tcPr>
          <w:p w14:paraId="6F327911">
            <w:pPr>
              <w:adjustRightInd w:val="0"/>
              <w:snapToGrid w:val="0"/>
              <w:spacing w:line="360" w:lineRule="auto"/>
              <w:rPr>
                <w:rFonts w:eastAsia="仿宋_GB2312"/>
                <w:sz w:val="24"/>
              </w:rPr>
            </w:pPr>
          </w:p>
        </w:tc>
        <w:tc>
          <w:tcPr>
            <w:tcW w:w="992" w:type="dxa"/>
            <w:vAlign w:val="center"/>
          </w:tcPr>
          <w:p w14:paraId="181D9184">
            <w:pPr>
              <w:adjustRightInd w:val="0"/>
              <w:snapToGrid w:val="0"/>
              <w:spacing w:line="360" w:lineRule="auto"/>
              <w:rPr>
                <w:rFonts w:eastAsia="仿宋_GB2312"/>
                <w:sz w:val="24"/>
              </w:rPr>
            </w:pPr>
          </w:p>
        </w:tc>
        <w:tc>
          <w:tcPr>
            <w:tcW w:w="1276" w:type="dxa"/>
            <w:vAlign w:val="center"/>
          </w:tcPr>
          <w:p w14:paraId="4B53A1F4">
            <w:pPr>
              <w:adjustRightInd w:val="0"/>
              <w:snapToGrid w:val="0"/>
              <w:spacing w:line="360" w:lineRule="auto"/>
              <w:rPr>
                <w:rFonts w:eastAsia="仿宋_GB2312"/>
                <w:sz w:val="24"/>
              </w:rPr>
            </w:pPr>
          </w:p>
        </w:tc>
        <w:tc>
          <w:tcPr>
            <w:tcW w:w="1134" w:type="dxa"/>
            <w:vAlign w:val="center"/>
          </w:tcPr>
          <w:p w14:paraId="76276E8E">
            <w:pPr>
              <w:adjustRightInd w:val="0"/>
              <w:snapToGrid w:val="0"/>
              <w:spacing w:line="360" w:lineRule="auto"/>
              <w:rPr>
                <w:rFonts w:eastAsia="仿宋_GB2312"/>
                <w:sz w:val="24"/>
              </w:rPr>
            </w:pPr>
          </w:p>
        </w:tc>
        <w:tc>
          <w:tcPr>
            <w:tcW w:w="708" w:type="dxa"/>
            <w:vAlign w:val="center"/>
          </w:tcPr>
          <w:p w14:paraId="45C3DAD8">
            <w:pPr>
              <w:adjustRightInd w:val="0"/>
              <w:snapToGrid w:val="0"/>
              <w:spacing w:line="360" w:lineRule="auto"/>
              <w:rPr>
                <w:rFonts w:eastAsia="仿宋_GB2312"/>
                <w:sz w:val="24"/>
              </w:rPr>
            </w:pPr>
          </w:p>
        </w:tc>
      </w:tr>
      <w:tr w14:paraId="6EF1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7F6339AF">
            <w:pPr>
              <w:adjustRightInd w:val="0"/>
              <w:snapToGrid w:val="0"/>
              <w:spacing w:line="360" w:lineRule="auto"/>
              <w:rPr>
                <w:rFonts w:eastAsia="仿宋_GB2312"/>
                <w:sz w:val="24"/>
              </w:rPr>
            </w:pPr>
          </w:p>
        </w:tc>
        <w:tc>
          <w:tcPr>
            <w:tcW w:w="1428" w:type="dxa"/>
            <w:vAlign w:val="center"/>
          </w:tcPr>
          <w:p w14:paraId="58CB556C">
            <w:pPr>
              <w:adjustRightInd w:val="0"/>
              <w:snapToGrid w:val="0"/>
              <w:spacing w:line="360" w:lineRule="auto"/>
              <w:rPr>
                <w:rFonts w:eastAsia="仿宋_GB2312"/>
                <w:sz w:val="24"/>
              </w:rPr>
            </w:pPr>
          </w:p>
        </w:tc>
        <w:tc>
          <w:tcPr>
            <w:tcW w:w="1188" w:type="dxa"/>
          </w:tcPr>
          <w:p w14:paraId="185E4CF7">
            <w:pPr>
              <w:adjustRightInd w:val="0"/>
              <w:snapToGrid w:val="0"/>
              <w:spacing w:line="360" w:lineRule="auto"/>
              <w:rPr>
                <w:rFonts w:eastAsia="仿宋_GB2312"/>
                <w:sz w:val="24"/>
              </w:rPr>
            </w:pPr>
          </w:p>
        </w:tc>
        <w:tc>
          <w:tcPr>
            <w:tcW w:w="1560" w:type="dxa"/>
          </w:tcPr>
          <w:p w14:paraId="697FA5D6">
            <w:pPr>
              <w:adjustRightInd w:val="0"/>
              <w:snapToGrid w:val="0"/>
              <w:spacing w:line="360" w:lineRule="auto"/>
              <w:rPr>
                <w:rFonts w:eastAsia="仿宋_GB2312"/>
                <w:sz w:val="24"/>
              </w:rPr>
            </w:pPr>
          </w:p>
        </w:tc>
        <w:tc>
          <w:tcPr>
            <w:tcW w:w="992" w:type="dxa"/>
            <w:vAlign w:val="center"/>
          </w:tcPr>
          <w:p w14:paraId="6C3A100E">
            <w:pPr>
              <w:adjustRightInd w:val="0"/>
              <w:snapToGrid w:val="0"/>
              <w:spacing w:line="360" w:lineRule="auto"/>
              <w:rPr>
                <w:rFonts w:eastAsia="仿宋_GB2312"/>
                <w:sz w:val="24"/>
              </w:rPr>
            </w:pPr>
          </w:p>
        </w:tc>
        <w:tc>
          <w:tcPr>
            <w:tcW w:w="1276" w:type="dxa"/>
            <w:vAlign w:val="center"/>
          </w:tcPr>
          <w:p w14:paraId="5E506DDE">
            <w:pPr>
              <w:adjustRightInd w:val="0"/>
              <w:snapToGrid w:val="0"/>
              <w:spacing w:line="360" w:lineRule="auto"/>
              <w:rPr>
                <w:rFonts w:eastAsia="仿宋_GB2312"/>
                <w:sz w:val="24"/>
              </w:rPr>
            </w:pPr>
          </w:p>
        </w:tc>
        <w:tc>
          <w:tcPr>
            <w:tcW w:w="1134" w:type="dxa"/>
            <w:vAlign w:val="center"/>
          </w:tcPr>
          <w:p w14:paraId="472E4579">
            <w:pPr>
              <w:adjustRightInd w:val="0"/>
              <w:snapToGrid w:val="0"/>
              <w:spacing w:line="360" w:lineRule="auto"/>
              <w:rPr>
                <w:rFonts w:eastAsia="仿宋_GB2312"/>
                <w:sz w:val="24"/>
              </w:rPr>
            </w:pPr>
          </w:p>
        </w:tc>
        <w:tc>
          <w:tcPr>
            <w:tcW w:w="708" w:type="dxa"/>
            <w:vAlign w:val="center"/>
          </w:tcPr>
          <w:p w14:paraId="616A8F9C">
            <w:pPr>
              <w:adjustRightInd w:val="0"/>
              <w:snapToGrid w:val="0"/>
              <w:spacing w:line="360" w:lineRule="auto"/>
              <w:rPr>
                <w:rFonts w:eastAsia="仿宋_GB2312"/>
                <w:sz w:val="24"/>
              </w:rPr>
            </w:pPr>
          </w:p>
        </w:tc>
      </w:tr>
      <w:tr w14:paraId="0A1B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69224B5">
            <w:pPr>
              <w:adjustRightInd w:val="0"/>
              <w:snapToGrid w:val="0"/>
              <w:spacing w:line="360" w:lineRule="auto"/>
              <w:rPr>
                <w:rFonts w:eastAsia="仿宋_GB2312"/>
                <w:sz w:val="24"/>
              </w:rPr>
            </w:pPr>
          </w:p>
        </w:tc>
        <w:tc>
          <w:tcPr>
            <w:tcW w:w="1428" w:type="dxa"/>
            <w:vAlign w:val="center"/>
          </w:tcPr>
          <w:p w14:paraId="30058081">
            <w:pPr>
              <w:adjustRightInd w:val="0"/>
              <w:snapToGrid w:val="0"/>
              <w:spacing w:line="360" w:lineRule="auto"/>
              <w:rPr>
                <w:rFonts w:eastAsia="仿宋_GB2312"/>
                <w:sz w:val="24"/>
              </w:rPr>
            </w:pPr>
          </w:p>
        </w:tc>
        <w:tc>
          <w:tcPr>
            <w:tcW w:w="1188" w:type="dxa"/>
          </w:tcPr>
          <w:p w14:paraId="72E279D2">
            <w:pPr>
              <w:adjustRightInd w:val="0"/>
              <w:snapToGrid w:val="0"/>
              <w:spacing w:line="360" w:lineRule="auto"/>
              <w:rPr>
                <w:rFonts w:eastAsia="仿宋_GB2312"/>
                <w:sz w:val="24"/>
              </w:rPr>
            </w:pPr>
          </w:p>
        </w:tc>
        <w:tc>
          <w:tcPr>
            <w:tcW w:w="1560" w:type="dxa"/>
          </w:tcPr>
          <w:p w14:paraId="5E75D89D">
            <w:pPr>
              <w:adjustRightInd w:val="0"/>
              <w:snapToGrid w:val="0"/>
              <w:spacing w:line="360" w:lineRule="auto"/>
              <w:rPr>
                <w:rFonts w:eastAsia="仿宋_GB2312"/>
                <w:sz w:val="24"/>
              </w:rPr>
            </w:pPr>
          </w:p>
        </w:tc>
        <w:tc>
          <w:tcPr>
            <w:tcW w:w="992" w:type="dxa"/>
            <w:vAlign w:val="center"/>
          </w:tcPr>
          <w:p w14:paraId="3B756545">
            <w:pPr>
              <w:adjustRightInd w:val="0"/>
              <w:snapToGrid w:val="0"/>
              <w:spacing w:line="360" w:lineRule="auto"/>
              <w:rPr>
                <w:rFonts w:eastAsia="仿宋_GB2312"/>
                <w:sz w:val="24"/>
              </w:rPr>
            </w:pPr>
          </w:p>
        </w:tc>
        <w:tc>
          <w:tcPr>
            <w:tcW w:w="1276" w:type="dxa"/>
            <w:vAlign w:val="center"/>
          </w:tcPr>
          <w:p w14:paraId="7BD03542">
            <w:pPr>
              <w:adjustRightInd w:val="0"/>
              <w:snapToGrid w:val="0"/>
              <w:spacing w:line="360" w:lineRule="auto"/>
              <w:rPr>
                <w:rFonts w:eastAsia="仿宋_GB2312"/>
                <w:sz w:val="24"/>
              </w:rPr>
            </w:pPr>
          </w:p>
        </w:tc>
        <w:tc>
          <w:tcPr>
            <w:tcW w:w="1134" w:type="dxa"/>
            <w:vAlign w:val="center"/>
          </w:tcPr>
          <w:p w14:paraId="00C97E4E">
            <w:pPr>
              <w:adjustRightInd w:val="0"/>
              <w:snapToGrid w:val="0"/>
              <w:spacing w:line="360" w:lineRule="auto"/>
              <w:rPr>
                <w:rFonts w:eastAsia="仿宋_GB2312"/>
                <w:sz w:val="24"/>
              </w:rPr>
            </w:pPr>
          </w:p>
        </w:tc>
        <w:tc>
          <w:tcPr>
            <w:tcW w:w="708" w:type="dxa"/>
            <w:vAlign w:val="center"/>
          </w:tcPr>
          <w:p w14:paraId="28BADEB9">
            <w:pPr>
              <w:adjustRightInd w:val="0"/>
              <w:snapToGrid w:val="0"/>
              <w:spacing w:line="360" w:lineRule="auto"/>
              <w:rPr>
                <w:rFonts w:eastAsia="仿宋_GB2312"/>
                <w:sz w:val="24"/>
              </w:rPr>
            </w:pPr>
          </w:p>
        </w:tc>
      </w:tr>
    </w:tbl>
    <w:p w14:paraId="2DCACB95">
      <w:pPr>
        <w:autoSpaceDE w:val="0"/>
        <w:autoSpaceDN w:val="0"/>
        <w:adjustRightInd w:val="0"/>
        <w:snapToGrid w:val="0"/>
        <w:spacing w:before="120" w:line="360" w:lineRule="auto"/>
        <w:ind w:left="-206" w:leftChars="-98"/>
        <w:jc w:val="left"/>
        <w:rPr>
          <w:rFonts w:eastAsia="仿宋"/>
          <w:kern w:val="0"/>
          <w:sz w:val="24"/>
          <w:szCs w:val="28"/>
        </w:rPr>
      </w:pPr>
    </w:p>
    <w:p w14:paraId="6E0212B8">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25368666">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04D93E5E">
      <w:pPr>
        <w:spacing w:before="120" w:after="120" w:line="360" w:lineRule="auto"/>
        <w:ind w:firstLine="1440" w:firstLineChars="6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223A063C">
      <w:pPr>
        <w:pStyle w:val="29"/>
        <w:tabs>
          <w:tab w:val="left" w:pos="5580"/>
        </w:tabs>
        <w:ind w:firstLine="2560" w:firstLineChars="800"/>
        <w:rPr>
          <w:rFonts w:eastAsia="仿宋_GB2312"/>
        </w:rPr>
      </w:pPr>
      <w:r>
        <w:rPr>
          <w:rFonts w:eastAsia="仿宋_GB2312"/>
          <w:sz w:val="32"/>
          <w:u w:val="single"/>
        </w:rPr>
        <w:t xml:space="preserve">                     </w:t>
      </w:r>
    </w:p>
    <w:p w14:paraId="39442E78">
      <w:pPr>
        <w:rPr>
          <w:rFonts w:eastAsia="仿宋_GB2312"/>
          <w:b/>
          <w:sz w:val="32"/>
          <w:szCs w:val="32"/>
        </w:rPr>
      </w:pPr>
      <w:r>
        <w:rPr>
          <w:rFonts w:eastAsia="仿宋_GB2312"/>
          <w:b/>
          <w:sz w:val="32"/>
          <w:szCs w:val="32"/>
        </w:rPr>
        <w:br w:type="page"/>
      </w:r>
    </w:p>
    <w:p w14:paraId="4BDD5D9F">
      <w:pPr>
        <w:autoSpaceDE w:val="0"/>
        <w:autoSpaceDN w:val="0"/>
        <w:adjustRightInd w:val="0"/>
        <w:snapToGrid w:val="0"/>
        <w:spacing w:line="360" w:lineRule="auto"/>
        <w:jc w:val="center"/>
        <w:outlineLvl w:val="0"/>
        <w:rPr>
          <w:rFonts w:eastAsia="仿宋_GB2312"/>
          <w:b/>
          <w:sz w:val="32"/>
          <w:szCs w:val="32"/>
        </w:rPr>
      </w:pPr>
      <w:r>
        <w:rPr>
          <w:rFonts w:eastAsia="仿宋_GB2312"/>
          <w:b/>
          <w:sz w:val="32"/>
          <w:szCs w:val="32"/>
        </w:rPr>
        <w:t>（首次）节能、环境标志产品明细表</w:t>
      </w:r>
    </w:p>
    <w:p w14:paraId="71C69D01">
      <w:pPr>
        <w:pStyle w:val="2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14:paraId="14FE3018">
      <w:pPr>
        <w:autoSpaceDE w:val="0"/>
        <w:autoSpaceDN w:val="0"/>
        <w:adjustRightInd w:val="0"/>
        <w:snapToGrid w:val="0"/>
        <w:spacing w:line="360" w:lineRule="auto"/>
        <w:jc w:val="left"/>
        <w:rPr>
          <w:rFonts w:eastAsia="仿宋_GB2312"/>
          <w:b/>
          <w:bCs/>
          <w:sz w:val="24"/>
        </w:rPr>
      </w:pPr>
      <w:r>
        <w:rPr>
          <w:rFonts w:eastAsia="仿宋_GB2312"/>
          <w:sz w:val="24"/>
        </w:rPr>
        <w:t xml:space="preserve">项目名称：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14:paraId="736C133E">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14:paraId="26494A82">
            <w:pPr>
              <w:autoSpaceDE w:val="0"/>
              <w:autoSpaceDN w:val="0"/>
              <w:adjustRightInd w:val="0"/>
              <w:snapToGrid w:val="0"/>
              <w:spacing w:line="360" w:lineRule="auto"/>
              <w:jc w:val="center"/>
              <w:rPr>
                <w:rFonts w:eastAsia="仿宋_GB2312"/>
                <w:sz w:val="24"/>
                <w:lang w:val="zh-CN"/>
              </w:rPr>
            </w:pPr>
            <w:r>
              <w:rPr>
                <w:rFonts w:eastAsia="仿宋_GB2312"/>
                <w:sz w:val="24"/>
                <w:lang w:val="zh-CN"/>
              </w:rPr>
              <w:t>序</w:t>
            </w:r>
          </w:p>
          <w:p w14:paraId="500F7A25">
            <w:pPr>
              <w:autoSpaceDE w:val="0"/>
              <w:autoSpaceDN w:val="0"/>
              <w:adjustRightInd w:val="0"/>
              <w:snapToGrid w:val="0"/>
              <w:spacing w:line="360" w:lineRule="auto"/>
              <w:jc w:val="center"/>
              <w:rPr>
                <w:rFonts w:eastAsia="仿宋_GB2312"/>
                <w:sz w:val="24"/>
              </w:rPr>
            </w:pPr>
            <w:r>
              <w:rPr>
                <w:rFonts w:eastAsia="仿宋_GB2312"/>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14:paraId="203ABEA5">
            <w:pPr>
              <w:autoSpaceDE w:val="0"/>
              <w:autoSpaceDN w:val="0"/>
              <w:adjustRightInd w:val="0"/>
              <w:snapToGrid w:val="0"/>
              <w:spacing w:line="360" w:lineRule="auto"/>
              <w:jc w:val="center"/>
              <w:rPr>
                <w:rFonts w:eastAsia="仿宋_GB2312"/>
                <w:sz w:val="24"/>
                <w:lang w:val="zh-CN"/>
              </w:rPr>
            </w:pPr>
            <w:r>
              <w:rPr>
                <w:rFonts w:eastAsia="仿宋_GB2312"/>
                <w:sz w:val="24"/>
                <w:lang w:val="zh-CN"/>
              </w:rPr>
              <w:t>产品</w:t>
            </w:r>
          </w:p>
          <w:p w14:paraId="73E2B35E">
            <w:pPr>
              <w:autoSpaceDE w:val="0"/>
              <w:autoSpaceDN w:val="0"/>
              <w:adjustRightInd w:val="0"/>
              <w:snapToGrid w:val="0"/>
              <w:spacing w:line="360" w:lineRule="auto"/>
              <w:jc w:val="center"/>
              <w:rPr>
                <w:rFonts w:eastAsia="仿宋_GB2312"/>
                <w:sz w:val="24"/>
              </w:rPr>
            </w:pPr>
            <w:r>
              <w:rPr>
                <w:rFonts w:eastAsia="仿宋_GB2312"/>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14:paraId="6861D231">
            <w:pPr>
              <w:autoSpaceDE w:val="0"/>
              <w:autoSpaceDN w:val="0"/>
              <w:adjustRightInd w:val="0"/>
              <w:snapToGrid w:val="0"/>
              <w:spacing w:line="360" w:lineRule="auto"/>
              <w:jc w:val="center"/>
              <w:rPr>
                <w:rFonts w:eastAsia="仿宋_GB2312"/>
                <w:sz w:val="24"/>
              </w:rPr>
            </w:pPr>
            <w:r>
              <w:rPr>
                <w:rFonts w:eastAsia="仿宋_GB2312"/>
                <w:sz w:val="24"/>
              </w:rPr>
              <w:t>制造</w:t>
            </w:r>
          </w:p>
          <w:p w14:paraId="7E561B88">
            <w:pPr>
              <w:autoSpaceDE w:val="0"/>
              <w:autoSpaceDN w:val="0"/>
              <w:adjustRightInd w:val="0"/>
              <w:snapToGrid w:val="0"/>
              <w:spacing w:line="360" w:lineRule="auto"/>
              <w:jc w:val="center"/>
              <w:rPr>
                <w:rFonts w:eastAsia="仿宋_GB2312"/>
                <w:sz w:val="24"/>
              </w:rPr>
            </w:pPr>
            <w:r>
              <w:rPr>
                <w:rFonts w:eastAsia="仿宋_GB2312"/>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14:paraId="0EC3AC92">
            <w:pPr>
              <w:autoSpaceDE w:val="0"/>
              <w:autoSpaceDN w:val="0"/>
              <w:adjustRightInd w:val="0"/>
              <w:snapToGrid w:val="0"/>
              <w:spacing w:line="360" w:lineRule="auto"/>
              <w:jc w:val="center"/>
              <w:rPr>
                <w:rFonts w:eastAsia="仿宋_GB2312"/>
                <w:sz w:val="24"/>
                <w:lang w:val="zh-CN"/>
              </w:rPr>
            </w:pPr>
            <w:r>
              <w:rPr>
                <w:rFonts w:eastAsia="仿宋_GB2312"/>
                <w:sz w:val="24"/>
                <w:lang w:val="zh-CN"/>
              </w:rPr>
              <w:t>规格</w:t>
            </w:r>
          </w:p>
          <w:p w14:paraId="40DDDFFF">
            <w:pPr>
              <w:autoSpaceDE w:val="0"/>
              <w:autoSpaceDN w:val="0"/>
              <w:adjustRightInd w:val="0"/>
              <w:snapToGrid w:val="0"/>
              <w:spacing w:line="360" w:lineRule="auto"/>
              <w:jc w:val="center"/>
              <w:rPr>
                <w:rFonts w:eastAsia="仿宋_GB2312"/>
                <w:sz w:val="24"/>
              </w:rPr>
            </w:pPr>
            <w:r>
              <w:rPr>
                <w:rFonts w:eastAsia="仿宋_GB2312"/>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14:paraId="4E4BAD03">
            <w:pPr>
              <w:autoSpaceDE w:val="0"/>
              <w:autoSpaceDN w:val="0"/>
              <w:adjustRightInd w:val="0"/>
              <w:snapToGrid w:val="0"/>
              <w:spacing w:line="360" w:lineRule="auto"/>
              <w:jc w:val="center"/>
              <w:rPr>
                <w:rFonts w:eastAsia="仿宋_GB2312"/>
                <w:sz w:val="24"/>
                <w:lang w:val="zh-CN"/>
              </w:rPr>
            </w:pPr>
            <w:r>
              <w:rPr>
                <w:rFonts w:eastAsia="仿宋_GB2312"/>
                <w:sz w:val="24"/>
                <w:lang w:val="zh-CN"/>
              </w:rPr>
              <w:t>类</w:t>
            </w:r>
          </w:p>
          <w:p w14:paraId="300B5D43">
            <w:pPr>
              <w:autoSpaceDE w:val="0"/>
              <w:autoSpaceDN w:val="0"/>
              <w:adjustRightInd w:val="0"/>
              <w:snapToGrid w:val="0"/>
              <w:spacing w:line="360" w:lineRule="auto"/>
              <w:jc w:val="center"/>
              <w:rPr>
                <w:rFonts w:eastAsia="仿宋_GB2312"/>
                <w:sz w:val="24"/>
                <w:lang w:val="zh-CN"/>
              </w:rPr>
            </w:pPr>
            <w:r>
              <w:rPr>
                <w:rFonts w:eastAsia="仿宋_GB2312"/>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14:paraId="3947924E">
            <w:pPr>
              <w:autoSpaceDE w:val="0"/>
              <w:autoSpaceDN w:val="0"/>
              <w:adjustRightInd w:val="0"/>
              <w:snapToGrid w:val="0"/>
              <w:spacing w:line="360" w:lineRule="auto"/>
              <w:jc w:val="center"/>
              <w:rPr>
                <w:rFonts w:eastAsia="仿宋_GB2312"/>
                <w:sz w:val="24"/>
                <w:lang w:val="zh-CN"/>
              </w:rPr>
            </w:pPr>
            <w:r>
              <w:rPr>
                <w:rFonts w:eastAsia="仿宋_GB2312"/>
                <w:sz w:val="24"/>
                <w:lang w:val="zh-CN"/>
              </w:rPr>
              <w:t>认证证书</w:t>
            </w:r>
          </w:p>
          <w:p w14:paraId="11453694">
            <w:pPr>
              <w:autoSpaceDE w:val="0"/>
              <w:autoSpaceDN w:val="0"/>
              <w:adjustRightInd w:val="0"/>
              <w:snapToGrid w:val="0"/>
              <w:spacing w:line="360" w:lineRule="auto"/>
              <w:jc w:val="center"/>
              <w:rPr>
                <w:rFonts w:eastAsia="仿宋_GB2312"/>
                <w:sz w:val="24"/>
              </w:rPr>
            </w:pPr>
            <w:r>
              <w:rPr>
                <w:rFonts w:eastAsia="仿宋_GB2312"/>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14:paraId="50EEB2EC">
            <w:pPr>
              <w:autoSpaceDE w:val="0"/>
              <w:autoSpaceDN w:val="0"/>
              <w:adjustRightInd w:val="0"/>
              <w:snapToGrid w:val="0"/>
              <w:spacing w:line="360" w:lineRule="auto"/>
              <w:jc w:val="center"/>
              <w:rPr>
                <w:rFonts w:eastAsia="仿宋_GB2312"/>
                <w:sz w:val="24"/>
                <w:lang w:val="zh-CN"/>
              </w:rPr>
            </w:pPr>
            <w:r>
              <w:rPr>
                <w:rFonts w:eastAsia="仿宋_GB2312"/>
                <w:sz w:val="24"/>
                <w:lang w:val="zh-CN"/>
              </w:rPr>
              <w:t>数</w:t>
            </w:r>
          </w:p>
          <w:p w14:paraId="06B0C2D0">
            <w:pPr>
              <w:autoSpaceDE w:val="0"/>
              <w:autoSpaceDN w:val="0"/>
              <w:adjustRightInd w:val="0"/>
              <w:snapToGrid w:val="0"/>
              <w:spacing w:line="360" w:lineRule="auto"/>
              <w:jc w:val="center"/>
              <w:rPr>
                <w:rFonts w:eastAsia="仿宋_GB2312"/>
                <w:sz w:val="24"/>
              </w:rPr>
            </w:pPr>
            <w:r>
              <w:rPr>
                <w:rFonts w:eastAsia="仿宋_GB2312"/>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14:paraId="7FC9BC06">
            <w:pPr>
              <w:autoSpaceDE w:val="0"/>
              <w:autoSpaceDN w:val="0"/>
              <w:adjustRightInd w:val="0"/>
              <w:snapToGrid w:val="0"/>
              <w:spacing w:line="360" w:lineRule="auto"/>
              <w:jc w:val="center"/>
              <w:rPr>
                <w:rFonts w:eastAsia="仿宋_GB2312"/>
                <w:sz w:val="24"/>
                <w:lang w:val="zh-CN"/>
              </w:rPr>
            </w:pPr>
            <w:r>
              <w:rPr>
                <w:rFonts w:eastAsia="仿宋_GB2312"/>
                <w:sz w:val="24"/>
                <w:lang w:val="zh-CN"/>
              </w:rPr>
              <w:t>单</w:t>
            </w:r>
          </w:p>
          <w:p w14:paraId="14715D23">
            <w:pPr>
              <w:autoSpaceDE w:val="0"/>
              <w:autoSpaceDN w:val="0"/>
              <w:adjustRightInd w:val="0"/>
              <w:snapToGrid w:val="0"/>
              <w:spacing w:line="360" w:lineRule="auto"/>
              <w:jc w:val="center"/>
              <w:rPr>
                <w:rFonts w:eastAsia="仿宋_GB2312"/>
                <w:sz w:val="24"/>
              </w:rPr>
            </w:pPr>
            <w:r>
              <w:rPr>
                <w:rFonts w:eastAsia="仿宋_GB2312"/>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14:paraId="3BD38BDD">
            <w:pPr>
              <w:autoSpaceDE w:val="0"/>
              <w:autoSpaceDN w:val="0"/>
              <w:adjustRightInd w:val="0"/>
              <w:snapToGrid w:val="0"/>
              <w:spacing w:line="360" w:lineRule="auto"/>
              <w:jc w:val="center"/>
              <w:rPr>
                <w:rFonts w:eastAsia="仿宋_GB2312"/>
                <w:sz w:val="24"/>
                <w:lang w:val="zh-CN"/>
              </w:rPr>
            </w:pPr>
            <w:r>
              <w:rPr>
                <w:rFonts w:eastAsia="仿宋_GB2312"/>
                <w:sz w:val="24"/>
                <w:lang w:val="zh-CN"/>
              </w:rPr>
              <w:t>总</w:t>
            </w:r>
          </w:p>
          <w:p w14:paraId="06EC5E8B">
            <w:pPr>
              <w:autoSpaceDE w:val="0"/>
              <w:autoSpaceDN w:val="0"/>
              <w:adjustRightInd w:val="0"/>
              <w:snapToGrid w:val="0"/>
              <w:spacing w:line="360" w:lineRule="auto"/>
              <w:jc w:val="center"/>
              <w:rPr>
                <w:rFonts w:eastAsia="仿宋_GB2312"/>
                <w:sz w:val="24"/>
              </w:rPr>
            </w:pPr>
            <w:r>
              <w:rPr>
                <w:rFonts w:eastAsia="仿宋_GB2312"/>
                <w:sz w:val="24"/>
                <w:lang w:val="zh-CN"/>
              </w:rPr>
              <w:t>价</w:t>
            </w:r>
          </w:p>
        </w:tc>
      </w:tr>
      <w:tr w14:paraId="16BF17C0">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14:paraId="3A5450D1">
            <w:pPr>
              <w:autoSpaceDE w:val="0"/>
              <w:autoSpaceDN w:val="0"/>
              <w:adjustRightInd w:val="0"/>
              <w:snapToGrid w:val="0"/>
              <w:rPr>
                <w:rFonts w:eastAsia="仿宋_GB2312"/>
                <w:sz w:val="24"/>
              </w:rPr>
            </w:pPr>
            <w:r>
              <w:rPr>
                <w:rFonts w:eastAsia="仿宋_GB2312"/>
                <w:sz w:val="24"/>
              </w:rPr>
              <w:t>（1）强制类</w:t>
            </w:r>
          </w:p>
        </w:tc>
      </w:tr>
      <w:tr w14:paraId="2DF48A61">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5DABDAB1">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14:paraId="39433DE6">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14:paraId="28899BBA">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14:paraId="55368502">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31B96568">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14:paraId="6144C8A9">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1C931E2A">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131B4258">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40565709">
            <w:pPr>
              <w:autoSpaceDE w:val="0"/>
              <w:autoSpaceDN w:val="0"/>
              <w:adjustRightInd w:val="0"/>
              <w:snapToGrid w:val="0"/>
              <w:rPr>
                <w:rFonts w:eastAsia="仿宋_GB2312"/>
                <w:sz w:val="24"/>
              </w:rPr>
            </w:pPr>
          </w:p>
        </w:tc>
      </w:tr>
      <w:tr w14:paraId="45F87B16">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4E18E80F">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14:paraId="05462F45">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14:paraId="3CE6E648">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14:paraId="061AAA5F">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599855EF">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14:paraId="5AC0D7E9">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318E948A">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28A3992C">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13306948">
            <w:pPr>
              <w:autoSpaceDE w:val="0"/>
              <w:autoSpaceDN w:val="0"/>
              <w:adjustRightInd w:val="0"/>
              <w:snapToGrid w:val="0"/>
              <w:rPr>
                <w:rFonts w:eastAsia="仿宋_GB2312"/>
                <w:sz w:val="24"/>
              </w:rPr>
            </w:pPr>
          </w:p>
        </w:tc>
      </w:tr>
      <w:tr w14:paraId="6DCAE004">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483C0F69">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14:paraId="735DBC20">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14:paraId="3CF71DD1">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14:paraId="79CE533A">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44648755">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14:paraId="17736F0A">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320874E0">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27FD0BA0">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54700804">
            <w:pPr>
              <w:autoSpaceDE w:val="0"/>
              <w:autoSpaceDN w:val="0"/>
              <w:adjustRightInd w:val="0"/>
              <w:snapToGrid w:val="0"/>
              <w:rPr>
                <w:rFonts w:eastAsia="仿宋_GB2312"/>
                <w:sz w:val="24"/>
              </w:rPr>
            </w:pPr>
          </w:p>
        </w:tc>
      </w:tr>
      <w:tr w14:paraId="5BDEEA20">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6723990A">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14:paraId="6E994949">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14:paraId="2FCEC211">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14:paraId="0BD988C7">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1B34E682">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14:paraId="24F2F041">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6238866B">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08F412B0">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7414BEC6">
            <w:pPr>
              <w:autoSpaceDE w:val="0"/>
              <w:autoSpaceDN w:val="0"/>
              <w:adjustRightInd w:val="0"/>
              <w:snapToGrid w:val="0"/>
              <w:rPr>
                <w:rFonts w:eastAsia="仿宋_GB2312"/>
                <w:sz w:val="24"/>
              </w:rPr>
            </w:pPr>
          </w:p>
        </w:tc>
      </w:tr>
      <w:tr w14:paraId="76D57B1D">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6E42BBFB">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14:paraId="35232C35">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14:paraId="4DCF1CEE">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14:paraId="4D18E925">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03EC9764">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14:paraId="169A0537">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71006194">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497F80F3">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7B0A8549">
            <w:pPr>
              <w:autoSpaceDE w:val="0"/>
              <w:autoSpaceDN w:val="0"/>
              <w:adjustRightInd w:val="0"/>
              <w:snapToGrid w:val="0"/>
              <w:rPr>
                <w:rFonts w:eastAsia="仿宋_GB2312"/>
                <w:sz w:val="24"/>
              </w:rPr>
            </w:pPr>
          </w:p>
        </w:tc>
      </w:tr>
      <w:tr w14:paraId="03177529">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14:paraId="43AEA716">
            <w:pPr>
              <w:autoSpaceDE w:val="0"/>
              <w:autoSpaceDN w:val="0"/>
              <w:adjustRightInd w:val="0"/>
              <w:snapToGrid w:val="0"/>
              <w:rPr>
                <w:rFonts w:eastAsia="仿宋_GB2312"/>
                <w:sz w:val="24"/>
              </w:rPr>
            </w:pPr>
            <w:r>
              <w:rPr>
                <w:rFonts w:eastAsia="仿宋_GB2312"/>
                <w:sz w:val="24"/>
              </w:rPr>
              <w:t>（2）非强制类</w:t>
            </w:r>
          </w:p>
        </w:tc>
      </w:tr>
      <w:tr w14:paraId="63799132">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66558EBF">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14:paraId="441F98B7">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14:paraId="1212CA83">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14:paraId="453736A2">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56601FC1">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14:paraId="046024CA">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0CE00D7D">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4CA18E31">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0ECE1120">
            <w:pPr>
              <w:autoSpaceDE w:val="0"/>
              <w:autoSpaceDN w:val="0"/>
              <w:adjustRightInd w:val="0"/>
              <w:snapToGrid w:val="0"/>
              <w:spacing w:line="360" w:lineRule="auto"/>
              <w:rPr>
                <w:rFonts w:eastAsia="仿宋_GB2312"/>
                <w:sz w:val="24"/>
              </w:rPr>
            </w:pPr>
          </w:p>
        </w:tc>
      </w:tr>
      <w:tr w14:paraId="2EEE9DAE">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5CA0F440">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14:paraId="791A0A99">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14:paraId="2B88EF60">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14:paraId="43CA6D85">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007D39A3">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14:paraId="6A1B67E1">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6F551885">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2AABFA91">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22107D51">
            <w:pPr>
              <w:autoSpaceDE w:val="0"/>
              <w:autoSpaceDN w:val="0"/>
              <w:adjustRightInd w:val="0"/>
              <w:snapToGrid w:val="0"/>
              <w:spacing w:line="360" w:lineRule="auto"/>
              <w:rPr>
                <w:rFonts w:eastAsia="仿宋_GB2312"/>
                <w:sz w:val="24"/>
              </w:rPr>
            </w:pPr>
          </w:p>
        </w:tc>
      </w:tr>
      <w:tr w14:paraId="78B52BEA">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5F583BAB">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14:paraId="4BB76855">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14:paraId="6FA324BC">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14:paraId="2773CAA1">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076C82A1">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14:paraId="2660BEE6">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09746267">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2373B932">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1636F9B6">
            <w:pPr>
              <w:autoSpaceDE w:val="0"/>
              <w:autoSpaceDN w:val="0"/>
              <w:adjustRightInd w:val="0"/>
              <w:snapToGrid w:val="0"/>
              <w:spacing w:line="360" w:lineRule="auto"/>
              <w:rPr>
                <w:rFonts w:eastAsia="仿宋_GB2312"/>
                <w:sz w:val="24"/>
              </w:rPr>
            </w:pPr>
          </w:p>
        </w:tc>
      </w:tr>
      <w:tr w14:paraId="005F6DB4">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047410D2">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14:paraId="37967A79">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14:paraId="067403FB">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14:paraId="775A5FEC">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3B5927B0">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14:paraId="0B5D30CF">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4BED86BB">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01BB8AE8">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7037ED52">
            <w:pPr>
              <w:autoSpaceDE w:val="0"/>
              <w:autoSpaceDN w:val="0"/>
              <w:adjustRightInd w:val="0"/>
              <w:snapToGrid w:val="0"/>
              <w:spacing w:line="360" w:lineRule="auto"/>
              <w:rPr>
                <w:rFonts w:eastAsia="仿宋_GB2312"/>
                <w:sz w:val="24"/>
              </w:rPr>
            </w:pPr>
          </w:p>
        </w:tc>
      </w:tr>
      <w:tr w14:paraId="49EF8AAF">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5AECC6D4">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14:paraId="6D068E18">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14:paraId="13704B47">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14:paraId="593E66AC">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23A4B510">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14:paraId="24AD9E9F">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65D8180F">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3C14FAB2">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343CD84B">
            <w:pPr>
              <w:autoSpaceDE w:val="0"/>
              <w:autoSpaceDN w:val="0"/>
              <w:adjustRightInd w:val="0"/>
              <w:snapToGrid w:val="0"/>
              <w:spacing w:line="360" w:lineRule="auto"/>
              <w:rPr>
                <w:rFonts w:eastAsia="仿宋_GB2312"/>
                <w:sz w:val="24"/>
              </w:rPr>
            </w:pPr>
          </w:p>
        </w:tc>
      </w:tr>
      <w:tr w14:paraId="33EEEC74">
        <w:tblPrEx>
          <w:tblCellMar>
            <w:top w:w="0" w:type="dxa"/>
            <w:left w:w="108" w:type="dxa"/>
            <w:bottom w:w="0" w:type="dxa"/>
            <w:right w:w="108" w:type="dxa"/>
          </w:tblCellMar>
        </w:tblPrEx>
        <w:trPr>
          <w:trHeight w:val="521"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14:paraId="540CB055">
            <w:pPr>
              <w:autoSpaceDE w:val="0"/>
              <w:autoSpaceDN w:val="0"/>
              <w:adjustRightInd w:val="0"/>
              <w:snapToGrid w:val="0"/>
              <w:jc w:val="center"/>
              <w:rPr>
                <w:rFonts w:eastAsia="仿宋_GB2312"/>
                <w:sz w:val="24"/>
              </w:rPr>
            </w:pPr>
            <w:r>
              <w:rPr>
                <w:rFonts w:eastAsia="仿宋_GB2312"/>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14:paraId="16DAC31F">
            <w:pPr>
              <w:autoSpaceDE w:val="0"/>
              <w:autoSpaceDN w:val="0"/>
              <w:adjustRightInd w:val="0"/>
              <w:snapToGrid w:val="0"/>
              <w:spacing w:line="360" w:lineRule="auto"/>
              <w:jc w:val="center"/>
              <w:rPr>
                <w:rFonts w:eastAsia="仿宋_GB2312"/>
                <w:sz w:val="24"/>
              </w:rPr>
            </w:pPr>
          </w:p>
        </w:tc>
      </w:tr>
      <w:tr w14:paraId="60D8A967">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14:paraId="36873E3D">
            <w:pPr>
              <w:autoSpaceDE w:val="0"/>
              <w:autoSpaceDN w:val="0"/>
              <w:adjustRightInd w:val="0"/>
              <w:snapToGrid w:val="0"/>
              <w:jc w:val="center"/>
              <w:rPr>
                <w:rFonts w:eastAsia="仿宋_GB2312"/>
                <w:sz w:val="24"/>
              </w:rPr>
            </w:pPr>
            <w:r>
              <w:rPr>
                <w:rFonts w:eastAsia="仿宋_GB2312"/>
                <w:sz w:val="24"/>
              </w:rPr>
              <w:t>占</w:t>
            </w:r>
            <w:r>
              <w:rPr>
                <w:rFonts w:hint="eastAsia" w:eastAsia="仿宋_GB2312"/>
                <w:sz w:val="24"/>
              </w:rPr>
              <w:t>谈判</w:t>
            </w:r>
            <w:r>
              <w:rPr>
                <w:rFonts w:eastAsia="仿宋_GB2312"/>
                <w:sz w:val="24"/>
              </w:rPr>
              <w:t>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14:paraId="238CC833">
            <w:pPr>
              <w:autoSpaceDE w:val="0"/>
              <w:autoSpaceDN w:val="0"/>
              <w:adjustRightInd w:val="0"/>
              <w:snapToGrid w:val="0"/>
              <w:spacing w:line="360" w:lineRule="auto"/>
              <w:jc w:val="center"/>
              <w:rPr>
                <w:rFonts w:eastAsia="仿宋_GB2312"/>
                <w:sz w:val="24"/>
              </w:rPr>
            </w:pPr>
          </w:p>
        </w:tc>
      </w:tr>
    </w:tbl>
    <w:p w14:paraId="6F2D2C97">
      <w:pPr>
        <w:autoSpaceDE w:val="0"/>
        <w:autoSpaceDN w:val="0"/>
        <w:adjustRightInd w:val="0"/>
        <w:snapToGrid w:val="0"/>
        <w:spacing w:line="360" w:lineRule="auto"/>
        <w:rPr>
          <w:rFonts w:eastAsia="仿宋_GB2312"/>
          <w:sz w:val="24"/>
          <w:lang w:val="zh-CN"/>
        </w:rPr>
      </w:pPr>
    </w:p>
    <w:p w14:paraId="1869FF8E">
      <w:pPr>
        <w:autoSpaceDE w:val="0"/>
        <w:autoSpaceDN w:val="0"/>
        <w:adjustRightInd w:val="0"/>
        <w:snapToGrid w:val="0"/>
        <w:rPr>
          <w:rFonts w:eastAsia="仿宋_GB2312"/>
          <w:szCs w:val="21"/>
          <w:lang w:val="zh-CN"/>
        </w:rPr>
      </w:pPr>
      <w:r>
        <w:rPr>
          <w:rFonts w:eastAsia="仿宋_GB2312"/>
          <w:szCs w:val="21"/>
          <w:lang w:val="zh-CN"/>
        </w:rPr>
        <w:t>注：1、如谈判响应产品为节能、环境标志产品，须按格式逐项填写，并附相关证明，否则评审时不予价格扣除。</w:t>
      </w:r>
    </w:p>
    <w:p w14:paraId="03E29544">
      <w:pPr>
        <w:autoSpaceDE w:val="0"/>
        <w:autoSpaceDN w:val="0"/>
        <w:adjustRightInd w:val="0"/>
        <w:snapToGrid w:val="0"/>
        <w:ind w:firstLine="480"/>
        <w:rPr>
          <w:rFonts w:eastAsia="仿宋_GB2312"/>
          <w:szCs w:val="21"/>
          <w:lang w:val="zh-CN"/>
        </w:rPr>
      </w:pPr>
      <w:r>
        <w:rPr>
          <w:rFonts w:eastAsia="仿宋_GB2312"/>
          <w:szCs w:val="21"/>
          <w:lang w:val="zh-CN"/>
        </w:rPr>
        <w:t>2、类别填写：节能产品或环境标志产品。</w:t>
      </w:r>
    </w:p>
    <w:p w14:paraId="08D394B1">
      <w:pPr>
        <w:pStyle w:val="22"/>
        <w:spacing w:line="240" w:lineRule="auto"/>
        <w:ind w:firstLine="480"/>
        <w:rPr>
          <w:szCs w:val="21"/>
          <w:lang w:val="zh-CN"/>
        </w:rPr>
      </w:pPr>
      <w:r>
        <w:rPr>
          <w:rFonts w:ascii="Times New Roman" w:hAnsi="Times New Roman" w:eastAsia="仿宋_GB2312"/>
          <w:szCs w:val="21"/>
        </w:rPr>
        <w:t>3、</w:t>
      </w:r>
      <w:r>
        <w:rPr>
          <w:rFonts w:ascii="Times New Roman" w:hAnsi="Times New Roman" w:eastAsia="仿宋_GB2312"/>
          <w:szCs w:val="21"/>
          <w:lang w:val="zh-CN"/>
        </w:rPr>
        <w:t>若所投产品为政府强制采购的节能产品，需提供响应产品经国家确定的认证机构出具的、处于有效期内的节能产品认证证书。</w:t>
      </w:r>
      <w:r>
        <w:rPr>
          <w:rFonts w:ascii="Times New Roman" w:hAnsi="Times New Roman" w:eastAsia="仿宋_GB2312"/>
          <w:szCs w:val="21"/>
        </w:rPr>
        <w:t>强制类产品</w:t>
      </w:r>
      <w:r>
        <w:rPr>
          <w:rFonts w:ascii="Times New Roman" w:hAnsi="Times New Roman" w:eastAsia="仿宋_GB2312"/>
          <w:szCs w:val="21"/>
          <w:lang w:val="zh-CN"/>
        </w:rPr>
        <w:t>具体品目详见《关于印发节能产品政府采购品目清单的通知》（财库[2019]19号文）</w:t>
      </w:r>
      <w:r>
        <w:rPr>
          <w:rFonts w:ascii="Times New Roman" w:hAnsi="Times New Roman" w:eastAsia="仿宋_GB2312"/>
          <w:szCs w:val="21"/>
        </w:rPr>
        <w:t>。</w:t>
      </w:r>
    </w:p>
    <w:p w14:paraId="7602B99A">
      <w:pPr>
        <w:autoSpaceDE w:val="0"/>
        <w:autoSpaceDN w:val="0"/>
        <w:adjustRightInd w:val="0"/>
        <w:snapToGrid w:val="0"/>
        <w:spacing w:line="360" w:lineRule="auto"/>
        <w:ind w:left="645"/>
        <w:rPr>
          <w:rFonts w:eastAsia="仿宋_GB2312"/>
          <w:sz w:val="24"/>
        </w:rPr>
      </w:pPr>
    </w:p>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74"/>
    <w:bookmarkEnd w:id="475"/>
    <w:bookmarkEnd w:id="476"/>
    <w:bookmarkEnd w:id="477"/>
    <w:bookmarkEnd w:id="478"/>
    <w:bookmarkEnd w:id="479"/>
    <w:bookmarkEnd w:id="480"/>
    <w:bookmarkEnd w:id="481"/>
    <w:bookmarkEnd w:id="482"/>
    <w:bookmarkEnd w:id="483"/>
    <w:p w14:paraId="386C0D97">
      <w:pPr>
        <w:spacing w:before="120" w:after="120" w:line="360" w:lineRule="auto"/>
        <w:ind w:firstLine="1440" w:firstLineChars="600"/>
        <w:rPr>
          <w:rFonts w:eastAsia="仿宋_GB2312"/>
          <w:sz w:val="24"/>
          <w:u w:val="single"/>
        </w:rPr>
      </w:pPr>
      <w:bookmarkStart w:id="484" w:name="_Toc389620242"/>
      <w:bookmarkStart w:id="485" w:name="_Toc249515372"/>
      <w:bookmarkStart w:id="486" w:name="_Toc225933091"/>
      <w:bookmarkStart w:id="487" w:name="_Toc500747107"/>
      <w:bookmarkStart w:id="488" w:name="_Toc230099806"/>
      <w:bookmarkStart w:id="489" w:name="_Toc83547687"/>
      <w:bookmarkStart w:id="490" w:name="_Toc500747011"/>
      <w:bookmarkStart w:id="491" w:name="_Toc70687203"/>
      <w:bookmarkStart w:id="492" w:name="_Toc176882553"/>
      <w:bookmarkStart w:id="493" w:name="_Toc500747234"/>
      <w:bookmarkStart w:id="494" w:name="_Toc385992402"/>
      <w:bookmarkStart w:id="495" w:name="_Toc230013641"/>
      <w:bookmarkStart w:id="496" w:name="_Toc499711929"/>
      <w:bookmarkStart w:id="497" w:name="_Toc256342155"/>
      <w:bookmarkStart w:id="498" w:name="_Toc230583555"/>
      <w:bookmarkStart w:id="499" w:name="_Toc499711088"/>
      <w:bookmarkStart w:id="500" w:name="_Toc177189246"/>
      <w:bookmarkStart w:id="501" w:name="_Toc232395225"/>
      <w:bookmarkStart w:id="502" w:name="_Toc177995484"/>
      <w:bookmarkStart w:id="503" w:name="_Toc53722866"/>
      <w:bookmarkStart w:id="504" w:name="_Toc177817345"/>
      <w:bookmarkStart w:id="505" w:name="_Toc496324624"/>
      <w:bookmarkStart w:id="506" w:name="_Toc249525253"/>
      <w:bookmarkStart w:id="507" w:name="_Toc232176285"/>
      <w:bookmarkStart w:id="508" w:name="_Toc503063459"/>
      <w:bookmarkStart w:id="509" w:name="_Toc415499902"/>
      <w:bookmarkStart w:id="510" w:name="_Toc492955460"/>
      <w:bookmarkStart w:id="511" w:name="_Toc184043059"/>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5AB7B77F">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7BF8DA6E">
      <w:pPr>
        <w:spacing w:before="120" w:after="120" w:line="360" w:lineRule="auto"/>
        <w:ind w:firstLine="1440" w:firstLineChars="600"/>
        <w:rPr>
          <w:rFonts w:eastAsia="仿宋_GB2312"/>
          <w:b/>
          <w:bCs/>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b/>
          <w:bCs/>
        </w:rPr>
        <w:br w:type="page"/>
      </w:r>
    </w:p>
    <w:p w14:paraId="7F951285">
      <w:pPr>
        <w:pStyle w:val="3"/>
        <w:jc w:val="center"/>
        <w:rPr>
          <w:rFonts w:ascii="Times New Roman" w:hAnsi="Times New Roman" w:eastAsia="仿宋_GB2312"/>
        </w:rPr>
      </w:pPr>
      <w:r>
        <w:rPr>
          <w:rFonts w:ascii="Times New Roman" w:hAnsi="Times New Roman" w:eastAsia="仿宋_GB2312"/>
          <w:b/>
          <w:bCs/>
        </w:rPr>
        <w:t>第三部分  偏离表</w:t>
      </w:r>
    </w:p>
    <w:p w14:paraId="53BE5091">
      <w:pPr>
        <w:pStyle w:val="4"/>
        <w:jc w:val="center"/>
        <w:rPr>
          <w:rFonts w:ascii="Times New Roman" w:hAnsi="Times New Roman" w:eastAsia="仿宋_GB2312"/>
          <w:b/>
          <w:bCs/>
          <w:sz w:val="28"/>
          <w:szCs w:val="28"/>
        </w:rPr>
      </w:pPr>
      <w:r>
        <w:rPr>
          <w:rFonts w:ascii="Times New Roman" w:hAnsi="Times New Roman" w:eastAsia="仿宋_GB2312"/>
          <w:b/>
          <w:bCs/>
          <w:sz w:val="28"/>
          <w:szCs w:val="28"/>
        </w:rPr>
        <w:t>一、商务、合同条款偏离表</w:t>
      </w:r>
    </w:p>
    <w:p w14:paraId="5FA38997">
      <w:pPr>
        <w:pStyle w:val="2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14:paraId="057E111E">
      <w:pPr>
        <w:pStyle w:val="29"/>
        <w:ind w:right="560"/>
        <w:rPr>
          <w:rFonts w:ascii="Times New Roman" w:hAnsi="Times New Roman" w:eastAsia="仿宋_GB2312"/>
          <w:sz w:val="24"/>
          <w:szCs w:val="24"/>
        </w:rPr>
      </w:pPr>
      <w:r>
        <w:rPr>
          <w:rFonts w:ascii="Times New Roman" w:hAnsi="Times New Roman" w:eastAsia="仿宋_GB2312"/>
          <w:sz w:val="24"/>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14:paraId="4546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vAlign w:val="center"/>
          </w:tcPr>
          <w:p w14:paraId="4F8436F8">
            <w:pPr>
              <w:pStyle w:val="29"/>
              <w:jc w:val="center"/>
              <w:rPr>
                <w:rFonts w:ascii="Times New Roman" w:hAnsi="Times New Roman" w:eastAsia="仿宋_GB2312"/>
                <w:b/>
                <w:bCs/>
                <w:sz w:val="24"/>
                <w:szCs w:val="24"/>
              </w:rPr>
            </w:pPr>
            <w:r>
              <w:rPr>
                <w:rFonts w:ascii="Times New Roman" w:hAnsi="Times New Roman" w:eastAsia="仿宋_GB2312"/>
                <w:b/>
                <w:bCs/>
                <w:sz w:val="24"/>
                <w:szCs w:val="24"/>
              </w:rPr>
              <w:t>序号</w:t>
            </w:r>
          </w:p>
        </w:tc>
        <w:tc>
          <w:tcPr>
            <w:tcW w:w="2835" w:type="dxa"/>
            <w:vAlign w:val="center"/>
          </w:tcPr>
          <w:p w14:paraId="163BFAC0">
            <w:pPr>
              <w:pStyle w:val="29"/>
              <w:jc w:val="center"/>
              <w:rPr>
                <w:rFonts w:ascii="Times New Roman" w:hAnsi="Times New Roman" w:eastAsia="仿宋_GB2312"/>
                <w:b/>
                <w:bCs/>
                <w:sz w:val="24"/>
                <w:szCs w:val="24"/>
              </w:rPr>
            </w:pPr>
            <w:r>
              <w:rPr>
                <w:rFonts w:ascii="Times New Roman" w:hAnsi="Times New Roman" w:eastAsia="仿宋_GB2312"/>
                <w:b/>
                <w:bCs/>
                <w:sz w:val="24"/>
                <w:szCs w:val="24"/>
              </w:rPr>
              <w:t>谈判文件商务、合同条款</w:t>
            </w:r>
          </w:p>
        </w:tc>
        <w:tc>
          <w:tcPr>
            <w:tcW w:w="1701" w:type="dxa"/>
            <w:vAlign w:val="center"/>
          </w:tcPr>
          <w:p w14:paraId="67BED82D">
            <w:pPr>
              <w:pStyle w:val="29"/>
              <w:jc w:val="center"/>
              <w:rPr>
                <w:rFonts w:ascii="Times New Roman" w:hAnsi="Times New Roman" w:eastAsia="仿宋_GB2312"/>
                <w:b/>
                <w:bCs/>
                <w:sz w:val="24"/>
                <w:szCs w:val="24"/>
              </w:rPr>
            </w:pPr>
            <w:r>
              <w:rPr>
                <w:rFonts w:ascii="Times New Roman" w:hAnsi="Times New Roman" w:eastAsia="仿宋_GB2312"/>
                <w:b/>
                <w:bCs/>
                <w:sz w:val="24"/>
                <w:szCs w:val="24"/>
              </w:rPr>
              <w:t>完全响应</w:t>
            </w:r>
          </w:p>
        </w:tc>
        <w:tc>
          <w:tcPr>
            <w:tcW w:w="1417" w:type="dxa"/>
            <w:vAlign w:val="center"/>
          </w:tcPr>
          <w:p w14:paraId="5832040C">
            <w:pPr>
              <w:pStyle w:val="29"/>
              <w:jc w:val="center"/>
              <w:rPr>
                <w:rFonts w:ascii="Times New Roman" w:hAnsi="Times New Roman" w:eastAsia="仿宋_GB2312"/>
                <w:b/>
                <w:bCs/>
                <w:sz w:val="24"/>
                <w:szCs w:val="24"/>
              </w:rPr>
            </w:pPr>
            <w:r>
              <w:rPr>
                <w:rFonts w:ascii="Times New Roman" w:hAnsi="Times New Roman" w:eastAsia="仿宋_GB2312"/>
                <w:b/>
                <w:bCs/>
                <w:sz w:val="24"/>
                <w:szCs w:val="24"/>
              </w:rPr>
              <w:t>有偏离</w:t>
            </w:r>
          </w:p>
        </w:tc>
        <w:tc>
          <w:tcPr>
            <w:tcW w:w="2195" w:type="dxa"/>
            <w:vAlign w:val="center"/>
          </w:tcPr>
          <w:p w14:paraId="2F86C984">
            <w:pPr>
              <w:pStyle w:val="29"/>
              <w:jc w:val="center"/>
              <w:rPr>
                <w:rFonts w:ascii="Times New Roman" w:hAnsi="Times New Roman" w:eastAsia="仿宋_GB2312"/>
                <w:b/>
                <w:bCs/>
                <w:sz w:val="24"/>
                <w:szCs w:val="24"/>
              </w:rPr>
            </w:pPr>
            <w:r>
              <w:rPr>
                <w:rFonts w:ascii="Times New Roman" w:hAnsi="Times New Roman" w:eastAsia="仿宋_GB2312"/>
                <w:b/>
                <w:bCs/>
                <w:sz w:val="24"/>
                <w:szCs w:val="24"/>
              </w:rPr>
              <w:t>偏离简述</w:t>
            </w:r>
          </w:p>
        </w:tc>
      </w:tr>
      <w:tr w14:paraId="6FF3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3F353D0F">
            <w:pPr>
              <w:pStyle w:val="29"/>
              <w:jc w:val="center"/>
              <w:rPr>
                <w:rFonts w:ascii="Times New Roman" w:hAnsi="Times New Roman" w:eastAsia="仿宋_GB2312"/>
                <w:sz w:val="24"/>
                <w:szCs w:val="24"/>
              </w:rPr>
            </w:pPr>
          </w:p>
        </w:tc>
        <w:tc>
          <w:tcPr>
            <w:tcW w:w="2835" w:type="dxa"/>
          </w:tcPr>
          <w:p w14:paraId="72159EA5">
            <w:pPr>
              <w:pStyle w:val="29"/>
              <w:jc w:val="center"/>
              <w:rPr>
                <w:rFonts w:ascii="Times New Roman" w:hAnsi="Times New Roman" w:eastAsia="仿宋_GB2312"/>
                <w:sz w:val="24"/>
                <w:szCs w:val="24"/>
              </w:rPr>
            </w:pPr>
            <w:r>
              <w:rPr>
                <w:rFonts w:hint="eastAsia" w:ascii="Times New Roman" w:hAnsi="Times New Roman" w:eastAsia="仿宋_GB2312"/>
                <w:sz w:val="24"/>
                <w:szCs w:val="24"/>
              </w:rPr>
              <w:t>（</w:t>
            </w:r>
            <w:r>
              <w:rPr>
                <w:rFonts w:ascii="Times New Roman" w:hAnsi="Times New Roman" w:eastAsia="仿宋_GB2312"/>
                <w:sz w:val="24"/>
                <w:szCs w:val="24"/>
              </w:rPr>
              <w:t>交货地点</w:t>
            </w:r>
            <w:r>
              <w:rPr>
                <w:rFonts w:hint="eastAsia" w:ascii="Times New Roman" w:hAnsi="Times New Roman" w:eastAsia="仿宋_GB2312"/>
                <w:sz w:val="24"/>
                <w:szCs w:val="24"/>
              </w:rPr>
              <w:t>）</w:t>
            </w:r>
          </w:p>
        </w:tc>
        <w:tc>
          <w:tcPr>
            <w:tcW w:w="1701" w:type="dxa"/>
          </w:tcPr>
          <w:p w14:paraId="49C02A2C">
            <w:pPr>
              <w:pStyle w:val="29"/>
              <w:jc w:val="center"/>
              <w:rPr>
                <w:rFonts w:ascii="Times New Roman" w:hAnsi="Times New Roman" w:eastAsia="仿宋_GB2312"/>
                <w:sz w:val="24"/>
                <w:szCs w:val="24"/>
              </w:rPr>
            </w:pPr>
          </w:p>
        </w:tc>
        <w:tc>
          <w:tcPr>
            <w:tcW w:w="1417" w:type="dxa"/>
          </w:tcPr>
          <w:p w14:paraId="2FC40C83">
            <w:pPr>
              <w:pStyle w:val="29"/>
              <w:jc w:val="center"/>
              <w:rPr>
                <w:rFonts w:ascii="Times New Roman" w:hAnsi="Times New Roman" w:eastAsia="仿宋_GB2312"/>
                <w:sz w:val="24"/>
                <w:szCs w:val="24"/>
              </w:rPr>
            </w:pPr>
          </w:p>
        </w:tc>
        <w:tc>
          <w:tcPr>
            <w:tcW w:w="2195" w:type="dxa"/>
          </w:tcPr>
          <w:p w14:paraId="1A2D1420">
            <w:pPr>
              <w:pStyle w:val="29"/>
              <w:jc w:val="center"/>
              <w:rPr>
                <w:rFonts w:ascii="Times New Roman" w:hAnsi="Times New Roman" w:eastAsia="仿宋_GB2312"/>
                <w:sz w:val="24"/>
                <w:szCs w:val="24"/>
              </w:rPr>
            </w:pPr>
          </w:p>
        </w:tc>
      </w:tr>
      <w:tr w14:paraId="0C89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3AE04335">
            <w:pPr>
              <w:pStyle w:val="29"/>
              <w:ind w:left="1080" w:leftChars="257" w:hanging="540"/>
              <w:rPr>
                <w:rFonts w:ascii="Times New Roman" w:hAnsi="Times New Roman" w:eastAsia="仿宋_GB2312"/>
                <w:sz w:val="24"/>
                <w:szCs w:val="24"/>
              </w:rPr>
            </w:pPr>
          </w:p>
        </w:tc>
        <w:tc>
          <w:tcPr>
            <w:tcW w:w="2835" w:type="dxa"/>
            <w:vAlign w:val="center"/>
          </w:tcPr>
          <w:p w14:paraId="40BAEC43">
            <w:pPr>
              <w:spacing w:line="360" w:lineRule="auto"/>
              <w:jc w:val="center"/>
              <w:rPr>
                <w:rFonts w:eastAsia="仿宋_GB2312"/>
                <w:bCs/>
                <w:sz w:val="24"/>
              </w:rPr>
            </w:pPr>
            <w:r>
              <w:rPr>
                <w:rFonts w:hint="eastAsia" w:eastAsia="仿宋_GB2312"/>
                <w:bCs/>
                <w:sz w:val="24"/>
              </w:rPr>
              <w:t>（</w:t>
            </w:r>
            <w:r>
              <w:rPr>
                <w:rFonts w:eastAsia="仿宋_GB2312"/>
                <w:bCs/>
                <w:sz w:val="24"/>
              </w:rPr>
              <w:t>交货期</w:t>
            </w:r>
            <w:r>
              <w:rPr>
                <w:rFonts w:hint="eastAsia" w:eastAsia="仿宋_GB2312"/>
                <w:bCs/>
                <w:sz w:val="24"/>
              </w:rPr>
              <w:t>）</w:t>
            </w:r>
          </w:p>
        </w:tc>
        <w:tc>
          <w:tcPr>
            <w:tcW w:w="1701" w:type="dxa"/>
          </w:tcPr>
          <w:p w14:paraId="297AEAEE">
            <w:pPr>
              <w:pStyle w:val="29"/>
              <w:ind w:left="1080" w:leftChars="257" w:hanging="540"/>
              <w:jc w:val="center"/>
              <w:rPr>
                <w:rFonts w:ascii="Times New Roman" w:hAnsi="Times New Roman" w:eastAsia="仿宋_GB2312"/>
                <w:sz w:val="24"/>
                <w:szCs w:val="24"/>
              </w:rPr>
            </w:pPr>
          </w:p>
        </w:tc>
        <w:tc>
          <w:tcPr>
            <w:tcW w:w="1417" w:type="dxa"/>
          </w:tcPr>
          <w:p w14:paraId="3E841839">
            <w:pPr>
              <w:pStyle w:val="29"/>
              <w:ind w:left="1080" w:leftChars="257" w:hanging="540"/>
              <w:jc w:val="center"/>
              <w:rPr>
                <w:rFonts w:ascii="Times New Roman" w:hAnsi="Times New Roman" w:eastAsia="仿宋_GB2312"/>
                <w:sz w:val="24"/>
                <w:szCs w:val="24"/>
              </w:rPr>
            </w:pPr>
          </w:p>
        </w:tc>
        <w:tc>
          <w:tcPr>
            <w:tcW w:w="2195" w:type="dxa"/>
          </w:tcPr>
          <w:p w14:paraId="25B557CD">
            <w:pPr>
              <w:pStyle w:val="29"/>
              <w:ind w:left="1080" w:leftChars="257" w:hanging="540"/>
              <w:rPr>
                <w:rFonts w:ascii="Times New Roman" w:hAnsi="Times New Roman" w:eastAsia="仿宋_GB2312"/>
                <w:sz w:val="24"/>
                <w:szCs w:val="24"/>
              </w:rPr>
            </w:pPr>
          </w:p>
        </w:tc>
      </w:tr>
      <w:tr w14:paraId="7FA9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10631185">
            <w:pPr>
              <w:pStyle w:val="29"/>
              <w:ind w:left="1080" w:leftChars="257" w:hanging="540"/>
              <w:rPr>
                <w:rFonts w:ascii="Times New Roman" w:hAnsi="Times New Roman" w:eastAsia="仿宋_GB2312"/>
                <w:sz w:val="24"/>
                <w:szCs w:val="24"/>
              </w:rPr>
            </w:pPr>
          </w:p>
        </w:tc>
        <w:tc>
          <w:tcPr>
            <w:tcW w:w="2835" w:type="dxa"/>
            <w:vAlign w:val="center"/>
          </w:tcPr>
          <w:p w14:paraId="792ACE9F">
            <w:pPr>
              <w:spacing w:line="360" w:lineRule="auto"/>
              <w:jc w:val="center"/>
              <w:rPr>
                <w:rFonts w:eastAsia="仿宋_GB2312"/>
                <w:bCs/>
                <w:sz w:val="24"/>
              </w:rPr>
            </w:pPr>
            <w:r>
              <w:rPr>
                <w:rFonts w:hint="eastAsia" w:eastAsia="仿宋_GB2312"/>
                <w:bCs/>
                <w:sz w:val="24"/>
              </w:rPr>
              <w:t>（</w:t>
            </w:r>
            <w:r>
              <w:rPr>
                <w:rFonts w:eastAsia="仿宋_GB2312"/>
                <w:bCs/>
                <w:sz w:val="24"/>
              </w:rPr>
              <w:t>付款方式</w:t>
            </w:r>
            <w:r>
              <w:rPr>
                <w:rFonts w:hint="eastAsia" w:eastAsia="仿宋_GB2312"/>
                <w:bCs/>
                <w:sz w:val="24"/>
              </w:rPr>
              <w:t>）</w:t>
            </w:r>
          </w:p>
        </w:tc>
        <w:tc>
          <w:tcPr>
            <w:tcW w:w="1701" w:type="dxa"/>
          </w:tcPr>
          <w:p w14:paraId="4A7178B5">
            <w:pPr>
              <w:pStyle w:val="29"/>
              <w:ind w:left="1080" w:leftChars="257" w:hanging="540"/>
              <w:rPr>
                <w:rFonts w:ascii="Times New Roman" w:hAnsi="Times New Roman" w:eastAsia="仿宋_GB2312"/>
                <w:sz w:val="24"/>
                <w:szCs w:val="24"/>
              </w:rPr>
            </w:pPr>
          </w:p>
        </w:tc>
        <w:tc>
          <w:tcPr>
            <w:tcW w:w="1417" w:type="dxa"/>
          </w:tcPr>
          <w:p w14:paraId="6627E6A2">
            <w:pPr>
              <w:pStyle w:val="29"/>
              <w:ind w:left="1080" w:leftChars="257" w:hanging="540"/>
              <w:rPr>
                <w:rFonts w:ascii="Times New Roman" w:hAnsi="Times New Roman" w:eastAsia="仿宋_GB2312"/>
                <w:sz w:val="24"/>
                <w:szCs w:val="24"/>
              </w:rPr>
            </w:pPr>
          </w:p>
        </w:tc>
        <w:tc>
          <w:tcPr>
            <w:tcW w:w="2195" w:type="dxa"/>
          </w:tcPr>
          <w:p w14:paraId="727B87FE">
            <w:pPr>
              <w:pStyle w:val="29"/>
              <w:ind w:left="1080" w:leftChars="257" w:hanging="540"/>
              <w:rPr>
                <w:rFonts w:ascii="Times New Roman" w:hAnsi="Times New Roman" w:eastAsia="仿宋_GB2312"/>
                <w:sz w:val="24"/>
                <w:szCs w:val="24"/>
              </w:rPr>
            </w:pPr>
          </w:p>
        </w:tc>
      </w:tr>
      <w:tr w14:paraId="37AD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6BAEB9D5">
            <w:pPr>
              <w:pStyle w:val="29"/>
              <w:ind w:left="1080" w:leftChars="257" w:hanging="540"/>
              <w:rPr>
                <w:rFonts w:ascii="Times New Roman" w:hAnsi="Times New Roman" w:eastAsia="仿宋_GB2312"/>
                <w:sz w:val="24"/>
                <w:szCs w:val="24"/>
              </w:rPr>
            </w:pPr>
          </w:p>
        </w:tc>
        <w:tc>
          <w:tcPr>
            <w:tcW w:w="2835" w:type="dxa"/>
            <w:vAlign w:val="center"/>
          </w:tcPr>
          <w:p w14:paraId="3D593CCB">
            <w:pPr>
              <w:spacing w:line="360" w:lineRule="auto"/>
              <w:jc w:val="center"/>
              <w:rPr>
                <w:rFonts w:eastAsia="仿宋_GB2312"/>
                <w:bCs/>
                <w:sz w:val="24"/>
              </w:rPr>
            </w:pPr>
            <w:r>
              <w:rPr>
                <w:rFonts w:eastAsia="仿宋_GB2312"/>
                <w:sz w:val="24"/>
              </w:rPr>
              <w:t>….</w:t>
            </w:r>
          </w:p>
        </w:tc>
        <w:tc>
          <w:tcPr>
            <w:tcW w:w="1701" w:type="dxa"/>
          </w:tcPr>
          <w:p w14:paraId="5B2740DA">
            <w:pPr>
              <w:pStyle w:val="29"/>
              <w:ind w:left="1080" w:leftChars="257" w:hanging="540"/>
              <w:rPr>
                <w:rFonts w:ascii="Times New Roman" w:hAnsi="Times New Roman" w:eastAsia="仿宋_GB2312"/>
                <w:sz w:val="24"/>
                <w:szCs w:val="24"/>
              </w:rPr>
            </w:pPr>
          </w:p>
        </w:tc>
        <w:tc>
          <w:tcPr>
            <w:tcW w:w="1417" w:type="dxa"/>
          </w:tcPr>
          <w:p w14:paraId="67970B93">
            <w:pPr>
              <w:pStyle w:val="29"/>
              <w:ind w:left="1080" w:leftChars="257" w:hanging="540"/>
              <w:rPr>
                <w:rFonts w:ascii="Times New Roman" w:hAnsi="Times New Roman" w:eastAsia="仿宋_GB2312"/>
                <w:sz w:val="24"/>
                <w:szCs w:val="24"/>
              </w:rPr>
            </w:pPr>
          </w:p>
        </w:tc>
        <w:tc>
          <w:tcPr>
            <w:tcW w:w="2195" w:type="dxa"/>
          </w:tcPr>
          <w:p w14:paraId="3E539ACB">
            <w:pPr>
              <w:pStyle w:val="29"/>
              <w:ind w:left="1080" w:leftChars="257" w:hanging="540"/>
              <w:rPr>
                <w:rFonts w:ascii="Times New Roman" w:hAnsi="Times New Roman" w:eastAsia="仿宋_GB2312"/>
                <w:sz w:val="24"/>
                <w:szCs w:val="24"/>
              </w:rPr>
            </w:pPr>
          </w:p>
        </w:tc>
      </w:tr>
      <w:tr w14:paraId="47AFD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306D346B">
            <w:pPr>
              <w:pStyle w:val="29"/>
              <w:ind w:left="1080" w:leftChars="257" w:hanging="540"/>
              <w:rPr>
                <w:rFonts w:ascii="Times New Roman" w:hAnsi="Times New Roman" w:eastAsia="仿宋_GB2312"/>
                <w:sz w:val="24"/>
                <w:szCs w:val="24"/>
              </w:rPr>
            </w:pPr>
          </w:p>
        </w:tc>
        <w:tc>
          <w:tcPr>
            <w:tcW w:w="2835" w:type="dxa"/>
            <w:vAlign w:val="center"/>
          </w:tcPr>
          <w:p w14:paraId="5676DC49">
            <w:pPr>
              <w:spacing w:line="360" w:lineRule="auto"/>
              <w:jc w:val="center"/>
              <w:rPr>
                <w:rFonts w:eastAsia="仿宋_GB2312"/>
                <w:bCs/>
                <w:sz w:val="24"/>
              </w:rPr>
            </w:pPr>
          </w:p>
        </w:tc>
        <w:tc>
          <w:tcPr>
            <w:tcW w:w="1701" w:type="dxa"/>
          </w:tcPr>
          <w:p w14:paraId="4157ACBE">
            <w:pPr>
              <w:pStyle w:val="29"/>
              <w:ind w:left="1080" w:leftChars="257" w:hanging="540"/>
              <w:rPr>
                <w:rFonts w:ascii="Times New Roman" w:hAnsi="Times New Roman" w:eastAsia="仿宋_GB2312"/>
                <w:sz w:val="24"/>
                <w:szCs w:val="24"/>
              </w:rPr>
            </w:pPr>
          </w:p>
        </w:tc>
        <w:tc>
          <w:tcPr>
            <w:tcW w:w="1417" w:type="dxa"/>
          </w:tcPr>
          <w:p w14:paraId="412B0D07">
            <w:pPr>
              <w:pStyle w:val="29"/>
              <w:ind w:left="1080" w:leftChars="257" w:hanging="540"/>
              <w:rPr>
                <w:rFonts w:ascii="Times New Roman" w:hAnsi="Times New Roman" w:eastAsia="仿宋_GB2312"/>
                <w:sz w:val="24"/>
                <w:szCs w:val="24"/>
              </w:rPr>
            </w:pPr>
          </w:p>
        </w:tc>
        <w:tc>
          <w:tcPr>
            <w:tcW w:w="2195" w:type="dxa"/>
          </w:tcPr>
          <w:p w14:paraId="72114AD1">
            <w:pPr>
              <w:pStyle w:val="29"/>
              <w:ind w:left="1080" w:leftChars="257" w:hanging="540"/>
              <w:rPr>
                <w:rFonts w:ascii="Times New Roman" w:hAnsi="Times New Roman" w:eastAsia="仿宋_GB2312"/>
                <w:sz w:val="24"/>
                <w:szCs w:val="24"/>
              </w:rPr>
            </w:pPr>
          </w:p>
        </w:tc>
      </w:tr>
      <w:tr w14:paraId="69B0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7DEC2D2A">
            <w:pPr>
              <w:pStyle w:val="29"/>
              <w:ind w:left="1080" w:leftChars="257" w:hanging="540"/>
              <w:rPr>
                <w:rFonts w:ascii="Times New Roman" w:hAnsi="Times New Roman" w:eastAsia="仿宋_GB2312"/>
                <w:sz w:val="24"/>
                <w:szCs w:val="24"/>
              </w:rPr>
            </w:pPr>
          </w:p>
        </w:tc>
        <w:tc>
          <w:tcPr>
            <w:tcW w:w="2835" w:type="dxa"/>
          </w:tcPr>
          <w:p w14:paraId="0FB06FD8">
            <w:pPr>
              <w:pStyle w:val="29"/>
              <w:ind w:left="1080" w:leftChars="257" w:hanging="540"/>
              <w:rPr>
                <w:rFonts w:ascii="Times New Roman" w:hAnsi="Times New Roman" w:eastAsia="仿宋_GB2312"/>
                <w:sz w:val="24"/>
                <w:szCs w:val="24"/>
              </w:rPr>
            </w:pPr>
          </w:p>
        </w:tc>
        <w:tc>
          <w:tcPr>
            <w:tcW w:w="1701" w:type="dxa"/>
          </w:tcPr>
          <w:p w14:paraId="3AF0E3B6">
            <w:pPr>
              <w:pStyle w:val="29"/>
              <w:ind w:left="1080" w:leftChars="257" w:hanging="540"/>
              <w:rPr>
                <w:rFonts w:ascii="Times New Roman" w:hAnsi="Times New Roman" w:eastAsia="仿宋_GB2312"/>
                <w:sz w:val="24"/>
                <w:szCs w:val="24"/>
              </w:rPr>
            </w:pPr>
          </w:p>
        </w:tc>
        <w:tc>
          <w:tcPr>
            <w:tcW w:w="1417" w:type="dxa"/>
          </w:tcPr>
          <w:p w14:paraId="6460B265">
            <w:pPr>
              <w:pStyle w:val="29"/>
              <w:ind w:left="1080" w:leftChars="257" w:hanging="540"/>
              <w:rPr>
                <w:rFonts w:ascii="Times New Roman" w:hAnsi="Times New Roman" w:eastAsia="仿宋_GB2312"/>
                <w:sz w:val="24"/>
                <w:szCs w:val="24"/>
              </w:rPr>
            </w:pPr>
          </w:p>
        </w:tc>
        <w:tc>
          <w:tcPr>
            <w:tcW w:w="2195" w:type="dxa"/>
          </w:tcPr>
          <w:p w14:paraId="536ECBC6">
            <w:pPr>
              <w:pStyle w:val="29"/>
              <w:ind w:left="1080" w:leftChars="257" w:hanging="540"/>
              <w:rPr>
                <w:rFonts w:ascii="Times New Roman" w:hAnsi="Times New Roman" w:eastAsia="仿宋_GB2312"/>
                <w:sz w:val="24"/>
                <w:szCs w:val="24"/>
              </w:rPr>
            </w:pPr>
          </w:p>
        </w:tc>
      </w:tr>
      <w:tr w14:paraId="268E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779E71DE">
            <w:pPr>
              <w:pStyle w:val="29"/>
              <w:ind w:left="1080" w:leftChars="257" w:hanging="540"/>
              <w:rPr>
                <w:rFonts w:ascii="Times New Roman" w:hAnsi="Times New Roman" w:eastAsia="仿宋_GB2312"/>
                <w:sz w:val="24"/>
                <w:szCs w:val="24"/>
              </w:rPr>
            </w:pPr>
          </w:p>
        </w:tc>
        <w:tc>
          <w:tcPr>
            <w:tcW w:w="2835" w:type="dxa"/>
          </w:tcPr>
          <w:p w14:paraId="05830D5E">
            <w:pPr>
              <w:pStyle w:val="29"/>
              <w:ind w:left="1080" w:leftChars="257" w:hanging="540"/>
              <w:rPr>
                <w:rFonts w:ascii="Times New Roman" w:hAnsi="Times New Roman" w:eastAsia="仿宋_GB2312"/>
                <w:sz w:val="24"/>
                <w:szCs w:val="24"/>
              </w:rPr>
            </w:pPr>
          </w:p>
        </w:tc>
        <w:tc>
          <w:tcPr>
            <w:tcW w:w="1701" w:type="dxa"/>
          </w:tcPr>
          <w:p w14:paraId="191BFB96">
            <w:pPr>
              <w:pStyle w:val="29"/>
              <w:ind w:left="1080" w:leftChars="257" w:hanging="540"/>
              <w:rPr>
                <w:rFonts w:ascii="Times New Roman" w:hAnsi="Times New Roman" w:eastAsia="仿宋_GB2312"/>
                <w:sz w:val="24"/>
                <w:szCs w:val="24"/>
              </w:rPr>
            </w:pPr>
          </w:p>
        </w:tc>
        <w:tc>
          <w:tcPr>
            <w:tcW w:w="1417" w:type="dxa"/>
          </w:tcPr>
          <w:p w14:paraId="1EC51D9B">
            <w:pPr>
              <w:pStyle w:val="29"/>
              <w:ind w:left="1080" w:leftChars="257" w:hanging="540"/>
              <w:rPr>
                <w:rFonts w:ascii="Times New Roman" w:hAnsi="Times New Roman" w:eastAsia="仿宋_GB2312"/>
                <w:sz w:val="24"/>
                <w:szCs w:val="24"/>
              </w:rPr>
            </w:pPr>
          </w:p>
        </w:tc>
        <w:tc>
          <w:tcPr>
            <w:tcW w:w="2195" w:type="dxa"/>
          </w:tcPr>
          <w:p w14:paraId="6F72C35C">
            <w:pPr>
              <w:pStyle w:val="29"/>
              <w:ind w:left="1080" w:leftChars="257" w:hanging="540"/>
              <w:rPr>
                <w:rFonts w:ascii="Times New Roman" w:hAnsi="Times New Roman" w:eastAsia="仿宋_GB2312"/>
                <w:sz w:val="24"/>
                <w:szCs w:val="24"/>
              </w:rPr>
            </w:pPr>
          </w:p>
        </w:tc>
      </w:tr>
    </w:tbl>
    <w:p w14:paraId="0FC22571">
      <w:pPr>
        <w:pStyle w:val="29"/>
        <w:ind w:left="1080" w:leftChars="257" w:hanging="540"/>
        <w:rPr>
          <w:rFonts w:ascii="Times New Roman" w:hAnsi="Times New Roman" w:eastAsia="仿宋_GB2312"/>
          <w:sz w:val="24"/>
          <w:szCs w:val="24"/>
        </w:rPr>
      </w:pPr>
    </w:p>
    <w:p w14:paraId="224DA3B2">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3769BD76">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2853C5A1">
      <w:pPr>
        <w:spacing w:before="120" w:after="120" w:line="360" w:lineRule="auto"/>
        <w:ind w:firstLine="1440" w:firstLineChars="600"/>
        <w:rPr>
          <w:rFonts w:eastAsia="仿宋_GB2312"/>
          <w:sz w:val="32"/>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14:paraId="333BE6DD">
      <w:pPr>
        <w:spacing w:before="120" w:after="120" w:line="360" w:lineRule="auto"/>
        <w:ind w:firstLine="1920" w:firstLineChars="600"/>
        <w:rPr>
          <w:rFonts w:eastAsia="仿宋_GB2312"/>
          <w:sz w:val="24"/>
        </w:rPr>
      </w:pPr>
      <w:r>
        <w:rPr>
          <w:rFonts w:eastAsia="仿宋_GB2312"/>
          <w:sz w:val="32"/>
          <w:u w:val="single"/>
        </w:rPr>
        <w:t xml:space="preserve">                  </w:t>
      </w:r>
    </w:p>
    <w:p w14:paraId="6B6D11C3">
      <w:pPr>
        <w:snapToGrid w:val="0"/>
        <w:spacing w:after="156" w:afterLines="50"/>
        <w:ind w:left="844" w:leftChars="201" w:hanging="422" w:hangingChars="201"/>
        <w:rPr>
          <w:rFonts w:eastAsia="仿宋_GB2312"/>
        </w:rPr>
      </w:pPr>
      <w:r>
        <w:rPr>
          <w:rFonts w:eastAsia="仿宋_GB2312"/>
          <w:szCs w:val="21"/>
        </w:rPr>
        <w:t>注：</w:t>
      </w:r>
      <w:r>
        <w:rPr>
          <w:rFonts w:eastAsia="仿宋_GB2312"/>
        </w:rPr>
        <w:tab/>
      </w:r>
      <w:r>
        <w:rPr>
          <w:rFonts w:eastAsia="仿宋_GB2312"/>
        </w:rPr>
        <w:t>1</w:t>
      </w:r>
      <w:r>
        <w:rPr>
          <w:rFonts w:hint="eastAsia" w:eastAsia="仿宋_GB2312"/>
        </w:rPr>
        <w:t xml:space="preserve">. </w:t>
      </w:r>
      <w:r>
        <w:rPr>
          <w:rFonts w:eastAsia="仿宋_GB2312"/>
        </w:rPr>
        <w:t>对完全响应的，在下表相应列中标注“○”。对有偏离的条目在本表相应列中标注“正偏离”或“负偏离”，并在“偏离简述”栏中加以说明。</w:t>
      </w:r>
    </w:p>
    <w:p w14:paraId="6D813BB2">
      <w:pPr>
        <w:snapToGrid w:val="0"/>
        <w:spacing w:after="156" w:afterLines="50"/>
        <w:ind w:left="842" w:leftChars="401"/>
        <w:rPr>
          <w:rFonts w:eastAsia="仿宋_GB2312"/>
        </w:rPr>
      </w:pPr>
      <w:r>
        <w:rPr>
          <w:rFonts w:eastAsia="仿宋_GB2312"/>
        </w:rPr>
        <w:t>2</w:t>
      </w:r>
      <w:r>
        <w:rPr>
          <w:rFonts w:hint="eastAsia" w:eastAsia="仿宋_GB2312"/>
        </w:rPr>
        <w:t xml:space="preserve">. </w:t>
      </w:r>
      <w:r>
        <w:rPr>
          <w:rFonts w:eastAsia="仿宋_GB2312"/>
        </w:rPr>
        <w:t>正偏离是指应答的条件高于谈判文件要求，负偏离是指应答的条件低于谈判文件要求，正偏离项目不作扣分处理。</w:t>
      </w:r>
    </w:p>
    <w:p w14:paraId="7A488FE3">
      <w:pPr>
        <w:snapToGrid w:val="0"/>
        <w:spacing w:after="156" w:afterLines="50"/>
        <w:ind w:left="842" w:leftChars="401"/>
        <w:rPr>
          <w:rFonts w:eastAsia="仿宋_GB2312"/>
        </w:rPr>
      </w:pPr>
      <w:r>
        <w:rPr>
          <w:rFonts w:eastAsia="仿宋_GB2312"/>
        </w:rPr>
        <w:t>3</w:t>
      </w:r>
      <w:r>
        <w:rPr>
          <w:rFonts w:hint="eastAsia" w:eastAsia="仿宋_GB2312"/>
        </w:rPr>
        <w:t xml:space="preserve">. </w:t>
      </w:r>
      <w:r>
        <w:rPr>
          <w:rFonts w:eastAsia="仿宋_GB2312"/>
        </w:rPr>
        <w:t>供应商须完整填写响应表。如果未完整填写本表的各项内容则视作供应商已经对谈判文件相关要求和内容完全理解并同意，其报价为在此基础上的完全价格。</w:t>
      </w:r>
    </w:p>
    <w:p w14:paraId="692CCE24">
      <w:pPr>
        <w:snapToGrid w:val="0"/>
        <w:spacing w:after="156" w:afterLines="50"/>
        <w:ind w:left="842" w:leftChars="401"/>
        <w:rPr>
          <w:rFonts w:eastAsia="仿宋_GB2312"/>
        </w:rPr>
      </w:pPr>
      <w:r>
        <w:rPr>
          <w:rFonts w:eastAsia="仿宋_GB2312"/>
        </w:rPr>
        <w:t>4</w:t>
      </w:r>
      <w:r>
        <w:rPr>
          <w:rFonts w:hint="eastAsia" w:eastAsia="仿宋_GB2312"/>
        </w:rPr>
        <w:t xml:space="preserve">. </w:t>
      </w:r>
      <w:r>
        <w:rPr>
          <w:rFonts w:eastAsia="仿宋_GB2312"/>
        </w:rPr>
        <w:t>在采购人与成交供应商签订合同时，如成交供应商未在响应文件“响应表”中列出偏离说明，无论已发生或即将发生任何情形，均视为完全符合谈判文件要求，并写入合同。若成交供应商在合同签订前，以上述事项为借口而不履行合同签订手续及执行合同，则视作拒绝与采购人签订合同。</w:t>
      </w:r>
    </w:p>
    <w:p w14:paraId="3612F9AA">
      <w:pPr>
        <w:rPr>
          <w:rFonts w:eastAsia="仿宋_GB2312"/>
          <w:b/>
          <w:bCs/>
          <w:sz w:val="28"/>
          <w:szCs w:val="28"/>
        </w:rPr>
      </w:pPr>
      <w:bookmarkStart w:id="512" w:name="_Toc410631184"/>
      <w:bookmarkStart w:id="513" w:name="_Toc416103825"/>
      <w:bookmarkStart w:id="514" w:name="_Toc414445775"/>
      <w:bookmarkStart w:id="515" w:name="_Toc7005136"/>
      <w:r>
        <w:rPr>
          <w:rFonts w:eastAsia="仿宋_GB2312"/>
          <w:b/>
          <w:bCs/>
          <w:sz w:val="28"/>
          <w:szCs w:val="28"/>
        </w:rPr>
        <w:br w:type="page"/>
      </w:r>
    </w:p>
    <w:p w14:paraId="01231C11">
      <w:pPr>
        <w:pStyle w:val="4"/>
        <w:jc w:val="center"/>
        <w:rPr>
          <w:rFonts w:ascii="Times New Roman" w:hAnsi="Times New Roman" w:eastAsia="仿宋_GB2312"/>
          <w:b/>
          <w:bCs/>
          <w:sz w:val="28"/>
          <w:szCs w:val="28"/>
        </w:rPr>
      </w:pPr>
      <w:r>
        <w:rPr>
          <w:rFonts w:ascii="Times New Roman" w:hAnsi="Times New Roman" w:eastAsia="仿宋_GB2312"/>
          <w:b/>
          <w:bCs/>
          <w:sz w:val="28"/>
          <w:szCs w:val="28"/>
        </w:rPr>
        <w:t>二、技术偏离表</w:t>
      </w:r>
      <w:bookmarkEnd w:id="512"/>
      <w:bookmarkEnd w:id="513"/>
      <w:bookmarkEnd w:id="514"/>
      <w:bookmarkEnd w:id="515"/>
    </w:p>
    <w:p w14:paraId="138051C9">
      <w:pPr>
        <w:pStyle w:val="2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14:paraId="1B52F711">
      <w:pPr>
        <w:pStyle w:val="22"/>
      </w:pPr>
      <w:r>
        <w:rPr>
          <w:rFonts w:ascii="Times New Roman" w:hAnsi="Times New Roman" w:eastAsia="仿宋_GB2312"/>
          <w:sz w:val="24"/>
        </w:rPr>
        <w:t>项目名称：</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14:paraId="69A7D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215EC34A">
            <w:pPr>
              <w:spacing w:line="400" w:lineRule="exact"/>
              <w:jc w:val="center"/>
              <w:rPr>
                <w:rFonts w:eastAsia="仿宋_GB2312"/>
                <w:b/>
                <w:bCs/>
                <w:sz w:val="24"/>
              </w:rPr>
            </w:pPr>
            <w:r>
              <w:rPr>
                <w:rFonts w:eastAsia="仿宋_GB2312"/>
                <w:b/>
                <w:bCs/>
                <w:sz w:val="24"/>
              </w:rPr>
              <w:t>谈判文件条目号</w:t>
            </w:r>
          </w:p>
        </w:tc>
        <w:tc>
          <w:tcPr>
            <w:tcW w:w="1932" w:type="dxa"/>
          </w:tcPr>
          <w:p w14:paraId="03C82515">
            <w:pPr>
              <w:spacing w:line="400" w:lineRule="exact"/>
              <w:jc w:val="center"/>
              <w:rPr>
                <w:rFonts w:eastAsia="仿宋_GB2312"/>
                <w:b/>
                <w:bCs/>
                <w:sz w:val="24"/>
              </w:rPr>
            </w:pPr>
            <w:r>
              <w:rPr>
                <w:rFonts w:eastAsia="仿宋_GB2312"/>
                <w:b/>
                <w:bCs/>
                <w:sz w:val="24"/>
              </w:rPr>
              <w:t>技术条款要求</w:t>
            </w:r>
          </w:p>
        </w:tc>
        <w:tc>
          <w:tcPr>
            <w:tcW w:w="1236" w:type="dxa"/>
          </w:tcPr>
          <w:p w14:paraId="5194CB69">
            <w:pPr>
              <w:spacing w:line="400" w:lineRule="exact"/>
              <w:jc w:val="center"/>
              <w:rPr>
                <w:rFonts w:eastAsia="仿宋_GB2312"/>
                <w:b/>
                <w:bCs/>
                <w:sz w:val="24"/>
              </w:rPr>
            </w:pPr>
            <w:r>
              <w:rPr>
                <w:rFonts w:eastAsia="仿宋_GB2312"/>
                <w:b/>
                <w:bCs/>
                <w:sz w:val="24"/>
              </w:rPr>
              <w:t>完全响应</w:t>
            </w:r>
          </w:p>
        </w:tc>
        <w:tc>
          <w:tcPr>
            <w:tcW w:w="1236" w:type="dxa"/>
          </w:tcPr>
          <w:p w14:paraId="7063625D">
            <w:pPr>
              <w:spacing w:line="400" w:lineRule="exact"/>
              <w:jc w:val="center"/>
              <w:rPr>
                <w:rFonts w:eastAsia="仿宋_GB2312"/>
                <w:b/>
                <w:bCs/>
                <w:sz w:val="24"/>
              </w:rPr>
            </w:pPr>
            <w:r>
              <w:rPr>
                <w:rFonts w:eastAsia="仿宋_GB2312"/>
                <w:b/>
                <w:bCs/>
                <w:sz w:val="24"/>
              </w:rPr>
              <w:t>有偏离</w:t>
            </w:r>
          </w:p>
        </w:tc>
        <w:tc>
          <w:tcPr>
            <w:tcW w:w="2394" w:type="dxa"/>
          </w:tcPr>
          <w:p w14:paraId="62A1BA63">
            <w:pPr>
              <w:spacing w:line="400" w:lineRule="exact"/>
              <w:jc w:val="center"/>
              <w:rPr>
                <w:rFonts w:eastAsia="仿宋_GB2312"/>
                <w:b/>
                <w:bCs/>
                <w:sz w:val="24"/>
              </w:rPr>
            </w:pPr>
            <w:r>
              <w:rPr>
                <w:rFonts w:eastAsia="仿宋_GB2312"/>
                <w:b/>
                <w:bCs/>
                <w:sz w:val="24"/>
              </w:rPr>
              <w:t>偏离简述</w:t>
            </w:r>
          </w:p>
        </w:tc>
      </w:tr>
      <w:tr w14:paraId="58760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4EE82A84">
            <w:pPr>
              <w:spacing w:line="400" w:lineRule="exact"/>
              <w:rPr>
                <w:rFonts w:eastAsia="仿宋_GB2312"/>
                <w:sz w:val="24"/>
              </w:rPr>
            </w:pPr>
          </w:p>
        </w:tc>
        <w:tc>
          <w:tcPr>
            <w:tcW w:w="1932" w:type="dxa"/>
          </w:tcPr>
          <w:p w14:paraId="24B53EB7">
            <w:pPr>
              <w:spacing w:line="400" w:lineRule="exact"/>
              <w:rPr>
                <w:rFonts w:eastAsia="仿宋_GB2312"/>
                <w:sz w:val="24"/>
              </w:rPr>
            </w:pPr>
          </w:p>
        </w:tc>
        <w:tc>
          <w:tcPr>
            <w:tcW w:w="1236" w:type="dxa"/>
          </w:tcPr>
          <w:p w14:paraId="560A0201">
            <w:pPr>
              <w:spacing w:line="400" w:lineRule="exact"/>
              <w:rPr>
                <w:rFonts w:eastAsia="仿宋_GB2312"/>
                <w:sz w:val="24"/>
              </w:rPr>
            </w:pPr>
          </w:p>
        </w:tc>
        <w:tc>
          <w:tcPr>
            <w:tcW w:w="1236" w:type="dxa"/>
          </w:tcPr>
          <w:p w14:paraId="610E812E">
            <w:pPr>
              <w:spacing w:line="400" w:lineRule="exact"/>
              <w:rPr>
                <w:rFonts w:eastAsia="仿宋_GB2312"/>
                <w:sz w:val="24"/>
              </w:rPr>
            </w:pPr>
          </w:p>
        </w:tc>
        <w:tc>
          <w:tcPr>
            <w:tcW w:w="2394" w:type="dxa"/>
          </w:tcPr>
          <w:p w14:paraId="3C9C2ED6">
            <w:pPr>
              <w:spacing w:line="400" w:lineRule="exact"/>
              <w:rPr>
                <w:rFonts w:eastAsia="仿宋_GB2312"/>
                <w:sz w:val="24"/>
              </w:rPr>
            </w:pPr>
          </w:p>
        </w:tc>
      </w:tr>
      <w:tr w14:paraId="66D75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1AD51BD9">
            <w:pPr>
              <w:spacing w:line="400" w:lineRule="exact"/>
              <w:rPr>
                <w:rFonts w:eastAsia="仿宋_GB2312"/>
                <w:sz w:val="24"/>
              </w:rPr>
            </w:pPr>
          </w:p>
        </w:tc>
        <w:tc>
          <w:tcPr>
            <w:tcW w:w="1932" w:type="dxa"/>
          </w:tcPr>
          <w:p w14:paraId="23323BC6">
            <w:pPr>
              <w:spacing w:line="400" w:lineRule="exact"/>
              <w:rPr>
                <w:rFonts w:eastAsia="仿宋_GB2312"/>
                <w:sz w:val="24"/>
              </w:rPr>
            </w:pPr>
          </w:p>
        </w:tc>
        <w:tc>
          <w:tcPr>
            <w:tcW w:w="1236" w:type="dxa"/>
          </w:tcPr>
          <w:p w14:paraId="0861972A">
            <w:pPr>
              <w:spacing w:line="400" w:lineRule="exact"/>
              <w:rPr>
                <w:rFonts w:eastAsia="仿宋_GB2312"/>
                <w:sz w:val="24"/>
              </w:rPr>
            </w:pPr>
          </w:p>
        </w:tc>
        <w:tc>
          <w:tcPr>
            <w:tcW w:w="1236" w:type="dxa"/>
          </w:tcPr>
          <w:p w14:paraId="3A92F3C9">
            <w:pPr>
              <w:spacing w:line="400" w:lineRule="exact"/>
              <w:rPr>
                <w:rFonts w:eastAsia="仿宋_GB2312"/>
                <w:sz w:val="24"/>
              </w:rPr>
            </w:pPr>
          </w:p>
        </w:tc>
        <w:tc>
          <w:tcPr>
            <w:tcW w:w="2394" w:type="dxa"/>
          </w:tcPr>
          <w:p w14:paraId="48987BFC">
            <w:pPr>
              <w:spacing w:line="400" w:lineRule="exact"/>
              <w:rPr>
                <w:rFonts w:eastAsia="仿宋_GB2312"/>
                <w:sz w:val="24"/>
              </w:rPr>
            </w:pPr>
          </w:p>
        </w:tc>
      </w:tr>
      <w:tr w14:paraId="50F52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7EC20147">
            <w:pPr>
              <w:spacing w:line="400" w:lineRule="exact"/>
              <w:rPr>
                <w:rFonts w:eastAsia="仿宋_GB2312"/>
                <w:sz w:val="24"/>
              </w:rPr>
            </w:pPr>
          </w:p>
        </w:tc>
        <w:tc>
          <w:tcPr>
            <w:tcW w:w="1932" w:type="dxa"/>
          </w:tcPr>
          <w:p w14:paraId="04222A37">
            <w:pPr>
              <w:spacing w:line="400" w:lineRule="exact"/>
              <w:rPr>
                <w:rFonts w:eastAsia="仿宋_GB2312"/>
                <w:sz w:val="24"/>
              </w:rPr>
            </w:pPr>
          </w:p>
        </w:tc>
        <w:tc>
          <w:tcPr>
            <w:tcW w:w="1236" w:type="dxa"/>
          </w:tcPr>
          <w:p w14:paraId="1841347D">
            <w:pPr>
              <w:spacing w:line="400" w:lineRule="exact"/>
              <w:rPr>
                <w:rFonts w:eastAsia="仿宋_GB2312"/>
                <w:sz w:val="24"/>
              </w:rPr>
            </w:pPr>
          </w:p>
        </w:tc>
        <w:tc>
          <w:tcPr>
            <w:tcW w:w="1236" w:type="dxa"/>
          </w:tcPr>
          <w:p w14:paraId="3A42CFEC">
            <w:pPr>
              <w:spacing w:line="400" w:lineRule="exact"/>
              <w:rPr>
                <w:rFonts w:eastAsia="仿宋_GB2312"/>
                <w:sz w:val="24"/>
              </w:rPr>
            </w:pPr>
          </w:p>
        </w:tc>
        <w:tc>
          <w:tcPr>
            <w:tcW w:w="2394" w:type="dxa"/>
          </w:tcPr>
          <w:p w14:paraId="51EE0635">
            <w:pPr>
              <w:spacing w:line="400" w:lineRule="exact"/>
              <w:rPr>
                <w:rFonts w:eastAsia="仿宋_GB2312"/>
                <w:sz w:val="24"/>
              </w:rPr>
            </w:pPr>
          </w:p>
        </w:tc>
      </w:tr>
      <w:tr w14:paraId="0AF47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64FB83E1">
            <w:pPr>
              <w:spacing w:line="400" w:lineRule="exact"/>
              <w:rPr>
                <w:rFonts w:eastAsia="仿宋_GB2312"/>
                <w:sz w:val="24"/>
              </w:rPr>
            </w:pPr>
          </w:p>
        </w:tc>
        <w:tc>
          <w:tcPr>
            <w:tcW w:w="1932" w:type="dxa"/>
          </w:tcPr>
          <w:p w14:paraId="08118510">
            <w:pPr>
              <w:spacing w:line="400" w:lineRule="exact"/>
              <w:rPr>
                <w:rFonts w:eastAsia="仿宋_GB2312"/>
                <w:sz w:val="24"/>
              </w:rPr>
            </w:pPr>
          </w:p>
        </w:tc>
        <w:tc>
          <w:tcPr>
            <w:tcW w:w="1236" w:type="dxa"/>
          </w:tcPr>
          <w:p w14:paraId="7B15B117">
            <w:pPr>
              <w:spacing w:line="400" w:lineRule="exact"/>
              <w:rPr>
                <w:rFonts w:eastAsia="仿宋_GB2312"/>
                <w:sz w:val="24"/>
              </w:rPr>
            </w:pPr>
          </w:p>
        </w:tc>
        <w:tc>
          <w:tcPr>
            <w:tcW w:w="1236" w:type="dxa"/>
          </w:tcPr>
          <w:p w14:paraId="0710618C">
            <w:pPr>
              <w:spacing w:line="400" w:lineRule="exact"/>
              <w:rPr>
                <w:rFonts w:eastAsia="仿宋_GB2312"/>
                <w:sz w:val="24"/>
              </w:rPr>
            </w:pPr>
          </w:p>
        </w:tc>
        <w:tc>
          <w:tcPr>
            <w:tcW w:w="2394" w:type="dxa"/>
          </w:tcPr>
          <w:p w14:paraId="2548EA3B">
            <w:pPr>
              <w:spacing w:line="400" w:lineRule="exact"/>
              <w:rPr>
                <w:rFonts w:eastAsia="仿宋_GB2312"/>
                <w:sz w:val="24"/>
              </w:rPr>
            </w:pPr>
          </w:p>
        </w:tc>
      </w:tr>
      <w:tr w14:paraId="5FC81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7F8BFB74">
            <w:pPr>
              <w:spacing w:line="400" w:lineRule="exact"/>
              <w:rPr>
                <w:rFonts w:eastAsia="仿宋_GB2312"/>
                <w:sz w:val="24"/>
              </w:rPr>
            </w:pPr>
          </w:p>
        </w:tc>
        <w:tc>
          <w:tcPr>
            <w:tcW w:w="1932" w:type="dxa"/>
          </w:tcPr>
          <w:p w14:paraId="73EE07D0">
            <w:pPr>
              <w:spacing w:line="400" w:lineRule="exact"/>
              <w:rPr>
                <w:rFonts w:eastAsia="仿宋_GB2312"/>
                <w:sz w:val="24"/>
              </w:rPr>
            </w:pPr>
          </w:p>
        </w:tc>
        <w:tc>
          <w:tcPr>
            <w:tcW w:w="1236" w:type="dxa"/>
          </w:tcPr>
          <w:p w14:paraId="1E14EA39">
            <w:pPr>
              <w:spacing w:line="400" w:lineRule="exact"/>
              <w:rPr>
                <w:rFonts w:eastAsia="仿宋_GB2312"/>
                <w:sz w:val="24"/>
              </w:rPr>
            </w:pPr>
          </w:p>
        </w:tc>
        <w:tc>
          <w:tcPr>
            <w:tcW w:w="1236" w:type="dxa"/>
          </w:tcPr>
          <w:p w14:paraId="12449FD1">
            <w:pPr>
              <w:spacing w:line="400" w:lineRule="exact"/>
              <w:rPr>
                <w:rFonts w:eastAsia="仿宋_GB2312"/>
                <w:sz w:val="24"/>
              </w:rPr>
            </w:pPr>
          </w:p>
        </w:tc>
        <w:tc>
          <w:tcPr>
            <w:tcW w:w="2394" w:type="dxa"/>
          </w:tcPr>
          <w:p w14:paraId="6010AFA2">
            <w:pPr>
              <w:spacing w:line="400" w:lineRule="exact"/>
              <w:rPr>
                <w:rFonts w:eastAsia="仿宋_GB2312"/>
                <w:sz w:val="24"/>
              </w:rPr>
            </w:pPr>
          </w:p>
        </w:tc>
      </w:tr>
      <w:tr w14:paraId="21020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7EE38F68">
            <w:pPr>
              <w:spacing w:line="400" w:lineRule="exact"/>
              <w:rPr>
                <w:rFonts w:eastAsia="仿宋_GB2312"/>
                <w:sz w:val="24"/>
              </w:rPr>
            </w:pPr>
          </w:p>
        </w:tc>
        <w:tc>
          <w:tcPr>
            <w:tcW w:w="1932" w:type="dxa"/>
          </w:tcPr>
          <w:p w14:paraId="640E6A24">
            <w:pPr>
              <w:spacing w:line="400" w:lineRule="exact"/>
              <w:rPr>
                <w:rFonts w:eastAsia="仿宋_GB2312"/>
                <w:bCs/>
                <w:sz w:val="24"/>
              </w:rPr>
            </w:pPr>
          </w:p>
        </w:tc>
        <w:tc>
          <w:tcPr>
            <w:tcW w:w="1236" w:type="dxa"/>
          </w:tcPr>
          <w:p w14:paraId="22D0913A">
            <w:pPr>
              <w:spacing w:line="400" w:lineRule="exact"/>
              <w:rPr>
                <w:rFonts w:eastAsia="仿宋_GB2312"/>
                <w:sz w:val="24"/>
              </w:rPr>
            </w:pPr>
          </w:p>
        </w:tc>
        <w:tc>
          <w:tcPr>
            <w:tcW w:w="1236" w:type="dxa"/>
          </w:tcPr>
          <w:p w14:paraId="65F47D7B">
            <w:pPr>
              <w:spacing w:line="400" w:lineRule="exact"/>
              <w:rPr>
                <w:rFonts w:eastAsia="仿宋_GB2312"/>
                <w:sz w:val="24"/>
              </w:rPr>
            </w:pPr>
          </w:p>
        </w:tc>
        <w:tc>
          <w:tcPr>
            <w:tcW w:w="2394" w:type="dxa"/>
          </w:tcPr>
          <w:p w14:paraId="559771A8">
            <w:pPr>
              <w:spacing w:line="400" w:lineRule="exact"/>
              <w:rPr>
                <w:rFonts w:eastAsia="仿宋_GB2312"/>
                <w:sz w:val="24"/>
              </w:rPr>
            </w:pPr>
          </w:p>
        </w:tc>
      </w:tr>
      <w:tr w14:paraId="7DD43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2D0BBAC8">
            <w:pPr>
              <w:spacing w:line="400" w:lineRule="exact"/>
              <w:rPr>
                <w:rFonts w:eastAsia="仿宋_GB2312"/>
                <w:sz w:val="24"/>
              </w:rPr>
            </w:pPr>
          </w:p>
        </w:tc>
        <w:tc>
          <w:tcPr>
            <w:tcW w:w="1932" w:type="dxa"/>
          </w:tcPr>
          <w:p w14:paraId="0E130AC5">
            <w:pPr>
              <w:spacing w:line="400" w:lineRule="exact"/>
              <w:rPr>
                <w:rFonts w:eastAsia="仿宋_GB2312"/>
                <w:bCs/>
                <w:sz w:val="24"/>
              </w:rPr>
            </w:pPr>
          </w:p>
        </w:tc>
        <w:tc>
          <w:tcPr>
            <w:tcW w:w="1236" w:type="dxa"/>
          </w:tcPr>
          <w:p w14:paraId="26BFB29D">
            <w:pPr>
              <w:spacing w:line="400" w:lineRule="exact"/>
              <w:rPr>
                <w:rFonts w:eastAsia="仿宋_GB2312"/>
                <w:sz w:val="24"/>
              </w:rPr>
            </w:pPr>
          </w:p>
        </w:tc>
        <w:tc>
          <w:tcPr>
            <w:tcW w:w="1236" w:type="dxa"/>
          </w:tcPr>
          <w:p w14:paraId="5AC272C1">
            <w:pPr>
              <w:spacing w:line="400" w:lineRule="exact"/>
              <w:rPr>
                <w:rFonts w:eastAsia="仿宋_GB2312"/>
                <w:sz w:val="24"/>
              </w:rPr>
            </w:pPr>
          </w:p>
        </w:tc>
        <w:tc>
          <w:tcPr>
            <w:tcW w:w="2394" w:type="dxa"/>
          </w:tcPr>
          <w:p w14:paraId="31B3A724">
            <w:pPr>
              <w:spacing w:line="400" w:lineRule="exact"/>
              <w:rPr>
                <w:rFonts w:eastAsia="仿宋_GB2312"/>
                <w:sz w:val="24"/>
              </w:rPr>
            </w:pPr>
          </w:p>
        </w:tc>
      </w:tr>
    </w:tbl>
    <w:p w14:paraId="1727AB3B">
      <w:pPr>
        <w:spacing w:line="360" w:lineRule="auto"/>
        <w:ind w:firstLine="1920" w:firstLineChars="800"/>
        <w:rPr>
          <w:rFonts w:eastAsia="仿宋_GB2312"/>
          <w:sz w:val="24"/>
        </w:rPr>
      </w:pPr>
    </w:p>
    <w:p w14:paraId="5E1668E0">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16315243">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r>
        <w:rPr>
          <w:rFonts w:eastAsia="仿宋_GB2312"/>
          <w:sz w:val="24"/>
          <w:u w:val="single"/>
        </w:rPr>
        <w:t xml:space="preserve">                  </w:t>
      </w:r>
    </w:p>
    <w:p w14:paraId="48899D87">
      <w:pPr>
        <w:spacing w:before="120" w:after="120" w:line="360" w:lineRule="auto"/>
        <w:ind w:firstLine="1440" w:firstLineChars="6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14:paraId="6D48AF54">
      <w:pPr>
        <w:spacing w:line="360" w:lineRule="auto"/>
        <w:rPr>
          <w:rFonts w:eastAsia="仿宋_GB2312"/>
        </w:rPr>
      </w:pPr>
    </w:p>
    <w:p w14:paraId="0F91BB16">
      <w:pPr>
        <w:snapToGrid w:val="0"/>
        <w:spacing w:after="156" w:afterLines="50"/>
        <w:ind w:left="850" w:hanging="850" w:hangingChars="405"/>
        <w:rPr>
          <w:rFonts w:eastAsia="仿宋_GB2312"/>
        </w:rPr>
      </w:pPr>
      <w:r>
        <w:rPr>
          <w:rFonts w:eastAsia="仿宋_GB2312"/>
        </w:rPr>
        <w:t>注：1.</w:t>
      </w:r>
      <w:r>
        <w:rPr>
          <w:rFonts w:eastAsia="仿宋_GB2312"/>
        </w:rPr>
        <w:tab/>
      </w:r>
      <w:r>
        <w:rPr>
          <w:rFonts w:eastAsia="仿宋_GB2312"/>
        </w:rPr>
        <w:t>对完全响应的条目在本表相应列中标注“○”。对有偏离的条目在本表相应列中标注“正偏离”或“负偏离”。并在“偏离简述”栏中加以说明。</w:t>
      </w:r>
    </w:p>
    <w:p w14:paraId="25BB1BD0">
      <w:pPr>
        <w:tabs>
          <w:tab w:val="left" w:pos="1200"/>
        </w:tabs>
        <w:snapToGrid w:val="0"/>
        <w:spacing w:after="156" w:afterLines="50"/>
        <w:ind w:left="850" w:leftChars="203" w:hanging="424" w:hangingChars="202"/>
        <w:rPr>
          <w:rFonts w:eastAsia="仿宋_GB2312"/>
        </w:rPr>
      </w:pPr>
      <w:r>
        <w:rPr>
          <w:rFonts w:eastAsia="仿宋_GB2312"/>
        </w:rPr>
        <w:t>2.</w:t>
      </w:r>
      <w:r>
        <w:rPr>
          <w:rFonts w:eastAsia="仿宋_GB2312"/>
        </w:rPr>
        <w:tab/>
      </w:r>
      <w:r>
        <w:rPr>
          <w:rFonts w:eastAsia="仿宋_GB2312"/>
        </w:rPr>
        <w:t>正偏离是指应答的条件高于谈判文件要求，负偏离是指应答的条件低于谈判文件要求，正偏离项目不作扣分处理。</w:t>
      </w:r>
    </w:p>
    <w:p w14:paraId="71861FE0">
      <w:pPr>
        <w:tabs>
          <w:tab w:val="left" w:pos="1200"/>
        </w:tabs>
        <w:snapToGrid w:val="0"/>
        <w:spacing w:after="156" w:afterLines="50"/>
        <w:ind w:left="850" w:leftChars="203" w:hanging="424" w:hangingChars="202"/>
        <w:rPr>
          <w:rFonts w:eastAsia="仿宋_GB2312"/>
        </w:rPr>
      </w:pPr>
      <w:r>
        <w:rPr>
          <w:rFonts w:eastAsia="仿宋_GB2312"/>
        </w:rPr>
        <w:t>3</w:t>
      </w:r>
      <w:r>
        <w:rPr>
          <w:rFonts w:hint="eastAsia" w:eastAsia="仿宋_GB2312"/>
        </w:rPr>
        <w:t>.</w:t>
      </w:r>
      <w:r>
        <w:rPr>
          <w:rFonts w:eastAsia="仿宋_GB2312"/>
        </w:rPr>
        <w:tab/>
      </w:r>
      <w:r>
        <w:rPr>
          <w:rFonts w:eastAsia="仿宋_GB2312"/>
        </w:rPr>
        <w:t>供应商须按照用户需求书逐条完整填写响应表。如果未完整填写响应表的各项内容则视作供应商已经对谈判文件相关要求和内容完全理解并同意，其报价为在此基础上的完全价格。</w:t>
      </w:r>
    </w:p>
    <w:p w14:paraId="3AD9C359">
      <w:pPr>
        <w:tabs>
          <w:tab w:val="left" w:pos="1200"/>
        </w:tabs>
        <w:snapToGrid w:val="0"/>
        <w:spacing w:after="156" w:afterLines="50"/>
        <w:ind w:left="850" w:leftChars="203" w:hanging="424" w:hangingChars="202"/>
        <w:rPr>
          <w:rFonts w:eastAsia="仿宋_GB2312"/>
        </w:rPr>
      </w:pPr>
      <w:r>
        <w:rPr>
          <w:rFonts w:eastAsia="仿宋_GB2312"/>
        </w:rPr>
        <w:t>4</w:t>
      </w:r>
      <w:r>
        <w:rPr>
          <w:rFonts w:hint="eastAsia" w:eastAsia="仿宋_GB2312"/>
        </w:rPr>
        <w:t>.</w:t>
      </w:r>
      <w:r>
        <w:rPr>
          <w:rFonts w:eastAsia="仿宋_GB2312"/>
        </w:rPr>
        <w:tab/>
      </w:r>
      <w:r>
        <w:rPr>
          <w:rFonts w:eastAsia="仿宋_GB2312"/>
        </w:rPr>
        <w:t>在采购人与成交供应商签订合同时，如成交供应商未在响应文件“响应表”中列出偏离说明，无论即将发生或已发生任何情形，均视为完全符合谈判文件要求，并写入合同。若成交供应商在合同签订前，以上述事项为借口而不履行合同签订手续及执行合同，则视作拒绝与采购人签订合同。</w:t>
      </w:r>
    </w:p>
    <w:p w14:paraId="3F706DD3">
      <w:pPr>
        <w:autoSpaceDE w:val="0"/>
        <w:autoSpaceDN w:val="0"/>
        <w:adjustRightInd w:val="0"/>
        <w:snapToGrid w:val="0"/>
        <w:spacing w:line="360" w:lineRule="auto"/>
        <w:jc w:val="center"/>
        <w:rPr>
          <w:rFonts w:eastAsia="仿宋_GB2312"/>
          <w:b/>
          <w:sz w:val="32"/>
          <w:szCs w:val="32"/>
        </w:rPr>
      </w:pPr>
      <w:r>
        <w:rPr>
          <w:rFonts w:eastAsia="仿宋_GB2312"/>
          <w:b/>
          <w:sz w:val="32"/>
          <w:szCs w:val="32"/>
        </w:rPr>
        <w:br w:type="page"/>
      </w:r>
    </w:p>
    <w:p w14:paraId="6070FA64">
      <w:pPr>
        <w:pStyle w:val="3"/>
        <w:jc w:val="center"/>
        <w:rPr>
          <w:rFonts w:ascii="Times New Roman" w:hAnsi="Times New Roman" w:eastAsia="仿宋_GB2312"/>
          <w:b/>
          <w:bCs/>
          <w:lang w:val="zh-CN"/>
        </w:rPr>
      </w:pPr>
      <w:r>
        <w:rPr>
          <w:rFonts w:ascii="Times New Roman" w:hAnsi="Times New Roman" w:eastAsia="仿宋_GB2312"/>
          <w:b/>
          <w:bCs/>
          <w:lang w:val="zh-CN"/>
        </w:rPr>
        <w:t>第四部分</w:t>
      </w:r>
      <w:r>
        <w:rPr>
          <w:rFonts w:ascii="Times New Roman" w:hAnsi="Times New Roman" w:eastAsia="仿宋_GB2312"/>
          <w:b/>
          <w:bCs/>
        </w:rPr>
        <w:t xml:space="preserve">  </w:t>
      </w:r>
      <w:r>
        <w:rPr>
          <w:rFonts w:ascii="Times New Roman" w:hAnsi="Times New Roman" w:eastAsia="仿宋_GB2312"/>
          <w:b/>
          <w:bCs/>
          <w:lang w:val="zh-CN"/>
        </w:rPr>
        <w:t>响应方案说明</w:t>
      </w:r>
    </w:p>
    <w:p w14:paraId="27E17906">
      <w:pPr>
        <w:pStyle w:val="22"/>
        <w:rPr>
          <w:rFonts w:ascii="Times New Roman" w:hAnsi="Times New Roman" w:eastAsia="仿宋_GB2312"/>
          <w:lang w:val="zh-CN"/>
        </w:rPr>
      </w:pPr>
    </w:p>
    <w:p w14:paraId="4C7B191C">
      <w:pPr>
        <w:autoSpaceDE w:val="0"/>
        <w:autoSpaceDN w:val="0"/>
        <w:adjustRightInd w:val="0"/>
        <w:spacing w:line="360" w:lineRule="auto"/>
        <w:jc w:val="center"/>
        <w:rPr>
          <w:rFonts w:eastAsia="仿宋_GB2312"/>
          <w:sz w:val="28"/>
          <w:szCs w:val="28"/>
          <w:lang w:val="zh-CN"/>
        </w:rPr>
      </w:pPr>
      <w:r>
        <w:rPr>
          <w:rFonts w:eastAsia="仿宋_GB2312"/>
          <w:sz w:val="28"/>
          <w:szCs w:val="28"/>
          <w:lang w:val="zh-CN"/>
        </w:rPr>
        <w:t>（格式自拟，内容需符合评审办法中要求的内容要求）</w:t>
      </w:r>
    </w:p>
    <w:p w14:paraId="374BF580">
      <w:pPr>
        <w:pStyle w:val="22"/>
        <w:rPr>
          <w:rFonts w:ascii="Times New Roman" w:hAnsi="Times New Roman" w:eastAsia="仿宋_GB2312"/>
          <w:lang w:val="zh-CN"/>
        </w:rPr>
      </w:pPr>
      <w:r>
        <w:rPr>
          <w:rFonts w:ascii="Times New Roman" w:hAnsi="Times New Roman" w:eastAsia="仿宋_GB2312"/>
          <w:lang w:val="zh-CN"/>
        </w:rPr>
        <w:br w:type="page"/>
      </w:r>
    </w:p>
    <w:p w14:paraId="2B35F26B">
      <w:pPr>
        <w:pStyle w:val="3"/>
        <w:jc w:val="center"/>
        <w:rPr>
          <w:rFonts w:ascii="Times New Roman" w:hAnsi="Times New Roman" w:eastAsia="仿宋_GB2312"/>
          <w:b/>
          <w:bCs/>
        </w:rPr>
      </w:pPr>
      <w:r>
        <w:rPr>
          <w:rFonts w:ascii="Times New Roman" w:hAnsi="Times New Roman" w:eastAsia="仿宋_GB2312"/>
          <w:b/>
          <w:bCs/>
          <w:lang w:val="zh-CN"/>
        </w:rPr>
        <w:t>第五部分</w:t>
      </w:r>
      <w:r>
        <w:rPr>
          <w:rFonts w:ascii="Times New Roman" w:hAnsi="Times New Roman" w:eastAsia="仿宋_GB2312"/>
          <w:b/>
          <w:bCs/>
        </w:rPr>
        <w:t xml:space="preserve">   </w:t>
      </w:r>
      <w:r>
        <w:rPr>
          <w:rFonts w:hint="eastAsia" w:ascii="Times New Roman" w:hAnsi="Times New Roman" w:eastAsia="仿宋_GB2312"/>
          <w:b/>
          <w:bCs/>
        </w:rPr>
        <w:t>中小</w:t>
      </w:r>
      <w:r>
        <w:rPr>
          <w:rFonts w:ascii="Times New Roman" w:hAnsi="Times New Roman" w:eastAsia="仿宋_GB2312"/>
          <w:b/>
          <w:bCs/>
        </w:rPr>
        <w:t>企业、监狱企业、残疾人福利单位声明函或证明</w:t>
      </w:r>
    </w:p>
    <w:p w14:paraId="33DFF7C7">
      <w:pPr>
        <w:widowControl/>
        <w:jc w:val="left"/>
        <w:rPr>
          <w:rFonts w:eastAsia="仿宋_GB2312"/>
          <w:b/>
          <w:bCs/>
          <w:sz w:val="44"/>
          <w:szCs w:val="44"/>
        </w:rPr>
      </w:pPr>
    </w:p>
    <w:p w14:paraId="3C84EC3B">
      <w:pPr>
        <w:pStyle w:val="68"/>
        <w:numPr>
          <w:ilvl w:val="0"/>
          <w:numId w:val="14"/>
        </w:numPr>
        <w:spacing w:line="360" w:lineRule="auto"/>
        <w:ind w:firstLineChars="0"/>
        <w:jc w:val="center"/>
        <w:outlineLvl w:val="1"/>
        <w:rPr>
          <w:rFonts w:ascii="Times New Roman" w:hAnsi="Times New Roman" w:eastAsia="仿宋_GB2312"/>
          <w:b/>
          <w:sz w:val="28"/>
          <w:szCs w:val="28"/>
        </w:rPr>
      </w:pPr>
      <w:bookmarkStart w:id="516" w:name="_Toc7005132"/>
      <w:r>
        <w:rPr>
          <w:rFonts w:ascii="Times New Roman" w:hAnsi="Times New Roman" w:eastAsia="仿宋_GB2312"/>
          <w:b/>
          <w:sz w:val="28"/>
          <w:szCs w:val="28"/>
        </w:rPr>
        <w:t>中小企业声明函</w:t>
      </w:r>
      <w:bookmarkEnd w:id="516"/>
      <w:r>
        <w:rPr>
          <w:rFonts w:ascii="Times New Roman" w:hAnsi="Times New Roman" w:eastAsia="仿宋_GB2312"/>
          <w:b/>
          <w:sz w:val="28"/>
          <w:szCs w:val="28"/>
        </w:rPr>
        <w:t>（货物）</w:t>
      </w:r>
    </w:p>
    <w:p w14:paraId="541CA068">
      <w:pPr>
        <w:jc w:val="center"/>
        <w:rPr>
          <w:rFonts w:eastAsia="仿宋_GB2312"/>
          <w:szCs w:val="21"/>
        </w:rPr>
      </w:pPr>
      <w:r>
        <w:rPr>
          <w:rFonts w:eastAsia="仿宋_GB2312"/>
          <w:szCs w:val="21"/>
        </w:rPr>
        <w:t>（注：符合中小企业划型标准的企业请提供本函，不符合的不提供本函）</w:t>
      </w:r>
    </w:p>
    <w:p w14:paraId="3B05BBF8">
      <w:pPr>
        <w:snapToGrid w:val="0"/>
        <w:spacing w:before="156" w:beforeLines="50"/>
        <w:ind w:firstLine="480" w:firstLineChars="200"/>
        <w:rPr>
          <w:rFonts w:eastAsia="仿宋_GB2312"/>
          <w:sz w:val="24"/>
        </w:rPr>
      </w:pPr>
    </w:p>
    <w:p w14:paraId="3E77CF51">
      <w:pPr>
        <w:spacing w:line="560" w:lineRule="exact"/>
        <w:ind w:firstLine="480" w:firstLineChars="200"/>
        <w:rPr>
          <w:rFonts w:eastAsia="仿宋_GB2312"/>
          <w:kern w:val="0"/>
          <w:sz w:val="24"/>
        </w:rPr>
      </w:pPr>
      <w:bookmarkStart w:id="517" w:name="_Toc7005133"/>
      <w:r>
        <w:rPr>
          <w:rFonts w:eastAsia="仿宋_GB2312"/>
          <w:kern w:val="0"/>
          <w:sz w:val="24"/>
        </w:rPr>
        <w:t>本公司</w:t>
      </w:r>
      <w:r>
        <w:rPr>
          <w:rFonts w:hint="eastAsia" w:eastAsia="仿宋_GB2312"/>
          <w:kern w:val="0"/>
          <w:sz w:val="24"/>
        </w:rPr>
        <w:t>（</w:t>
      </w:r>
      <w:r>
        <w:rPr>
          <w:rFonts w:eastAsia="仿宋_GB2312"/>
          <w:kern w:val="0"/>
          <w:sz w:val="24"/>
        </w:rPr>
        <w:t>联合体</w:t>
      </w:r>
      <w:r>
        <w:rPr>
          <w:rFonts w:hint="eastAsia" w:eastAsia="仿宋_GB2312"/>
          <w:kern w:val="0"/>
          <w:sz w:val="24"/>
        </w:rPr>
        <w:t>）</w:t>
      </w:r>
      <w:r>
        <w:rPr>
          <w:rFonts w:eastAsia="仿宋_GB2312"/>
          <w:kern w:val="0"/>
          <w:sz w:val="24"/>
        </w:rPr>
        <w:t>郑重声明，根据《政府采购促进中小企业发展管理办法》</w:t>
      </w:r>
      <w:r>
        <w:rPr>
          <w:rFonts w:hint="eastAsia" w:eastAsia="仿宋_GB2312"/>
          <w:kern w:val="0"/>
          <w:sz w:val="24"/>
        </w:rPr>
        <w:t>（</w:t>
      </w:r>
      <w:r>
        <w:rPr>
          <w:rFonts w:eastAsia="仿宋_GB2312"/>
          <w:kern w:val="0"/>
          <w:sz w:val="24"/>
        </w:rPr>
        <w:t>财库﹝2020﹞46号</w:t>
      </w:r>
      <w:r>
        <w:rPr>
          <w:rFonts w:hint="eastAsia" w:eastAsia="仿宋_GB2312"/>
          <w:kern w:val="0"/>
          <w:sz w:val="24"/>
        </w:rPr>
        <w:t>）</w:t>
      </w:r>
      <w:r>
        <w:rPr>
          <w:rFonts w:eastAsia="仿宋_GB2312"/>
          <w:kern w:val="0"/>
          <w:sz w:val="24"/>
        </w:rPr>
        <w:t>的规定，本公司</w:t>
      </w:r>
      <w:r>
        <w:rPr>
          <w:rFonts w:hint="eastAsia" w:eastAsia="仿宋_GB2312"/>
          <w:kern w:val="0"/>
          <w:sz w:val="24"/>
        </w:rPr>
        <w:t>（</w:t>
      </w:r>
      <w:r>
        <w:rPr>
          <w:rFonts w:eastAsia="仿宋_GB2312"/>
          <w:kern w:val="0"/>
          <w:sz w:val="24"/>
        </w:rPr>
        <w:t>联合体</w:t>
      </w:r>
      <w:r>
        <w:rPr>
          <w:rFonts w:hint="eastAsia" w:eastAsia="仿宋_GB2312"/>
          <w:kern w:val="0"/>
          <w:sz w:val="24"/>
        </w:rPr>
        <w:t>）</w:t>
      </w:r>
      <w:r>
        <w:rPr>
          <w:rFonts w:eastAsia="仿宋_GB2312"/>
          <w:kern w:val="0"/>
          <w:sz w:val="24"/>
        </w:rPr>
        <w:t>参加</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单位名称</w:t>
      </w:r>
      <w:r>
        <w:rPr>
          <w:rFonts w:hint="eastAsia" w:eastAsia="仿宋_GB2312"/>
          <w:kern w:val="0"/>
          <w:sz w:val="24"/>
          <w:u w:val="single"/>
        </w:rPr>
        <w:t>）</w:t>
      </w:r>
      <w:r>
        <w:rPr>
          <w:rFonts w:eastAsia="仿宋_GB2312"/>
          <w:kern w:val="0"/>
          <w:sz w:val="24"/>
          <w:u w:val="single"/>
        </w:rPr>
        <w:t xml:space="preserve"> </w:t>
      </w:r>
      <w:r>
        <w:rPr>
          <w:rFonts w:eastAsia="仿宋_GB2312"/>
          <w:kern w:val="0"/>
          <w:sz w:val="24"/>
        </w:rPr>
        <w:t xml:space="preserve"> 的</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项目名称</w:t>
      </w:r>
      <w:r>
        <w:rPr>
          <w:rFonts w:hint="eastAsia" w:eastAsia="仿宋_GB2312"/>
          <w:kern w:val="0"/>
          <w:sz w:val="24"/>
          <w:u w:val="single"/>
        </w:rPr>
        <w:t>）</w:t>
      </w:r>
      <w:r>
        <w:rPr>
          <w:rFonts w:eastAsia="仿宋_GB2312"/>
          <w:kern w:val="0"/>
          <w:sz w:val="24"/>
          <w:u w:val="single"/>
        </w:rPr>
        <w:t xml:space="preserve"> 采购</w:t>
      </w:r>
      <w:r>
        <w:rPr>
          <w:rFonts w:eastAsia="仿宋_GB2312"/>
          <w:kern w:val="0"/>
          <w:sz w:val="24"/>
        </w:rPr>
        <w:t>活动，提供的货物全部由符合政策要求的中小企业制造。相关企业</w:t>
      </w:r>
      <w:r>
        <w:rPr>
          <w:rFonts w:hint="eastAsia" w:eastAsia="仿宋_GB2312"/>
          <w:kern w:val="0"/>
          <w:sz w:val="24"/>
        </w:rPr>
        <w:t>（</w:t>
      </w:r>
      <w:r>
        <w:rPr>
          <w:rFonts w:eastAsia="仿宋_GB2312"/>
          <w:kern w:val="0"/>
          <w:sz w:val="24"/>
        </w:rPr>
        <w:t>含联合体中的中小企业、签订分包意向协议的中小企业</w:t>
      </w:r>
      <w:r>
        <w:rPr>
          <w:rFonts w:hint="eastAsia" w:eastAsia="仿宋_GB2312"/>
          <w:kern w:val="0"/>
          <w:sz w:val="24"/>
        </w:rPr>
        <w:t>）</w:t>
      </w:r>
      <w:r>
        <w:rPr>
          <w:rFonts w:eastAsia="仿宋_GB2312"/>
          <w:kern w:val="0"/>
          <w:sz w:val="24"/>
        </w:rPr>
        <w:t>的具体情况如下：</w:t>
      </w:r>
    </w:p>
    <w:p w14:paraId="01BED7DD">
      <w:pPr>
        <w:pStyle w:val="68"/>
        <w:spacing w:line="560" w:lineRule="exact"/>
        <w:ind w:left="479" w:leftChars="228" w:firstLine="0" w:firstLineChars="0"/>
        <w:rPr>
          <w:rFonts w:ascii="Times New Roman" w:hAnsi="Times New Roman" w:eastAsia="仿宋_GB2312"/>
          <w:kern w:val="0"/>
          <w:sz w:val="24"/>
          <w:szCs w:val="24"/>
        </w:rPr>
      </w:pPr>
      <w:r>
        <w:rPr>
          <w:rFonts w:hint="eastAsia" w:ascii="Times New Roman" w:hAnsi="Times New Roman" w:eastAsia="仿宋_GB2312"/>
          <w:kern w:val="0"/>
          <w:sz w:val="24"/>
          <w:szCs w:val="24"/>
        </w:rPr>
        <w:t>1.</w:t>
      </w:r>
      <w:r>
        <w:rPr>
          <w:rFonts w:ascii="Times New Roman" w:hAnsi="Times New Roman" w:eastAsia="仿宋_GB2312"/>
          <w:kern w:val="0"/>
          <w:sz w:val="24"/>
          <w:szCs w:val="24"/>
        </w:rPr>
        <w:t xml:space="preserve"> </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标的名称</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采购文件中明确的所属行业</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行业</w:t>
      </w:r>
      <w:r>
        <w:rPr>
          <w:rFonts w:ascii="Times New Roman" w:hAnsi="Times New Roman" w:eastAsia="仿宋_GB2312"/>
          <w:kern w:val="0"/>
          <w:sz w:val="24"/>
          <w:szCs w:val="24"/>
        </w:rPr>
        <w:t xml:space="preserve"> ；制造商为</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企业名称</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 xml:space="preserve">万元，属于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中型企业、小型企业、微型企业）</w:t>
      </w:r>
      <w:r>
        <w:rPr>
          <w:rFonts w:ascii="Times New Roman" w:hAnsi="Times New Roman" w:eastAsia="仿宋_GB2312"/>
          <w:kern w:val="0"/>
          <w:sz w:val="24"/>
          <w:szCs w:val="24"/>
        </w:rPr>
        <w:t>；</w:t>
      </w:r>
    </w:p>
    <w:p w14:paraId="63AABCFC">
      <w:pPr>
        <w:pStyle w:val="68"/>
        <w:spacing w:line="560" w:lineRule="exact"/>
        <w:ind w:left="445" w:leftChars="212" w:firstLine="13" w:firstLineChars="0"/>
        <w:rPr>
          <w:rFonts w:ascii="Times New Roman" w:hAnsi="Times New Roman" w:eastAsia="仿宋_GB2312"/>
          <w:kern w:val="0"/>
          <w:sz w:val="24"/>
          <w:szCs w:val="24"/>
        </w:rPr>
      </w:pPr>
      <w:r>
        <w:rPr>
          <w:rFonts w:hint="eastAsia" w:ascii="Times New Roman" w:hAnsi="Times New Roman" w:eastAsia="仿宋_GB2312"/>
          <w:kern w:val="0"/>
          <w:sz w:val="24"/>
          <w:szCs w:val="24"/>
        </w:rPr>
        <w:t>2.</w:t>
      </w:r>
      <w:r>
        <w:rPr>
          <w:rFonts w:ascii="Times New Roman" w:hAnsi="Times New Roman" w:eastAsia="仿宋_GB2312"/>
          <w:kern w:val="0"/>
          <w:sz w:val="24"/>
          <w:szCs w:val="24"/>
        </w:rPr>
        <w:t xml:space="preserve"> </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标的名称</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采购文件中明确的所属行业</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行业</w:t>
      </w:r>
      <w:r>
        <w:rPr>
          <w:rFonts w:ascii="Times New Roman" w:hAnsi="Times New Roman" w:eastAsia="仿宋_GB2312"/>
          <w:kern w:val="0"/>
          <w:sz w:val="24"/>
          <w:szCs w:val="24"/>
        </w:rPr>
        <w:t xml:space="preserve"> ；制造商为</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企业名称</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 xml:space="preserve">万元，属于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中型企业、小型企业、微型企业）</w:t>
      </w:r>
      <w:r>
        <w:rPr>
          <w:rFonts w:ascii="Times New Roman" w:hAnsi="Times New Roman" w:eastAsia="仿宋_GB2312"/>
          <w:kern w:val="0"/>
          <w:sz w:val="24"/>
          <w:szCs w:val="24"/>
        </w:rPr>
        <w:t>；</w:t>
      </w:r>
    </w:p>
    <w:p w14:paraId="6979D469">
      <w:pPr>
        <w:spacing w:line="560" w:lineRule="exact"/>
        <w:ind w:firstLine="480" w:firstLineChars="200"/>
        <w:rPr>
          <w:rFonts w:eastAsia="仿宋_GB2312"/>
          <w:kern w:val="0"/>
          <w:sz w:val="24"/>
        </w:rPr>
      </w:pPr>
      <w:r>
        <w:rPr>
          <w:rFonts w:eastAsia="仿宋_GB2312"/>
          <w:kern w:val="0"/>
          <w:sz w:val="24"/>
        </w:rPr>
        <w:t>……</w:t>
      </w:r>
    </w:p>
    <w:p w14:paraId="4A366C2E">
      <w:pPr>
        <w:spacing w:line="560" w:lineRule="exact"/>
        <w:ind w:firstLine="480" w:firstLineChars="200"/>
        <w:rPr>
          <w:rFonts w:eastAsia="仿宋_GB2312"/>
          <w:kern w:val="0"/>
          <w:sz w:val="24"/>
        </w:rPr>
      </w:pPr>
      <w:r>
        <w:rPr>
          <w:rFonts w:eastAsia="仿宋_GB2312"/>
          <w:kern w:val="0"/>
          <w:sz w:val="24"/>
        </w:rPr>
        <w:t>以上企业，不属于大企业的分支机构，不存在控股股东为大企业的情形，也不存在与大企业的负责人为同一人的情形。</w:t>
      </w:r>
    </w:p>
    <w:p w14:paraId="7FB1662C">
      <w:pPr>
        <w:spacing w:line="560" w:lineRule="exact"/>
        <w:ind w:firstLine="480" w:firstLineChars="200"/>
        <w:rPr>
          <w:rFonts w:eastAsia="仿宋_GB2312"/>
          <w:kern w:val="0"/>
          <w:sz w:val="24"/>
        </w:rPr>
      </w:pPr>
      <w:r>
        <w:rPr>
          <w:rFonts w:eastAsia="仿宋_GB2312"/>
          <w:kern w:val="0"/>
          <w:sz w:val="24"/>
        </w:rPr>
        <w:t>本企业对上述声明内容的真实性负责。如有虚假，将依法承担相应责任。</w:t>
      </w:r>
    </w:p>
    <w:p w14:paraId="245894FC">
      <w:pPr>
        <w:spacing w:line="560" w:lineRule="exact"/>
        <w:ind w:firstLine="3480" w:firstLineChars="1450"/>
        <w:rPr>
          <w:rFonts w:eastAsia="仿宋_GB2312"/>
          <w:kern w:val="0"/>
          <w:sz w:val="24"/>
        </w:rPr>
      </w:pPr>
    </w:p>
    <w:p w14:paraId="20EF953B">
      <w:pPr>
        <w:spacing w:line="560" w:lineRule="exact"/>
        <w:ind w:firstLine="3480" w:firstLineChars="1450"/>
        <w:rPr>
          <w:rFonts w:eastAsia="仿宋_GB2312"/>
          <w:kern w:val="0"/>
          <w:sz w:val="24"/>
        </w:rPr>
      </w:pPr>
      <w:r>
        <w:rPr>
          <w:rFonts w:eastAsia="仿宋_GB2312"/>
          <w:kern w:val="0"/>
          <w:sz w:val="24"/>
        </w:rPr>
        <w:t>企业名称</w:t>
      </w:r>
      <w:r>
        <w:rPr>
          <w:rFonts w:hint="eastAsia" w:eastAsia="仿宋_GB2312"/>
          <w:kern w:val="0"/>
          <w:sz w:val="24"/>
        </w:rPr>
        <w:t>（</w:t>
      </w:r>
      <w:r>
        <w:rPr>
          <w:rFonts w:eastAsia="仿宋_GB2312"/>
          <w:kern w:val="0"/>
          <w:sz w:val="24"/>
        </w:rPr>
        <w:t>盖章</w:t>
      </w:r>
      <w:r>
        <w:rPr>
          <w:rFonts w:hint="eastAsia" w:eastAsia="仿宋_GB2312"/>
          <w:kern w:val="0"/>
          <w:sz w:val="24"/>
        </w:rPr>
        <w:t>）</w:t>
      </w:r>
      <w:r>
        <w:rPr>
          <w:rFonts w:eastAsia="仿宋_GB2312"/>
          <w:kern w:val="0"/>
          <w:sz w:val="24"/>
        </w:rPr>
        <w:t>：</w:t>
      </w:r>
    </w:p>
    <w:p w14:paraId="39E0086B">
      <w:pPr>
        <w:spacing w:line="560" w:lineRule="exact"/>
        <w:ind w:firstLine="3480" w:firstLineChars="1450"/>
        <w:rPr>
          <w:rFonts w:eastAsia="仿宋_GB2312"/>
          <w:kern w:val="0"/>
          <w:sz w:val="24"/>
        </w:rPr>
      </w:pPr>
      <w:r>
        <w:rPr>
          <w:rFonts w:eastAsia="仿宋_GB2312"/>
          <w:kern w:val="0"/>
          <w:sz w:val="24"/>
        </w:rPr>
        <w:t>日期：</w:t>
      </w:r>
    </w:p>
    <w:p w14:paraId="605983AA">
      <w:pPr>
        <w:pStyle w:val="22"/>
        <w:ind w:firstLine="480"/>
        <w:rPr>
          <w:rFonts w:ascii="Times New Roman" w:hAnsi="Times New Roman" w:eastAsia="仿宋_GB2312"/>
        </w:rPr>
      </w:pPr>
    </w:p>
    <w:p w14:paraId="4B9D6C6D">
      <w:pPr>
        <w:ind w:left="450" w:hanging="450" w:hangingChars="150"/>
        <w:rPr>
          <w:rFonts w:eastAsia="仿宋_GB2312"/>
          <w:kern w:val="0"/>
          <w:sz w:val="18"/>
          <w:szCs w:val="18"/>
        </w:rPr>
      </w:pPr>
      <w:r>
        <w:rPr>
          <w:rFonts w:eastAsia="仿宋_GB2312"/>
          <w:kern w:val="0"/>
          <w:sz w:val="30"/>
          <w:szCs w:val="30"/>
        </w:rPr>
        <w:t xml:space="preserve"> </w:t>
      </w:r>
      <w:r>
        <w:rPr>
          <w:rFonts w:eastAsia="仿宋_GB2312"/>
          <w:kern w:val="0"/>
          <w:sz w:val="30"/>
          <w:szCs w:val="30"/>
          <w:u w:val="single"/>
        </w:rPr>
        <w:t xml:space="preserve">                                                     </w:t>
      </w:r>
      <w:r>
        <w:rPr>
          <w:rFonts w:eastAsia="仿宋_GB2312"/>
          <w:kern w:val="0"/>
          <w:sz w:val="30"/>
          <w:szCs w:val="30"/>
        </w:rPr>
        <w:t xml:space="preserve">    </w:t>
      </w:r>
      <w:r>
        <w:rPr>
          <w:rFonts w:eastAsia="仿宋_GB2312"/>
          <w:kern w:val="0"/>
          <w:sz w:val="18"/>
          <w:szCs w:val="18"/>
        </w:rPr>
        <w:t xml:space="preserve"> </w:t>
      </w:r>
    </w:p>
    <w:p w14:paraId="5D27918A">
      <w:pPr>
        <w:ind w:left="315" w:leftChars="150" w:firstLine="270" w:firstLineChars="150"/>
        <w:rPr>
          <w:rFonts w:eastAsia="仿宋_GB2312"/>
          <w:kern w:val="0"/>
          <w:sz w:val="18"/>
          <w:szCs w:val="18"/>
        </w:rPr>
      </w:pPr>
      <w:r>
        <w:rPr>
          <w:rFonts w:eastAsia="仿宋_GB2312"/>
          <w:kern w:val="0"/>
          <w:sz w:val="18"/>
          <w:szCs w:val="18"/>
        </w:rPr>
        <w:t>（从业人员、营业收入、资产总额填报上一年度数据，无上一年度数据的新成立企业可不填报）</w:t>
      </w:r>
    </w:p>
    <w:p w14:paraId="5A6ADF59">
      <w:pPr>
        <w:pStyle w:val="22"/>
        <w:rPr>
          <w:rFonts w:eastAsia="仿宋_GB2312"/>
          <w:b/>
          <w:kern w:val="0"/>
          <w:sz w:val="30"/>
          <w:szCs w:val="30"/>
        </w:rPr>
      </w:pPr>
      <w:r>
        <w:rPr>
          <w:rFonts w:ascii="Times New Roman" w:hAnsi="Times New Roman" w:eastAsia="仿宋_GB2312"/>
        </w:rPr>
        <w:br w:type="page"/>
      </w:r>
    </w:p>
    <w:p w14:paraId="0E215218">
      <w:pPr>
        <w:jc w:val="center"/>
        <w:outlineLvl w:val="1"/>
        <w:rPr>
          <w:rFonts w:eastAsia="仿宋_GB2312"/>
          <w:b/>
          <w:sz w:val="28"/>
          <w:szCs w:val="28"/>
        </w:rPr>
      </w:pPr>
      <w:r>
        <w:rPr>
          <w:rFonts w:eastAsia="仿宋_GB2312"/>
          <w:b/>
          <w:sz w:val="28"/>
          <w:szCs w:val="28"/>
        </w:rPr>
        <w:t>二、监狱企业</w:t>
      </w:r>
      <w:bookmarkEnd w:id="517"/>
      <w:r>
        <w:rPr>
          <w:rFonts w:eastAsia="仿宋_GB2312"/>
          <w:b/>
          <w:sz w:val="28"/>
          <w:szCs w:val="28"/>
        </w:rPr>
        <w:t>声明函</w:t>
      </w:r>
    </w:p>
    <w:p w14:paraId="157C8472">
      <w:pPr>
        <w:spacing w:line="360" w:lineRule="auto"/>
        <w:rPr>
          <w:rFonts w:eastAsia="仿宋_GB2312"/>
          <w:b/>
          <w:kern w:val="0"/>
          <w:sz w:val="24"/>
          <w:szCs w:val="20"/>
        </w:rPr>
      </w:pPr>
    </w:p>
    <w:p w14:paraId="7F9171E8">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本单位郑重声明下列事项（按照实际情况勾选或填空）：</w:t>
      </w:r>
    </w:p>
    <w:p w14:paraId="502A674F">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本单位为直接供应商，提供本单位制造的货物。</w:t>
      </w:r>
    </w:p>
    <w:p w14:paraId="7E6A9B01">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（1）本企业（单位）</w:t>
      </w:r>
      <w:r>
        <w:rPr>
          <w:rFonts w:eastAsia="仿宋_GB2312"/>
          <w:kern w:val="0"/>
          <w:sz w:val="24"/>
          <w:u w:val="single"/>
        </w:rPr>
        <w:t xml:space="preserve">        </w:t>
      </w:r>
      <w:r>
        <w:rPr>
          <w:rFonts w:eastAsia="仿宋_GB2312"/>
          <w:kern w:val="0"/>
          <w:sz w:val="24"/>
        </w:rPr>
        <w:t>（请填写：是、不是）监狱企业。如果是，后附省级以上监狱管理局、戒毒管理局（含新疆生产建设兵团）出具的属于监狱企业的证明文件。</w:t>
      </w:r>
    </w:p>
    <w:p w14:paraId="68378178">
      <w:pPr>
        <w:widowControl/>
        <w:spacing w:before="100" w:beforeAutospacing="1" w:after="100" w:afterAutospacing="1" w:line="360" w:lineRule="auto"/>
        <w:ind w:firstLine="420"/>
        <w:jc w:val="left"/>
        <w:rPr>
          <w:rFonts w:eastAsia="仿宋_GB2312"/>
          <w:kern w:val="0"/>
          <w:sz w:val="24"/>
        </w:rPr>
      </w:pPr>
      <w:r>
        <w:rPr>
          <w:rFonts w:eastAsia="仿宋_GB2312"/>
          <w:kern w:val="0"/>
          <w:sz w:val="24"/>
        </w:rPr>
        <w:t>（2）本企业（单位）</w:t>
      </w:r>
      <w:r>
        <w:rPr>
          <w:rFonts w:eastAsia="仿宋_GB2312"/>
          <w:kern w:val="0"/>
          <w:sz w:val="24"/>
          <w:u w:val="single"/>
        </w:rPr>
        <w:t xml:space="preserve">        </w:t>
      </w:r>
      <w:r>
        <w:rPr>
          <w:rFonts w:eastAsia="仿宋_GB2312"/>
          <w:kern w:val="0"/>
          <w:sz w:val="24"/>
        </w:rPr>
        <w:t>（请填写：是、不是）为联合体一方，提供本企业（单位）制造的货物，由本企业（单位）承担工程、提供服务。本企业（单位）提供协议合同金额占到共同投标协议合同总金额的比例为</w:t>
      </w:r>
      <w:r>
        <w:rPr>
          <w:rFonts w:eastAsia="仿宋_GB2312"/>
          <w:kern w:val="0"/>
          <w:sz w:val="24"/>
          <w:u w:val="single"/>
        </w:rPr>
        <w:t xml:space="preserve">       </w:t>
      </w:r>
      <w:r>
        <w:rPr>
          <w:rFonts w:eastAsia="仿宋_GB2312"/>
          <w:kern w:val="0"/>
          <w:sz w:val="24"/>
        </w:rPr>
        <w:t>。</w:t>
      </w:r>
    </w:p>
    <w:p w14:paraId="701C5C69">
      <w:pPr>
        <w:widowControl/>
        <w:spacing w:before="100" w:beforeAutospacing="1" w:after="100" w:afterAutospacing="1" w:line="360" w:lineRule="auto"/>
        <w:jc w:val="left"/>
        <w:rPr>
          <w:rFonts w:eastAsia="仿宋_GB2312"/>
          <w:kern w:val="0"/>
          <w:sz w:val="24"/>
        </w:rPr>
      </w:pPr>
      <w:r>
        <w:rPr>
          <w:rFonts w:eastAsia="仿宋_GB2312"/>
          <w:kern w:val="0"/>
          <w:sz w:val="24"/>
        </w:rPr>
        <w:t>　　本企业（单位）对上述声明的真实性负责。如有虚假，将依法承担相应责任。</w:t>
      </w:r>
    </w:p>
    <w:p w14:paraId="396EAF4F">
      <w:pPr>
        <w:widowControl/>
        <w:spacing w:before="100" w:beforeAutospacing="1" w:after="100" w:afterAutospacing="1" w:line="360" w:lineRule="auto"/>
        <w:jc w:val="left"/>
        <w:rPr>
          <w:rFonts w:eastAsia="仿宋_GB2312"/>
          <w:b/>
          <w:kern w:val="0"/>
          <w:sz w:val="24"/>
          <w:szCs w:val="20"/>
        </w:rPr>
      </w:pPr>
      <w:r>
        <w:rPr>
          <w:rFonts w:eastAsia="仿宋_GB2312"/>
          <w:kern w:val="0"/>
          <w:sz w:val="24"/>
        </w:rPr>
        <w:t>　</w:t>
      </w:r>
      <w:r>
        <w:rPr>
          <w:rFonts w:eastAsia="仿宋_GB2312"/>
          <w:b/>
          <w:kern w:val="0"/>
          <w:sz w:val="24"/>
          <w:szCs w:val="20"/>
        </w:rPr>
        <w:t>　</w:t>
      </w:r>
    </w:p>
    <w:p w14:paraId="0C2DE8C3">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7F3D3F3C">
      <w:pPr>
        <w:spacing w:before="120" w:after="120" w:line="360" w:lineRule="auto"/>
        <w:ind w:firstLine="1440" w:firstLineChars="600"/>
        <w:rPr>
          <w:rFonts w:eastAsia="仿宋_GB2312"/>
          <w:sz w:val="24"/>
          <w:u w:val="single"/>
        </w:rPr>
      </w:pPr>
      <w:r>
        <w:rPr>
          <w:rFonts w:eastAsia="仿宋_GB2312"/>
          <w:sz w:val="24"/>
        </w:rPr>
        <w:t>法定代表人或其授权代表（签字</w:t>
      </w:r>
      <w:r>
        <w:rPr>
          <w:rFonts w:hint="eastAsia" w:eastAsia="仿宋_GB2312"/>
          <w:sz w:val="24"/>
        </w:rPr>
        <w:t>或盖章</w:t>
      </w:r>
      <w:r>
        <w:rPr>
          <w:rFonts w:eastAsia="仿宋_GB2312"/>
          <w:sz w:val="24"/>
        </w:rPr>
        <w:t>）：</w:t>
      </w:r>
    </w:p>
    <w:p w14:paraId="6BBBAC1E">
      <w:pPr>
        <w:spacing w:line="360" w:lineRule="auto"/>
        <w:ind w:firstLine="1440" w:firstLineChars="600"/>
        <w:rPr>
          <w:rFonts w:eastAsia="仿宋_GB2312"/>
          <w:kern w:val="0"/>
          <w:sz w:val="24"/>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14:paraId="333060BB">
      <w:pPr>
        <w:widowControl/>
        <w:spacing w:before="100" w:beforeAutospacing="1" w:after="100" w:afterAutospacing="1" w:line="360" w:lineRule="auto"/>
        <w:jc w:val="left"/>
        <w:rPr>
          <w:rFonts w:eastAsia="仿宋_GB2312"/>
          <w:sz w:val="24"/>
        </w:rPr>
      </w:pPr>
      <w:r>
        <w:rPr>
          <w:rFonts w:eastAsia="仿宋_GB2312"/>
          <w:kern w:val="0"/>
          <w:sz w:val="24"/>
        </w:rPr>
        <w:t>注：符合《关于政府采购支持监狱企业发展有关问题的通知》价格扣减条件的供应商须提交。需提供</w:t>
      </w:r>
      <w:r>
        <w:rPr>
          <w:rFonts w:eastAsia="仿宋_GB2312"/>
          <w:sz w:val="24"/>
        </w:rPr>
        <w:t>省级以上监狱管理局、戒毒管理局（含新疆生产建设兵团）出具的属于监狱企业的证明文件。</w:t>
      </w:r>
    </w:p>
    <w:p w14:paraId="5DF9A7A8">
      <w:pPr>
        <w:rPr>
          <w:rFonts w:eastAsia="仿宋_GB2312"/>
          <w:sz w:val="32"/>
          <w:szCs w:val="32"/>
        </w:rPr>
      </w:pPr>
    </w:p>
    <w:p w14:paraId="14E32103">
      <w:pPr>
        <w:rPr>
          <w:rFonts w:eastAsia="仿宋_GB2312"/>
          <w:sz w:val="32"/>
          <w:szCs w:val="32"/>
        </w:rPr>
      </w:pPr>
    </w:p>
    <w:p w14:paraId="4FE4D6CB">
      <w:pPr>
        <w:rPr>
          <w:rFonts w:eastAsia="仿宋_GB2312"/>
          <w:sz w:val="32"/>
          <w:szCs w:val="32"/>
        </w:rPr>
      </w:pPr>
    </w:p>
    <w:p w14:paraId="4D5EEDF2">
      <w:pPr>
        <w:widowControl/>
        <w:jc w:val="left"/>
        <w:rPr>
          <w:rFonts w:eastAsia="仿宋_GB2312"/>
          <w:sz w:val="32"/>
          <w:szCs w:val="32"/>
        </w:rPr>
      </w:pPr>
      <w:bookmarkStart w:id="518" w:name="_Toc7005134"/>
      <w:r>
        <w:rPr>
          <w:rFonts w:eastAsia="仿宋_GB2312"/>
          <w:sz w:val="32"/>
          <w:szCs w:val="32"/>
        </w:rPr>
        <w:br w:type="page"/>
      </w:r>
    </w:p>
    <w:p w14:paraId="6CAF5BD7">
      <w:pPr>
        <w:jc w:val="center"/>
        <w:outlineLvl w:val="1"/>
        <w:rPr>
          <w:rFonts w:eastAsia="仿宋_GB2312"/>
          <w:b/>
          <w:sz w:val="28"/>
          <w:szCs w:val="28"/>
        </w:rPr>
      </w:pPr>
      <w:r>
        <w:rPr>
          <w:rFonts w:eastAsia="仿宋_GB2312"/>
          <w:b/>
          <w:sz w:val="28"/>
          <w:szCs w:val="28"/>
        </w:rPr>
        <w:t>三、残疾人福利性单位声明函</w:t>
      </w:r>
      <w:bookmarkEnd w:id="518"/>
    </w:p>
    <w:p w14:paraId="63505E5D">
      <w:pPr>
        <w:pStyle w:val="22"/>
        <w:rPr>
          <w:rFonts w:ascii="Times New Roman" w:hAnsi="Times New Roman" w:eastAsia="仿宋_GB2312"/>
        </w:rPr>
      </w:pPr>
    </w:p>
    <w:p w14:paraId="3D572022">
      <w:pPr>
        <w:jc w:val="center"/>
        <w:rPr>
          <w:rFonts w:eastAsia="仿宋_GB2312"/>
          <w:sz w:val="24"/>
        </w:rPr>
      </w:pPr>
      <w:r>
        <w:rPr>
          <w:rFonts w:eastAsia="仿宋_GB2312"/>
          <w:szCs w:val="21"/>
        </w:rPr>
        <w:t>（注：符合条件的残疾人福利性单位请提供本函，不符合的不提供本函）</w:t>
      </w:r>
    </w:p>
    <w:p w14:paraId="0A57E454">
      <w:pPr>
        <w:rPr>
          <w:rFonts w:eastAsia="仿宋_GB2312"/>
          <w:sz w:val="24"/>
        </w:rPr>
      </w:pPr>
    </w:p>
    <w:p w14:paraId="53F1CB44">
      <w:pPr>
        <w:spacing w:line="360" w:lineRule="auto"/>
        <w:rPr>
          <w:rFonts w:eastAsia="仿宋_GB2312"/>
          <w:sz w:val="24"/>
        </w:rPr>
      </w:pPr>
    </w:p>
    <w:p w14:paraId="56AC69B7">
      <w:pPr>
        <w:spacing w:line="360" w:lineRule="auto"/>
        <w:ind w:firstLine="480" w:firstLineChars="200"/>
        <w:rPr>
          <w:rFonts w:eastAsia="仿宋_GB2312"/>
          <w:sz w:val="24"/>
        </w:rPr>
      </w:pPr>
      <w:r>
        <w:rPr>
          <w:rFonts w:eastAsia="仿宋_GB2312"/>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EC2627B">
      <w:pPr>
        <w:spacing w:line="360" w:lineRule="auto"/>
        <w:ind w:firstLine="360" w:firstLineChars="150"/>
        <w:rPr>
          <w:rFonts w:eastAsia="仿宋_GB2312"/>
          <w:sz w:val="24"/>
        </w:rPr>
      </w:pPr>
      <w:r>
        <w:rPr>
          <w:rFonts w:eastAsia="仿宋_GB2312"/>
          <w:sz w:val="24"/>
        </w:rPr>
        <w:t>本单位对上述声明的真实性负责。如有虚假，将依法承担相应责任。</w:t>
      </w:r>
    </w:p>
    <w:p w14:paraId="79861986">
      <w:pPr>
        <w:spacing w:line="360" w:lineRule="auto"/>
        <w:rPr>
          <w:rFonts w:eastAsia="仿宋_GB2312"/>
          <w:sz w:val="24"/>
        </w:rPr>
      </w:pPr>
    </w:p>
    <w:p w14:paraId="029E1485">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76D8334D">
      <w:pPr>
        <w:spacing w:before="120" w:after="120" w:line="360" w:lineRule="auto"/>
        <w:ind w:firstLine="1440" w:firstLineChars="600"/>
        <w:rPr>
          <w:rFonts w:eastAsia="仿宋_GB2312"/>
          <w:sz w:val="24"/>
        </w:rPr>
      </w:pPr>
      <w:r>
        <w:rPr>
          <w:rFonts w:eastAsia="仿宋_GB2312"/>
          <w:sz w:val="24"/>
        </w:rPr>
        <w:t>法定代表人或其授权代表（签字</w:t>
      </w:r>
      <w:r>
        <w:rPr>
          <w:rFonts w:hint="eastAsia" w:eastAsia="仿宋_GB2312"/>
          <w:sz w:val="24"/>
        </w:rPr>
        <w:t>或盖章</w:t>
      </w:r>
      <w:r>
        <w:rPr>
          <w:rFonts w:eastAsia="仿宋_GB2312"/>
          <w:sz w:val="24"/>
        </w:rPr>
        <w:t>）：</w:t>
      </w:r>
    </w:p>
    <w:p w14:paraId="2B322E3F">
      <w:pPr>
        <w:spacing w:before="120" w:after="120" w:line="360" w:lineRule="auto"/>
        <w:ind w:firstLine="1440" w:firstLineChars="600"/>
        <w:rPr>
          <w:rFonts w:eastAsia="仿宋_GB2312"/>
          <w:kern w:val="0"/>
          <w:sz w:val="24"/>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14:paraId="4857958B">
      <w:pPr>
        <w:snapToGrid w:val="0"/>
        <w:spacing w:before="156" w:beforeLines="50"/>
        <w:jc w:val="center"/>
        <w:rPr>
          <w:rFonts w:eastAsia="仿宋_GB2312"/>
          <w:b/>
          <w:sz w:val="24"/>
          <w:szCs w:val="21"/>
        </w:rPr>
      </w:pPr>
    </w:p>
    <w:p w14:paraId="4C5D49B6">
      <w:pPr>
        <w:widowControl/>
        <w:jc w:val="left"/>
        <w:rPr>
          <w:rFonts w:eastAsia="仿宋_GB2312"/>
          <w:sz w:val="24"/>
        </w:rPr>
      </w:pPr>
      <w:r>
        <w:rPr>
          <w:rFonts w:eastAsia="仿宋_GB2312"/>
          <w:sz w:val="24"/>
        </w:rPr>
        <w:br w:type="page"/>
      </w:r>
    </w:p>
    <w:p w14:paraId="59795958">
      <w:pPr>
        <w:jc w:val="center"/>
        <w:outlineLvl w:val="1"/>
        <w:rPr>
          <w:rFonts w:eastAsia="仿宋_GB2312"/>
          <w:b/>
          <w:sz w:val="28"/>
          <w:szCs w:val="28"/>
        </w:rPr>
      </w:pPr>
      <w:r>
        <w:rPr>
          <w:rFonts w:eastAsia="仿宋_GB2312"/>
          <w:b/>
          <w:sz w:val="28"/>
          <w:szCs w:val="28"/>
        </w:rPr>
        <w:t>四、响应承诺书</w:t>
      </w:r>
    </w:p>
    <w:p w14:paraId="7FBF0C6E">
      <w:pPr>
        <w:spacing w:line="360" w:lineRule="auto"/>
        <w:rPr>
          <w:rFonts w:eastAsia="仿宋_GB2312"/>
          <w:sz w:val="24"/>
        </w:rPr>
      </w:pPr>
    </w:p>
    <w:p w14:paraId="6F35E71D">
      <w:pPr>
        <w:spacing w:line="360" w:lineRule="auto"/>
        <w:rPr>
          <w:rFonts w:eastAsia="仿宋_GB2312"/>
          <w:sz w:val="24"/>
        </w:rPr>
      </w:pPr>
      <w:r>
        <w:rPr>
          <w:rFonts w:eastAsia="仿宋_GB2312"/>
          <w:sz w:val="24"/>
        </w:rPr>
        <w:t>陕西省采购招标有限责任公司：</w:t>
      </w:r>
    </w:p>
    <w:p w14:paraId="659BD609">
      <w:pPr>
        <w:spacing w:line="360" w:lineRule="auto"/>
        <w:ind w:firstLine="480" w:firstLineChars="200"/>
        <w:rPr>
          <w:rFonts w:eastAsia="仿宋_GB2312"/>
          <w:sz w:val="24"/>
        </w:rPr>
      </w:pPr>
      <w:r>
        <w:rPr>
          <w:rFonts w:eastAsia="仿宋_GB2312"/>
          <w:sz w:val="24"/>
        </w:rPr>
        <w:t>我方在此声明，我方以下事项进行承诺：</w:t>
      </w:r>
    </w:p>
    <w:p w14:paraId="46BCD1D0">
      <w:pPr>
        <w:spacing w:line="360" w:lineRule="auto"/>
        <w:ind w:firstLine="480" w:firstLineChars="200"/>
        <w:rPr>
          <w:rFonts w:eastAsia="仿宋_GB2312"/>
          <w:sz w:val="24"/>
        </w:rPr>
      </w:pPr>
      <w:r>
        <w:rPr>
          <w:rFonts w:eastAsia="仿宋_GB2312"/>
          <w:sz w:val="24"/>
        </w:rPr>
        <w:t>（1） 在本次谈判中我公司无与其他供应商相互串通，或与采购人串通的行为；</w:t>
      </w:r>
    </w:p>
    <w:p w14:paraId="58427B80">
      <w:pPr>
        <w:spacing w:line="360" w:lineRule="auto"/>
        <w:ind w:firstLine="480" w:firstLineChars="200"/>
        <w:rPr>
          <w:rFonts w:eastAsia="仿宋_GB2312"/>
          <w:sz w:val="24"/>
        </w:rPr>
      </w:pPr>
      <w:r>
        <w:rPr>
          <w:rFonts w:eastAsia="仿宋_GB2312"/>
          <w:sz w:val="24"/>
        </w:rPr>
        <w:t>（2） 在本次谈判中我公司无向采购人或谈判小组成员行贿的手段谋取成交的行为；</w:t>
      </w:r>
    </w:p>
    <w:p w14:paraId="685798C0">
      <w:pPr>
        <w:spacing w:line="360" w:lineRule="auto"/>
        <w:ind w:firstLine="480" w:firstLineChars="200"/>
        <w:rPr>
          <w:rFonts w:eastAsia="仿宋_GB2312"/>
          <w:sz w:val="24"/>
        </w:rPr>
      </w:pPr>
      <w:r>
        <w:rPr>
          <w:rFonts w:eastAsia="仿宋_GB2312"/>
          <w:sz w:val="24"/>
        </w:rPr>
        <w:t>（3） 在本次谈判中我公司无出借或借用资质行为、在响应文件中所附资料（业绩、项目负责人资料等）无弄虚作假；</w:t>
      </w:r>
    </w:p>
    <w:p w14:paraId="5B0E90DC">
      <w:pPr>
        <w:spacing w:line="360" w:lineRule="auto"/>
        <w:ind w:firstLine="480" w:firstLineChars="200"/>
        <w:rPr>
          <w:rFonts w:eastAsia="仿宋_GB2312"/>
          <w:sz w:val="24"/>
        </w:rPr>
      </w:pPr>
      <w:r>
        <w:rPr>
          <w:rFonts w:eastAsia="仿宋_GB2312"/>
          <w:sz w:val="24"/>
        </w:rPr>
        <w:t>（4） 我公司没有处于被责令停产、停业、投标资格被取消状态；</w:t>
      </w:r>
    </w:p>
    <w:p w14:paraId="043E974C">
      <w:pPr>
        <w:spacing w:line="360" w:lineRule="auto"/>
        <w:ind w:firstLine="480" w:firstLineChars="200"/>
        <w:rPr>
          <w:rFonts w:eastAsia="仿宋_GB2312"/>
          <w:sz w:val="24"/>
        </w:rPr>
      </w:pPr>
      <w:r>
        <w:rPr>
          <w:rFonts w:eastAsia="仿宋_GB2312"/>
          <w:sz w:val="24"/>
        </w:rPr>
        <w:t>（5）我公司不采用非法手段获取证据进行质疑、投诉，在质疑、投诉过程中不提供虚假情况或进行恶意质疑、投诉。</w:t>
      </w:r>
    </w:p>
    <w:p w14:paraId="04AFDB3A">
      <w:pPr>
        <w:spacing w:line="360" w:lineRule="auto"/>
        <w:ind w:firstLine="480" w:firstLineChars="200"/>
        <w:rPr>
          <w:rFonts w:eastAsia="仿宋_GB2312"/>
          <w:sz w:val="24"/>
        </w:rPr>
      </w:pPr>
      <w:r>
        <w:rPr>
          <w:rFonts w:eastAsia="仿宋_GB2312"/>
          <w:sz w:val="24"/>
        </w:rPr>
        <w:t>上述承诺内容如有不实，我公司愿意承担由此造成的一切法律责任，并承诺以谈判保证金赔偿给采购人造成的损失。</w:t>
      </w:r>
    </w:p>
    <w:p w14:paraId="5E6FACAB">
      <w:pPr>
        <w:spacing w:line="360" w:lineRule="auto"/>
        <w:ind w:firstLine="480" w:firstLineChars="200"/>
        <w:rPr>
          <w:rFonts w:eastAsia="仿宋_GB2312"/>
          <w:sz w:val="24"/>
        </w:rPr>
      </w:pPr>
      <w:r>
        <w:rPr>
          <w:rFonts w:eastAsia="仿宋_GB2312"/>
          <w:sz w:val="24"/>
        </w:rPr>
        <w:t>特此承诺。</w:t>
      </w:r>
    </w:p>
    <w:p w14:paraId="11D433E5">
      <w:pPr>
        <w:spacing w:line="360" w:lineRule="auto"/>
        <w:ind w:firstLine="480" w:firstLineChars="200"/>
        <w:rPr>
          <w:rFonts w:eastAsia="仿宋_GB2312"/>
          <w:sz w:val="24"/>
        </w:rPr>
      </w:pPr>
    </w:p>
    <w:p w14:paraId="4C28618E">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6DCC1CAB">
      <w:pPr>
        <w:spacing w:before="120" w:after="120" w:line="360" w:lineRule="auto"/>
        <w:ind w:firstLine="1440" w:firstLineChars="600"/>
        <w:rPr>
          <w:rFonts w:eastAsia="仿宋_GB2312"/>
          <w:sz w:val="24"/>
        </w:rPr>
      </w:pPr>
      <w:r>
        <w:rPr>
          <w:rFonts w:eastAsia="仿宋_GB2312"/>
          <w:sz w:val="24"/>
        </w:rPr>
        <w:t>法定代表人或其授权代表（签字</w:t>
      </w:r>
      <w:r>
        <w:rPr>
          <w:rFonts w:hint="eastAsia" w:eastAsia="仿宋_GB2312"/>
          <w:sz w:val="24"/>
        </w:rPr>
        <w:t>或盖章</w:t>
      </w:r>
      <w:r>
        <w:rPr>
          <w:rFonts w:eastAsia="仿宋_GB2312"/>
          <w:sz w:val="24"/>
        </w:rPr>
        <w:t>）：</w:t>
      </w:r>
    </w:p>
    <w:p w14:paraId="4A6125A2">
      <w:pPr>
        <w:spacing w:before="120" w:after="120" w:line="360" w:lineRule="auto"/>
        <w:ind w:firstLine="1440" w:firstLineChars="600"/>
        <w:rPr>
          <w:rFonts w:eastAsia="仿宋_GB2312"/>
          <w:kern w:val="0"/>
          <w:sz w:val="24"/>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14:paraId="3DE10EF7">
      <w:pPr>
        <w:pStyle w:val="22"/>
        <w:rPr>
          <w:rFonts w:ascii="Times New Roman" w:hAnsi="Times New Roman"/>
        </w:rPr>
      </w:pPr>
      <w:r>
        <w:rPr>
          <w:rFonts w:ascii="Times New Roman" w:hAnsi="Times New Roman"/>
        </w:rPr>
        <w:br w:type="page"/>
      </w:r>
    </w:p>
    <w:p w14:paraId="11C60BA3">
      <w:pPr>
        <w:pStyle w:val="28"/>
        <w:jc w:val="center"/>
        <w:outlineLvl w:val="1"/>
        <w:rPr>
          <w:rFonts w:ascii="Times New Roman" w:hAnsi="Times New Roman" w:eastAsia="仿宋_GB2312"/>
          <w:b/>
          <w:bCs/>
          <w:iCs w:val="0"/>
          <w:sz w:val="28"/>
          <w:szCs w:val="28"/>
          <w:lang w:val="zh-CN"/>
        </w:rPr>
      </w:pPr>
      <w:r>
        <w:rPr>
          <w:rFonts w:ascii="Times New Roman" w:hAnsi="Times New Roman" w:eastAsia="仿宋_GB2312"/>
          <w:b/>
          <w:bCs/>
          <w:iCs w:val="0"/>
          <w:sz w:val="28"/>
          <w:szCs w:val="28"/>
          <w:lang w:val="zh-CN"/>
        </w:rPr>
        <w:t>第六部分  谈判保证金支付凭证或担保函（复印件）</w:t>
      </w:r>
    </w:p>
    <w:p w14:paraId="6A48D079">
      <w:pPr>
        <w:pStyle w:val="22"/>
        <w:rPr>
          <w:rFonts w:ascii="Times New Roman" w:hAnsi="Times New Roman"/>
          <w:lang w:val="zh-CN"/>
        </w:rPr>
      </w:pPr>
      <w:r>
        <w:rPr>
          <w:rFonts w:ascii="Times New Roman" w:hAnsi="Times New Roman"/>
          <w:lang w:val="zh-CN"/>
        </w:rPr>
        <w:br w:type="page"/>
      </w:r>
    </w:p>
    <w:p w14:paraId="0E4DC769">
      <w:pPr>
        <w:pStyle w:val="44"/>
        <w:snapToGrid w:val="0"/>
        <w:spacing w:line="360" w:lineRule="auto"/>
        <w:jc w:val="both"/>
        <w:outlineLvl w:val="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 xml:space="preserve">附件1                     </w:t>
      </w:r>
    </w:p>
    <w:p w14:paraId="65872EB4">
      <w:pPr>
        <w:pStyle w:val="44"/>
        <w:snapToGrid w:val="0"/>
        <w:spacing w:line="360" w:lineRule="auto"/>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谈判担保函（适用于保证金保函）</w:t>
      </w:r>
    </w:p>
    <w:p w14:paraId="12A6254A">
      <w:pPr>
        <w:snapToGrid w:val="0"/>
        <w:spacing w:line="288" w:lineRule="auto"/>
        <w:ind w:right="480"/>
        <w:jc w:val="center"/>
        <w:rPr>
          <w:rFonts w:eastAsia="仿宋_GB2312"/>
          <w:sz w:val="24"/>
        </w:rPr>
      </w:pPr>
      <w:r>
        <w:rPr>
          <w:rFonts w:eastAsia="仿宋_GB2312"/>
          <w:sz w:val="24"/>
        </w:rPr>
        <w:t xml:space="preserve">                                             保函编号</w:t>
      </w:r>
      <w:r>
        <w:rPr>
          <w:rFonts w:hint="eastAsia" w:eastAsia="仿宋_GB2312"/>
          <w:sz w:val="24"/>
        </w:rPr>
        <w:t>：</w:t>
      </w:r>
    </w:p>
    <w:p w14:paraId="46E8223C">
      <w:pPr>
        <w:snapToGrid w:val="0"/>
        <w:spacing w:line="288" w:lineRule="auto"/>
        <w:jc w:val="left"/>
        <w:rPr>
          <w:rFonts w:eastAsia="仿宋_GB2312"/>
          <w:sz w:val="24"/>
        </w:rPr>
      </w:pPr>
      <w:r>
        <w:rPr>
          <w:rFonts w:eastAsia="仿宋_GB2312"/>
          <w:sz w:val="24"/>
        </w:rPr>
        <w:br w:type="textWrapping"/>
      </w:r>
      <w:r>
        <w:rPr>
          <w:rFonts w:eastAsia="仿宋_GB2312"/>
          <w:sz w:val="24"/>
          <w:u w:val="single"/>
        </w:rPr>
        <w:t>陕西省采购招标有限责任公司</w:t>
      </w:r>
      <w:r>
        <w:rPr>
          <w:rFonts w:hint="eastAsia" w:eastAsia="仿宋_GB2312"/>
          <w:sz w:val="24"/>
        </w:rPr>
        <w:t>（</w:t>
      </w:r>
      <w:r>
        <w:rPr>
          <w:rFonts w:eastAsia="仿宋_GB2312"/>
          <w:sz w:val="24"/>
        </w:rPr>
        <w:t>下称受益人</w:t>
      </w:r>
      <w:r>
        <w:rPr>
          <w:rFonts w:hint="eastAsia" w:eastAsia="仿宋_GB2312"/>
          <w:sz w:val="24"/>
        </w:rPr>
        <w:t>）</w:t>
      </w:r>
      <w:r>
        <w:rPr>
          <w:rFonts w:eastAsia="仿宋_GB2312"/>
          <w:sz w:val="24"/>
        </w:rPr>
        <w:t>：</w:t>
      </w:r>
    </w:p>
    <w:p w14:paraId="14D8C22C">
      <w:pPr>
        <w:snapToGrid w:val="0"/>
        <w:spacing w:line="288" w:lineRule="auto"/>
        <w:jc w:val="left"/>
        <w:rPr>
          <w:rFonts w:eastAsia="仿宋_GB2312"/>
          <w:sz w:val="24"/>
        </w:rPr>
      </w:pPr>
      <w:r>
        <w:rPr>
          <w:rFonts w:eastAsia="仿宋_GB2312"/>
          <w:sz w:val="24"/>
        </w:rPr>
        <w:t xml:space="preserve">    鉴于</w:t>
      </w:r>
      <w:r>
        <w:rPr>
          <w:rFonts w:eastAsia="仿宋_GB2312"/>
          <w:sz w:val="24"/>
          <w:u w:val="single"/>
        </w:rPr>
        <w:t xml:space="preserve">     </w:t>
      </w:r>
      <w:r>
        <w:rPr>
          <w:rFonts w:hint="eastAsia" w:eastAsia="仿宋_GB2312"/>
          <w:sz w:val="24"/>
        </w:rPr>
        <w:t>（</w:t>
      </w:r>
      <w:r>
        <w:rPr>
          <w:rFonts w:eastAsia="仿宋_GB2312"/>
          <w:sz w:val="24"/>
        </w:rPr>
        <w:t>下称被保证人</w:t>
      </w:r>
      <w:r>
        <w:rPr>
          <w:rFonts w:hint="eastAsia" w:eastAsia="仿宋_GB2312"/>
          <w:sz w:val="24"/>
        </w:rPr>
        <w:t>）</w:t>
      </w:r>
      <w:r>
        <w:rPr>
          <w:rFonts w:eastAsia="仿宋_GB2312"/>
          <w:sz w:val="24"/>
        </w:rPr>
        <w:t>将于</w:t>
      </w:r>
      <w:r>
        <w:rPr>
          <w:rFonts w:eastAsia="仿宋_GB2312"/>
          <w:sz w:val="24"/>
          <w:u w:val="single"/>
        </w:rPr>
        <w:t>    年 月 日</w:t>
      </w:r>
      <w:r>
        <w:rPr>
          <w:rFonts w:eastAsia="仿宋_GB2312"/>
          <w:sz w:val="24"/>
        </w:rPr>
        <w:t>参加贵方竞争性谈判文件编号为</w:t>
      </w:r>
      <w:r>
        <w:rPr>
          <w:rFonts w:eastAsia="仿宋_GB2312"/>
          <w:sz w:val="24"/>
          <w:u w:val="single"/>
        </w:rPr>
        <w:t> （采购项目编号）</w:t>
      </w:r>
      <w:r>
        <w:rPr>
          <w:rFonts w:eastAsia="仿宋_GB2312"/>
          <w:sz w:val="24"/>
        </w:rPr>
        <w:t>的</w:t>
      </w:r>
      <w:r>
        <w:rPr>
          <w:rFonts w:eastAsia="仿宋_GB2312"/>
          <w:sz w:val="24"/>
          <w:u w:val="single"/>
        </w:rPr>
        <w:t xml:space="preserve"> （项目名称） </w:t>
      </w:r>
      <w:r>
        <w:rPr>
          <w:rFonts w:eastAsia="仿宋_GB2312"/>
          <w:sz w:val="24"/>
        </w:rPr>
        <w:t>的竞争性谈判,我方接受被保证人的委托,在此向受益人提供不可撤销的谈判保证：</w:t>
      </w:r>
    </w:p>
    <w:p w14:paraId="29E64AFA">
      <w:pPr>
        <w:numPr>
          <w:ilvl w:val="0"/>
          <w:numId w:val="0"/>
        </w:numPr>
        <w:snapToGrid w:val="0"/>
        <w:spacing w:line="288" w:lineRule="auto"/>
        <w:ind w:firstLine="480" w:firstLineChars="200"/>
        <w:rPr>
          <w:rFonts w:eastAsia="仿宋_GB2312"/>
          <w:sz w:val="24"/>
          <w:highlight w:val="none"/>
        </w:rPr>
      </w:pPr>
      <w:r>
        <w:rPr>
          <w:rFonts w:hint="eastAsia" w:ascii="Times New Roman" w:hAnsi="Times New Roman" w:eastAsia="仿宋_GB2312" w:cs="Times New Roman"/>
          <w:kern w:val="2"/>
          <w:sz w:val="24"/>
          <w:szCs w:val="24"/>
          <w:lang w:val="en-US" w:eastAsia="zh-CN" w:bidi="ar-SA"/>
        </w:rPr>
        <w:t>一、</w:t>
      </w:r>
      <w:r>
        <w:rPr>
          <w:rFonts w:eastAsia="仿宋_GB2312"/>
          <w:sz w:val="24"/>
        </w:rPr>
        <w:t>本保证担保的担保金额为</w:t>
      </w:r>
      <w:r>
        <w:rPr>
          <w:rFonts w:eastAsia="仿宋_GB2312"/>
          <w:sz w:val="24"/>
          <w:u w:val="single"/>
        </w:rPr>
        <w:t>人民币</w:t>
      </w:r>
      <w:r>
        <w:rPr>
          <w:rFonts w:hint="eastAsia" w:eastAsia="仿宋_GB2312"/>
          <w:sz w:val="24"/>
        </w:rPr>
        <w:t>（</w:t>
      </w:r>
      <w:r>
        <w:rPr>
          <w:rFonts w:eastAsia="仿宋_GB2312"/>
          <w:sz w:val="24"/>
        </w:rPr>
        <w:t>币种</w:t>
      </w:r>
      <w:r>
        <w:rPr>
          <w:rFonts w:hint="eastAsia" w:eastAsia="仿宋_GB2312"/>
          <w:sz w:val="24"/>
          <w:u w:val="single"/>
        </w:rPr>
        <w:t>）</w:t>
      </w:r>
      <w:r>
        <w:rPr>
          <w:rFonts w:eastAsia="仿宋_GB2312"/>
          <w:sz w:val="24"/>
          <w:u w:val="single"/>
        </w:rPr>
        <w:t xml:space="preserve">     </w:t>
      </w:r>
      <w:r>
        <w:rPr>
          <w:rFonts w:eastAsia="仿宋_GB2312"/>
          <w:sz w:val="24"/>
        </w:rPr>
        <w:t>元</w:t>
      </w:r>
      <w:r>
        <w:rPr>
          <w:rFonts w:hint="eastAsia" w:eastAsia="仿宋_GB2312"/>
          <w:sz w:val="24"/>
        </w:rPr>
        <w:t>（</w:t>
      </w:r>
      <w:r>
        <w:rPr>
          <w:rFonts w:eastAsia="仿宋_GB2312"/>
          <w:sz w:val="24"/>
        </w:rPr>
        <w:t>小写</w:t>
      </w:r>
      <w:r>
        <w:rPr>
          <w:rFonts w:hint="eastAsia" w:eastAsia="仿宋_GB2312"/>
          <w:sz w:val="24"/>
        </w:rPr>
        <w:t>）</w:t>
      </w:r>
      <w:r>
        <w:rPr>
          <w:rFonts w:eastAsia="仿宋_GB2312"/>
          <w:sz w:val="24"/>
          <w:u w:val="single"/>
        </w:rPr>
        <w:t xml:space="preserve">   </w:t>
      </w:r>
      <w:r>
        <w:rPr>
          <w:rFonts w:hint="eastAsia" w:eastAsia="仿宋_GB2312"/>
          <w:sz w:val="24"/>
          <w:u w:val="single"/>
          <w:lang w:val="en-US" w:eastAsia="zh-CN"/>
        </w:rPr>
        <w:t xml:space="preserve">  </w:t>
      </w:r>
      <w:r>
        <w:rPr>
          <w:rFonts w:eastAsia="仿宋_GB2312"/>
          <w:sz w:val="24"/>
          <w:u w:val="single"/>
        </w:rPr>
        <w:t>  元</w:t>
      </w:r>
      <w:r>
        <w:rPr>
          <w:rFonts w:hint="eastAsia" w:eastAsia="仿宋_GB2312"/>
          <w:sz w:val="24"/>
        </w:rPr>
        <w:t>（</w:t>
      </w:r>
      <w:r>
        <w:rPr>
          <w:rFonts w:eastAsia="仿宋_GB2312"/>
          <w:sz w:val="24"/>
        </w:rPr>
        <w:t>大写）。</w:t>
      </w:r>
      <w:r>
        <w:rPr>
          <w:rFonts w:eastAsia="仿宋_GB2312"/>
          <w:sz w:val="24"/>
        </w:rPr>
        <w:br w:type="textWrapping"/>
      </w:r>
      <w:r>
        <w:rPr>
          <w:rFonts w:eastAsia="仿宋_GB2312"/>
          <w:sz w:val="24"/>
        </w:rPr>
        <w:t xml:space="preserve">    二、本保证担保的保证期间为响应文件的有效期</w:t>
      </w:r>
      <w:r>
        <w:rPr>
          <w:rFonts w:hint="eastAsia" w:eastAsia="仿宋_GB2312"/>
          <w:sz w:val="24"/>
        </w:rPr>
        <w:t>（</w:t>
      </w:r>
      <w:r>
        <w:rPr>
          <w:rFonts w:eastAsia="仿宋_GB2312"/>
          <w:sz w:val="24"/>
        </w:rPr>
        <w:t>或延长的有效期</w:t>
      </w:r>
      <w:r>
        <w:rPr>
          <w:rFonts w:hint="eastAsia" w:eastAsia="仿宋_GB2312"/>
          <w:sz w:val="24"/>
        </w:rPr>
        <w:t>）</w:t>
      </w:r>
      <w:r>
        <w:rPr>
          <w:rFonts w:eastAsia="仿宋_GB2312"/>
          <w:sz w:val="24"/>
        </w:rPr>
        <w:t>,延长有效期无须通知我方。</w:t>
      </w:r>
      <w:r>
        <w:rPr>
          <w:rFonts w:eastAsia="仿宋_GB2312"/>
          <w:sz w:val="24"/>
        </w:rPr>
        <w:br w:type="textWrapping"/>
      </w:r>
      <w:r>
        <w:rPr>
          <w:rFonts w:eastAsia="仿宋_GB2312"/>
          <w:sz w:val="24"/>
        </w:rPr>
        <w:t xml:space="preserve">    三、在本保证担保的保证期间内,如果被保证人出现下列情形之一,受益人可以向我方提起索赔：</w:t>
      </w:r>
      <w:r>
        <w:rPr>
          <w:rFonts w:eastAsia="仿宋_GB2312"/>
          <w:sz w:val="24"/>
        </w:rPr>
        <w:br w:type="textWrapping"/>
      </w:r>
      <w:r>
        <w:rPr>
          <w:rFonts w:eastAsia="仿宋_GB2312"/>
          <w:sz w:val="24"/>
        </w:rPr>
        <w:t xml:space="preserve">    1.</w:t>
      </w:r>
      <w:r>
        <w:rPr>
          <w:rFonts w:hint="eastAsia" w:eastAsia="仿宋_GB2312"/>
          <w:sz w:val="24"/>
        </w:rPr>
        <w:t xml:space="preserve"> </w:t>
      </w:r>
      <w:r>
        <w:rPr>
          <w:rFonts w:eastAsia="仿宋_GB2312"/>
          <w:sz w:val="24"/>
        </w:rPr>
        <w:t>被保证人在响应文件有效期内</w:t>
      </w:r>
      <w:r>
        <w:rPr>
          <w:rFonts w:hint="eastAsia" w:eastAsia="仿宋_GB2312"/>
          <w:sz w:val="24"/>
          <w:lang w:val="en-US" w:eastAsia="zh-CN"/>
        </w:rPr>
        <w:t>撤销</w:t>
      </w:r>
      <w:r>
        <w:rPr>
          <w:rFonts w:eastAsia="仿宋_GB2312"/>
          <w:sz w:val="24"/>
        </w:rPr>
        <w:t>其响应文件；</w:t>
      </w:r>
      <w:r>
        <w:rPr>
          <w:rFonts w:eastAsia="仿宋_GB2312"/>
          <w:sz w:val="24"/>
        </w:rPr>
        <w:br w:type="textWrapping"/>
      </w:r>
      <w:r>
        <w:rPr>
          <w:rFonts w:eastAsia="仿宋_GB2312"/>
          <w:sz w:val="24"/>
        </w:rPr>
        <w:t xml:space="preserve">    2.</w:t>
      </w:r>
      <w:r>
        <w:rPr>
          <w:rFonts w:hint="eastAsia" w:eastAsia="仿宋_GB2312"/>
          <w:sz w:val="24"/>
        </w:rPr>
        <w:t xml:space="preserve"> </w:t>
      </w:r>
      <w:r>
        <w:rPr>
          <w:rFonts w:eastAsia="仿宋_GB2312"/>
          <w:sz w:val="24"/>
        </w:rPr>
        <w:t>被保证人在响应文件有效期内收到受益人发出的成交通知书后,不能或拒绝按竞争性谈判文件的要求签署合同；</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3.</w:t>
      </w:r>
      <w:r>
        <w:rPr>
          <w:rFonts w:hint="eastAsia" w:eastAsia="仿宋_GB2312"/>
          <w:sz w:val="24"/>
        </w:rPr>
        <w:t xml:space="preserve"> </w:t>
      </w:r>
      <w:r>
        <w:rPr>
          <w:rFonts w:eastAsia="仿宋_GB2312"/>
          <w:sz w:val="24"/>
        </w:rPr>
        <w:t>被保证人在有效期内收到受益人发出的成交通知书后,不能或拒绝按竞争性谈判文件的规定提交履约担保；</w:t>
      </w:r>
      <w:r>
        <w:rPr>
          <w:rFonts w:eastAsia="仿宋_GB2312"/>
          <w:sz w:val="24"/>
        </w:rPr>
        <w:br w:type="textWrapping"/>
      </w:r>
      <w:r>
        <w:rPr>
          <w:rFonts w:eastAsia="仿宋_GB2312"/>
          <w:sz w:val="24"/>
          <w:highlight w:val="none"/>
        </w:rPr>
        <w:t xml:space="preserve">   </w:t>
      </w:r>
      <w:r>
        <w:rPr>
          <w:rFonts w:hint="eastAsia" w:eastAsia="仿宋_GB2312"/>
          <w:sz w:val="24"/>
          <w:highlight w:val="none"/>
        </w:rPr>
        <w:t xml:space="preserve"> </w:t>
      </w:r>
      <w:r>
        <w:rPr>
          <w:rFonts w:eastAsia="仿宋_GB2312"/>
          <w:sz w:val="24"/>
          <w:highlight w:val="none"/>
        </w:rPr>
        <w:t>4.</w:t>
      </w:r>
      <w:r>
        <w:rPr>
          <w:rFonts w:hint="eastAsia" w:eastAsia="仿宋_GB2312"/>
          <w:sz w:val="24"/>
          <w:highlight w:val="none"/>
        </w:rPr>
        <w:t xml:space="preserve"> </w:t>
      </w:r>
      <w:r>
        <w:rPr>
          <w:rFonts w:eastAsia="仿宋_GB2312"/>
          <w:sz w:val="24"/>
          <w:highlight w:val="none"/>
        </w:rPr>
        <w:t>被保证人成交后未按照竞争性谈判文件规定交纳代理服务费。</w:t>
      </w:r>
    </w:p>
    <w:p w14:paraId="4403A410">
      <w:pPr>
        <w:snapToGrid w:val="0"/>
        <w:spacing w:line="288" w:lineRule="auto"/>
        <w:ind w:firstLine="480"/>
        <w:rPr>
          <w:rFonts w:hint="eastAsia" w:eastAsia="仿宋_GB2312"/>
          <w:sz w:val="24"/>
          <w:highlight w:val="none"/>
          <w:lang w:val="en-US" w:eastAsia="zh-CN"/>
        </w:rPr>
      </w:pPr>
      <w:r>
        <w:rPr>
          <w:rFonts w:hint="eastAsia" w:eastAsia="仿宋_GB2312"/>
          <w:sz w:val="24"/>
          <w:highlight w:val="none"/>
          <w:lang w:val="en-US" w:eastAsia="zh-CN"/>
        </w:rPr>
        <w:t>5. 被保证人响应过程中提供虚假材料。</w:t>
      </w:r>
    </w:p>
    <w:p w14:paraId="032CE962">
      <w:pPr>
        <w:snapToGrid w:val="0"/>
        <w:spacing w:line="288" w:lineRule="auto"/>
        <w:ind w:firstLine="480"/>
        <w:rPr>
          <w:rFonts w:eastAsia="仿宋_GB2312"/>
          <w:sz w:val="24"/>
        </w:rPr>
      </w:pPr>
      <w:r>
        <w:rPr>
          <w:rFonts w:hint="eastAsia" w:eastAsia="仿宋_GB2312"/>
          <w:sz w:val="24"/>
          <w:highlight w:val="none"/>
          <w:lang w:val="en-US" w:eastAsia="zh-CN"/>
        </w:rPr>
        <w:t>6. 被保证人与采购人、其他供应商、采购代理机构恶意串通。</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四、在本保证担保的保证期间内,我方收到受益人经法定代表人或其授权委托代理人签字并加盖公章的书面索赔通知后,将不争辩、不挑剔、不可撤销地立即向受益人支付本保证担保的担保金额。</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五、受益人的索赔通知应当说明索赔理由,并必须在本保证担保的保证期间内送达我方。</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六、本保证担保项下的权利不得转让。</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七、本保证担保的保证期间届满,或我方已向受益人支付本保证担保的担保金额,我方的保证责任免除。</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八、本保证担保适用中华人民共和国法律。</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九、本保证担保以中文文本为准,涂改无效。</w:t>
      </w:r>
    </w:p>
    <w:p w14:paraId="57184DD6">
      <w:pPr>
        <w:snapToGrid w:val="0"/>
        <w:spacing w:line="288" w:lineRule="auto"/>
        <w:rPr>
          <w:rFonts w:eastAsia="仿宋_GB2312"/>
          <w:sz w:val="24"/>
          <w:u w:val="single"/>
        </w:rPr>
      </w:pPr>
      <w:r>
        <w:rPr>
          <w:rFonts w:eastAsia="仿宋_GB2312"/>
          <w:sz w:val="24"/>
        </w:rPr>
        <w:br w:type="textWrapping"/>
      </w:r>
      <w:r>
        <w:rPr>
          <w:rFonts w:eastAsia="仿宋_GB2312"/>
          <w:sz w:val="24"/>
        </w:rPr>
        <w:t>保证人</w:t>
      </w:r>
      <w:r>
        <w:rPr>
          <w:rFonts w:hint="eastAsia" w:eastAsia="仿宋_GB2312"/>
          <w:sz w:val="24"/>
        </w:rPr>
        <w:t>（</w:t>
      </w:r>
      <w:r>
        <w:rPr>
          <w:rFonts w:eastAsia="仿宋_GB2312"/>
          <w:sz w:val="24"/>
        </w:rPr>
        <w:t>盖章</w:t>
      </w:r>
      <w:r>
        <w:rPr>
          <w:rFonts w:hint="eastAsia" w:eastAsia="仿宋_GB2312"/>
          <w:sz w:val="24"/>
        </w:rPr>
        <w:t>）：</w:t>
      </w:r>
      <w:r>
        <w:rPr>
          <w:rFonts w:eastAsia="仿宋_GB2312"/>
          <w:sz w:val="24"/>
          <w:u w:val="single"/>
        </w:rPr>
        <w:t xml:space="preserve">  </w:t>
      </w:r>
      <w:r>
        <w:rPr>
          <w:rFonts w:hint="eastAsia" w:eastAsia="仿宋_GB2312"/>
          <w:sz w:val="24"/>
          <w:u w:val="single"/>
        </w:rPr>
        <w:t xml:space="preserve">                                      </w:t>
      </w:r>
      <w:r>
        <w:rPr>
          <w:rFonts w:eastAsia="仿宋_GB2312"/>
          <w:sz w:val="24"/>
          <w:u w:val="single"/>
        </w:rPr>
        <w:t>   </w:t>
      </w:r>
      <w:r>
        <w:rPr>
          <w:rFonts w:eastAsia="仿宋_GB2312"/>
          <w:sz w:val="24"/>
          <w:u w:val="single"/>
        </w:rPr>
        <w:br w:type="textWrapping"/>
      </w:r>
      <w:r>
        <w:rPr>
          <w:rFonts w:eastAsia="仿宋_GB2312"/>
          <w:sz w:val="24"/>
        </w:rPr>
        <w:t>法定代表人或其授权委托代理人</w:t>
      </w:r>
      <w:r>
        <w:rPr>
          <w:rFonts w:hint="eastAsia" w:eastAsia="仿宋_GB2312"/>
          <w:sz w:val="24"/>
        </w:rPr>
        <w:t>（</w:t>
      </w:r>
      <w:r>
        <w:rPr>
          <w:rFonts w:eastAsia="仿宋_GB2312"/>
          <w:sz w:val="24"/>
        </w:rPr>
        <w:t xml:space="preserve">签字或盖章）： </w:t>
      </w:r>
      <w:r>
        <w:rPr>
          <w:rFonts w:eastAsia="仿宋_GB2312"/>
          <w:sz w:val="24"/>
          <w:u w:val="single"/>
        </w:rPr>
        <w:t xml:space="preserve">            </w:t>
      </w:r>
      <w:r>
        <w:rPr>
          <w:rFonts w:eastAsia="仿宋_GB2312"/>
          <w:sz w:val="24"/>
          <w:u w:val="single"/>
        </w:rPr>
        <w:br w:type="textWrapping"/>
      </w:r>
      <w:r>
        <w:rPr>
          <w:rFonts w:eastAsia="仿宋_GB2312"/>
          <w:sz w:val="24"/>
        </w:rPr>
        <w:t>单位地址</w:t>
      </w:r>
      <w:r>
        <w:rPr>
          <w:rFonts w:hint="eastAsia" w:eastAsia="仿宋_GB2312"/>
          <w:sz w:val="24"/>
        </w:rPr>
        <w:t>：</w:t>
      </w:r>
      <w:r>
        <w:rPr>
          <w:rFonts w:eastAsia="仿宋_GB2312"/>
          <w:sz w:val="24"/>
          <w:u w:val="single"/>
        </w:rPr>
        <w:t xml:space="preserve"> </w:t>
      </w:r>
      <w:r>
        <w:rPr>
          <w:rFonts w:hint="eastAsia" w:eastAsia="仿宋_GB2312"/>
          <w:sz w:val="24"/>
          <w:u w:val="single"/>
        </w:rPr>
        <w:t xml:space="preserve">                                            </w:t>
      </w:r>
      <w:r>
        <w:rPr>
          <w:rFonts w:eastAsia="仿宋_GB2312"/>
          <w:sz w:val="24"/>
          <w:u w:val="single"/>
        </w:rPr>
        <w:t>    </w:t>
      </w:r>
      <w:r>
        <w:rPr>
          <w:rFonts w:eastAsia="仿宋_GB2312"/>
          <w:sz w:val="24"/>
          <w:u w:val="single"/>
        </w:rPr>
        <w:br w:type="textWrapping"/>
      </w:r>
      <w:r>
        <w:rPr>
          <w:rFonts w:eastAsia="仿宋_GB2312"/>
          <w:sz w:val="24"/>
        </w:rPr>
        <w:t>电话</w:t>
      </w:r>
      <w:r>
        <w:rPr>
          <w:rFonts w:hint="eastAsia" w:eastAsia="仿宋_GB2312"/>
          <w:sz w:val="24"/>
        </w:rPr>
        <w:t>：</w:t>
      </w:r>
      <w:r>
        <w:rPr>
          <w:rFonts w:eastAsia="仿宋_GB2312"/>
          <w:sz w:val="24"/>
          <w:u w:val="single"/>
        </w:rPr>
        <w:t xml:space="preserve">  </w:t>
      </w:r>
      <w:r>
        <w:rPr>
          <w:rFonts w:hint="eastAsia" w:eastAsia="仿宋_GB2312"/>
          <w:sz w:val="24"/>
          <w:u w:val="single"/>
        </w:rPr>
        <w:t xml:space="preserve">                                                </w:t>
      </w:r>
      <w:r>
        <w:rPr>
          <w:rFonts w:eastAsia="仿宋_GB2312"/>
          <w:sz w:val="24"/>
          <w:u w:val="single"/>
        </w:rPr>
        <w:t>   </w:t>
      </w:r>
    </w:p>
    <w:p w14:paraId="12D63199">
      <w:pPr>
        <w:pStyle w:val="44"/>
        <w:snapToGrid w:val="0"/>
        <w:spacing w:line="288" w:lineRule="auto"/>
        <w:rPr>
          <w:rFonts w:ascii="Times New Roman" w:hAnsi="Times New Roman" w:eastAsia="仿宋_GB2312" w:cs="Times New Roman"/>
        </w:rPr>
      </w:pPr>
      <w:r>
        <w:rPr>
          <w:rFonts w:ascii="Times New Roman" w:hAnsi="Times New Roman" w:eastAsia="仿宋_GB2312" w:cs="Times New Roman"/>
        </w:rPr>
        <w:t>日期</w:t>
      </w:r>
      <w:r>
        <w:rPr>
          <w:rFonts w:hint="eastAsia" w:ascii="Times New Roman" w:hAnsi="Times New Roman" w:eastAsia="仿宋_GB2312" w:cs="Times New Roman"/>
        </w:rPr>
        <w:t>：</w:t>
      </w:r>
      <w:r>
        <w:rPr>
          <w:rFonts w:ascii="Times New Roman" w:hAnsi="Times New Roman" w:eastAsia="仿宋_GB2312" w:cs="Times New Roman"/>
          <w:u w:val="single"/>
        </w:rPr>
        <w:t xml:space="preserve">   </w:t>
      </w:r>
      <w:r>
        <w:rPr>
          <w:rFonts w:hint="eastAsia" w:ascii="Times New Roman" w:hAnsi="Times New Roman" w:eastAsia="仿宋_GB2312" w:cs="Times New Roman"/>
          <w:u w:val="single"/>
        </w:rPr>
        <w:t xml:space="preserve"> </w:t>
      </w:r>
      <w:r>
        <w:rPr>
          <w:rFonts w:ascii="Times New Roman" w:hAnsi="Times New Roman" w:eastAsia="仿宋_GB2312" w:cs="Times New Roman"/>
          <w:u w:val="single"/>
        </w:rPr>
        <w:t>  年</w:t>
      </w:r>
      <w:r>
        <w:rPr>
          <w:rFonts w:hint="eastAsia" w:ascii="Times New Roman" w:hAnsi="Times New Roman" w:eastAsia="仿宋_GB2312" w:cs="Times New Roman"/>
          <w:u w:val="single"/>
        </w:rPr>
        <w:t xml:space="preserve"> </w:t>
      </w:r>
      <w:r>
        <w:rPr>
          <w:rFonts w:ascii="Times New Roman" w:hAnsi="Times New Roman" w:eastAsia="仿宋_GB2312" w:cs="Times New Roman"/>
          <w:u w:val="single"/>
        </w:rPr>
        <w:t>    月  </w:t>
      </w:r>
      <w:r>
        <w:rPr>
          <w:rFonts w:hint="eastAsia" w:ascii="Times New Roman" w:hAnsi="Times New Roman" w:eastAsia="仿宋_GB2312" w:cs="Times New Roman"/>
          <w:u w:val="single"/>
        </w:rPr>
        <w:t xml:space="preserve">  </w:t>
      </w:r>
      <w:r>
        <w:rPr>
          <w:rFonts w:ascii="Times New Roman" w:hAnsi="Times New Roman" w:eastAsia="仿宋_GB2312" w:cs="Times New Roman"/>
          <w:u w:val="single"/>
        </w:rPr>
        <w:t> 日</w:t>
      </w:r>
    </w:p>
    <w:p w14:paraId="4C717146">
      <w:pPr>
        <w:pStyle w:val="44"/>
        <w:snapToGrid w:val="0"/>
        <w:spacing w:line="360" w:lineRule="auto"/>
        <w:jc w:val="both"/>
        <w:outlineLvl w:val="0"/>
        <w:rPr>
          <w:rFonts w:ascii="Times New Roman" w:hAnsi="Times New Roman" w:eastAsia="仿宋_GB2312" w:cs="Times New Roman"/>
          <w:b/>
          <w:bCs/>
          <w:sz w:val="32"/>
          <w:szCs w:val="32"/>
        </w:rPr>
      </w:pPr>
      <w:bookmarkStart w:id="519" w:name="_Toc532473491"/>
      <w:bookmarkStart w:id="520" w:name="_Toc515647799"/>
      <w:bookmarkStart w:id="521" w:name="_Toc16186"/>
      <w:bookmarkStart w:id="522" w:name="_Toc21748"/>
      <w:r>
        <w:rPr>
          <w:rFonts w:ascii="Times New Roman" w:hAnsi="Times New Roman" w:eastAsia="仿宋_GB2312" w:cs="Times New Roman"/>
        </w:rPr>
        <w:br w:type="page"/>
      </w:r>
      <w:bookmarkEnd w:id="519"/>
      <w:bookmarkEnd w:id="520"/>
      <w:bookmarkEnd w:id="521"/>
      <w:bookmarkEnd w:id="522"/>
      <w:bookmarkStart w:id="523" w:name="_Toc20660404"/>
      <w:bookmarkStart w:id="524" w:name="_Toc6548"/>
      <w:bookmarkStart w:id="525" w:name="_Toc515647800"/>
      <w:bookmarkStart w:id="526" w:name="_Toc532473492"/>
      <w:bookmarkStart w:id="527" w:name="_Toc10951"/>
      <w:r>
        <w:rPr>
          <w:rFonts w:ascii="Times New Roman" w:hAnsi="Times New Roman" w:eastAsia="仿宋_GB2312" w:cs="Times New Roman"/>
          <w:b/>
          <w:bCs/>
          <w:sz w:val="28"/>
          <w:szCs w:val="28"/>
        </w:rPr>
        <w:t>附件2</w:t>
      </w:r>
    </w:p>
    <w:p w14:paraId="24134883">
      <w:pPr>
        <w:pStyle w:val="44"/>
        <w:snapToGrid w:val="0"/>
        <w:spacing w:line="360" w:lineRule="auto"/>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履约担保函格式</w:t>
      </w:r>
      <w:bookmarkEnd w:id="523"/>
      <w:bookmarkEnd w:id="524"/>
      <w:bookmarkEnd w:id="525"/>
      <w:bookmarkEnd w:id="526"/>
      <w:bookmarkEnd w:id="527"/>
    </w:p>
    <w:p w14:paraId="7ACEE8A1">
      <w:pPr>
        <w:snapToGrid w:val="0"/>
        <w:spacing w:line="336" w:lineRule="auto"/>
        <w:jc w:val="center"/>
        <w:rPr>
          <w:rFonts w:eastAsia="仿宋_GB2312"/>
          <w:sz w:val="24"/>
        </w:rPr>
      </w:pPr>
      <w:r>
        <w:rPr>
          <w:rFonts w:eastAsia="仿宋_GB2312"/>
          <w:sz w:val="24"/>
        </w:rPr>
        <w:t xml:space="preserve">                             编号：</w:t>
      </w:r>
    </w:p>
    <w:p w14:paraId="05EC5BE5">
      <w:pPr>
        <w:snapToGrid w:val="0"/>
        <w:spacing w:line="336" w:lineRule="auto"/>
        <w:rPr>
          <w:rFonts w:eastAsia="仿宋_GB2312"/>
          <w:sz w:val="28"/>
          <w:szCs w:val="28"/>
        </w:rPr>
      </w:pPr>
    </w:p>
    <w:p w14:paraId="3151384D">
      <w:pPr>
        <w:snapToGrid w:val="0"/>
        <w:spacing w:line="336" w:lineRule="auto"/>
        <w:rPr>
          <w:rFonts w:eastAsia="仿宋_GB2312"/>
          <w:sz w:val="24"/>
        </w:rPr>
      </w:pPr>
      <w:r>
        <w:rPr>
          <w:rFonts w:eastAsia="仿宋_GB2312"/>
          <w:sz w:val="24"/>
          <w:u w:val="single"/>
        </w:rPr>
        <w:t xml:space="preserve">                  </w:t>
      </w:r>
      <w:r>
        <w:rPr>
          <w:rFonts w:eastAsia="仿宋_GB2312"/>
          <w:sz w:val="24"/>
        </w:rPr>
        <w:t>（采购人名称）：</w:t>
      </w:r>
    </w:p>
    <w:p w14:paraId="7A627139">
      <w:pPr>
        <w:snapToGrid w:val="0"/>
        <w:spacing w:line="336" w:lineRule="auto"/>
        <w:ind w:firstLine="480" w:firstLineChars="200"/>
        <w:rPr>
          <w:rFonts w:eastAsia="仿宋_GB2312"/>
          <w:sz w:val="24"/>
        </w:rPr>
      </w:pPr>
      <w:r>
        <w:rPr>
          <w:rFonts w:eastAsia="仿宋_GB2312"/>
          <w:sz w:val="24"/>
        </w:rPr>
        <w:t>鉴于你方与</w:t>
      </w:r>
      <w:r>
        <w:rPr>
          <w:rFonts w:eastAsia="仿宋_GB2312"/>
          <w:sz w:val="24"/>
          <w:u w:val="single"/>
        </w:rPr>
        <w:t xml:space="preserve">                    </w:t>
      </w:r>
      <w:r>
        <w:rPr>
          <w:rFonts w:eastAsia="仿宋_GB2312"/>
          <w:sz w:val="24"/>
        </w:rPr>
        <w:t>（以下简称供应商）于</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日签定编号为</w:t>
      </w:r>
      <w:r>
        <w:rPr>
          <w:rFonts w:eastAsia="仿宋_GB2312"/>
          <w:sz w:val="24"/>
          <w:u w:val="single"/>
        </w:rPr>
        <w:t xml:space="preserve">                    </w:t>
      </w:r>
      <w:r>
        <w:rPr>
          <w:rFonts w:eastAsia="仿宋_GB2312"/>
          <w:sz w:val="24"/>
        </w:rPr>
        <w:t>的《</w:t>
      </w:r>
      <w:r>
        <w:rPr>
          <w:rFonts w:eastAsia="仿宋_GB2312"/>
          <w:sz w:val="24"/>
          <w:u w:val="single"/>
        </w:rPr>
        <w:t xml:space="preserve">           </w:t>
      </w:r>
      <w:r>
        <w:rPr>
          <w:rFonts w:eastAsia="仿宋_GB2312"/>
          <w:sz w:val="24"/>
        </w:rPr>
        <w:t>政府采购合同》（以下简称主合同），且依据该合同的约定，供应商应在</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日前向你方交纳履约保证金，且可以履约担保函的形式交纳履约保证金。应供应商的申请，我方以保证的方式向你方提供如下履约保证金担保：</w:t>
      </w:r>
    </w:p>
    <w:p w14:paraId="71883876">
      <w:pPr>
        <w:snapToGrid w:val="0"/>
        <w:spacing w:line="336" w:lineRule="auto"/>
        <w:ind w:firstLine="480" w:firstLineChars="200"/>
        <w:rPr>
          <w:rFonts w:eastAsia="仿宋_GB2312"/>
          <w:sz w:val="24"/>
        </w:rPr>
      </w:pPr>
      <w:r>
        <w:rPr>
          <w:rFonts w:eastAsia="仿宋_GB2312"/>
          <w:sz w:val="24"/>
        </w:rPr>
        <w:t>一、保证责任的情形及保证金额</w:t>
      </w:r>
    </w:p>
    <w:p w14:paraId="0E92E0D1">
      <w:pPr>
        <w:snapToGrid w:val="0"/>
        <w:spacing w:line="336" w:lineRule="auto"/>
        <w:ind w:firstLine="480" w:firstLineChars="200"/>
        <w:rPr>
          <w:rFonts w:eastAsia="仿宋_GB2312"/>
          <w:sz w:val="24"/>
        </w:rPr>
      </w:pPr>
      <w:r>
        <w:rPr>
          <w:rFonts w:eastAsia="仿宋_GB2312"/>
          <w:sz w:val="24"/>
        </w:rPr>
        <w:t>（一）在供应商出现下列情形之一时，我方承担保证责任：</w:t>
      </w:r>
    </w:p>
    <w:p w14:paraId="6E4D0331">
      <w:pPr>
        <w:snapToGrid w:val="0"/>
        <w:spacing w:line="336" w:lineRule="auto"/>
        <w:ind w:firstLine="480" w:firstLineChars="200"/>
        <w:rPr>
          <w:rFonts w:eastAsia="仿宋_GB2312"/>
          <w:sz w:val="24"/>
        </w:rPr>
      </w:pPr>
      <w:r>
        <w:rPr>
          <w:rFonts w:eastAsia="仿宋_GB2312"/>
          <w:sz w:val="24"/>
        </w:rPr>
        <w:t>1．将成交项目转让给他人，或者在谈判响应文件中未说明，且未经采购人同意，将成交项目分包给他人的；</w:t>
      </w:r>
    </w:p>
    <w:p w14:paraId="151E4E12">
      <w:pPr>
        <w:snapToGrid w:val="0"/>
        <w:spacing w:line="336" w:lineRule="auto"/>
        <w:rPr>
          <w:rFonts w:eastAsia="仿宋_GB2312"/>
          <w:sz w:val="24"/>
        </w:rPr>
      </w:pPr>
      <w:r>
        <w:rPr>
          <w:rFonts w:eastAsia="仿宋_GB2312"/>
          <w:sz w:val="24"/>
        </w:rPr>
        <w:t>　　2．主合同约定的应当缴纳履约保证金的情形</w:t>
      </w:r>
      <w:r>
        <w:rPr>
          <w:rFonts w:hint="eastAsia" w:eastAsia="仿宋_GB2312"/>
          <w:sz w:val="24"/>
        </w:rPr>
        <w:t>：</w:t>
      </w:r>
      <w:r>
        <w:rPr>
          <w:rFonts w:eastAsia="仿宋_GB2312"/>
          <w:sz w:val="24"/>
        </w:rPr>
        <w:t xml:space="preserve"> </w:t>
      </w:r>
    </w:p>
    <w:p w14:paraId="16FFC3C7">
      <w:pPr>
        <w:snapToGrid w:val="0"/>
        <w:spacing w:line="336" w:lineRule="auto"/>
        <w:ind w:firstLine="480" w:firstLineChars="200"/>
        <w:rPr>
          <w:rFonts w:eastAsia="仿宋_GB2312"/>
          <w:sz w:val="24"/>
        </w:rPr>
      </w:pPr>
      <w:r>
        <w:rPr>
          <w:rFonts w:eastAsia="仿宋_GB2312"/>
          <w:sz w:val="24"/>
        </w:rPr>
        <w:t>（1）未按主合同约定的质量、数量和期限供应货物/提供服务/完成工程的；</w:t>
      </w:r>
    </w:p>
    <w:p w14:paraId="01C2CD50">
      <w:pPr>
        <w:snapToGrid w:val="0"/>
        <w:spacing w:line="336" w:lineRule="auto"/>
        <w:ind w:firstLine="480" w:firstLineChars="200"/>
        <w:jc w:val="left"/>
        <w:rPr>
          <w:rFonts w:eastAsia="仿宋_GB2312"/>
          <w:sz w:val="24"/>
        </w:rPr>
      </w:pPr>
      <w:r>
        <w:rPr>
          <w:rFonts w:eastAsia="仿宋_GB2312"/>
          <w:sz w:val="24"/>
        </w:rPr>
        <w:t>（2）</w:t>
      </w:r>
      <w:r>
        <w:rPr>
          <w:rFonts w:eastAsia="仿宋_GB2312"/>
          <w:sz w:val="24"/>
          <w:u w:val="single"/>
        </w:rPr>
        <w:t xml:space="preserve">                                                       </w:t>
      </w:r>
      <w:r>
        <w:rPr>
          <w:rFonts w:eastAsia="仿宋_GB2312"/>
          <w:sz w:val="24"/>
        </w:rPr>
        <w:t>。</w:t>
      </w:r>
    </w:p>
    <w:p w14:paraId="0BF0E525">
      <w:pPr>
        <w:snapToGrid w:val="0"/>
        <w:spacing w:line="336" w:lineRule="auto"/>
        <w:ind w:firstLine="480" w:firstLineChars="200"/>
        <w:rPr>
          <w:rFonts w:eastAsia="仿宋_GB2312"/>
          <w:sz w:val="24"/>
        </w:rPr>
      </w:pPr>
      <w:r>
        <w:rPr>
          <w:rFonts w:eastAsia="仿宋_GB2312"/>
          <w:sz w:val="24"/>
        </w:rPr>
        <w:t>（二）我方的保证范围是主合同约定的合同价款总额的</w:t>
      </w:r>
      <w:r>
        <w:rPr>
          <w:rFonts w:eastAsia="仿宋_GB2312"/>
          <w:sz w:val="24"/>
          <w:u w:val="single"/>
        </w:rPr>
        <w:t xml:space="preserve">        </w:t>
      </w:r>
      <w:r>
        <w:rPr>
          <w:rFonts w:eastAsia="仿宋_GB2312"/>
          <w:sz w:val="24"/>
        </w:rPr>
        <w:t>%数额为</w:t>
      </w:r>
      <w:r>
        <w:rPr>
          <w:rFonts w:eastAsia="仿宋_GB2312"/>
          <w:sz w:val="24"/>
          <w:u w:val="single"/>
        </w:rPr>
        <w:t xml:space="preserve">         </w:t>
      </w:r>
      <w:r>
        <w:rPr>
          <w:rFonts w:eastAsia="仿宋_GB2312"/>
          <w:sz w:val="24"/>
        </w:rPr>
        <w:t>元（大写</w:t>
      </w:r>
      <w:r>
        <w:rPr>
          <w:rFonts w:eastAsia="仿宋_GB2312"/>
          <w:sz w:val="24"/>
          <w:u w:val="single"/>
        </w:rPr>
        <w:t xml:space="preserve">           </w:t>
      </w:r>
      <w:r>
        <w:rPr>
          <w:rFonts w:eastAsia="仿宋_GB2312"/>
          <w:sz w:val="24"/>
        </w:rPr>
        <w:t>），币种为</w:t>
      </w:r>
      <w:r>
        <w:rPr>
          <w:rFonts w:eastAsia="仿宋_GB2312"/>
          <w:sz w:val="24"/>
          <w:u w:val="single"/>
        </w:rPr>
        <w:t xml:space="preserve">        </w:t>
      </w:r>
      <w:r>
        <w:rPr>
          <w:rFonts w:eastAsia="仿宋_GB2312"/>
          <w:sz w:val="24"/>
        </w:rPr>
        <w:t>。（即主合同履约保证金金额）</w:t>
      </w:r>
    </w:p>
    <w:p w14:paraId="2CAD9CD6">
      <w:pPr>
        <w:snapToGrid w:val="0"/>
        <w:spacing w:line="336" w:lineRule="auto"/>
        <w:ind w:firstLine="480" w:firstLineChars="200"/>
        <w:rPr>
          <w:rFonts w:eastAsia="仿宋_GB2312"/>
          <w:sz w:val="24"/>
        </w:rPr>
      </w:pPr>
      <w:r>
        <w:rPr>
          <w:rFonts w:eastAsia="仿宋_GB2312"/>
          <w:sz w:val="24"/>
        </w:rPr>
        <w:t>二、保证的方式及保证期间</w:t>
      </w:r>
    </w:p>
    <w:p w14:paraId="72E36BD7">
      <w:pPr>
        <w:snapToGrid w:val="0"/>
        <w:spacing w:line="336" w:lineRule="auto"/>
        <w:ind w:firstLine="480" w:firstLineChars="200"/>
        <w:rPr>
          <w:rFonts w:eastAsia="仿宋_GB2312"/>
          <w:sz w:val="24"/>
        </w:rPr>
      </w:pPr>
      <w:r>
        <w:rPr>
          <w:rFonts w:eastAsia="仿宋_GB2312"/>
          <w:sz w:val="24"/>
        </w:rPr>
        <w:t>我方保证的方式为：连带责任保证。</w:t>
      </w:r>
    </w:p>
    <w:p w14:paraId="5A0A239F">
      <w:pPr>
        <w:snapToGrid w:val="0"/>
        <w:spacing w:line="336" w:lineRule="auto"/>
        <w:ind w:firstLine="480" w:firstLineChars="200"/>
        <w:rPr>
          <w:rFonts w:eastAsia="仿宋_GB2312"/>
          <w:sz w:val="24"/>
        </w:rPr>
      </w:pPr>
      <w:r>
        <w:rPr>
          <w:rFonts w:eastAsia="仿宋_GB2312"/>
          <w:sz w:val="24"/>
        </w:rPr>
        <w:t>我方保证的期间为：自本合同生效之日起至供应商按照主合同约定的供货/完工期限届满后</w:t>
      </w:r>
      <w:r>
        <w:rPr>
          <w:rFonts w:eastAsia="仿宋_GB2312"/>
          <w:sz w:val="24"/>
          <w:u w:val="single"/>
        </w:rPr>
        <w:t xml:space="preserve">     </w:t>
      </w:r>
      <w:r>
        <w:rPr>
          <w:rFonts w:eastAsia="仿宋_GB2312"/>
          <w:sz w:val="24"/>
        </w:rPr>
        <w:t>日内。</w:t>
      </w:r>
    </w:p>
    <w:p w14:paraId="38413EA3">
      <w:pPr>
        <w:snapToGrid w:val="0"/>
        <w:spacing w:line="336" w:lineRule="auto"/>
        <w:ind w:firstLine="480" w:firstLineChars="200"/>
        <w:rPr>
          <w:rFonts w:eastAsia="仿宋_GB2312"/>
          <w:sz w:val="24"/>
        </w:rPr>
      </w:pPr>
      <w:r>
        <w:rPr>
          <w:rFonts w:eastAsia="仿宋_GB2312"/>
          <w:sz w:val="24"/>
        </w:rPr>
        <w:t>如果供应商未按主合同约定向贵方供应货物/提供服务/完成工程的，由我方在保证金额内向你方支付上述款项。</w:t>
      </w:r>
    </w:p>
    <w:p w14:paraId="795CA3C7">
      <w:pPr>
        <w:snapToGrid w:val="0"/>
        <w:spacing w:line="336" w:lineRule="auto"/>
        <w:ind w:firstLine="480" w:firstLineChars="200"/>
        <w:rPr>
          <w:rFonts w:eastAsia="仿宋_GB2312"/>
          <w:sz w:val="24"/>
        </w:rPr>
      </w:pPr>
      <w:r>
        <w:rPr>
          <w:rFonts w:eastAsia="仿宋_GB2312"/>
          <w:sz w:val="24"/>
        </w:rPr>
        <w:t>三、承担保证责任的程序</w:t>
      </w:r>
    </w:p>
    <w:p w14:paraId="58821214">
      <w:pPr>
        <w:snapToGrid w:val="0"/>
        <w:spacing w:line="336" w:lineRule="auto"/>
        <w:ind w:firstLine="480" w:firstLineChars="200"/>
        <w:rPr>
          <w:rFonts w:eastAsia="仿宋_GB2312"/>
          <w:sz w:val="24"/>
        </w:rPr>
      </w:pPr>
      <w:r>
        <w:rPr>
          <w:rFonts w:eastAsia="仿宋_GB2312"/>
          <w:sz w:val="24"/>
        </w:rPr>
        <w:t>1．你方要求我方承担保证责任的，应在本保函保证期间内向我方发出书面索赔通知。索赔通知应写明要求索赔的金额，支付款项应到达的账号。并附有证明供应商违约事实的证明材料。</w:t>
      </w:r>
    </w:p>
    <w:p w14:paraId="3953EC1D">
      <w:pPr>
        <w:snapToGrid w:val="0"/>
        <w:spacing w:line="336" w:lineRule="auto"/>
        <w:ind w:firstLine="480" w:firstLineChars="200"/>
        <w:rPr>
          <w:rFonts w:eastAsia="仿宋_GB2312"/>
          <w:sz w:val="24"/>
        </w:rPr>
      </w:pPr>
      <w:r>
        <w:rPr>
          <w:rFonts w:eastAsia="仿宋_GB2312"/>
          <w:sz w:val="24"/>
        </w:rPr>
        <w:t>如果你方与供应商因货物质量问题产生争议，你方还需同时提供</w:t>
      </w:r>
      <w:r>
        <w:rPr>
          <w:rFonts w:eastAsia="仿宋_GB2312"/>
          <w:sz w:val="24"/>
          <w:u w:val="single"/>
        </w:rPr>
        <w:t xml:space="preserve">        </w:t>
      </w:r>
      <w:r>
        <w:rPr>
          <w:rFonts w:eastAsia="仿宋_GB2312"/>
          <w:sz w:val="24"/>
        </w:rPr>
        <w:t>部门出具的质量检测报告，或经诉讼（仲裁）程序裁决后的裁决书、调解书，本保证人即按照检测结果或裁决书、调解书决定是否承担保证责任。</w:t>
      </w:r>
    </w:p>
    <w:p w14:paraId="6C6CAEED">
      <w:pPr>
        <w:snapToGrid w:val="0"/>
        <w:spacing w:line="336" w:lineRule="auto"/>
        <w:ind w:firstLine="480" w:firstLineChars="200"/>
        <w:rPr>
          <w:rFonts w:eastAsia="仿宋_GB2312"/>
          <w:sz w:val="24"/>
        </w:rPr>
      </w:pPr>
      <w:r>
        <w:rPr>
          <w:rFonts w:eastAsia="仿宋_GB2312"/>
          <w:sz w:val="24"/>
        </w:rPr>
        <w:t>2． 我方收到你方的书面索赔通知及相应证明材料，在</w:t>
      </w:r>
      <w:r>
        <w:rPr>
          <w:rFonts w:eastAsia="仿宋_GB2312"/>
          <w:sz w:val="24"/>
          <w:u w:val="single"/>
        </w:rPr>
        <w:t xml:space="preserve">     </w:t>
      </w:r>
      <w:r>
        <w:rPr>
          <w:rFonts w:eastAsia="仿宋_GB2312"/>
          <w:sz w:val="24"/>
        </w:rPr>
        <w:t>工作日内进行核定后按照本保函的承诺承担保证责任。</w:t>
      </w:r>
    </w:p>
    <w:p w14:paraId="6DFE332C">
      <w:pPr>
        <w:snapToGrid w:val="0"/>
        <w:spacing w:line="336" w:lineRule="auto"/>
        <w:ind w:firstLine="480" w:firstLineChars="200"/>
        <w:rPr>
          <w:rFonts w:eastAsia="仿宋_GB2312"/>
          <w:sz w:val="24"/>
        </w:rPr>
      </w:pPr>
      <w:r>
        <w:rPr>
          <w:rFonts w:eastAsia="仿宋_GB2312"/>
          <w:sz w:val="24"/>
        </w:rPr>
        <w:t>四、保证责任的终止</w:t>
      </w:r>
    </w:p>
    <w:p w14:paraId="2FFADBDF">
      <w:pPr>
        <w:snapToGrid w:val="0"/>
        <w:spacing w:line="336" w:lineRule="auto"/>
        <w:ind w:firstLine="480" w:firstLineChars="200"/>
        <w:rPr>
          <w:rFonts w:eastAsia="仿宋_GB2312"/>
          <w:sz w:val="24"/>
        </w:rPr>
      </w:pPr>
      <w:r>
        <w:rPr>
          <w:rFonts w:eastAsia="仿宋_GB2312"/>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1B021D42">
      <w:pPr>
        <w:snapToGrid w:val="0"/>
        <w:spacing w:line="336" w:lineRule="auto"/>
        <w:ind w:firstLine="480" w:firstLineChars="200"/>
        <w:rPr>
          <w:rFonts w:eastAsia="仿宋_GB2312"/>
          <w:sz w:val="24"/>
        </w:rPr>
      </w:pPr>
      <w:r>
        <w:rPr>
          <w:rFonts w:eastAsia="仿宋_GB2312"/>
          <w:sz w:val="24"/>
        </w:rPr>
        <w:t>2．我方按照本保函向你方履行了保证责任后，自我方向你方支付款项（支付款项从我方账户划出）之日起，保证责任即终止。</w:t>
      </w:r>
    </w:p>
    <w:p w14:paraId="28EDFEC4">
      <w:pPr>
        <w:snapToGrid w:val="0"/>
        <w:spacing w:line="336" w:lineRule="auto"/>
        <w:ind w:firstLine="480" w:firstLineChars="200"/>
        <w:rPr>
          <w:rFonts w:eastAsia="仿宋_GB2312"/>
          <w:sz w:val="24"/>
        </w:rPr>
      </w:pPr>
      <w:r>
        <w:rPr>
          <w:rFonts w:eastAsia="仿宋_GB2312"/>
          <w:sz w:val="24"/>
        </w:rPr>
        <w:t>3．按照法律法规的规定或出现应终止我方保证责任的其它情形的，我方在本保函项下的保证责任亦终止。</w:t>
      </w:r>
    </w:p>
    <w:p w14:paraId="3C5E814C">
      <w:pPr>
        <w:snapToGrid w:val="0"/>
        <w:spacing w:line="336" w:lineRule="auto"/>
        <w:ind w:firstLine="480" w:firstLineChars="200"/>
        <w:rPr>
          <w:rFonts w:eastAsia="仿宋_GB2312"/>
          <w:sz w:val="24"/>
        </w:rPr>
      </w:pPr>
      <w:r>
        <w:rPr>
          <w:rFonts w:eastAsia="仿宋_GB2312"/>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664145D5">
      <w:pPr>
        <w:snapToGrid w:val="0"/>
        <w:spacing w:line="336" w:lineRule="auto"/>
        <w:ind w:firstLine="480" w:firstLineChars="200"/>
        <w:rPr>
          <w:rFonts w:eastAsia="仿宋_GB2312"/>
          <w:sz w:val="24"/>
        </w:rPr>
      </w:pPr>
      <w:r>
        <w:rPr>
          <w:rFonts w:eastAsia="仿宋_GB2312"/>
          <w:sz w:val="24"/>
        </w:rPr>
        <w:t>五、免责条款</w:t>
      </w:r>
    </w:p>
    <w:p w14:paraId="04C926DE">
      <w:pPr>
        <w:snapToGrid w:val="0"/>
        <w:spacing w:line="336" w:lineRule="auto"/>
        <w:ind w:firstLine="480" w:firstLineChars="200"/>
        <w:rPr>
          <w:rFonts w:eastAsia="仿宋_GB2312"/>
          <w:sz w:val="24"/>
        </w:rPr>
      </w:pPr>
      <w:r>
        <w:rPr>
          <w:rFonts w:eastAsia="仿宋_GB2312"/>
          <w:sz w:val="24"/>
        </w:rPr>
        <w:t>1．因你方违反主合同约定致使供应商不能履行义务的，我方不承担保证责任。</w:t>
      </w:r>
    </w:p>
    <w:p w14:paraId="33444214">
      <w:pPr>
        <w:snapToGrid w:val="0"/>
        <w:spacing w:line="336" w:lineRule="auto"/>
        <w:ind w:firstLine="480" w:firstLineChars="200"/>
        <w:rPr>
          <w:rFonts w:eastAsia="仿宋_GB2312"/>
          <w:sz w:val="24"/>
        </w:rPr>
      </w:pPr>
      <w:r>
        <w:rPr>
          <w:rFonts w:eastAsia="仿宋_GB2312"/>
          <w:sz w:val="24"/>
        </w:rPr>
        <w:t>2．依照法律法规的规定或你方与供应商的另行约定，全部或者部分免除供应商应缴纳的保证金义务的，我方亦免除相应的保证责任。</w:t>
      </w:r>
    </w:p>
    <w:p w14:paraId="01E9498D">
      <w:pPr>
        <w:snapToGrid w:val="0"/>
        <w:spacing w:line="336" w:lineRule="auto"/>
        <w:ind w:firstLine="480" w:firstLineChars="200"/>
        <w:rPr>
          <w:rFonts w:eastAsia="仿宋_GB2312"/>
          <w:sz w:val="24"/>
        </w:rPr>
      </w:pPr>
      <w:r>
        <w:rPr>
          <w:rFonts w:eastAsia="仿宋_GB2312"/>
          <w:sz w:val="24"/>
        </w:rPr>
        <w:t>3．因不可抗力造成供应商不能履行供货义务的，我方不承担保证责任。</w:t>
      </w:r>
    </w:p>
    <w:p w14:paraId="204F4771">
      <w:pPr>
        <w:snapToGrid w:val="0"/>
        <w:spacing w:line="336" w:lineRule="auto"/>
        <w:ind w:firstLine="480" w:firstLineChars="200"/>
        <w:rPr>
          <w:rFonts w:eastAsia="仿宋_GB2312"/>
          <w:sz w:val="24"/>
        </w:rPr>
      </w:pPr>
      <w:r>
        <w:rPr>
          <w:rFonts w:eastAsia="仿宋_GB2312"/>
          <w:sz w:val="24"/>
        </w:rPr>
        <w:t>六、争议的解决</w:t>
      </w:r>
    </w:p>
    <w:p w14:paraId="5E2AEF93">
      <w:pPr>
        <w:snapToGrid w:val="0"/>
        <w:spacing w:line="336" w:lineRule="auto"/>
        <w:ind w:firstLine="480" w:firstLineChars="200"/>
        <w:rPr>
          <w:rFonts w:eastAsia="仿宋_GB2312"/>
          <w:sz w:val="24"/>
        </w:rPr>
      </w:pPr>
      <w:r>
        <w:rPr>
          <w:rFonts w:eastAsia="仿宋_GB2312"/>
          <w:sz w:val="24"/>
        </w:rPr>
        <w:t>因本保函发生的纠纷，由你我双方协商解决，协商不成的，通过诉讼程序解决，诉讼管辖地法院为</w:t>
      </w:r>
      <w:r>
        <w:rPr>
          <w:rFonts w:eastAsia="仿宋_GB2312"/>
          <w:sz w:val="24"/>
          <w:u w:val="single"/>
        </w:rPr>
        <w:t xml:space="preserve">        </w:t>
      </w:r>
      <w:r>
        <w:rPr>
          <w:rFonts w:eastAsia="仿宋_GB2312"/>
          <w:sz w:val="24"/>
        </w:rPr>
        <w:t>法院。</w:t>
      </w:r>
    </w:p>
    <w:p w14:paraId="7FED3D50">
      <w:pPr>
        <w:snapToGrid w:val="0"/>
        <w:spacing w:line="336" w:lineRule="auto"/>
        <w:ind w:firstLine="480" w:firstLineChars="200"/>
        <w:rPr>
          <w:rFonts w:eastAsia="仿宋_GB2312"/>
          <w:sz w:val="24"/>
        </w:rPr>
      </w:pPr>
      <w:r>
        <w:rPr>
          <w:rFonts w:eastAsia="仿宋_GB2312"/>
          <w:sz w:val="24"/>
        </w:rPr>
        <w:t>七、保函的生效</w:t>
      </w:r>
    </w:p>
    <w:p w14:paraId="7EE0E294">
      <w:pPr>
        <w:snapToGrid w:val="0"/>
        <w:spacing w:line="336" w:lineRule="auto"/>
        <w:ind w:firstLine="480" w:firstLineChars="200"/>
        <w:rPr>
          <w:rFonts w:eastAsia="仿宋_GB2312"/>
          <w:sz w:val="24"/>
        </w:rPr>
      </w:pPr>
      <w:r>
        <w:rPr>
          <w:rFonts w:eastAsia="仿宋_GB2312"/>
          <w:sz w:val="24"/>
        </w:rPr>
        <w:t>本保函自我方加盖公章之日起生效。</w:t>
      </w:r>
    </w:p>
    <w:p w14:paraId="499BBADE">
      <w:pPr>
        <w:snapToGrid w:val="0"/>
        <w:spacing w:line="336" w:lineRule="auto"/>
        <w:rPr>
          <w:rFonts w:eastAsia="仿宋_GB2312"/>
          <w:sz w:val="24"/>
        </w:rPr>
      </w:pPr>
    </w:p>
    <w:p w14:paraId="777B9BE0">
      <w:pPr>
        <w:snapToGrid w:val="0"/>
        <w:spacing w:line="336" w:lineRule="auto"/>
        <w:rPr>
          <w:rFonts w:eastAsia="仿宋_GB2312"/>
          <w:sz w:val="24"/>
        </w:rPr>
      </w:pPr>
      <w:r>
        <w:rPr>
          <w:rFonts w:eastAsia="仿宋_GB2312"/>
          <w:sz w:val="24"/>
        </w:rPr>
        <w:t xml:space="preserve">                                      </w:t>
      </w:r>
    </w:p>
    <w:p w14:paraId="6CBDA380">
      <w:pPr>
        <w:pStyle w:val="29"/>
        <w:ind w:left="1080" w:leftChars="257" w:hanging="540"/>
        <w:rPr>
          <w:rFonts w:ascii="Times New Roman" w:hAnsi="Times New Roman" w:eastAsia="仿宋_GB2312"/>
          <w:sz w:val="24"/>
          <w:szCs w:val="24"/>
        </w:rPr>
      </w:pPr>
      <w:r>
        <w:rPr>
          <w:rFonts w:ascii="Times New Roman" w:hAnsi="Times New Roman" w:eastAsia="仿宋_GB2312"/>
          <w:sz w:val="24"/>
          <w:szCs w:val="24"/>
        </w:rPr>
        <w:t>出具保函单位名称（盖公章）：</w:t>
      </w:r>
      <w:r>
        <w:rPr>
          <w:rFonts w:ascii="Times New Roman" w:hAnsi="Times New Roman" w:eastAsia="仿宋_GB2312"/>
          <w:sz w:val="24"/>
          <w:szCs w:val="24"/>
          <w:u w:val="single"/>
        </w:rPr>
        <w:t xml:space="preserve">                   </w:t>
      </w:r>
    </w:p>
    <w:p w14:paraId="43CF98CD">
      <w:pPr>
        <w:pStyle w:val="29"/>
        <w:ind w:left="1080" w:leftChars="257" w:hanging="540"/>
        <w:rPr>
          <w:rFonts w:ascii="Times New Roman" w:hAnsi="Times New Roman" w:eastAsia="仿宋_GB2312"/>
          <w:sz w:val="24"/>
          <w:szCs w:val="24"/>
          <w:u w:val="single"/>
        </w:rPr>
      </w:pPr>
      <w:r>
        <w:rPr>
          <w:rFonts w:ascii="Times New Roman" w:hAnsi="Times New Roman" w:eastAsia="仿宋_GB2312"/>
          <w:sz w:val="24"/>
          <w:szCs w:val="24"/>
        </w:rPr>
        <w:t>签字人姓名和职务：</w:t>
      </w:r>
      <w:r>
        <w:rPr>
          <w:rFonts w:ascii="Times New Roman" w:hAnsi="Times New Roman" w:eastAsia="仿宋_GB2312"/>
          <w:sz w:val="24"/>
          <w:szCs w:val="24"/>
          <w:u w:val="single"/>
        </w:rPr>
        <w:t xml:space="preserve">                             </w:t>
      </w:r>
    </w:p>
    <w:p w14:paraId="4C89A9B5">
      <w:pPr>
        <w:pStyle w:val="29"/>
        <w:ind w:left="1080" w:leftChars="257" w:hanging="540"/>
        <w:rPr>
          <w:rFonts w:ascii="Times New Roman" w:hAnsi="Times New Roman" w:eastAsia="仿宋_GB2312"/>
          <w:sz w:val="24"/>
          <w:szCs w:val="24"/>
        </w:rPr>
      </w:pPr>
      <w:r>
        <w:rPr>
          <w:rFonts w:ascii="Times New Roman" w:hAnsi="Times New Roman" w:eastAsia="仿宋_GB2312"/>
          <w:sz w:val="24"/>
          <w:szCs w:val="24"/>
        </w:rPr>
        <w:t>签字人签名：</w:t>
      </w:r>
      <w:r>
        <w:rPr>
          <w:rFonts w:ascii="Times New Roman" w:hAnsi="Times New Roman" w:eastAsia="仿宋_GB2312"/>
          <w:sz w:val="24"/>
          <w:szCs w:val="24"/>
          <w:u w:val="single"/>
        </w:rPr>
        <w:t xml:space="preserve">                                   </w:t>
      </w:r>
    </w:p>
    <w:p w14:paraId="1797966F">
      <w:pPr>
        <w:pStyle w:val="29"/>
        <w:ind w:left="1080" w:leftChars="257" w:hanging="540"/>
        <w:rPr>
          <w:rFonts w:ascii="Times New Roman" w:hAnsi="Times New Roman" w:eastAsia="仿宋_GB2312"/>
          <w:sz w:val="28"/>
          <w:szCs w:val="28"/>
          <w:u w:val="single"/>
        </w:rPr>
      </w:pPr>
      <w:r>
        <w:rPr>
          <w:rFonts w:ascii="Times New Roman" w:hAnsi="Times New Roman" w:eastAsia="仿宋_GB2312"/>
          <w:sz w:val="24"/>
          <w:szCs w:val="24"/>
        </w:rPr>
        <w:t>时间：</w:t>
      </w:r>
      <w:r>
        <w:rPr>
          <w:rFonts w:ascii="Times New Roman" w:hAnsi="Times New Roman" w:eastAsia="仿宋_GB2312"/>
          <w:sz w:val="24"/>
          <w:szCs w:val="24"/>
          <w:u w:val="single"/>
        </w:rPr>
        <w:t xml:space="preserve">         年      月      日    </w:t>
      </w:r>
      <w:r>
        <w:rPr>
          <w:rFonts w:ascii="Times New Roman" w:hAnsi="Times New Roman" w:eastAsia="仿宋_GB2312"/>
          <w:sz w:val="28"/>
          <w:szCs w:val="28"/>
          <w:u w:val="single"/>
        </w:rPr>
        <w:t xml:space="preserve">                </w:t>
      </w:r>
    </w:p>
    <w:p w14:paraId="14F4C2A8">
      <w:pPr>
        <w:pStyle w:val="22"/>
        <w:ind w:firstLine="480"/>
        <w:rPr>
          <w:rFonts w:ascii="Times New Roman" w:hAnsi="Times New Roman" w:eastAsia="仿宋_GB2312"/>
        </w:rPr>
      </w:pPr>
    </w:p>
    <w:p w14:paraId="573A5FF6">
      <w:pPr>
        <w:rPr>
          <w:rFonts w:eastAsia="仿宋_GB2312"/>
          <w:b/>
          <w:bCs/>
          <w:sz w:val="28"/>
          <w:szCs w:val="28"/>
          <w:lang w:val="zh-CN"/>
        </w:rPr>
      </w:pPr>
      <w:r>
        <w:rPr>
          <w:rFonts w:eastAsia="仿宋_GB2312"/>
          <w:b/>
          <w:bCs/>
          <w:sz w:val="28"/>
          <w:szCs w:val="28"/>
          <w:lang w:val="zh-CN"/>
        </w:rPr>
        <w:br w:type="page"/>
      </w:r>
    </w:p>
    <w:p w14:paraId="4E0D5F12">
      <w:pPr>
        <w:autoSpaceDE w:val="0"/>
        <w:autoSpaceDN w:val="0"/>
        <w:adjustRightInd w:val="0"/>
        <w:snapToGrid w:val="0"/>
        <w:spacing w:line="360" w:lineRule="auto"/>
        <w:outlineLvl w:val="0"/>
        <w:rPr>
          <w:rFonts w:eastAsia="仿宋_GB2312"/>
          <w:b/>
          <w:bCs/>
          <w:sz w:val="28"/>
          <w:szCs w:val="28"/>
          <w:lang w:val="zh-CN"/>
        </w:rPr>
      </w:pPr>
      <w:r>
        <w:rPr>
          <w:rFonts w:eastAsia="仿宋_GB2312"/>
          <w:b/>
          <w:bCs/>
          <w:sz w:val="28"/>
          <w:szCs w:val="28"/>
          <w:lang w:val="zh-CN"/>
        </w:rPr>
        <w:t>附件3</w:t>
      </w:r>
    </w:p>
    <w:p w14:paraId="58434142">
      <w:pPr>
        <w:autoSpaceDE w:val="0"/>
        <w:autoSpaceDN w:val="0"/>
        <w:adjustRightInd w:val="0"/>
        <w:snapToGrid w:val="0"/>
        <w:spacing w:line="360" w:lineRule="auto"/>
        <w:jc w:val="center"/>
        <w:rPr>
          <w:rFonts w:eastAsia="仿宋_GB2312"/>
          <w:b/>
          <w:bCs/>
          <w:sz w:val="30"/>
          <w:szCs w:val="30"/>
        </w:rPr>
      </w:pPr>
      <w:r>
        <w:rPr>
          <w:rFonts w:eastAsia="仿宋_GB2312"/>
          <w:b/>
          <w:bCs/>
          <w:sz w:val="30"/>
          <w:szCs w:val="30"/>
        </w:rPr>
        <w:t xml:space="preserve"> （最后）谈判响应报价表</w:t>
      </w:r>
    </w:p>
    <w:p w14:paraId="0EF2BC50">
      <w:pPr>
        <w:pStyle w:val="22"/>
        <w:ind w:firstLine="480"/>
        <w:rPr>
          <w:rFonts w:ascii="Times New Roman" w:hAnsi="Times New Roman" w:eastAsia="仿宋_GB2312"/>
        </w:rPr>
      </w:pPr>
      <w:r>
        <w:rPr>
          <w:rFonts w:ascii="Times New Roman" w:hAnsi="Times New Roman" w:eastAsia="仿宋_GB2312"/>
        </w:rPr>
        <w:t xml:space="preserve">                      </w:t>
      </w:r>
      <w:r>
        <w:rPr>
          <w:rFonts w:ascii="Times New Roman" w:hAnsi="Times New Roman" w:eastAsia="仿宋_GB2312"/>
          <w:lang w:val="zh-CN"/>
        </w:rPr>
        <w:t>（随身携带，单独提供，无需装订在响应文件中）</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14:paraId="157C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14:paraId="50726274">
            <w:pPr>
              <w:ind w:left="141" w:leftChars="67" w:right="103" w:rightChars="49"/>
              <w:jc w:val="center"/>
              <w:rPr>
                <w:rFonts w:eastAsia="仿宋_GB2312"/>
                <w:b/>
                <w:sz w:val="24"/>
              </w:rPr>
            </w:pPr>
            <w:r>
              <w:rPr>
                <w:rFonts w:eastAsia="仿宋_GB2312"/>
                <w:b/>
                <w:sz w:val="24"/>
              </w:rPr>
              <w:t>项目编号及项目名称</w:t>
            </w:r>
          </w:p>
        </w:tc>
        <w:tc>
          <w:tcPr>
            <w:tcW w:w="6981" w:type="dxa"/>
            <w:vAlign w:val="center"/>
          </w:tcPr>
          <w:p w14:paraId="484EF36E">
            <w:pPr>
              <w:ind w:left="189" w:leftChars="90" w:firstLine="1"/>
              <w:rPr>
                <w:rFonts w:eastAsia="仿宋_GB2312"/>
                <w:sz w:val="24"/>
                <w:u w:val="single"/>
              </w:rPr>
            </w:pPr>
            <w:r>
              <w:rPr>
                <w:rFonts w:eastAsia="仿宋_GB2312"/>
                <w:sz w:val="24"/>
              </w:rPr>
              <w:t>项目编号：</w:t>
            </w:r>
            <w:r>
              <w:rPr>
                <w:rFonts w:eastAsia="仿宋_GB2312"/>
                <w:sz w:val="24"/>
                <w:u w:val="single"/>
              </w:rPr>
              <w:t xml:space="preserve">              </w:t>
            </w:r>
          </w:p>
          <w:p w14:paraId="090E92B1">
            <w:pPr>
              <w:ind w:left="189" w:leftChars="90" w:firstLine="1"/>
            </w:pPr>
            <w:r>
              <w:rPr>
                <w:rFonts w:eastAsia="仿宋_GB2312"/>
                <w:sz w:val="24"/>
              </w:rPr>
              <w:t xml:space="preserve">项目名称：              </w:t>
            </w:r>
          </w:p>
        </w:tc>
      </w:tr>
      <w:tr w14:paraId="52A8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598" w:type="dxa"/>
            <w:vAlign w:val="center"/>
          </w:tcPr>
          <w:p w14:paraId="5580769D">
            <w:pPr>
              <w:ind w:left="-13" w:leftChars="-6"/>
              <w:jc w:val="center"/>
              <w:rPr>
                <w:rFonts w:eastAsia="仿宋_GB2312"/>
                <w:b/>
                <w:sz w:val="24"/>
              </w:rPr>
            </w:pPr>
            <w:r>
              <w:rPr>
                <w:rFonts w:eastAsia="仿宋_GB2312"/>
                <w:b/>
                <w:sz w:val="24"/>
              </w:rPr>
              <w:t>响应总价</w:t>
            </w:r>
          </w:p>
        </w:tc>
        <w:tc>
          <w:tcPr>
            <w:tcW w:w="6981" w:type="dxa"/>
            <w:vAlign w:val="center"/>
          </w:tcPr>
          <w:p w14:paraId="52464ED1">
            <w:pPr>
              <w:ind w:left="189" w:leftChars="90" w:firstLine="1"/>
              <w:rPr>
                <w:rFonts w:eastAsia="仿宋_GB2312"/>
                <w:sz w:val="24"/>
              </w:rPr>
            </w:pPr>
            <w:r>
              <w:rPr>
                <w:rFonts w:eastAsia="仿宋_GB2312"/>
                <w:sz w:val="24"/>
              </w:rPr>
              <w:t>人民币（大写）：</w:t>
            </w:r>
            <w:r>
              <w:rPr>
                <w:rFonts w:eastAsia="仿宋_GB2312"/>
                <w:sz w:val="24"/>
                <w:u w:val="single"/>
              </w:rPr>
              <w:t xml:space="preserve">             </w:t>
            </w:r>
            <w:r>
              <w:rPr>
                <w:rFonts w:eastAsia="仿宋_GB2312"/>
                <w:sz w:val="24"/>
              </w:rPr>
              <w:t xml:space="preserve"> （小写：</w:t>
            </w:r>
            <w:r>
              <w:rPr>
                <w:rFonts w:eastAsia="宋体"/>
                <w:sz w:val="24"/>
              </w:rPr>
              <w:t>¥</w:t>
            </w:r>
            <w:r>
              <w:rPr>
                <w:rFonts w:eastAsia="仿宋_GB2312"/>
                <w:sz w:val="24"/>
                <w:u w:val="single"/>
              </w:rPr>
              <w:t xml:space="preserve">      </w:t>
            </w:r>
            <w:r>
              <w:rPr>
                <w:rFonts w:eastAsia="仿宋_GB2312"/>
                <w:sz w:val="24"/>
              </w:rPr>
              <w:t>元）</w:t>
            </w:r>
          </w:p>
        </w:tc>
      </w:tr>
      <w:tr w14:paraId="21B9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74D3E91D">
            <w:pPr>
              <w:ind w:left="-13" w:leftChars="-6"/>
              <w:jc w:val="center"/>
              <w:rPr>
                <w:rFonts w:eastAsia="仿宋_GB2312"/>
                <w:b/>
                <w:sz w:val="24"/>
              </w:rPr>
            </w:pPr>
            <w:r>
              <w:rPr>
                <w:rFonts w:eastAsia="仿宋_GB2312"/>
                <w:b/>
                <w:sz w:val="24"/>
              </w:rPr>
              <w:t>交货期</w:t>
            </w:r>
          </w:p>
        </w:tc>
        <w:tc>
          <w:tcPr>
            <w:tcW w:w="6981" w:type="dxa"/>
            <w:vAlign w:val="center"/>
          </w:tcPr>
          <w:p w14:paraId="32801F3A">
            <w:pPr>
              <w:rPr>
                <w:rFonts w:eastAsia="仿宋_GB2312"/>
                <w:sz w:val="24"/>
              </w:rPr>
            </w:pPr>
          </w:p>
        </w:tc>
      </w:tr>
      <w:tr w14:paraId="0200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02001126">
            <w:pPr>
              <w:ind w:left="-13" w:leftChars="-6"/>
              <w:jc w:val="center"/>
              <w:rPr>
                <w:rFonts w:eastAsia="仿宋_GB2312"/>
                <w:b/>
                <w:sz w:val="24"/>
              </w:rPr>
            </w:pPr>
            <w:r>
              <w:rPr>
                <w:rFonts w:eastAsia="仿宋_GB2312"/>
                <w:b/>
                <w:sz w:val="24"/>
              </w:rPr>
              <w:t>交货地点</w:t>
            </w:r>
          </w:p>
        </w:tc>
        <w:tc>
          <w:tcPr>
            <w:tcW w:w="6981" w:type="dxa"/>
            <w:vAlign w:val="center"/>
          </w:tcPr>
          <w:p w14:paraId="4D9A9D43">
            <w:pPr>
              <w:rPr>
                <w:rFonts w:eastAsia="仿宋_GB2312"/>
                <w:sz w:val="24"/>
              </w:rPr>
            </w:pPr>
          </w:p>
        </w:tc>
      </w:tr>
      <w:tr w14:paraId="19DF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14:paraId="49E02048">
            <w:pPr>
              <w:jc w:val="center"/>
              <w:rPr>
                <w:rFonts w:eastAsia="仿宋_GB2312"/>
                <w:b/>
                <w:sz w:val="24"/>
              </w:rPr>
            </w:pPr>
            <w:r>
              <w:rPr>
                <w:rFonts w:eastAsia="仿宋_GB2312"/>
                <w:b/>
                <w:sz w:val="24"/>
              </w:rPr>
              <w:t>备注</w:t>
            </w:r>
          </w:p>
        </w:tc>
        <w:tc>
          <w:tcPr>
            <w:tcW w:w="6981" w:type="dxa"/>
            <w:vAlign w:val="center"/>
          </w:tcPr>
          <w:p w14:paraId="7A9B9706">
            <w:pPr>
              <w:rPr>
                <w:rFonts w:eastAsia="仿宋_GB2312"/>
                <w:sz w:val="24"/>
              </w:rPr>
            </w:pPr>
          </w:p>
        </w:tc>
      </w:tr>
    </w:tbl>
    <w:p w14:paraId="7C23138D">
      <w:pPr>
        <w:autoSpaceDE w:val="0"/>
        <w:autoSpaceDN w:val="0"/>
        <w:adjustRightInd w:val="0"/>
        <w:snapToGrid w:val="0"/>
        <w:spacing w:line="360" w:lineRule="auto"/>
        <w:jc w:val="right"/>
        <w:rPr>
          <w:rFonts w:eastAsia="仿宋_GB2312"/>
          <w:sz w:val="24"/>
        </w:rPr>
      </w:pPr>
    </w:p>
    <w:p w14:paraId="3E597C9C">
      <w:pPr>
        <w:autoSpaceDE w:val="0"/>
        <w:autoSpaceDN w:val="0"/>
        <w:adjustRightInd w:val="0"/>
        <w:snapToGrid w:val="0"/>
        <w:spacing w:line="360" w:lineRule="auto"/>
        <w:rPr>
          <w:rFonts w:eastAsia="仿宋_GB2312"/>
          <w:b/>
          <w:bCs/>
          <w:sz w:val="24"/>
        </w:rPr>
      </w:pPr>
    </w:p>
    <w:p w14:paraId="0536A538">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1A34461C">
      <w:pPr>
        <w:spacing w:before="120" w:after="120" w:line="360" w:lineRule="auto"/>
        <w:ind w:firstLine="1440" w:firstLineChars="600"/>
        <w:rPr>
          <w:rFonts w:eastAsia="仿宋_GB2312"/>
          <w:sz w:val="24"/>
        </w:rPr>
      </w:pPr>
      <w:r>
        <w:rPr>
          <w:rFonts w:eastAsia="仿宋_GB2312"/>
          <w:sz w:val="24"/>
        </w:rPr>
        <w:t>法定代表人或其授权代表（签字</w:t>
      </w:r>
      <w:r>
        <w:rPr>
          <w:rFonts w:hint="eastAsia" w:eastAsia="仿宋_GB2312"/>
          <w:sz w:val="24"/>
        </w:rPr>
        <w:t>或盖章</w:t>
      </w:r>
      <w:r>
        <w:rPr>
          <w:rFonts w:eastAsia="仿宋_GB2312"/>
          <w:sz w:val="24"/>
        </w:rPr>
        <w:t>）：</w:t>
      </w:r>
    </w:p>
    <w:p w14:paraId="03FAA4CA">
      <w:pPr>
        <w:spacing w:before="120" w:after="120" w:line="360" w:lineRule="auto"/>
        <w:ind w:firstLine="1440" w:firstLineChars="600"/>
        <w:rPr>
          <w:rFonts w:eastAsia="仿宋_GB2312"/>
          <w:kern w:val="0"/>
          <w:sz w:val="24"/>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14:paraId="66480B8D">
      <w:pPr>
        <w:autoSpaceDE w:val="0"/>
        <w:autoSpaceDN w:val="0"/>
        <w:adjustRightInd w:val="0"/>
        <w:snapToGrid w:val="0"/>
        <w:spacing w:line="360" w:lineRule="auto"/>
        <w:ind w:firstLine="240" w:firstLineChars="100"/>
        <w:rPr>
          <w:rFonts w:eastAsia="仿宋_GB2312"/>
          <w:sz w:val="24"/>
          <w:lang w:val="zh-CN"/>
        </w:rPr>
      </w:pPr>
    </w:p>
    <w:p w14:paraId="1FE7C3B7">
      <w:pPr>
        <w:pStyle w:val="22"/>
        <w:rPr>
          <w:rFonts w:ascii="Times New Roman" w:hAnsi="Times New Roman"/>
          <w:lang w:val="zh-CN"/>
        </w:rPr>
      </w:pPr>
      <w:r>
        <w:rPr>
          <w:rFonts w:ascii="Times New Roman" w:hAnsi="Times New Roman"/>
          <w:lang w:val="zh-CN"/>
        </w:rPr>
        <w:br w:type="page"/>
      </w:r>
    </w:p>
    <w:p w14:paraId="67515C1C">
      <w:pPr>
        <w:autoSpaceDE w:val="0"/>
        <w:autoSpaceDN w:val="0"/>
        <w:adjustRightInd w:val="0"/>
        <w:snapToGrid w:val="0"/>
        <w:spacing w:line="360" w:lineRule="auto"/>
        <w:ind w:firstLine="210" w:firstLineChars="100"/>
        <w:rPr>
          <w:rFonts w:eastAsia="仿宋_GB2312"/>
        </w:rPr>
      </w:pPr>
    </w:p>
    <w:p w14:paraId="6D972D48">
      <w:pPr>
        <w:autoSpaceDE w:val="0"/>
        <w:autoSpaceDN w:val="0"/>
        <w:adjustRightInd w:val="0"/>
        <w:snapToGrid w:val="0"/>
        <w:spacing w:line="360" w:lineRule="auto"/>
        <w:jc w:val="center"/>
        <w:rPr>
          <w:rFonts w:eastAsia="仿宋_GB2312"/>
          <w:b/>
          <w:bCs/>
          <w:sz w:val="30"/>
          <w:szCs w:val="30"/>
        </w:rPr>
      </w:pPr>
      <w:r>
        <w:rPr>
          <w:rFonts w:eastAsia="仿宋_GB2312"/>
          <w:b/>
          <w:bCs/>
          <w:sz w:val="30"/>
          <w:szCs w:val="30"/>
        </w:rPr>
        <w:t>（最后）</w:t>
      </w:r>
      <w:r>
        <w:rPr>
          <w:rFonts w:hint="eastAsia" w:eastAsia="仿宋_GB2312"/>
          <w:b/>
          <w:bCs/>
          <w:sz w:val="30"/>
          <w:szCs w:val="30"/>
        </w:rPr>
        <w:t>响应</w:t>
      </w:r>
      <w:r>
        <w:rPr>
          <w:rFonts w:eastAsia="仿宋_GB2312"/>
          <w:b/>
          <w:bCs/>
          <w:sz w:val="30"/>
          <w:szCs w:val="30"/>
        </w:rPr>
        <w:t>分项报价表</w:t>
      </w:r>
    </w:p>
    <w:p w14:paraId="6BBCF10B">
      <w:pPr>
        <w:pStyle w:val="22"/>
        <w:rPr>
          <w:rFonts w:ascii="Times New Roman" w:hAnsi="Times New Roman"/>
        </w:rPr>
      </w:pPr>
      <w:r>
        <w:rPr>
          <w:rFonts w:ascii="Times New Roman" w:hAnsi="Times New Roman"/>
        </w:rPr>
        <w:t xml:space="preserve">                      （随身携带，单独提供，无需装订在响应文件中）</w:t>
      </w:r>
    </w:p>
    <w:p w14:paraId="20E83338">
      <w:pPr>
        <w:pStyle w:val="2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14:paraId="799FF385">
      <w:pPr>
        <w:pStyle w:val="22"/>
        <w:rPr>
          <w:rFonts w:ascii="Times New Roman" w:hAnsi="Times New Roman"/>
        </w:rPr>
      </w:pPr>
      <w:r>
        <w:rPr>
          <w:rFonts w:ascii="Times New Roman" w:hAnsi="Times New Roman" w:eastAsia="仿宋_GB2312"/>
          <w:sz w:val="24"/>
        </w:rPr>
        <w:t>项目名称：</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14:paraId="216B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83D5474">
            <w:pPr>
              <w:adjustRightInd w:val="0"/>
              <w:snapToGrid w:val="0"/>
              <w:spacing w:line="360" w:lineRule="auto"/>
              <w:jc w:val="center"/>
              <w:rPr>
                <w:rFonts w:eastAsia="仿宋_GB2312"/>
                <w:sz w:val="24"/>
              </w:rPr>
            </w:pPr>
            <w:r>
              <w:rPr>
                <w:rFonts w:eastAsia="仿宋_GB2312"/>
                <w:sz w:val="24"/>
              </w:rPr>
              <w:t>序号</w:t>
            </w:r>
          </w:p>
        </w:tc>
        <w:tc>
          <w:tcPr>
            <w:tcW w:w="1428" w:type="dxa"/>
            <w:vAlign w:val="center"/>
          </w:tcPr>
          <w:p w14:paraId="54D0A64C">
            <w:pPr>
              <w:adjustRightInd w:val="0"/>
              <w:snapToGrid w:val="0"/>
              <w:spacing w:line="360" w:lineRule="auto"/>
              <w:jc w:val="center"/>
              <w:rPr>
                <w:rFonts w:eastAsia="仿宋_GB2312"/>
                <w:sz w:val="24"/>
              </w:rPr>
            </w:pPr>
            <w:r>
              <w:rPr>
                <w:rFonts w:eastAsia="仿宋_GB2312"/>
                <w:sz w:val="24"/>
              </w:rPr>
              <w:t>产品</w:t>
            </w:r>
          </w:p>
          <w:p w14:paraId="5353F8F8">
            <w:pPr>
              <w:adjustRightInd w:val="0"/>
              <w:snapToGrid w:val="0"/>
              <w:spacing w:line="360" w:lineRule="auto"/>
              <w:jc w:val="center"/>
              <w:rPr>
                <w:rFonts w:eastAsia="仿宋_GB2312"/>
                <w:sz w:val="24"/>
              </w:rPr>
            </w:pPr>
            <w:r>
              <w:rPr>
                <w:rFonts w:eastAsia="仿宋_GB2312"/>
                <w:sz w:val="24"/>
              </w:rPr>
              <w:t>名称</w:t>
            </w:r>
          </w:p>
        </w:tc>
        <w:tc>
          <w:tcPr>
            <w:tcW w:w="1188" w:type="dxa"/>
          </w:tcPr>
          <w:p w14:paraId="17D17385">
            <w:pPr>
              <w:adjustRightInd w:val="0"/>
              <w:snapToGrid w:val="0"/>
              <w:spacing w:line="360" w:lineRule="auto"/>
              <w:jc w:val="center"/>
              <w:rPr>
                <w:rFonts w:eastAsia="仿宋_GB2312"/>
                <w:sz w:val="24"/>
              </w:rPr>
            </w:pPr>
            <w:r>
              <w:rPr>
                <w:rFonts w:eastAsia="仿宋_GB2312"/>
                <w:sz w:val="24"/>
              </w:rPr>
              <w:t>规格</w:t>
            </w:r>
          </w:p>
          <w:p w14:paraId="7021AFF6">
            <w:pPr>
              <w:adjustRightInd w:val="0"/>
              <w:snapToGrid w:val="0"/>
              <w:spacing w:line="360" w:lineRule="auto"/>
              <w:jc w:val="center"/>
              <w:rPr>
                <w:rFonts w:eastAsia="仿宋_GB2312"/>
                <w:sz w:val="24"/>
              </w:rPr>
            </w:pPr>
            <w:r>
              <w:rPr>
                <w:rFonts w:eastAsia="仿宋_GB2312"/>
                <w:sz w:val="24"/>
              </w:rPr>
              <w:t>型号</w:t>
            </w:r>
          </w:p>
        </w:tc>
        <w:tc>
          <w:tcPr>
            <w:tcW w:w="1560" w:type="dxa"/>
          </w:tcPr>
          <w:p w14:paraId="1A26C7D6">
            <w:pPr>
              <w:adjustRightInd w:val="0"/>
              <w:snapToGrid w:val="0"/>
              <w:spacing w:line="360" w:lineRule="auto"/>
              <w:jc w:val="center"/>
              <w:rPr>
                <w:rFonts w:eastAsia="仿宋_GB2312"/>
                <w:sz w:val="24"/>
              </w:rPr>
            </w:pPr>
            <w:r>
              <w:rPr>
                <w:rFonts w:eastAsia="仿宋_GB2312"/>
                <w:sz w:val="24"/>
              </w:rPr>
              <w:t>制造</w:t>
            </w:r>
          </w:p>
          <w:p w14:paraId="165F6645">
            <w:pPr>
              <w:adjustRightInd w:val="0"/>
              <w:snapToGrid w:val="0"/>
              <w:spacing w:line="360" w:lineRule="auto"/>
              <w:jc w:val="center"/>
              <w:rPr>
                <w:rFonts w:eastAsia="仿宋_GB2312"/>
                <w:sz w:val="24"/>
              </w:rPr>
            </w:pPr>
            <w:r>
              <w:rPr>
                <w:rFonts w:eastAsia="仿宋_GB2312"/>
                <w:sz w:val="24"/>
              </w:rPr>
              <w:t>厂家</w:t>
            </w:r>
          </w:p>
        </w:tc>
        <w:tc>
          <w:tcPr>
            <w:tcW w:w="992" w:type="dxa"/>
            <w:vAlign w:val="center"/>
          </w:tcPr>
          <w:p w14:paraId="3C3EAD25">
            <w:pPr>
              <w:adjustRightInd w:val="0"/>
              <w:snapToGrid w:val="0"/>
              <w:spacing w:line="360" w:lineRule="auto"/>
              <w:jc w:val="center"/>
              <w:rPr>
                <w:rFonts w:eastAsia="仿宋_GB2312"/>
                <w:sz w:val="24"/>
              </w:rPr>
            </w:pPr>
            <w:r>
              <w:rPr>
                <w:rFonts w:eastAsia="仿宋_GB2312"/>
                <w:sz w:val="24"/>
              </w:rPr>
              <w:t>数量</w:t>
            </w:r>
          </w:p>
        </w:tc>
        <w:tc>
          <w:tcPr>
            <w:tcW w:w="1276" w:type="dxa"/>
            <w:vAlign w:val="center"/>
          </w:tcPr>
          <w:p w14:paraId="45CB1732">
            <w:pPr>
              <w:adjustRightInd w:val="0"/>
              <w:snapToGrid w:val="0"/>
              <w:spacing w:line="360" w:lineRule="auto"/>
              <w:jc w:val="center"/>
              <w:rPr>
                <w:rFonts w:eastAsia="仿宋_GB2312"/>
                <w:sz w:val="24"/>
              </w:rPr>
            </w:pPr>
            <w:r>
              <w:rPr>
                <w:rFonts w:eastAsia="仿宋_GB2312"/>
                <w:sz w:val="24"/>
              </w:rPr>
              <w:t>单价</w:t>
            </w:r>
          </w:p>
        </w:tc>
        <w:tc>
          <w:tcPr>
            <w:tcW w:w="1134" w:type="dxa"/>
            <w:vAlign w:val="center"/>
          </w:tcPr>
          <w:p w14:paraId="0FE47D91">
            <w:pPr>
              <w:adjustRightInd w:val="0"/>
              <w:snapToGrid w:val="0"/>
              <w:spacing w:line="360" w:lineRule="auto"/>
              <w:jc w:val="center"/>
              <w:rPr>
                <w:rFonts w:eastAsia="仿宋_GB2312"/>
                <w:sz w:val="24"/>
              </w:rPr>
            </w:pPr>
            <w:r>
              <w:rPr>
                <w:rFonts w:eastAsia="仿宋_GB2312"/>
                <w:sz w:val="24"/>
              </w:rPr>
              <w:t>小计（元）</w:t>
            </w:r>
          </w:p>
        </w:tc>
        <w:tc>
          <w:tcPr>
            <w:tcW w:w="708" w:type="dxa"/>
            <w:vAlign w:val="center"/>
          </w:tcPr>
          <w:p w14:paraId="6A40417C">
            <w:pPr>
              <w:adjustRightInd w:val="0"/>
              <w:snapToGrid w:val="0"/>
              <w:spacing w:line="360" w:lineRule="auto"/>
              <w:jc w:val="center"/>
              <w:rPr>
                <w:rFonts w:eastAsia="仿宋_GB2312"/>
                <w:sz w:val="24"/>
              </w:rPr>
            </w:pPr>
            <w:r>
              <w:rPr>
                <w:rFonts w:eastAsia="仿宋_GB2312"/>
                <w:sz w:val="24"/>
              </w:rPr>
              <w:t>备注</w:t>
            </w:r>
          </w:p>
        </w:tc>
      </w:tr>
      <w:tr w14:paraId="4401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7584E4E6">
            <w:pPr>
              <w:adjustRightInd w:val="0"/>
              <w:snapToGrid w:val="0"/>
              <w:spacing w:line="360" w:lineRule="auto"/>
              <w:rPr>
                <w:rFonts w:eastAsia="仿宋_GB2312"/>
                <w:sz w:val="24"/>
              </w:rPr>
            </w:pPr>
          </w:p>
        </w:tc>
        <w:tc>
          <w:tcPr>
            <w:tcW w:w="1428" w:type="dxa"/>
            <w:vAlign w:val="center"/>
          </w:tcPr>
          <w:p w14:paraId="6F9E4616">
            <w:pPr>
              <w:adjustRightInd w:val="0"/>
              <w:snapToGrid w:val="0"/>
              <w:spacing w:line="360" w:lineRule="auto"/>
              <w:rPr>
                <w:rFonts w:eastAsia="仿宋_GB2312"/>
                <w:sz w:val="24"/>
              </w:rPr>
            </w:pPr>
          </w:p>
        </w:tc>
        <w:tc>
          <w:tcPr>
            <w:tcW w:w="1188" w:type="dxa"/>
          </w:tcPr>
          <w:p w14:paraId="5DC4F6E3">
            <w:pPr>
              <w:adjustRightInd w:val="0"/>
              <w:snapToGrid w:val="0"/>
              <w:spacing w:line="360" w:lineRule="auto"/>
              <w:rPr>
                <w:rFonts w:eastAsia="仿宋_GB2312"/>
                <w:sz w:val="24"/>
              </w:rPr>
            </w:pPr>
          </w:p>
        </w:tc>
        <w:tc>
          <w:tcPr>
            <w:tcW w:w="1560" w:type="dxa"/>
          </w:tcPr>
          <w:p w14:paraId="5E33C0C9">
            <w:pPr>
              <w:adjustRightInd w:val="0"/>
              <w:snapToGrid w:val="0"/>
              <w:spacing w:line="360" w:lineRule="auto"/>
              <w:rPr>
                <w:rFonts w:eastAsia="仿宋_GB2312"/>
                <w:sz w:val="24"/>
              </w:rPr>
            </w:pPr>
          </w:p>
        </w:tc>
        <w:tc>
          <w:tcPr>
            <w:tcW w:w="992" w:type="dxa"/>
            <w:vAlign w:val="center"/>
          </w:tcPr>
          <w:p w14:paraId="176D4495">
            <w:pPr>
              <w:adjustRightInd w:val="0"/>
              <w:snapToGrid w:val="0"/>
              <w:spacing w:line="360" w:lineRule="auto"/>
              <w:rPr>
                <w:rFonts w:eastAsia="仿宋_GB2312"/>
                <w:sz w:val="24"/>
              </w:rPr>
            </w:pPr>
          </w:p>
        </w:tc>
        <w:tc>
          <w:tcPr>
            <w:tcW w:w="1276" w:type="dxa"/>
            <w:vAlign w:val="center"/>
          </w:tcPr>
          <w:p w14:paraId="16695430">
            <w:pPr>
              <w:adjustRightInd w:val="0"/>
              <w:snapToGrid w:val="0"/>
              <w:spacing w:line="360" w:lineRule="auto"/>
              <w:rPr>
                <w:rFonts w:eastAsia="仿宋_GB2312"/>
                <w:sz w:val="24"/>
              </w:rPr>
            </w:pPr>
          </w:p>
        </w:tc>
        <w:tc>
          <w:tcPr>
            <w:tcW w:w="1134" w:type="dxa"/>
            <w:vAlign w:val="center"/>
          </w:tcPr>
          <w:p w14:paraId="33A6C5F8">
            <w:pPr>
              <w:adjustRightInd w:val="0"/>
              <w:snapToGrid w:val="0"/>
              <w:spacing w:line="360" w:lineRule="auto"/>
              <w:rPr>
                <w:rFonts w:eastAsia="仿宋_GB2312"/>
                <w:sz w:val="24"/>
              </w:rPr>
            </w:pPr>
          </w:p>
        </w:tc>
        <w:tc>
          <w:tcPr>
            <w:tcW w:w="708" w:type="dxa"/>
            <w:vAlign w:val="center"/>
          </w:tcPr>
          <w:p w14:paraId="0AE43C12">
            <w:pPr>
              <w:adjustRightInd w:val="0"/>
              <w:snapToGrid w:val="0"/>
              <w:spacing w:line="360" w:lineRule="auto"/>
              <w:rPr>
                <w:rFonts w:eastAsia="仿宋_GB2312"/>
                <w:sz w:val="24"/>
              </w:rPr>
            </w:pPr>
          </w:p>
        </w:tc>
      </w:tr>
      <w:tr w14:paraId="298D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38C0683">
            <w:pPr>
              <w:adjustRightInd w:val="0"/>
              <w:snapToGrid w:val="0"/>
              <w:spacing w:line="360" w:lineRule="auto"/>
              <w:rPr>
                <w:rFonts w:eastAsia="仿宋_GB2312"/>
                <w:sz w:val="24"/>
              </w:rPr>
            </w:pPr>
          </w:p>
        </w:tc>
        <w:tc>
          <w:tcPr>
            <w:tcW w:w="1428" w:type="dxa"/>
            <w:vAlign w:val="center"/>
          </w:tcPr>
          <w:p w14:paraId="5EDA21B4">
            <w:pPr>
              <w:adjustRightInd w:val="0"/>
              <w:snapToGrid w:val="0"/>
              <w:spacing w:line="360" w:lineRule="auto"/>
              <w:rPr>
                <w:rFonts w:eastAsia="仿宋_GB2312"/>
                <w:sz w:val="24"/>
              </w:rPr>
            </w:pPr>
          </w:p>
        </w:tc>
        <w:tc>
          <w:tcPr>
            <w:tcW w:w="1188" w:type="dxa"/>
          </w:tcPr>
          <w:p w14:paraId="5002106E">
            <w:pPr>
              <w:adjustRightInd w:val="0"/>
              <w:snapToGrid w:val="0"/>
              <w:spacing w:line="360" w:lineRule="auto"/>
              <w:rPr>
                <w:rFonts w:eastAsia="仿宋_GB2312"/>
                <w:sz w:val="24"/>
              </w:rPr>
            </w:pPr>
          </w:p>
        </w:tc>
        <w:tc>
          <w:tcPr>
            <w:tcW w:w="1560" w:type="dxa"/>
          </w:tcPr>
          <w:p w14:paraId="2036896C">
            <w:pPr>
              <w:adjustRightInd w:val="0"/>
              <w:snapToGrid w:val="0"/>
              <w:spacing w:line="360" w:lineRule="auto"/>
              <w:rPr>
                <w:rFonts w:eastAsia="仿宋_GB2312"/>
                <w:sz w:val="24"/>
              </w:rPr>
            </w:pPr>
          </w:p>
        </w:tc>
        <w:tc>
          <w:tcPr>
            <w:tcW w:w="992" w:type="dxa"/>
            <w:vAlign w:val="center"/>
          </w:tcPr>
          <w:p w14:paraId="687DFD3B">
            <w:pPr>
              <w:adjustRightInd w:val="0"/>
              <w:snapToGrid w:val="0"/>
              <w:spacing w:line="360" w:lineRule="auto"/>
              <w:rPr>
                <w:rFonts w:eastAsia="仿宋_GB2312"/>
                <w:sz w:val="24"/>
              </w:rPr>
            </w:pPr>
          </w:p>
        </w:tc>
        <w:tc>
          <w:tcPr>
            <w:tcW w:w="1276" w:type="dxa"/>
            <w:vAlign w:val="center"/>
          </w:tcPr>
          <w:p w14:paraId="5FB77F36">
            <w:pPr>
              <w:adjustRightInd w:val="0"/>
              <w:snapToGrid w:val="0"/>
              <w:spacing w:line="360" w:lineRule="auto"/>
              <w:rPr>
                <w:rFonts w:eastAsia="仿宋_GB2312"/>
                <w:sz w:val="24"/>
              </w:rPr>
            </w:pPr>
          </w:p>
        </w:tc>
        <w:tc>
          <w:tcPr>
            <w:tcW w:w="1134" w:type="dxa"/>
            <w:vAlign w:val="center"/>
          </w:tcPr>
          <w:p w14:paraId="35918A29">
            <w:pPr>
              <w:adjustRightInd w:val="0"/>
              <w:snapToGrid w:val="0"/>
              <w:spacing w:line="360" w:lineRule="auto"/>
              <w:rPr>
                <w:rFonts w:eastAsia="仿宋_GB2312"/>
                <w:sz w:val="24"/>
              </w:rPr>
            </w:pPr>
          </w:p>
        </w:tc>
        <w:tc>
          <w:tcPr>
            <w:tcW w:w="708" w:type="dxa"/>
            <w:vAlign w:val="center"/>
          </w:tcPr>
          <w:p w14:paraId="50263CEE">
            <w:pPr>
              <w:adjustRightInd w:val="0"/>
              <w:snapToGrid w:val="0"/>
              <w:spacing w:line="360" w:lineRule="auto"/>
              <w:rPr>
                <w:rFonts w:eastAsia="仿宋_GB2312"/>
                <w:sz w:val="24"/>
              </w:rPr>
            </w:pPr>
          </w:p>
        </w:tc>
      </w:tr>
      <w:tr w14:paraId="4220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46ACCE3E">
            <w:pPr>
              <w:adjustRightInd w:val="0"/>
              <w:snapToGrid w:val="0"/>
              <w:spacing w:line="360" w:lineRule="auto"/>
              <w:rPr>
                <w:rFonts w:eastAsia="仿宋_GB2312"/>
                <w:sz w:val="24"/>
              </w:rPr>
            </w:pPr>
          </w:p>
        </w:tc>
        <w:tc>
          <w:tcPr>
            <w:tcW w:w="1428" w:type="dxa"/>
            <w:vAlign w:val="center"/>
          </w:tcPr>
          <w:p w14:paraId="5A73F203">
            <w:pPr>
              <w:adjustRightInd w:val="0"/>
              <w:snapToGrid w:val="0"/>
              <w:spacing w:line="360" w:lineRule="auto"/>
              <w:rPr>
                <w:rFonts w:eastAsia="仿宋_GB2312"/>
                <w:sz w:val="24"/>
              </w:rPr>
            </w:pPr>
          </w:p>
        </w:tc>
        <w:tc>
          <w:tcPr>
            <w:tcW w:w="1188" w:type="dxa"/>
          </w:tcPr>
          <w:p w14:paraId="518A7327">
            <w:pPr>
              <w:adjustRightInd w:val="0"/>
              <w:snapToGrid w:val="0"/>
              <w:spacing w:line="360" w:lineRule="auto"/>
              <w:rPr>
                <w:rFonts w:eastAsia="仿宋_GB2312"/>
                <w:sz w:val="24"/>
              </w:rPr>
            </w:pPr>
          </w:p>
        </w:tc>
        <w:tc>
          <w:tcPr>
            <w:tcW w:w="1560" w:type="dxa"/>
          </w:tcPr>
          <w:p w14:paraId="7ED6E4CD">
            <w:pPr>
              <w:adjustRightInd w:val="0"/>
              <w:snapToGrid w:val="0"/>
              <w:spacing w:line="360" w:lineRule="auto"/>
              <w:rPr>
                <w:rFonts w:eastAsia="仿宋_GB2312"/>
                <w:sz w:val="24"/>
              </w:rPr>
            </w:pPr>
          </w:p>
        </w:tc>
        <w:tc>
          <w:tcPr>
            <w:tcW w:w="992" w:type="dxa"/>
            <w:vAlign w:val="center"/>
          </w:tcPr>
          <w:p w14:paraId="55D59958">
            <w:pPr>
              <w:adjustRightInd w:val="0"/>
              <w:snapToGrid w:val="0"/>
              <w:spacing w:line="360" w:lineRule="auto"/>
              <w:rPr>
                <w:rFonts w:eastAsia="仿宋_GB2312"/>
                <w:sz w:val="24"/>
              </w:rPr>
            </w:pPr>
          </w:p>
        </w:tc>
        <w:tc>
          <w:tcPr>
            <w:tcW w:w="1276" w:type="dxa"/>
            <w:vAlign w:val="center"/>
          </w:tcPr>
          <w:p w14:paraId="6D4877D7">
            <w:pPr>
              <w:adjustRightInd w:val="0"/>
              <w:snapToGrid w:val="0"/>
              <w:spacing w:line="360" w:lineRule="auto"/>
              <w:rPr>
                <w:rFonts w:eastAsia="仿宋_GB2312"/>
                <w:sz w:val="24"/>
              </w:rPr>
            </w:pPr>
          </w:p>
        </w:tc>
        <w:tc>
          <w:tcPr>
            <w:tcW w:w="1134" w:type="dxa"/>
            <w:vAlign w:val="center"/>
          </w:tcPr>
          <w:p w14:paraId="73D7F848">
            <w:pPr>
              <w:adjustRightInd w:val="0"/>
              <w:snapToGrid w:val="0"/>
              <w:spacing w:line="360" w:lineRule="auto"/>
              <w:rPr>
                <w:rFonts w:eastAsia="仿宋_GB2312"/>
                <w:sz w:val="24"/>
              </w:rPr>
            </w:pPr>
          </w:p>
        </w:tc>
        <w:tc>
          <w:tcPr>
            <w:tcW w:w="708" w:type="dxa"/>
            <w:vAlign w:val="center"/>
          </w:tcPr>
          <w:p w14:paraId="6C513BA6">
            <w:pPr>
              <w:adjustRightInd w:val="0"/>
              <w:snapToGrid w:val="0"/>
              <w:spacing w:line="360" w:lineRule="auto"/>
              <w:rPr>
                <w:rFonts w:eastAsia="仿宋_GB2312"/>
                <w:sz w:val="24"/>
              </w:rPr>
            </w:pPr>
          </w:p>
        </w:tc>
      </w:tr>
      <w:tr w14:paraId="43A8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532C1D17">
            <w:pPr>
              <w:adjustRightInd w:val="0"/>
              <w:snapToGrid w:val="0"/>
              <w:spacing w:line="360" w:lineRule="auto"/>
              <w:rPr>
                <w:rFonts w:eastAsia="仿宋_GB2312"/>
                <w:sz w:val="24"/>
              </w:rPr>
            </w:pPr>
          </w:p>
        </w:tc>
        <w:tc>
          <w:tcPr>
            <w:tcW w:w="1428" w:type="dxa"/>
            <w:vAlign w:val="center"/>
          </w:tcPr>
          <w:p w14:paraId="3FA31ABA">
            <w:pPr>
              <w:adjustRightInd w:val="0"/>
              <w:snapToGrid w:val="0"/>
              <w:spacing w:line="360" w:lineRule="auto"/>
              <w:rPr>
                <w:rFonts w:eastAsia="仿宋_GB2312"/>
                <w:sz w:val="24"/>
              </w:rPr>
            </w:pPr>
          </w:p>
        </w:tc>
        <w:tc>
          <w:tcPr>
            <w:tcW w:w="1188" w:type="dxa"/>
          </w:tcPr>
          <w:p w14:paraId="1F30A9B2">
            <w:pPr>
              <w:adjustRightInd w:val="0"/>
              <w:snapToGrid w:val="0"/>
              <w:spacing w:line="360" w:lineRule="auto"/>
              <w:rPr>
                <w:rFonts w:eastAsia="仿宋_GB2312"/>
                <w:sz w:val="24"/>
              </w:rPr>
            </w:pPr>
          </w:p>
        </w:tc>
        <w:tc>
          <w:tcPr>
            <w:tcW w:w="1560" w:type="dxa"/>
          </w:tcPr>
          <w:p w14:paraId="7DD2E166">
            <w:pPr>
              <w:adjustRightInd w:val="0"/>
              <w:snapToGrid w:val="0"/>
              <w:spacing w:line="360" w:lineRule="auto"/>
              <w:rPr>
                <w:rFonts w:eastAsia="仿宋_GB2312"/>
                <w:sz w:val="24"/>
              </w:rPr>
            </w:pPr>
          </w:p>
        </w:tc>
        <w:tc>
          <w:tcPr>
            <w:tcW w:w="992" w:type="dxa"/>
            <w:vAlign w:val="center"/>
          </w:tcPr>
          <w:p w14:paraId="0EC6E977">
            <w:pPr>
              <w:adjustRightInd w:val="0"/>
              <w:snapToGrid w:val="0"/>
              <w:spacing w:line="360" w:lineRule="auto"/>
              <w:rPr>
                <w:rFonts w:eastAsia="仿宋_GB2312"/>
                <w:sz w:val="24"/>
              </w:rPr>
            </w:pPr>
          </w:p>
        </w:tc>
        <w:tc>
          <w:tcPr>
            <w:tcW w:w="1276" w:type="dxa"/>
            <w:vAlign w:val="center"/>
          </w:tcPr>
          <w:p w14:paraId="5C52BC6E">
            <w:pPr>
              <w:adjustRightInd w:val="0"/>
              <w:snapToGrid w:val="0"/>
              <w:spacing w:line="360" w:lineRule="auto"/>
              <w:rPr>
                <w:rFonts w:eastAsia="仿宋_GB2312"/>
                <w:sz w:val="24"/>
              </w:rPr>
            </w:pPr>
          </w:p>
        </w:tc>
        <w:tc>
          <w:tcPr>
            <w:tcW w:w="1134" w:type="dxa"/>
            <w:vAlign w:val="center"/>
          </w:tcPr>
          <w:p w14:paraId="3EF853DC">
            <w:pPr>
              <w:adjustRightInd w:val="0"/>
              <w:snapToGrid w:val="0"/>
              <w:spacing w:line="360" w:lineRule="auto"/>
              <w:rPr>
                <w:rFonts w:eastAsia="仿宋_GB2312"/>
                <w:sz w:val="24"/>
              </w:rPr>
            </w:pPr>
          </w:p>
        </w:tc>
        <w:tc>
          <w:tcPr>
            <w:tcW w:w="708" w:type="dxa"/>
            <w:vAlign w:val="center"/>
          </w:tcPr>
          <w:p w14:paraId="361944EA">
            <w:pPr>
              <w:adjustRightInd w:val="0"/>
              <w:snapToGrid w:val="0"/>
              <w:spacing w:line="360" w:lineRule="auto"/>
              <w:rPr>
                <w:rFonts w:eastAsia="仿宋_GB2312"/>
                <w:sz w:val="24"/>
              </w:rPr>
            </w:pPr>
          </w:p>
        </w:tc>
      </w:tr>
      <w:tr w14:paraId="71B3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1D10EAA3">
            <w:pPr>
              <w:adjustRightInd w:val="0"/>
              <w:snapToGrid w:val="0"/>
              <w:spacing w:line="360" w:lineRule="auto"/>
              <w:rPr>
                <w:rFonts w:eastAsia="仿宋_GB2312"/>
                <w:sz w:val="24"/>
              </w:rPr>
            </w:pPr>
          </w:p>
        </w:tc>
        <w:tc>
          <w:tcPr>
            <w:tcW w:w="1428" w:type="dxa"/>
            <w:vAlign w:val="center"/>
          </w:tcPr>
          <w:p w14:paraId="02A5AD62">
            <w:pPr>
              <w:adjustRightInd w:val="0"/>
              <w:snapToGrid w:val="0"/>
              <w:spacing w:line="360" w:lineRule="auto"/>
              <w:rPr>
                <w:rFonts w:eastAsia="仿宋_GB2312"/>
                <w:sz w:val="24"/>
              </w:rPr>
            </w:pPr>
          </w:p>
        </w:tc>
        <w:tc>
          <w:tcPr>
            <w:tcW w:w="1188" w:type="dxa"/>
          </w:tcPr>
          <w:p w14:paraId="095DE461">
            <w:pPr>
              <w:adjustRightInd w:val="0"/>
              <w:snapToGrid w:val="0"/>
              <w:spacing w:line="360" w:lineRule="auto"/>
              <w:rPr>
                <w:rFonts w:eastAsia="仿宋_GB2312"/>
                <w:sz w:val="24"/>
              </w:rPr>
            </w:pPr>
          </w:p>
        </w:tc>
        <w:tc>
          <w:tcPr>
            <w:tcW w:w="1560" w:type="dxa"/>
          </w:tcPr>
          <w:p w14:paraId="1C74DFB5">
            <w:pPr>
              <w:adjustRightInd w:val="0"/>
              <w:snapToGrid w:val="0"/>
              <w:spacing w:line="360" w:lineRule="auto"/>
              <w:rPr>
                <w:rFonts w:eastAsia="仿宋_GB2312"/>
                <w:sz w:val="24"/>
              </w:rPr>
            </w:pPr>
          </w:p>
        </w:tc>
        <w:tc>
          <w:tcPr>
            <w:tcW w:w="992" w:type="dxa"/>
            <w:vAlign w:val="center"/>
          </w:tcPr>
          <w:p w14:paraId="093AE875">
            <w:pPr>
              <w:adjustRightInd w:val="0"/>
              <w:snapToGrid w:val="0"/>
              <w:spacing w:line="360" w:lineRule="auto"/>
              <w:rPr>
                <w:rFonts w:eastAsia="仿宋_GB2312"/>
                <w:sz w:val="24"/>
              </w:rPr>
            </w:pPr>
          </w:p>
        </w:tc>
        <w:tc>
          <w:tcPr>
            <w:tcW w:w="1276" w:type="dxa"/>
            <w:vAlign w:val="center"/>
          </w:tcPr>
          <w:p w14:paraId="3DD4523B">
            <w:pPr>
              <w:adjustRightInd w:val="0"/>
              <w:snapToGrid w:val="0"/>
              <w:spacing w:line="360" w:lineRule="auto"/>
              <w:rPr>
                <w:rFonts w:eastAsia="仿宋_GB2312"/>
                <w:sz w:val="24"/>
              </w:rPr>
            </w:pPr>
          </w:p>
        </w:tc>
        <w:tc>
          <w:tcPr>
            <w:tcW w:w="1134" w:type="dxa"/>
            <w:vAlign w:val="center"/>
          </w:tcPr>
          <w:p w14:paraId="18B21694">
            <w:pPr>
              <w:adjustRightInd w:val="0"/>
              <w:snapToGrid w:val="0"/>
              <w:spacing w:line="360" w:lineRule="auto"/>
              <w:rPr>
                <w:rFonts w:eastAsia="仿宋_GB2312"/>
                <w:sz w:val="24"/>
              </w:rPr>
            </w:pPr>
          </w:p>
        </w:tc>
        <w:tc>
          <w:tcPr>
            <w:tcW w:w="708" w:type="dxa"/>
            <w:vAlign w:val="center"/>
          </w:tcPr>
          <w:p w14:paraId="72D22561">
            <w:pPr>
              <w:adjustRightInd w:val="0"/>
              <w:snapToGrid w:val="0"/>
              <w:spacing w:line="360" w:lineRule="auto"/>
              <w:rPr>
                <w:rFonts w:eastAsia="仿宋_GB2312"/>
                <w:sz w:val="24"/>
              </w:rPr>
            </w:pPr>
          </w:p>
        </w:tc>
      </w:tr>
      <w:tr w14:paraId="12B7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4CA05F86">
            <w:pPr>
              <w:adjustRightInd w:val="0"/>
              <w:snapToGrid w:val="0"/>
              <w:spacing w:line="360" w:lineRule="auto"/>
              <w:rPr>
                <w:rFonts w:eastAsia="仿宋_GB2312"/>
                <w:sz w:val="24"/>
              </w:rPr>
            </w:pPr>
          </w:p>
        </w:tc>
        <w:tc>
          <w:tcPr>
            <w:tcW w:w="1428" w:type="dxa"/>
            <w:vAlign w:val="center"/>
          </w:tcPr>
          <w:p w14:paraId="5A387A1B">
            <w:pPr>
              <w:adjustRightInd w:val="0"/>
              <w:snapToGrid w:val="0"/>
              <w:spacing w:line="360" w:lineRule="auto"/>
              <w:rPr>
                <w:rFonts w:eastAsia="仿宋_GB2312"/>
                <w:sz w:val="24"/>
              </w:rPr>
            </w:pPr>
          </w:p>
        </w:tc>
        <w:tc>
          <w:tcPr>
            <w:tcW w:w="1188" w:type="dxa"/>
          </w:tcPr>
          <w:p w14:paraId="1AD6C441">
            <w:pPr>
              <w:adjustRightInd w:val="0"/>
              <w:snapToGrid w:val="0"/>
              <w:spacing w:line="360" w:lineRule="auto"/>
              <w:rPr>
                <w:rFonts w:eastAsia="仿宋_GB2312"/>
                <w:sz w:val="24"/>
              </w:rPr>
            </w:pPr>
          </w:p>
        </w:tc>
        <w:tc>
          <w:tcPr>
            <w:tcW w:w="1560" w:type="dxa"/>
          </w:tcPr>
          <w:p w14:paraId="756D5235">
            <w:pPr>
              <w:adjustRightInd w:val="0"/>
              <w:snapToGrid w:val="0"/>
              <w:spacing w:line="360" w:lineRule="auto"/>
              <w:rPr>
                <w:rFonts w:eastAsia="仿宋_GB2312"/>
                <w:sz w:val="24"/>
              </w:rPr>
            </w:pPr>
          </w:p>
        </w:tc>
        <w:tc>
          <w:tcPr>
            <w:tcW w:w="992" w:type="dxa"/>
            <w:vAlign w:val="center"/>
          </w:tcPr>
          <w:p w14:paraId="47C1A4EB">
            <w:pPr>
              <w:adjustRightInd w:val="0"/>
              <w:snapToGrid w:val="0"/>
              <w:spacing w:line="360" w:lineRule="auto"/>
              <w:rPr>
                <w:rFonts w:eastAsia="仿宋_GB2312"/>
                <w:sz w:val="24"/>
              </w:rPr>
            </w:pPr>
          </w:p>
        </w:tc>
        <w:tc>
          <w:tcPr>
            <w:tcW w:w="1276" w:type="dxa"/>
            <w:vAlign w:val="center"/>
          </w:tcPr>
          <w:p w14:paraId="41BAB7FF">
            <w:pPr>
              <w:adjustRightInd w:val="0"/>
              <w:snapToGrid w:val="0"/>
              <w:spacing w:line="360" w:lineRule="auto"/>
              <w:rPr>
                <w:rFonts w:eastAsia="仿宋_GB2312"/>
                <w:sz w:val="24"/>
              </w:rPr>
            </w:pPr>
          </w:p>
        </w:tc>
        <w:tc>
          <w:tcPr>
            <w:tcW w:w="1134" w:type="dxa"/>
            <w:vAlign w:val="center"/>
          </w:tcPr>
          <w:p w14:paraId="2C283C55">
            <w:pPr>
              <w:adjustRightInd w:val="0"/>
              <w:snapToGrid w:val="0"/>
              <w:spacing w:line="360" w:lineRule="auto"/>
              <w:rPr>
                <w:rFonts w:eastAsia="仿宋_GB2312"/>
                <w:sz w:val="24"/>
              </w:rPr>
            </w:pPr>
          </w:p>
        </w:tc>
        <w:tc>
          <w:tcPr>
            <w:tcW w:w="708" w:type="dxa"/>
            <w:vAlign w:val="center"/>
          </w:tcPr>
          <w:p w14:paraId="0A342AEA">
            <w:pPr>
              <w:adjustRightInd w:val="0"/>
              <w:snapToGrid w:val="0"/>
              <w:spacing w:line="360" w:lineRule="auto"/>
              <w:rPr>
                <w:rFonts w:eastAsia="仿宋_GB2312"/>
                <w:sz w:val="24"/>
              </w:rPr>
            </w:pPr>
          </w:p>
        </w:tc>
      </w:tr>
      <w:tr w14:paraId="647D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46BA8BFD">
            <w:pPr>
              <w:adjustRightInd w:val="0"/>
              <w:snapToGrid w:val="0"/>
              <w:spacing w:line="360" w:lineRule="auto"/>
              <w:rPr>
                <w:rFonts w:eastAsia="仿宋_GB2312"/>
                <w:sz w:val="24"/>
              </w:rPr>
            </w:pPr>
          </w:p>
        </w:tc>
        <w:tc>
          <w:tcPr>
            <w:tcW w:w="1428" w:type="dxa"/>
            <w:vAlign w:val="center"/>
          </w:tcPr>
          <w:p w14:paraId="3D008128">
            <w:pPr>
              <w:adjustRightInd w:val="0"/>
              <w:snapToGrid w:val="0"/>
              <w:spacing w:line="360" w:lineRule="auto"/>
              <w:rPr>
                <w:rFonts w:eastAsia="仿宋_GB2312"/>
                <w:sz w:val="24"/>
              </w:rPr>
            </w:pPr>
          </w:p>
        </w:tc>
        <w:tc>
          <w:tcPr>
            <w:tcW w:w="1188" w:type="dxa"/>
          </w:tcPr>
          <w:p w14:paraId="6D31E6DA">
            <w:pPr>
              <w:adjustRightInd w:val="0"/>
              <w:snapToGrid w:val="0"/>
              <w:spacing w:line="360" w:lineRule="auto"/>
              <w:rPr>
                <w:rFonts w:eastAsia="仿宋_GB2312"/>
                <w:sz w:val="24"/>
              </w:rPr>
            </w:pPr>
          </w:p>
        </w:tc>
        <w:tc>
          <w:tcPr>
            <w:tcW w:w="1560" w:type="dxa"/>
          </w:tcPr>
          <w:p w14:paraId="182E8AC0">
            <w:pPr>
              <w:adjustRightInd w:val="0"/>
              <w:snapToGrid w:val="0"/>
              <w:spacing w:line="360" w:lineRule="auto"/>
              <w:rPr>
                <w:rFonts w:eastAsia="仿宋_GB2312"/>
                <w:sz w:val="24"/>
              </w:rPr>
            </w:pPr>
          </w:p>
        </w:tc>
        <w:tc>
          <w:tcPr>
            <w:tcW w:w="992" w:type="dxa"/>
            <w:vAlign w:val="center"/>
          </w:tcPr>
          <w:p w14:paraId="72A21FFC">
            <w:pPr>
              <w:adjustRightInd w:val="0"/>
              <w:snapToGrid w:val="0"/>
              <w:spacing w:line="360" w:lineRule="auto"/>
              <w:rPr>
                <w:rFonts w:eastAsia="仿宋_GB2312"/>
                <w:sz w:val="24"/>
              </w:rPr>
            </w:pPr>
          </w:p>
        </w:tc>
        <w:tc>
          <w:tcPr>
            <w:tcW w:w="1276" w:type="dxa"/>
            <w:vAlign w:val="center"/>
          </w:tcPr>
          <w:p w14:paraId="22F46511">
            <w:pPr>
              <w:adjustRightInd w:val="0"/>
              <w:snapToGrid w:val="0"/>
              <w:spacing w:line="360" w:lineRule="auto"/>
              <w:rPr>
                <w:rFonts w:eastAsia="仿宋_GB2312"/>
                <w:sz w:val="24"/>
              </w:rPr>
            </w:pPr>
          </w:p>
        </w:tc>
        <w:tc>
          <w:tcPr>
            <w:tcW w:w="1134" w:type="dxa"/>
            <w:vAlign w:val="center"/>
          </w:tcPr>
          <w:p w14:paraId="57AFABD4">
            <w:pPr>
              <w:adjustRightInd w:val="0"/>
              <w:snapToGrid w:val="0"/>
              <w:spacing w:line="360" w:lineRule="auto"/>
              <w:rPr>
                <w:rFonts w:eastAsia="仿宋_GB2312"/>
                <w:sz w:val="24"/>
              </w:rPr>
            </w:pPr>
          </w:p>
        </w:tc>
        <w:tc>
          <w:tcPr>
            <w:tcW w:w="708" w:type="dxa"/>
            <w:vAlign w:val="center"/>
          </w:tcPr>
          <w:p w14:paraId="2BA3190E">
            <w:pPr>
              <w:adjustRightInd w:val="0"/>
              <w:snapToGrid w:val="0"/>
              <w:spacing w:line="360" w:lineRule="auto"/>
              <w:rPr>
                <w:rFonts w:eastAsia="仿宋_GB2312"/>
                <w:sz w:val="24"/>
              </w:rPr>
            </w:pPr>
          </w:p>
        </w:tc>
      </w:tr>
      <w:tr w14:paraId="55D6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0D26D744">
            <w:pPr>
              <w:adjustRightInd w:val="0"/>
              <w:snapToGrid w:val="0"/>
              <w:spacing w:line="360" w:lineRule="auto"/>
              <w:rPr>
                <w:rFonts w:eastAsia="仿宋_GB2312"/>
                <w:sz w:val="24"/>
              </w:rPr>
            </w:pPr>
          </w:p>
        </w:tc>
        <w:tc>
          <w:tcPr>
            <w:tcW w:w="1428" w:type="dxa"/>
            <w:vAlign w:val="center"/>
          </w:tcPr>
          <w:p w14:paraId="2EB4A1A9">
            <w:pPr>
              <w:adjustRightInd w:val="0"/>
              <w:snapToGrid w:val="0"/>
              <w:spacing w:line="360" w:lineRule="auto"/>
              <w:rPr>
                <w:rFonts w:eastAsia="仿宋_GB2312"/>
                <w:sz w:val="24"/>
              </w:rPr>
            </w:pPr>
          </w:p>
        </w:tc>
        <w:tc>
          <w:tcPr>
            <w:tcW w:w="1188" w:type="dxa"/>
          </w:tcPr>
          <w:p w14:paraId="42669FAB">
            <w:pPr>
              <w:adjustRightInd w:val="0"/>
              <w:snapToGrid w:val="0"/>
              <w:spacing w:line="360" w:lineRule="auto"/>
              <w:rPr>
                <w:rFonts w:eastAsia="仿宋_GB2312"/>
                <w:sz w:val="24"/>
              </w:rPr>
            </w:pPr>
          </w:p>
        </w:tc>
        <w:tc>
          <w:tcPr>
            <w:tcW w:w="1560" w:type="dxa"/>
          </w:tcPr>
          <w:p w14:paraId="4F5B8234">
            <w:pPr>
              <w:adjustRightInd w:val="0"/>
              <w:snapToGrid w:val="0"/>
              <w:spacing w:line="360" w:lineRule="auto"/>
              <w:rPr>
                <w:rFonts w:eastAsia="仿宋_GB2312"/>
                <w:sz w:val="24"/>
              </w:rPr>
            </w:pPr>
          </w:p>
        </w:tc>
        <w:tc>
          <w:tcPr>
            <w:tcW w:w="992" w:type="dxa"/>
            <w:vAlign w:val="center"/>
          </w:tcPr>
          <w:p w14:paraId="2EFFD9B8">
            <w:pPr>
              <w:adjustRightInd w:val="0"/>
              <w:snapToGrid w:val="0"/>
              <w:spacing w:line="360" w:lineRule="auto"/>
              <w:rPr>
                <w:rFonts w:eastAsia="仿宋_GB2312"/>
                <w:sz w:val="24"/>
              </w:rPr>
            </w:pPr>
          </w:p>
        </w:tc>
        <w:tc>
          <w:tcPr>
            <w:tcW w:w="1276" w:type="dxa"/>
            <w:vAlign w:val="center"/>
          </w:tcPr>
          <w:p w14:paraId="2BFBF7FD">
            <w:pPr>
              <w:adjustRightInd w:val="0"/>
              <w:snapToGrid w:val="0"/>
              <w:spacing w:line="360" w:lineRule="auto"/>
              <w:rPr>
                <w:rFonts w:eastAsia="仿宋_GB2312"/>
                <w:sz w:val="24"/>
              </w:rPr>
            </w:pPr>
          </w:p>
        </w:tc>
        <w:tc>
          <w:tcPr>
            <w:tcW w:w="1134" w:type="dxa"/>
            <w:vAlign w:val="center"/>
          </w:tcPr>
          <w:p w14:paraId="123655E7">
            <w:pPr>
              <w:adjustRightInd w:val="0"/>
              <w:snapToGrid w:val="0"/>
              <w:spacing w:line="360" w:lineRule="auto"/>
              <w:rPr>
                <w:rFonts w:eastAsia="仿宋_GB2312"/>
                <w:sz w:val="24"/>
              </w:rPr>
            </w:pPr>
          </w:p>
        </w:tc>
        <w:tc>
          <w:tcPr>
            <w:tcW w:w="708" w:type="dxa"/>
            <w:vAlign w:val="center"/>
          </w:tcPr>
          <w:p w14:paraId="5CD088B1">
            <w:pPr>
              <w:adjustRightInd w:val="0"/>
              <w:snapToGrid w:val="0"/>
              <w:spacing w:line="360" w:lineRule="auto"/>
              <w:rPr>
                <w:rFonts w:eastAsia="仿宋_GB2312"/>
                <w:sz w:val="24"/>
              </w:rPr>
            </w:pPr>
          </w:p>
        </w:tc>
      </w:tr>
      <w:tr w14:paraId="0710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408A23DC">
            <w:pPr>
              <w:adjustRightInd w:val="0"/>
              <w:snapToGrid w:val="0"/>
              <w:spacing w:line="360" w:lineRule="auto"/>
              <w:rPr>
                <w:rFonts w:eastAsia="仿宋_GB2312"/>
                <w:sz w:val="24"/>
              </w:rPr>
            </w:pPr>
          </w:p>
        </w:tc>
        <w:tc>
          <w:tcPr>
            <w:tcW w:w="1428" w:type="dxa"/>
            <w:vAlign w:val="center"/>
          </w:tcPr>
          <w:p w14:paraId="5D1A98C2">
            <w:pPr>
              <w:adjustRightInd w:val="0"/>
              <w:snapToGrid w:val="0"/>
              <w:spacing w:line="360" w:lineRule="auto"/>
              <w:rPr>
                <w:rFonts w:eastAsia="仿宋_GB2312"/>
                <w:sz w:val="24"/>
              </w:rPr>
            </w:pPr>
          </w:p>
        </w:tc>
        <w:tc>
          <w:tcPr>
            <w:tcW w:w="1188" w:type="dxa"/>
          </w:tcPr>
          <w:p w14:paraId="5B2071D6">
            <w:pPr>
              <w:adjustRightInd w:val="0"/>
              <w:snapToGrid w:val="0"/>
              <w:spacing w:line="360" w:lineRule="auto"/>
              <w:rPr>
                <w:rFonts w:eastAsia="仿宋_GB2312"/>
                <w:sz w:val="24"/>
              </w:rPr>
            </w:pPr>
          </w:p>
        </w:tc>
        <w:tc>
          <w:tcPr>
            <w:tcW w:w="1560" w:type="dxa"/>
          </w:tcPr>
          <w:p w14:paraId="6750358B">
            <w:pPr>
              <w:adjustRightInd w:val="0"/>
              <w:snapToGrid w:val="0"/>
              <w:spacing w:line="360" w:lineRule="auto"/>
              <w:rPr>
                <w:rFonts w:eastAsia="仿宋_GB2312"/>
                <w:sz w:val="24"/>
              </w:rPr>
            </w:pPr>
          </w:p>
        </w:tc>
        <w:tc>
          <w:tcPr>
            <w:tcW w:w="992" w:type="dxa"/>
            <w:vAlign w:val="center"/>
          </w:tcPr>
          <w:p w14:paraId="690F6FB7">
            <w:pPr>
              <w:adjustRightInd w:val="0"/>
              <w:snapToGrid w:val="0"/>
              <w:spacing w:line="360" w:lineRule="auto"/>
              <w:rPr>
                <w:rFonts w:eastAsia="仿宋_GB2312"/>
                <w:sz w:val="24"/>
              </w:rPr>
            </w:pPr>
          </w:p>
        </w:tc>
        <w:tc>
          <w:tcPr>
            <w:tcW w:w="1276" w:type="dxa"/>
            <w:vAlign w:val="center"/>
          </w:tcPr>
          <w:p w14:paraId="78B80A6C">
            <w:pPr>
              <w:adjustRightInd w:val="0"/>
              <w:snapToGrid w:val="0"/>
              <w:spacing w:line="360" w:lineRule="auto"/>
              <w:rPr>
                <w:rFonts w:eastAsia="仿宋_GB2312"/>
                <w:sz w:val="24"/>
              </w:rPr>
            </w:pPr>
          </w:p>
        </w:tc>
        <w:tc>
          <w:tcPr>
            <w:tcW w:w="1134" w:type="dxa"/>
            <w:vAlign w:val="center"/>
          </w:tcPr>
          <w:p w14:paraId="1CDD3143">
            <w:pPr>
              <w:adjustRightInd w:val="0"/>
              <w:snapToGrid w:val="0"/>
              <w:spacing w:line="360" w:lineRule="auto"/>
              <w:rPr>
                <w:rFonts w:eastAsia="仿宋_GB2312"/>
                <w:sz w:val="24"/>
              </w:rPr>
            </w:pPr>
          </w:p>
        </w:tc>
        <w:tc>
          <w:tcPr>
            <w:tcW w:w="708" w:type="dxa"/>
            <w:vAlign w:val="center"/>
          </w:tcPr>
          <w:p w14:paraId="7A9338C5">
            <w:pPr>
              <w:adjustRightInd w:val="0"/>
              <w:snapToGrid w:val="0"/>
              <w:spacing w:line="360" w:lineRule="auto"/>
              <w:rPr>
                <w:rFonts w:eastAsia="仿宋_GB2312"/>
                <w:sz w:val="24"/>
              </w:rPr>
            </w:pPr>
          </w:p>
        </w:tc>
      </w:tr>
      <w:tr w14:paraId="0855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573066F0">
            <w:pPr>
              <w:adjustRightInd w:val="0"/>
              <w:snapToGrid w:val="0"/>
              <w:spacing w:line="360" w:lineRule="auto"/>
              <w:rPr>
                <w:rFonts w:eastAsia="仿宋_GB2312"/>
                <w:sz w:val="24"/>
              </w:rPr>
            </w:pPr>
          </w:p>
        </w:tc>
        <w:tc>
          <w:tcPr>
            <w:tcW w:w="1428" w:type="dxa"/>
            <w:vAlign w:val="center"/>
          </w:tcPr>
          <w:p w14:paraId="61E754D0">
            <w:pPr>
              <w:adjustRightInd w:val="0"/>
              <w:snapToGrid w:val="0"/>
              <w:spacing w:line="360" w:lineRule="auto"/>
              <w:rPr>
                <w:rFonts w:eastAsia="仿宋_GB2312"/>
                <w:sz w:val="24"/>
              </w:rPr>
            </w:pPr>
          </w:p>
        </w:tc>
        <w:tc>
          <w:tcPr>
            <w:tcW w:w="1188" w:type="dxa"/>
          </w:tcPr>
          <w:p w14:paraId="55AFC9D1">
            <w:pPr>
              <w:adjustRightInd w:val="0"/>
              <w:snapToGrid w:val="0"/>
              <w:spacing w:line="360" w:lineRule="auto"/>
              <w:rPr>
                <w:rFonts w:eastAsia="仿宋_GB2312"/>
                <w:sz w:val="24"/>
              </w:rPr>
            </w:pPr>
          </w:p>
        </w:tc>
        <w:tc>
          <w:tcPr>
            <w:tcW w:w="1560" w:type="dxa"/>
          </w:tcPr>
          <w:p w14:paraId="465ED2E1">
            <w:pPr>
              <w:adjustRightInd w:val="0"/>
              <w:snapToGrid w:val="0"/>
              <w:spacing w:line="360" w:lineRule="auto"/>
              <w:rPr>
                <w:rFonts w:eastAsia="仿宋_GB2312"/>
                <w:sz w:val="24"/>
              </w:rPr>
            </w:pPr>
          </w:p>
        </w:tc>
        <w:tc>
          <w:tcPr>
            <w:tcW w:w="992" w:type="dxa"/>
            <w:vAlign w:val="center"/>
          </w:tcPr>
          <w:p w14:paraId="5FFE0E7F">
            <w:pPr>
              <w:adjustRightInd w:val="0"/>
              <w:snapToGrid w:val="0"/>
              <w:spacing w:line="360" w:lineRule="auto"/>
              <w:rPr>
                <w:rFonts w:eastAsia="仿宋_GB2312"/>
                <w:sz w:val="24"/>
              </w:rPr>
            </w:pPr>
          </w:p>
        </w:tc>
        <w:tc>
          <w:tcPr>
            <w:tcW w:w="1276" w:type="dxa"/>
            <w:vAlign w:val="center"/>
          </w:tcPr>
          <w:p w14:paraId="5A42DFE1">
            <w:pPr>
              <w:adjustRightInd w:val="0"/>
              <w:snapToGrid w:val="0"/>
              <w:spacing w:line="360" w:lineRule="auto"/>
              <w:rPr>
                <w:rFonts w:eastAsia="仿宋_GB2312"/>
                <w:sz w:val="24"/>
              </w:rPr>
            </w:pPr>
          </w:p>
        </w:tc>
        <w:tc>
          <w:tcPr>
            <w:tcW w:w="1134" w:type="dxa"/>
            <w:vAlign w:val="center"/>
          </w:tcPr>
          <w:p w14:paraId="538B4D7A">
            <w:pPr>
              <w:adjustRightInd w:val="0"/>
              <w:snapToGrid w:val="0"/>
              <w:spacing w:line="360" w:lineRule="auto"/>
              <w:rPr>
                <w:rFonts w:eastAsia="仿宋_GB2312"/>
                <w:sz w:val="24"/>
              </w:rPr>
            </w:pPr>
          </w:p>
        </w:tc>
        <w:tc>
          <w:tcPr>
            <w:tcW w:w="708" w:type="dxa"/>
            <w:vAlign w:val="center"/>
          </w:tcPr>
          <w:p w14:paraId="3AF2BC0F">
            <w:pPr>
              <w:adjustRightInd w:val="0"/>
              <w:snapToGrid w:val="0"/>
              <w:spacing w:line="360" w:lineRule="auto"/>
              <w:rPr>
                <w:rFonts w:eastAsia="仿宋_GB2312"/>
                <w:sz w:val="24"/>
              </w:rPr>
            </w:pPr>
          </w:p>
        </w:tc>
      </w:tr>
      <w:tr w14:paraId="58E0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34773D1C">
            <w:pPr>
              <w:adjustRightInd w:val="0"/>
              <w:snapToGrid w:val="0"/>
              <w:spacing w:line="360" w:lineRule="auto"/>
              <w:rPr>
                <w:rFonts w:eastAsia="仿宋_GB2312"/>
                <w:sz w:val="24"/>
              </w:rPr>
            </w:pPr>
          </w:p>
        </w:tc>
        <w:tc>
          <w:tcPr>
            <w:tcW w:w="1428" w:type="dxa"/>
            <w:vAlign w:val="center"/>
          </w:tcPr>
          <w:p w14:paraId="4CD2B6EE">
            <w:pPr>
              <w:adjustRightInd w:val="0"/>
              <w:snapToGrid w:val="0"/>
              <w:spacing w:line="360" w:lineRule="auto"/>
              <w:rPr>
                <w:rFonts w:eastAsia="仿宋_GB2312"/>
                <w:sz w:val="24"/>
              </w:rPr>
            </w:pPr>
          </w:p>
        </w:tc>
        <w:tc>
          <w:tcPr>
            <w:tcW w:w="1188" w:type="dxa"/>
          </w:tcPr>
          <w:p w14:paraId="44F754AA">
            <w:pPr>
              <w:adjustRightInd w:val="0"/>
              <w:snapToGrid w:val="0"/>
              <w:spacing w:line="360" w:lineRule="auto"/>
              <w:rPr>
                <w:rFonts w:eastAsia="仿宋_GB2312"/>
                <w:sz w:val="24"/>
              </w:rPr>
            </w:pPr>
          </w:p>
        </w:tc>
        <w:tc>
          <w:tcPr>
            <w:tcW w:w="1560" w:type="dxa"/>
          </w:tcPr>
          <w:p w14:paraId="035FCF2D">
            <w:pPr>
              <w:adjustRightInd w:val="0"/>
              <w:snapToGrid w:val="0"/>
              <w:spacing w:line="360" w:lineRule="auto"/>
              <w:rPr>
                <w:rFonts w:eastAsia="仿宋_GB2312"/>
                <w:sz w:val="24"/>
              </w:rPr>
            </w:pPr>
          </w:p>
        </w:tc>
        <w:tc>
          <w:tcPr>
            <w:tcW w:w="992" w:type="dxa"/>
            <w:vAlign w:val="center"/>
          </w:tcPr>
          <w:p w14:paraId="75753651">
            <w:pPr>
              <w:adjustRightInd w:val="0"/>
              <w:snapToGrid w:val="0"/>
              <w:spacing w:line="360" w:lineRule="auto"/>
              <w:rPr>
                <w:rFonts w:eastAsia="仿宋_GB2312"/>
                <w:sz w:val="24"/>
              </w:rPr>
            </w:pPr>
          </w:p>
        </w:tc>
        <w:tc>
          <w:tcPr>
            <w:tcW w:w="1276" w:type="dxa"/>
            <w:vAlign w:val="center"/>
          </w:tcPr>
          <w:p w14:paraId="6433DCFD">
            <w:pPr>
              <w:adjustRightInd w:val="0"/>
              <w:snapToGrid w:val="0"/>
              <w:spacing w:line="360" w:lineRule="auto"/>
              <w:rPr>
                <w:rFonts w:eastAsia="仿宋_GB2312"/>
                <w:sz w:val="24"/>
              </w:rPr>
            </w:pPr>
          </w:p>
        </w:tc>
        <w:tc>
          <w:tcPr>
            <w:tcW w:w="1134" w:type="dxa"/>
            <w:vAlign w:val="center"/>
          </w:tcPr>
          <w:p w14:paraId="775E0AC9">
            <w:pPr>
              <w:adjustRightInd w:val="0"/>
              <w:snapToGrid w:val="0"/>
              <w:spacing w:line="360" w:lineRule="auto"/>
              <w:rPr>
                <w:rFonts w:eastAsia="仿宋_GB2312"/>
                <w:sz w:val="24"/>
              </w:rPr>
            </w:pPr>
          </w:p>
        </w:tc>
        <w:tc>
          <w:tcPr>
            <w:tcW w:w="708" w:type="dxa"/>
            <w:vAlign w:val="center"/>
          </w:tcPr>
          <w:p w14:paraId="7FF4ED12">
            <w:pPr>
              <w:adjustRightInd w:val="0"/>
              <w:snapToGrid w:val="0"/>
              <w:spacing w:line="360" w:lineRule="auto"/>
              <w:rPr>
                <w:rFonts w:eastAsia="仿宋_GB2312"/>
                <w:sz w:val="24"/>
              </w:rPr>
            </w:pPr>
          </w:p>
        </w:tc>
      </w:tr>
      <w:tr w14:paraId="4658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1FCC28C8">
            <w:pPr>
              <w:adjustRightInd w:val="0"/>
              <w:snapToGrid w:val="0"/>
              <w:spacing w:line="360" w:lineRule="auto"/>
              <w:rPr>
                <w:rFonts w:eastAsia="仿宋_GB2312"/>
                <w:sz w:val="24"/>
              </w:rPr>
            </w:pPr>
          </w:p>
        </w:tc>
        <w:tc>
          <w:tcPr>
            <w:tcW w:w="1428" w:type="dxa"/>
            <w:vAlign w:val="center"/>
          </w:tcPr>
          <w:p w14:paraId="593BF008">
            <w:pPr>
              <w:adjustRightInd w:val="0"/>
              <w:snapToGrid w:val="0"/>
              <w:spacing w:line="360" w:lineRule="auto"/>
              <w:rPr>
                <w:rFonts w:eastAsia="仿宋_GB2312"/>
                <w:sz w:val="24"/>
              </w:rPr>
            </w:pPr>
          </w:p>
        </w:tc>
        <w:tc>
          <w:tcPr>
            <w:tcW w:w="1188" w:type="dxa"/>
          </w:tcPr>
          <w:p w14:paraId="4B67FF8F">
            <w:pPr>
              <w:adjustRightInd w:val="0"/>
              <w:snapToGrid w:val="0"/>
              <w:spacing w:line="360" w:lineRule="auto"/>
              <w:rPr>
                <w:rFonts w:eastAsia="仿宋_GB2312"/>
                <w:sz w:val="24"/>
              </w:rPr>
            </w:pPr>
          </w:p>
        </w:tc>
        <w:tc>
          <w:tcPr>
            <w:tcW w:w="1560" w:type="dxa"/>
          </w:tcPr>
          <w:p w14:paraId="296DE33B">
            <w:pPr>
              <w:adjustRightInd w:val="0"/>
              <w:snapToGrid w:val="0"/>
              <w:spacing w:line="360" w:lineRule="auto"/>
              <w:rPr>
                <w:rFonts w:eastAsia="仿宋_GB2312"/>
                <w:sz w:val="24"/>
              </w:rPr>
            </w:pPr>
          </w:p>
        </w:tc>
        <w:tc>
          <w:tcPr>
            <w:tcW w:w="992" w:type="dxa"/>
            <w:vAlign w:val="center"/>
          </w:tcPr>
          <w:p w14:paraId="7D6392E5">
            <w:pPr>
              <w:adjustRightInd w:val="0"/>
              <w:snapToGrid w:val="0"/>
              <w:spacing w:line="360" w:lineRule="auto"/>
              <w:rPr>
                <w:rFonts w:eastAsia="仿宋_GB2312"/>
                <w:sz w:val="24"/>
              </w:rPr>
            </w:pPr>
          </w:p>
        </w:tc>
        <w:tc>
          <w:tcPr>
            <w:tcW w:w="1276" w:type="dxa"/>
            <w:vAlign w:val="center"/>
          </w:tcPr>
          <w:p w14:paraId="1F3C0E93">
            <w:pPr>
              <w:adjustRightInd w:val="0"/>
              <w:snapToGrid w:val="0"/>
              <w:spacing w:line="360" w:lineRule="auto"/>
              <w:rPr>
                <w:rFonts w:eastAsia="仿宋_GB2312"/>
                <w:sz w:val="24"/>
              </w:rPr>
            </w:pPr>
          </w:p>
        </w:tc>
        <w:tc>
          <w:tcPr>
            <w:tcW w:w="1134" w:type="dxa"/>
            <w:vAlign w:val="center"/>
          </w:tcPr>
          <w:p w14:paraId="252900A9">
            <w:pPr>
              <w:adjustRightInd w:val="0"/>
              <w:snapToGrid w:val="0"/>
              <w:spacing w:line="360" w:lineRule="auto"/>
              <w:rPr>
                <w:rFonts w:eastAsia="仿宋_GB2312"/>
                <w:sz w:val="24"/>
              </w:rPr>
            </w:pPr>
          </w:p>
        </w:tc>
        <w:tc>
          <w:tcPr>
            <w:tcW w:w="708" w:type="dxa"/>
            <w:vAlign w:val="center"/>
          </w:tcPr>
          <w:p w14:paraId="5588C6E3">
            <w:pPr>
              <w:adjustRightInd w:val="0"/>
              <w:snapToGrid w:val="0"/>
              <w:spacing w:line="360" w:lineRule="auto"/>
              <w:rPr>
                <w:rFonts w:eastAsia="仿宋_GB2312"/>
                <w:sz w:val="24"/>
              </w:rPr>
            </w:pPr>
          </w:p>
        </w:tc>
      </w:tr>
      <w:tr w14:paraId="6D84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57B92DB1">
            <w:pPr>
              <w:adjustRightInd w:val="0"/>
              <w:snapToGrid w:val="0"/>
              <w:spacing w:line="360" w:lineRule="auto"/>
              <w:rPr>
                <w:rFonts w:eastAsia="仿宋_GB2312"/>
                <w:sz w:val="24"/>
              </w:rPr>
            </w:pPr>
          </w:p>
        </w:tc>
        <w:tc>
          <w:tcPr>
            <w:tcW w:w="1428" w:type="dxa"/>
            <w:vAlign w:val="center"/>
          </w:tcPr>
          <w:p w14:paraId="3EFD1407">
            <w:pPr>
              <w:adjustRightInd w:val="0"/>
              <w:snapToGrid w:val="0"/>
              <w:spacing w:line="360" w:lineRule="auto"/>
              <w:rPr>
                <w:rFonts w:eastAsia="仿宋_GB2312"/>
                <w:sz w:val="24"/>
              </w:rPr>
            </w:pPr>
          </w:p>
        </w:tc>
        <w:tc>
          <w:tcPr>
            <w:tcW w:w="1188" w:type="dxa"/>
          </w:tcPr>
          <w:p w14:paraId="524F05FF">
            <w:pPr>
              <w:adjustRightInd w:val="0"/>
              <w:snapToGrid w:val="0"/>
              <w:spacing w:line="360" w:lineRule="auto"/>
              <w:rPr>
                <w:rFonts w:eastAsia="仿宋_GB2312"/>
                <w:sz w:val="24"/>
              </w:rPr>
            </w:pPr>
          </w:p>
        </w:tc>
        <w:tc>
          <w:tcPr>
            <w:tcW w:w="1560" w:type="dxa"/>
          </w:tcPr>
          <w:p w14:paraId="68ED4E1C">
            <w:pPr>
              <w:adjustRightInd w:val="0"/>
              <w:snapToGrid w:val="0"/>
              <w:spacing w:line="360" w:lineRule="auto"/>
              <w:rPr>
                <w:rFonts w:eastAsia="仿宋_GB2312"/>
                <w:sz w:val="24"/>
              </w:rPr>
            </w:pPr>
          </w:p>
        </w:tc>
        <w:tc>
          <w:tcPr>
            <w:tcW w:w="992" w:type="dxa"/>
            <w:vAlign w:val="center"/>
          </w:tcPr>
          <w:p w14:paraId="718251F8">
            <w:pPr>
              <w:adjustRightInd w:val="0"/>
              <w:snapToGrid w:val="0"/>
              <w:spacing w:line="360" w:lineRule="auto"/>
              <w:rPr>
                <w:rFonts w:eastAsia="仿宋_GB2312"/>
                <w:sz w:val="24"/>
              </w:rPr>
            </w:pPr>
          </w:p>
        </w:tc>
        <w:tc>
          <w:tcPr>
            <w:tcW w:w="1276" w:type="dxa"/>
            <w:vAlign w:val="center"/>
          </w:tcPr>
          <w:p w14:paraId="51537B93">
            <w:pPr>
              <w:adjustRightInd w:val="0"/>
              <w:snapToGrid w:val="0"/>
              <w:spacing w:line="360" w:lineRule="auto"/>
              <w:rPr>
                <w:rFonts w:eastAsia="仿宋_GB2312"/>
                <w:sz w:val="24"/>
              </w:rPr>
            </w:pPr>
          </w:p>
        </w:tc>
        <w:tc>
          <w:tcPr>
            <w:tcW w:w="1134" w:type="dxa"/>
            <w:vAlign w:val="center"/>
          </w:tcPr>
          <w:p w14:paraId="776DFEFB">
            <w:pPr>
              <w:adjustRightInd w:val="0"/>
              <w:snapToGrid w:val="0"/>
              <w:spacing w:line="360" w:lineRule="auto"/>
              <w:rPr>
                <w:rFonts w:eastAsia="仿宋_GB2312"/>
                <w:sz w:val="24"/>
              </w:rPr>
            </w:pPr>
          </w:p>
        </w:tc>
        <w:tc>
          <w:tcPr>
            <w:tcW w:w="708" w:type="dxa"/>
            <w:vAlign w:val="center"/>
          </w:tcPr>
          <w:p w14:paraId="752EE171">
            <w:pPr>
              <w:adjustRightInd w:val="0"/>
              <w:snapToGrid w:val="0"/>
              <w:spacing w:line="360" w:lineRule="auto"/>
              <w:rPr>
                <w:rFonts w:eastAsia="仿宋_GB2312"/>
                <w:sz w:val="24"/>
              </w:rPr>
            </w:pPr>
          </w:p>
        </w:tc>
      </w:tr>
      <w:tr w14:paraId="560D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35C33E9">
            <w:pPr>
              <w:adjustRightInd w:val="0"/>
              <w:snapToGrid w:val="0"/>
              <w:spacing w:line="360" w:lineRule="auto"/>
              <w:rPr>
                <w:rFonts w:eastAsia="仿宋_GB2312"/>
                <w:sz w:val="24"/>
              </w:rPr>
            </w:pPr>
          </w:p>
        </w:tc>
        <w:tc>
          <w:tcPr>
            <w:tcW w:w="1428" w:type="dxa"/>
            <w:vAlign w:val="center"/>
          </w:tcPr>
          <w:p w14:paraId="1801AAFB">
            <w:pPr>
              <w:adjustRightInd w:val="0"/>
              <w:snapToGrid w:val="0"/>
              <w:spacing w:line="360" w:lineRule="auto"/>
              <w:rPr>
                <w:rFonts w:eastAsia="仿宋_GB2312"/>
                <w:sz w:val="24"/>
              </w:rPr>
            </w:pPr>
          </w:p>
        </w:tc>
        <w:tc>
          <w:tcPr>
            <w:tcW w:w="1188" w:type="dxa"/>
          </w:tcPr>
          <w:p w14:paraId="3BC6D7EC">
            <w:pPr>
              <w:adjustRightInd w:val="0"/>
              <w:snapToGrid w:val="0"/>
              <w:spacing w:line="360" w:lineRule="auto"/>
              <w:rPr>
                <w:rFonts w:eastAsia="仿宋_GB2312"/>
                <w:sz w:val="24"/>
              </w:rPr>
            </w:pPr>
          </w:p>
        </w:tc>
        <w:tc>
          <w:tcPr>
            <w:tcW w:w="1560" w:type="dxa"/>
          </w:tcPr>
          <w:p w14:paraId="0961A787">
            <w:pPr>
              <w:adjustRightInd w:val="0"/>
              <w:snapToGrid w:val="0"/>
              <w:spacing w:line="360" w:lineRule="auto"/>
              <w:rPr>
                <w:rFonts w:eastAsia="仿宋_GB2312"/>
                <w:sz w:val="24"/>
              </w:rPr>
            </w:pPr>
          </w:p>
        </w:tc>
        <w:tc>
          <w:tcPr>
            <w:tcW w:w="992" w:type="dxa"/>
            <w:vAlign w:val="center"/>
          </w:tcPr>
          <w:p w14:paraId="752B3716">
            <w:pPr>
              <w:adjustRightInd w:val="0"/>
              <w:snapToGrid w:val="0"/>
              <w:spacing w:line="360" w:lineRule="auto"/>
              <w:rPr>
                <w:rFonts w:eastAsia="仿宋_GB2312"/>
                <w:sz w:val="24"/>
              </w:rPr>
            </w:pPr>
          </w:p>
        </w:tc>
        <w:tc>
          <w:tcPr>
            <w:tcW w:w="1276" w:type="dxa"/>
            <w:vAlign w:val="center"/>
          </w:tcPr>
          <w:p w14:paraId="22584566">
            <w:pPr>
              <w:adjustRightInd w:val="0"/>
              <w:snapToGrid w:val="0"/>
              <w:spacing w:line="360" w:lineRule="auto"/>
              <w:rPr>
                <w:rFonts w:eastAsia="仿宋_GB2312"/>
                <w:sz w:val="24"/>
              </w:rPr>
            </w:pPr>
          </w:p>
        </w:tc>
        <w:tc>
          <w:tcPr>
            <w:tcW w:w="1134" w:type="dxa"/>
            <w:vAlign w:val="center"/>
          </w:tcPr>
          <w:p w14:paraId="13EAB37C">
            <w:pPr>
              <w:adjustRightInd w:val="0"/>
              <w:snapToGrid w:val="0"/>
              <w:spacing w:line="360" w:lineRule="auto"/>
              <w:rPr>
                <w:rFonts w:eastAsia="仿宋_GB2312"/>
                <w:sz w:val="24"/>
              </w:rPr>
            </w:pPr>
          </w:p>
        </w:tc>
        <w:tc>
          <w:tcPr>
            <w:tcW w:w="708" w:type="dxa"/>
            <w:vAlign w:val="center"/>
          </w:tcPr>
          <w:p w14:paraId="6C85F985">
            <w:pPr>
              <w:adjustRightInd w:val="0"/>
              <w:snapToGrid w:val="0"/>
              <w:spacing w:line="360" w:lineRule="auto"/>
              <w:rPr>
                <w:rFonts w:eastAsia="仿宋_GB2312"/>
                <w:sz w:val="24"/>
              </w:rPr>
            </w:pPr>
          </w:p>
        </w:tc>
      </w:tr>
      <w:tr w14:paraId="2A81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BAB9925">
            <w:pPr>
              <w:adjustRightInd w:val="0"/>
              <w:snapToGrid w:val="0"/>
              <w:spacing w:line="360" w:lineRule="auto"/>
              <w:rPr>
                <w:rFonts w:eastAsia="仿宋_GB2312"/>
                <w:sz w:val="24"/>
              </w:rPr>
            </w:pPr>
          </w:p>
        </w:tc>
        <w:tc>
          <w:tcPr>
            <w:tcW w:w="1428" w:type="dxa"/>
            <w:vAlign w:val="center"/>
          </w:tcPr>
          <w:p w14:paraId="2E433977">
            <w:pPr>
              <w:adjustRightInd w:val="0"/>
              <w:snapToGrid w:val="0"/>
              <w:spacing w:line="360" w:lineRule="auto"/>
              <w:rPr>
                <w:rFonts w:eastAsia="仿宋_GB2312"/>
                <w:sz w:val="24"/>
              </w:rPr>
            </w:pPr>
          </w:p>
        </w:tc>
        <w:tc>
          <w:tcPr>
            <w:tcW w:w="1188" w:type="dxa"/>
          </w:tcPr>
          <w:p w14:paraId="4EB3E3C1">
            <w:pPr>
              <w:adjustRightInd w:val="0"/>
              <w:snapToGrid w:val="0"/>
              <w:spacing w:line="360" w:lineRule="auto"/>
              <w:rPr>
                <w:rFonts w:eastAsia="仿宋_GB2312"/>
                <w:sz w:val="24"/>
              </w:rPr>
            </w:pPr>
          </w:p>
        </w:tc>
        <w:tc>
          <w:tcPr>
            <w:tcW w:w="1560" w:type="dxa"/>
          </w:tcPr>
          <w:p w14:paraId="6FA83D06">
            <w:pPr>
              <w:adjustRightInd w:val="0"/>
              <w:snapToGrid w:val="0"/>
              <w:spacing w:line="360" w:lineRule="auto"/>
              <w:rPr>
                <w:rFonts w:eastAsia="仿宋_GB2312"/>
                <w:sz w:val="24"/>
              </w:rPr>
            </w:pPr>
          </w:p>
        </w:tc>
        <w:tc>
          <w:tcPr>
            <w:tcW w:w="992" w:type="dxa"/>
            <w:vAlign w:val="center"/>
          </w:tcPr>
          <w:p w14:paraId="07388763">
            <w:pPr>
              <w:adjustRightInd w:val="0"/>
              <w:snapToGrid w:val="0"/>
              <w:spacing w:line="360" w:lineRule="auto"/>
              <w:rPr>
                <w:rFonts w:eastAsia="仿宋_GB2312"/>
                <w:sz w:val="24"/>
              </w:rPr>
            </w:pPr>
          </w:p>
        </w:tc>
        <w:tc>
          <w:tcPr>
            <w:tcW w:w="1276" w:type="dxa"/>
            <w:vAlign w:val="center"/>
          </w:tcPr>
          <w:p w14:paraId="4054C82B">
            <w:pPr>
              <w:adjustRightInd w:val="0"/>
              <w:snapToGrid w:val="0"/>
              <w:spacing w:line="360" w:lineRule="auto"/>
              <w:rPr>
                <w:rFonts w:eastAsia="仿宋_GB2312"/>
                <w:sz w:val="24"/>
              </w:rPr>
            </w:pPr>
          </w:p>
        </w:tc>
        <w:tc>
          <w:tcPr>
            <w:tcW w:w="1134" w:type="dxa"/>
            <w:vAlign w:val="center"/>
          </w:tcPr>
          <w:p w14:paraId="56BC3CBB">
            <w:pPr>
              <w:adjustRightInd w:val="0"/>
              <w:snapToGrid w:val="0"/>
              <w:spacing w:line="360" w:lineRule="auto"/>
              <w:rPr>
                <w:rFonts w:eastAsia="仿宋_GB2312"/>
                <w:sz w:val="24"/>
              </w:rPr>
            </w:pPr>
          </w:p>
        </w:tc>
        <w:tc>
          <w:tcPr>
            <w:tcW w:w="708" w:type="dxa"/>
            <w:vAlign w:val="center"/>
          </w:tcPr>
          <w:p w14:paraId="02AC8F80">
            <w:pPr>
              <w:adjustRightInd w:val="0"/>
              <w:snapToGrid w:val="0"/>
              <w:spacing w:line="360" w:lineRule="auto"/>
              <w:rPr>
                <w:rFonts w:eastAsia="仿宋_GB2312"/>
                <w:sz w:val="24"/>
              </w:rPr>
            </w:pPr>
          </w:p>
        </w:tc>
      </w:tr>
      <w:tr w14:paraId="0C63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3310FABB">
            <w:pPr>
              <w:adjustRightInd w:val="0"/>
              <w:snapToGrid w:val="0"/>
              <w:spacing w:line="360" w:lineRule="auto"/>
              <w:rPr>
                <w:rFonts w:eastAsia="仿宋_GB2312"/>
                <w:sz w:val="24"/>
              </w:rPr>
            </w:pPr>
          </w:p>
        </w:tc>
        <w:tc>
          <w:tcPr>
            <w:tcW w:w="1428" w:type="dxa"/>
            <w:vAlign w:val="center"/>
          </w:tcPr>
          <w:p w14:paraId="5D62B277">
            <w:pPr>
              <w:adjustRightInd w:val="0"/>
              <w:snapToGrid w:val="0"/>
              <w:spacing w:line="360" w:lineRule="auto"/>
              <w:rPr>
                <w:rFonts w:eastAsia="仿宋_GB2312"/>
                <w:sz w:val="24"/>
              </w:rPr>
            </w:pPr>
          </w:p>
        </w:tc>
        <w:tc>
          <w:tcPr>
            <w:tcW w:w="1188" w:type="dxa"/>
          </w:tcPr>
          <w:p w14:paraId="38CBF44D">
            <w:pPr>
              <w:adjustRightInd w:val="0"/>
              <w:snapToGrid w:val="0"/>
              <w:spacing w:line="360" w:lineRule="auto"/>
              <w:rPr>
                <w:rFonts w:eastAsia="仿宋_GB2312"/>
                <w:sz w:val="24"/>
              </w:rPr>
            </w:pPr>
          </w:p>
        </w:tc>
        <w:tc>
          <w:tcPr>
            <w:tcW w:w="1560" w:type="dxa"/>
          </w:tcPr>
          <w:p w14:paraId="60A9F7F3">
            <w:pPr>
              <w:adjustRightInd w:val="0"/>
              <w:snapToGrid w:val="0"/>
              <w:spacing w:line="360" w:lineRule="auto"/>
              <w:rPr>
                <w:rFonts w:eastAsia="仿宋_GB2312"/>
                <w:sz w:val="24"/>
              </w:rPr>
            </w:pPr>
          </w:p>
        </w:tc>
        <w:tc>
          <w:tcPr>
            <w:tcW w:w="992" w:type="dxa"/>
            <w:vAlign w:val="center"/>
          </w:tcPr>
          <w:p w14:paraId="2DC24748">
            <w:pPr>
              <w:adjustRightInd w:val="0"/>
              <w:snapToGrid w:val="0"/>
              <w:spacing w:line="360" w:lineRule="auto"/>
              <w:rPr>
                <w:rFonts w:eastAsia="仿宋_GB2312"/>
                <w:sz w:val="24"/>
              </w:rPr>
            </w:pPr>
          </w:p>
        </w:tc>
        <w:tc>
          <w:tcPr>
            <w:tcW w:w="1276" w:type="dxa"/>
            <w:vAlign w:val="center"/>
          </w:tcPr>
          <w:p w14:paraId="0016D9DA">
            <w:pPr>
              <w:adjustRightInd w:val="0"/>
              <w:snapToGrid w:val="0"/>
              <w:spacing w:line="360" w:lineRule="auto"/>
              <w:rPr>
                <w:rFonts w:eastAsia="仿宋_GB2312"/>
                <w:sz w:val="24"/>
              </w:rPr>
            </w:pPr>
          </w:p>
        </w:tc>
        <w:tc>
          <w:tcPr>
            <w:tcW w:w="1134" w:type="dxa"/>
            <w:vAlign w:val="center"/>
          </w:tcPr>
          <w:p w14:paraId="5CD31682">
            <w:pPr>
              <w:adjustRightInd w:val="0"/>
              <w:snapToGrid w:val="0"/>
              <w:spacing w:line="360" w:lineRule="auto"/>
              <w:rPr>
                <w:rFonts w:eastAsia="仿宋_GB2312"/>
                <w:sz w:val="24"/>
              </w:rPr>
            </w:pPr>
          </w:p>
        </w:tc>
        <w:tc>
          <w:tcPr>
            <w:tcW w:w="708" w:type="dxa"/>
            <w:vAlign w:val="center"/>
          </w:tcPr>
          <w:p w14:paraId="0859D293">
            <w:pPr>
              <w:adjustRightInd w:val="0"/>
              <w:snapToGrid w:val="0"/>
              <w:spacing w:line="360" w:lineRule="auto"/>
              <w:rPr>
                <w:rFonts w:eastAsia="仿宋_GB2312"/>
                <w:sz w:val="24"/>
              </w:rPr>
            </w:pPr>
          </w:p>
        </w:tc>
      </w:tr>
      <w:tr w14:paraId="4D57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7E921262">
            <w:pPr>
              <w:adjustRightInd w:val="0"/>
              <w:snapToGrid w:val="0"/>
              <w:spacing w:line="360" w:lineRule="auto"/>
              <w:rPr>
                <w:rFonts w:eastAsia="仿宋_GB2312"/>
                <w:sz w:val="24"/>
              </w:rPr>
            </w:pPr>
          </w:p>
        </w:tc>
        <w:tc>
          <w:tcPr>
            <w:tcW w:w="1428" w:type="dxa"/>
            <w:vAlign w:val="center"/>
          </w:tcPr>
          <w:p w14:paraId="4A3BA76C">
            <w:pPr>
              <w:adjustRightInd w:val="0"/>
              <w:snapToGrid w:val="0"/>
              <w:spacing w:line="360" w:lineRule="auto"/>
              <w:rPr>
                <w:rFonts w:eastAsia="仿宋_GB2312"/>
                <w:sz w:val="24"/>
              </w:rPr>
            </w:pPr>
          </w:p>
        </w:tc>
        <w:tc>
          <w:tcPr>
            <w:tcW w:w="1188" w:type="dxa"/>
          </w:tcPr>
          <w:p w14:paraId="417F2922">
            <w:pPr>
              <w:adjustRightInd w:val="0"/>
              <w:snapToGrid w:val="0"/>
              <w:spacing w:line="360" w:lineRule="auto"/>
              <w:rPr>
                <w:rFonts w:eastAsia="仿宋_GB2312"/>
                <w:sz w:val="24"/>
              </w:rPr>
            </w:pPr>
          </w:p>
        </w:tc>
        <w:tc>
          <w:tcPr>
            <w:tcW w:w="1560" w:type="dxa"/>
          </w:tcPr>
          <w:p w14:paraId="3F8591FF">
            <w:pPr>
              <w:adjustRightInd w:val="0"/>
              <w:snapToGrid w:val="0"/>
              <w:spacing w:line="360" w:lineRule="auto"/>
              <w:rPr>
                <w:rFonts w:eastAsia="仿宋_GB2312"/>
                <w:sz w:val="24"/>
              </w:rPr>
            </w:pPr>
          </w:p>
        </w:tc>
        <w:tc>
          <w:tcPr>
            <w:tcW w:w="992" w:type="dxa"/>
            <w:vAlign w:val="center"/>
          </w:tcPr>
          <w:p w14:paraId="4A1A919D">
            <w:pPr>
              <w:adjustRightInd w:val="0"/>
              <w:snapToGrid w:val="0"/>
              <w:spacing w:line="360" w:lineRule="auto"/>
              <w:rPr>
                <w:rFonts w:eastAsia="仿宋_GB2312"/>
                <w:sz w:val="24"/>
              </w:rPr>
            </w:pPr>
          </w:p>
        </w:tc>
        <w:tc>
          <w:tcPr>
            <w:tcW w:w="1276" w:type="dxa"/>
            <w:vAlign w:val="center"/>
          </w:tcPr>
          <w:p w14:paraId="45DEEAC0">
            <w:pPr>
              <w:adjustRightInd w:val="0"/>
              <w:snapToGrid w:val="0"/>
              <w:spacing w:line="360" w:lineRule="auto"/>
              <w:rPr>
                <w:rFonts w:eastAsia="仿宋_GB2312"/>
                <w:sz w:val="24"/>
              </w:rPr>
            </w:pPr>
          </w:p>
        </w:tc>
        <w:tc>
          <w:tcPr>
            <w:tcW w:w="1134" w:type="dxa"/>
            <w:vAlign w:val="center"/>
          </w:tcPr>
          <w:p w14:paraId="47A9C92F">
            <w:pPr>
              <w:adjustRightInd w:val="0"/>
              <w:snapToGrid w:val="0"/>
              <w:spacing w:line="360" w:lineRule="auto"/>
              <w:rPr>
                <w:rFonts w:eastAsia="仿宋_GB2312"/>
                <w:sz w:val="24"/>
              </w:rPr>
            </w:pPr>
          </w:p>
        </w:tc>
        <w:tc>
          <w:tcPr>
            <w:tcW w:w="708" w:type="dxa"/>
            <w:vAlign w:val="center"/>
          </w:tcPr>
          <w:p w14:paraId="0D08A9D1">
            <w:pPr>
              <w:adjustRightInd w:val="0"/>
              <w:snapToGrid w:val="0"/>
              <w:spacing w:line="360" w:lineRule="auto"/>
              <w:rPr>
                <w:rFonts w:eastAsia="仿宋_GB2312"/>
                <w:sz w:val="24"/>
              </w:rPr>
            </w:pPr>
          </w:p>
        </w:tc>
      </w:tr>
      <w:tr w14:paraId="4297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8746651">
            <w:pPr>
              <w:adjustRightInd w:val="0"/>
              <w:snapToGrid w:val="0"/>
              <w:spacing w:line="360" w:lineRule="auto"/>
              <w:rPr>
                <w:rFonts w:eastAsia="仿宋_GB2312"/>
                <w:sz w:val="24"/>
              </w:rPr>
            </w:pPr>
          </w:p>
        </w:tc>
        <w:tc>
          <w:tcPr>
            <w:tcW w:w="1428" w:type="dxa"/>
            <w:vAlign w:val="center"/>
          </w:tcPr>
          <w:p w14:paraId="2347270A">
            <w:pPr>
              <w:adjustRightInd w:val="0"/>
              <w:snapToGrid w:val="0"/>
              <w:spacing w:line="360" w:lineRule="auto"/>
              <w:rPr>
                <w:rFonts w:eastAsia="仿宋_GB2312"/>
                <w:sz w:val="24"/>
              </w:rPr>
            </w:pPr>
          </w:p>
        </w:tc>
        <w:tc>
          <w:tcPr>
            <w:tcW w:w="1188" w:type="dxa"/>
          </w:tcPr>
          <w:p w14:paraId="7ACA6BEF">
            <w:pPr>
              <w:adjustRightInd w:val="0"/>
              <w:snapToGrid w:val="0"/>
              <w:spacing w:line="360" w:lineRule="auto"/>
              <w:rPr>
                <w:rFonts w:eastAsia="仿宋_GB2312"/>
                <w:sz w:val="24"/>
              </w:rPr>
            </w:pPr>
          </w:p>
        </w:tc>
        <w:tc>
          <w:tcPr>
            <w:tcW w:w="1560" w:type="dxa"/>
          </w:tcPr>
          <w:p w14:paraId="22346710">
            <w:pPr>
              <w:adjustRightInd w:val="0"/>
              <w:snapToGrid w:val="0"/>
              <w:spacing w:line="360" w:lineRule="auto"/>
              <w:rPr>
                <w:rFonts w:eastAsia="仿宋_GB2312"/>
                <w:sz w:val="24"/>
              </w:rPr>
            </w:pPr>
          </w:p>
        </w:tc>
        <w:tc>
          <w:tcPr>
            <w:tcW w:w="992" w:type="dxa"/>
            <w:vAlign w:val="center"/>
          </w:tcPr>
          <w:p w14:paraId="0592035D">
            <w:pPr>
              <w:adjustRightInd w:val="0"/>
              <w:snapToGrid w:val="0"/>
              <w:spacing w:line="360" w:lineRule="auto"/>
              <w:rPr>
                <w:rFonts w:eastAsia="仿宋_GB2312"/>
                <w:sz w:val="24"/>
              </w:rPr>
            </w:pPr>
          </w:p>
        </w:tc>
        <w:tc>
          <w:tcPr>
            <w:tcW w:w="1276" w:type="dxa"/>
            <w:vAlign w:val="center"/>
          </w:tcPr>
          <w:p w14:paraId="69AEEC06">
            <w:pPr>
              <w:adjustRightInd w:val="0"/>
              <w:snapToGrid w:val="0"/>
              <w:spacing w:line="360" w:lineRule="auto"/>
              <w:rPr>
                <w:rFonts w:eastAsia="仿宋_GB2312"/>
                <w:sz w:val="24"/>
              </w:rPr>
            </w:pPr>
          </w:p>
        </w:tc>
        <w:tc>
          <w:tcPr>
            <w:tcW w:w="1134" w:type="dxa"/>
            <w:vAlign w:val="center"/>
          </w:tcPr>
          <w:p w14:paraId="482533DC">
            <w:pPr>
              <w:adjustRightInd w:val="0"/>
              <w:snapToGrid w:val="0"/>
              <w:spacing w:line="360" w:lineRule="auto"/>
              <w:rPr>
                <w:rFonts w:eastAsia="仿宋_GB2312"/>
                <w:sz w:val="24"/>
              </w:rPr>
            </w:pPr>
          </w:p>
        </w:tc>
        <w:tc>
          <w:tcPr>
            <w:tcW w:w="708" w:type="dxa"/>
            <w:vAlign w:val="center"/>
          </w:tcPr>
          <w:p w14:paraId="6CBE7DBB">
            <w:pPr>
              <w:adjustRightInd w:val="0"/>
              <w:snapToGrid w:val="0"/>
              <w:spacing w:line="360" w:lineRule="auto"/>
              <w:rPr>
                <w:rFonts w:eastAsia="仿宋_GB2312"/>
                <w:sz w:val="24"/>
              </w:rPr>
            </w:pPr>
          </w:p>
        </w:tc>
      </w:tr>
    </w:tbl>
    <w:p w14:paraId="2FCE633B">
      <w:pPr>
        <w:autoSpaceDE w:val="0"/>
        <w:autoSpaceDN w:val="0"/>
        <w:adjustRightInd w:val="0"/>
        <w:snapToGrid w:val="0"/>
        <w:spacing w:before="120" w:line="360" w:lineRule="auto"/>
        <w:ind w:left="-206" w:leftChars="-98"/>
        <w:jc w:val="left"/>
        <w:rPr>
          <w:rFonts w:eastAsia="仿宋"/>
          <w:kern w:val="0"/>
          <w:sz w:val="24"/>
          <w:szCs w:val="28"/>
        </w:rPr>
      </w:pPr>
    </w:p>
    <w:p w14:paraId="1F59CAA1">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42D1B435">
      <w:pPr>
        <w:spacing w:before="120" w:after="120" w:line="360" w:lineRule="auto"/>
        <w:ind w:firstLine="1440" w:firstLineChars="600"/>
        <w:rPr>
          <w:rFonts w:eastAsia="仿宋_GB2312"/>
          <w:sz w:val="24"/>
        </w:rPr>
      </w:pPr>
      <w:r>
        <w:rPr>
          <w:rFonts w:eastAsia="仿宋_GB2312"/>
          <w:sz w:val="24"/>
        </w:rPr>
        <w:t>法定代表人或其授权代表（签字</w:t>
      </w:r>
      <w:r>
        <w:rPr>
          <w:rFonts w:hint="eastAsia" w:eastAsia="仿宋_GB2312"/>
          <w:sz w:val="24"/>
        </w:rPr>
        <w:t>或盖章</w:t>
      </w:r>
      <w:r>
        <w:rPr>
          <w:rFonts w:eastAsia="仿宋_GB2312"/>
          <w:sz w:val="24"/>
        </w:rPr>
        <w:t>）：</w:t>
      </w:r>
    </w:p>
    <w:p w14:paraId="19099149">
      <w:pPr>
        <w:spacing w:before="120" w:after="120" w:line="360" w:lineRule="auto"/>
        <w:ind w:firstLine="1440" w:firstLineChars="600"/>
        <w:rPr>
          <w:rFonts w:eastAsia="仿宋_GB2312"/>
          <w:kern w:val="0"/>
          <w:sz w:val="24"/>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14:paraId="328DF92B">
      <w:pPr>
        <w:spacing w:after="120"/>
        <w:rPr>
          <w:rFonts w:eastAsia="仿宋_GB2312"/>
        </w:rPr>
      </w:pPr>
    </w:p>
    <w:p w14:paraId="1EC671A2">
      <w:pPr>
        <w:rPr>
          <w:rFonts w:eastAsia="仿宋_GB2312"/>
          <w:b/>
          <w:bCs/>
          <w:sz w:val="30"/>
          <w:szCs w:val="30"/>
        </w:rPr>
      </w:pPr>
      <w:r>
        <w:rPr>
          <w:rFonts w:hint="eastAsia" w:eastAsia="仿宋_GB2312"/>
          <w:b/>
          <w:bCs/>
          <w:sz w:val="30"/>
          <w:szCs w:val="30"/>
        </w:rPr>
        <w:br w:type="page"/>
      </w:r>
    </w:p>
    <w:p w14:paraId="3F9FC041">
      <w:pPr>
        <w:autoSpaceDE w:val="0"/>
        <w:autoSpaceDN w:val="0"/>
        <w:adjustRightInd w:val="0"/>
        <w:snapToGrid w:val="0"/>
        <w:spacing w:line="360" w:lineRule="auto"/>
        <w:jc w:val="center"/>
        <w:rPr>
          <w:rFonts w:eastAsia="仿宋_GB2312"/>
          <w:b/>
          <w:bCs/>
          <w:sz w:val="30"/>
          <w:szCs w:val="30"/>
        </w:rPr>
      </w:pPr>
      <w:r>
        <w:rPr>
          <w:rFonts w:hint="eastAsia" w:eastAsia="仿宋_GB2312"/>
          <w:b/>
          <w:bCs/>
          <w:sz w:val="30"/>
          <w:szCs w:val="30"/>
        </w:rPr>
        <w:t>（最后）节能、环境标志产品明细表</w:t>
      </w:r>
    </w:p>
    <w:p w14:paraId="37239730">
      <w:pPr>
        <w:pStyle w:val="22"/>
        <w:ind w:firstLine="480"/>
        <w:rPr>
          <w:rFonts w:ascii="Times New Roman" w:hAnsi="Times New Roman" w:eastAsia="仿宋_GB2312"/>
        </w:rPr>
      </w:pPr>
      <w:r>
        <w:rPr>
          <w:rFonts w:ascii="Times New Roman" w:hAnsi="Times New Roman" w:eastAsia="仿宋_GB2312"/>
        </w:rPr>
        <w:t xml:space="preserve">                        </w:t>
      </w:r>
      <w:r>
        <w:rPr>
          <w:rFonts w:ascii="Times New Roman" w:hAnsi="Times New Roman" w:eastAsia="仿宋_GB2312"/>
          <w:lang w:val="zh-CN"/>
        </w:rPr>
        <w:t xml:space="preserve"> （随身携带，单独提供，无需装订在响应文件中）</w:t>
      </w:r>
    </w:p>
    <w:p w14:paraId="03672099">
      <w:pPr>
        <w:pStyle w:val="22"/>
        <w:ind w:firstLine="480" w:firstLineChars="200"/>
        <w:rPr>
          <w:rFonts w:ascii="Times New Roman" w:hAnsi="Times New Roman" w:eastAsia="仿宋_GB2312"/>
          <w:sz w:val="24"/>
        </w:rPr>
      </w:pPr>
      <w:r>
        <w:rPr>
          <w:rFonts w:ascii="Times New Roman" w:hAnsi="Times New Roman" w:eastAsia="仿宋_GB2312"/>
          <w:sz w:val="24"/>
        </w:rPr>
        <w:t>项目编号：</w:t>
      </w:r>
    </w:p>
    <w:p w14:paraId="3DDB8C23">
      <w:pPr>
        <w:pStyle w:val="22"/>
        <w:ind w:firstLine="480" w:firstLineChars="200"/>
        <w:rPr>
          <w:rFonts w:ascii="Times New Roman" w:hAnsi="Times New Roman" w:eastAsia="仿宋_GB2312"/>
          <w:b/>
          <w:bCs/>
          <w:sz w:val="24"/>
        </w:rPr>
      </w:pPr>
      <w:r>
        <w:rPr>
          <w:rFonts w:ascii="Times New Roman" w:hAnsi="Times New Roman" w:eastAsia="仿宋_GB2312"/>
          <w:sz w:val="24"/>
        </w:rPr>
        <w:t xml:space="preserve">项目名称：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14:paraId="3456EEF7">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14:paraId="51606C5D">
            <w:pPr>
              <w:autoSpaceDE w:val="0"/>
              <w:autoSpaceDN w:val="0"/>
              <w:adjustRightInd w:val="0"/>
              <w:snapToGrid w:val="0"/>
              <w:spacing w:line="360" w:lineRule="auto"/>
              <w:jc w:val="center"/>
              <w:rPr>
                <w:rFonts w:eastAsia="仿宋_GB2312"/>
                <w:sz w:val="24"/>
                <w:lang w:val="zh-CN"/>
              </w:rPr>
            </w:pPr>
            <w:r>
              <w:rPr>
                <w:rFonts w:eastAsia="仿宋_GB2312"/>
                <w:sz w:val="24"/>
                <w:lang w:val="zh-CN"/>
              </w:rPr>
              <w:t>序</w:t>
            </w:r>
          </w:p>
          <w:p w14:paraId="55D16556">
            <w:pPr>
              <w:autoSpaceDE w:val="0"/>
              <w:autoSpaceDN w:val="0"/>
              <w:adjustRightInd w:val="0"/>
              <w:snapToGrid w:val="0"/>
              <w:spacing w:line="360" w:lineRule="auto"/>
              <w:jc w:val="center"/>
              <w:rPr>
                <w:rFonts w:eastAsia="仿宋_GB2312"/>
                <w:sz w:val="24"/>
              </w:rPr>
            </w:pPr>
            <w:r>
              <w:rPr>
                <w:rFonts w:eastAsia="仿宋_GB2312"/>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14:paraId="73D68FDF">
            <w:pPr>
              <w:autoSpaceDE w:val="0"/>
              <w:autoSpaceDN w:val="0"/>
              <w:adjustRightInd w:val="0"/>
              <w:snapToGrid w:val="0"/>
              <w:spacing w:line="360" w:lineRule="auto"/>
              <w:jc w:val="center"/>
              <w:rPr>
                <w:rFonts w:eastAsia="仿宋_GB2312"/>
                <w:sz w:val="24"/>
                <w:lang w:val="zh-CN"/>
              </w:rPr>
            </w:pPr>
            <w:r>
              <w:rPr>
                <w:rFonts w:eastAsia="仿宋_GB2312"/>
                <w:sz w:val="24"/>
                <w:lang w:val="zh-CN"/>
              </w:rPr>
              <w:t>产品</w:t>
            </w:r>
          </w:p>
          <w:p w14:paraId="761FD0ED">
            <w:pPr>
              <w:autoSpaceDE w:val="0"/>
              <w:autoSpaceDN w:val="0"/>
              <w:adjustRightInd w:val="0"/>
              <w:snapToGrid w:val="0"/>
              <w:spacing w:line="360" w:lineRule="auto"/>
              <w:jc w:val="center"/>
              <w:rPr>
                <w:rFonts w:eastAsia="仿宋_GB2312"/>
                <w:sz w:val="24"/>
              </w:rPr>
            </w:pPr>
            <w:r>
              <w:rPr>
                <w:rFonts w:eastAsia="仿宋_GB2312"/>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14:paraId="40A39D31">
            <w:pPr>
              <w:autoSpaceDE w:val="0"/>
              <w:autoSpaceDN w:val="0"/>
              <w:adjustRightInd w:val="0"/>
              <w:snapToGrid w:val="0"/>
              <w:spacing w:line="360" w:lineRule="auto"/>
              <w:jc w:val="center"/>
              <w:rPr>
                <w:rFonts w:eastAsia="仿宋_GB2312"/>
                <w:sz w:val="24"/>
              </w:rPr>
            </w:pPr>
            <w:r>
              <w:rPr>
                <w:rFonts w:eastAsia="仿宋_GB2312"/>
                <w:sz w:val="24"/>
              </w:rPr>
              <w:t>制造</w:t>
            </w:r>
          </w:p>
          <w:p w14:paraId="7418985E">
            <w:pPr>
              <w:autoSpaceDE w:val="0"/>
              <w:autoSpaceDN w:val="0"/>
              <w:adjustRightInd w:val="0"/>
              <w:snapToGrid w:val="0"/>
              <w:spacing w:line="360" w:lineRule="auto"/>
              <w:jc w:val="center"/>
              <w:rPr>
                <w:rFonts w:eastAsia="仿宋_GB2312"/>
                <w:sz w:val="24"/>
              </w:rPr>
            </w:pPr>
            <w:r>
              <w:rPr>
                <w:rFonts w:eastAsia="仿宋_GB2312"/>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14:paraId="4B5FC34A">
            <w:pPr>
              <w:autoSpaceDE w:val="0"/>
              <w:autoSpaceDN w:val="0"/>
              <w:adjustRightInd w:val="0"/>
              <w:snapToGrid w:val="0"/>
              <w:spacing w:line="360" w:lineRule="auto"/>
              <w:jc w:val="center"/>
              <w:rPr>
                <w:rFonts w:eastAsia="仿宋_GB2312"/>
                <w:sz w:val="24"/>
                <w:lang w:val="zh-CN"/>
              </w:rPr>
            </w:pPr>
            <w:r>
              <w:rPr>
                <w:rFonts w:eastAsia="仿宋_GB2312"/>
                <w:sz w:val="24"/>
                <w:lang w:val="zh-CN"/>
              </w:rPr>
              <w:t>规格</w:t>
            </w:r>
          </w:p>
          <w:p w14:paraId="781609CA">
            <w:pPr>
              <w:autoSpaceDE w:val="0"/>
              <w:autoSpaceDN w:val="0"/>
              <w:adjustRightInd w:val="0"/>
              <w:snapToGrid w:val="0"/>
              <w:spacing w:line="360" w:lineRule="auto"/>
              <w:jc w:val="center"/>
              <w:rPr>
                <w:rFonts w:eastAsia="仿宋_GB2312"/>
                <w:sz w:val="24"/>
              </w:rPr>
            </w:pPr>
            <w:r>
              <w:rPr>
                <w:rFonts w:eastAsia="仿宋_GB2312"/>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14:paraId="77617582">
            <w:pPr>
              <w:autoSpaceDE w:val="0"/>
              <w:autoSpaceDN w:val="0"/>
              <w:adjustRightInd w:val="0"/>
              <w:snapToGrid w:val="0"/>
              <w:spacing w:line="360" w:lineRule="auto"/>
              <w:jc w:val="center"/>
              <w:rPr>
                <w:rFonts w:eastAsia="仿宋_GB2312"/>
                <w:sz w:val="24"/>
                <w:lang w:val="zh-CN"/>
              </w:rPr>
            </w:pPr>
            <w:r>
              <w:rPr>
                <w:rFonts w:eastAsia="仿宋_GB2312"/>
                <w:sz w:val="24"/>
                <w:lang w:val="zh-CN"/>
              </w:rPr>
              <w:t>类</w:t>
            </w:r>
          </w:p>
          <w:p w14:paraId="0495A96B">
            <w:pPr>
              <w:autoSpaceDE w:val="0"/>
              <w:autoSpaceDN w:val="0"/>
              <w:adjustRightInd w:val="0"/>
              <w:snapToGrid w:val="0"/>
              <w:spacing w:line="360" w:lineRule="auto"/>
              <w:jc w:val="center"/>
              <w:rPr>
                <w:rFonts w:eastAsia="仿宋_GB2312"/>
                <w:sz w:val="24"/>
                <w:lang w:val="zh-CN"/>
              </w:rPr>
            </w:pPr>
            <w:r>
              <w:rPr>
                <w:rFonts w:eastAsia="仿宋_GB2312"/>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14:paraId="7516287E">
            <w:pPr>
              <w:autoSpaceDE w:val="0"/>
              <w:autoSpaceDN w:val="0"/>
              <w:adjustRightInd w:val="0"/>
              <w:snapToGrid w:val="0"/>
              <w:spacing w:line="360" w:lineRule="auto"/>
              <w:jc w:val="center"/>
              <w:rPr>
                <w:rFonts w:eastAsia="仿宋_GB2312"/>
                <w:sz w:val="24"/>
                <w:lang w:val="zh-CN"/>
              </w:rPr>
            </w:pPr>
            <w:r>
              <w:rPr>
                <w:rFonts w:eastAsia="仿宋_GB2312"/>
                <w:sz w:val="24"/>
                <w:lang w:val="zh-CN"/>
              </w:rPr>
              <w:t>认证证书</w:t>
            </w:r>
          </w:p>
          <w:p w14:paraId="1D70059E">
            <w:pPr>
              <w:autoSpaceDE w:val="0"/>
              <w:autoSpaceDN w:val="0"/>
              <w:adjustRightInd w:val="0"/>
              <w:snapToGrid w:val="0"/>
              <w:spacing w:line="360" w:lineRule="auto"/>
              <w:jc w:val="center"/>
              <w:rPr>
                <w:rFonts w:eastAsia="仿宋_GB2312"/>
                <w:sz w:val="24"/>
              </w:rPr>
            </w:pPr>
            <w:r>
              <w:rPr>
                <w:rFonts w:eastAsia="仿宋_GB2312"/>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14:paraId="441B717C">
            <w:pPr>
              <w:autoSpaceDE w:val="0"/>
              <w:autoSpaceDN w:val="0"/>
              <w:adjustRightInd w:val="0"/>
              <w:snapToGrid w:val="0"/>
              <w:spacing w:line="360" w:lineRule="auto"/>
              <w:jc w:val="center"/>
              <w:rPr>
                <w:rFonts w:eastAsia="仿宋_GB2312"/>
                <w:sz w:val="24"/>
                <w:lang w:val="zh-CN"/>
              </w:rPr>
            </w:pPr>
            <w:r>
              <w:rPr>
                <w:rFonts w:eastAsia="仿宋_GB2312"/>
                <w:sz w:val="24"/>
                <w:lang w:val="zh-CN"/>
              </w:rPr>
              <w:t>数</w:t>
            </w:r>
          </w:p>
          <w:p w14:paraId="374D2FD3">
            <w:pPr>
              <w:autoSpaceDE w:val="0"/>
              <w:autoSpaceDN w:val="0"/>
              <w:adjustRightInd w:val="0"/>
              <w:snapToGrid w:val="0"/>
              <w:spacing w:line="360" w:lineRule="auto"/>
              <w:jc w:val="center"/>
              <w:rPr>
                <w:rFonts w:eastAsia="仿宋_GB2312"/>
                <w:sz w:val="24"/>
              </w:rPr>
            </w:pPr>
            <w:r>
              <w:rPr>
                <w:rFonts w:eastAsia="仿宋_GB2312"/>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14:paraId="3E5654F0">
            <w:pPr>
              <w:autoSpaceDE w:val="0"/>
              <w:autoSpaceDN w:val="0"/>
              <w:adjustRightInd w:val="0"/>
              <w:snapToGrid w:val="0"/>
              <w:spacing w:line="360" w:lineRule="auto"/>
              <w:jc w:val="center"/>
              <w:rPr>
                <w:rFonts w:eastAsia="仿宋_GB2312"/>
                <w:sz w:val="24"/>
                <w:lang w:val="zh-CN"/>
              </w:rPr>
            </w:pPr>
            <w:r>
              <w:rPr>
                <w:rFonts w:eastAsia="仿宋_GB2312"/>
                <w:sz w:val="24"/>
                <w:lang w:val="zh-CN"/>
              </w:rPr>
              <w:t>单</w:t>
            </w:r>
          </w:p>
          <w:p w14:paraId="447BB89E">
            <w:pPr>
              <w:autoSpaceDE w:val="0"/>
              <w:autoSpaceDN w:val="0"/>
              <w:adjustRightInd w:val="0"/>
              <w:snapToGrid w:val="0"/>
              <w:spacing w:line="360" w:lineRule="auto"/>
              <w:jc w:val="center"/>
              <w:rPr>
                <w:rFonts w:eastAsia="仿宋_GB2312"/>
                <w:sz w:val="24"/>
              </w:rPr>
            </w:pPr>
            <w:r>
              <w:rPr>
                <w:rFonts w:eastAsia="仿宋_GB2312"/>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14:paraId="3C85F033">
            <w:pPr>
              <w:autoSpaceDE w:val="0"/>
              <w:autoSpaceDN w:val="0"/>
              <w:adjustRightInd w:val="0"/>
              <w:snapToGrid w:val="0"/>
              <w:spacing w:line="360" w:lineRule="auto"/>
              <w:jc w:val="center"/>
              <w:rPr>
                <w:rFonts w:eastAsia="仿宋_GB2312"/>
                <w:sz w:val="24"/>
                <w:lang w:val="zh-CN"/>
              </w:rPr>
            </w:pPr>
            <w:r>
              <w:rPr>
                <w:rFonts w:eastAsia="仿宋_GB2312"/>
                <w:sz w:val="24"/>
                <w:lang w:val="zh-CN"/>
              </w:rPr>
              <w:t>总</w:t>
            </w:r>
          </w:p>
          <w:p w14:paraId="3E08B9C5">
            <w:pPr>
              <w:autoSpaceDE w:val="0"/>
              <w:autoSpaceDN w:val="0"/>
              <w:adjustRightInd w:val="0"/>
              <w:snapToGrid w:val="0"/>
              <w:spacing w:line="360" w:lineRule="auto"/>
              <w:jc w:val="center"/>
              <w:rPr>
                <w:rFonts w:eastAsia="仿宋_GB2312"/>
                <w:sz w:val="24"/>
              </w:rPr>
            </w:pPr>
            <w:r>
              <w:rPr>
                <w:rFonts w:eastAsia="仿宋_GB2312"/>
                <w:sz w:val="24"/>
                <w:lang w:val="zh-CN"/>
              </w:rPr>
              <w:t>价</w:t>
            </w:r>
          </w:p>
        </w:tc>
      </w:tr>
      <w:tr w14:paraId="1CF54BB4">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14:paraId="1FF2D17B">
            <w:pPr>
              <w:autoSpaceDE w:val="0"/>
              <w:autoSpaceDN w:val="0"/>
              <w:adjustRightInd w:val="0"/>
              <w:snapToGrid w:val="0"/>
              <w:rPr>
                <w:rFonts w:eastAsia="仿宋_GB2312"/>
                <w:sz w:val="24"/>
              </w:rPr>
            </w:pPr>
            <w:r>
              <w:rPr>
                <w:rFonts w:eastAsia="仿宋_GB2312"/>
                <w:sz w:val="24"/>
              </w:rPr>
              <w:t>（1）强制</w:t>
            </w:r>
            <w:r>
              <w:rPr>
                <w:rFonts w:hint="eastAsia" w:eastAsia="仿宋_GB2312"/>
                <w:sz w:val="24"/>
              </w:rPr>
              <w:t>采购</w:t>
            </w:r>
            <w:r>
              <w:rPr>
                <w:rFonts w:eastAsia="仿宋_GB2312"/>
                <w:sz w:val="24"/>
              </w:rPr>
              <w:t>类</w:t>
            </w:r>
          </w:p>
        </w:tc>
      </w:tr>
      <w:tr w14:paraId="06886BA6">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5624ACAA">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14:paraId="2A87A4D4">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14:paraId="13591B3C">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14:paraId="44C6A283">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6CCED252">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14:paraId="5A475211">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7C5223EC">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3CC1992B">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791CF685">
            <w:pPr>
              <w:autoSpaceDE w:val="0"/>
              <w:autoSpaceDN w:val="0"/>
              <w:adjustRightInd w:val="0"/>
              <w:snapToGrid w:val="0"/>
              <w:rPr>
                <w:rFonts w:eastAsia="仿宋_GB2312"/>
                <w:sz w:val="24"/>
              </w:rPr>
            </w:pPr>
          </w:p>
        </w:tc>
      </w:tr>
      <w:tr w14:paraId="1F2D46B8">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2E2168A6">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14:paraId="6B694FC3">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14:paraId="57DD300F">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14:paraId="21E44F46">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0A676EF2">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14:paraId="12FD763F">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468EFEAA">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63AB7685">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4A4D9DA5">
            <w:pPr>
              <w:autoSpaceDE w:val="0"/>
              <w:autoSpaceDN w:val="0"/>
              <w:adjustRightInd w:val="0"/>
              <w:snapToGrid w:val="0"/>
              <w:rPr>
                <w:rFonts w:eastAsia="仿宋_GB2312"/>
                <w:sz w:val="24"/>
              </w:rPr>
            </w:pPr>
          </w:p>
        </w:tc>
      </w:tr>
      <w:tr w14:paraId="5260B2AC">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702B996F">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14:paraId="0D9EC6AC">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14:paraId="747E7C41">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14:paraId="0B80D409">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4B7EF8C0">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14:paraId="79ABCE92">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1885681D">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78920BC6">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21DEE714">
            <w:pPr>
              <w:autoSpaceDE w:val="0"/>
              <w:autoSpaceDN w:val="0"/>
              <w:adjustRightInd w:val="0"/>
              <w:snapToGrid w:val="0"/>
              <w:rPr>
                <w:rFonts w:eastAsia="仿宋_GB2312"/>
                <w:sz w:val="24"/>
              </w:rPr>
            </w:pPr>
          </w:p>
        </w:tc>
      </w:tr>
      <w:tr w14:paraId="07284F02">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03C4C45B">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14:paraId="0C81DBB7">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14:paraId="2755156F">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14:paraId="6EE63C2E">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65791A4A">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14:paraId="5F61B607">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6E07115A">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40CFE036">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30897FD5">
            <w:pPr>
              <w:autoSpaceDE w:val="0"/>
              <w:autoSpaceDN w:val="0"/>
              <w:adjustRightInd w:val="0"/>
              <w:snapToGrid w:val="0"/>
              <w:rPr>
                <w:rFonts w:eastAsia="仿宋_GB2312"/>
                <w:sz w:val="24"/>
              </w:rPr>
            </w:pPr>
          </w:p>
        </w:tc>
      </w:tr>
      <w:tr w14:paraId="55A5FE7C">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5BD67B8A">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14:paraId="681F41D9">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14:paraId="59BE30C4">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14:paraId="79059FF1">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08019419">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14:paraId="7551E124">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1A6AF782">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1E30CD81">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481B6CCB">
            <w:pPr>
              <w:autoSpaceDE w:val="0"/>
              <w:autoSpaceDN w:val="0"/>
              <w:adjustRightInd w:val="0"/>
              <w:snapToGrid w:val="0"/>
              <w:rPr>
                <w:rFonts w:eastAsia="仿宋_GB2312"/>
                <w:sz w:val="24"/>
              </w:rPr>
            </w:pPr>
          </w:p>
        </w:tc>
      </w:tr>
      <w:tr w14:paraId="4DE9CAF5">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14:paraId="04834313">
            <w:pPr>
              <w:autoSpaceDE w:val="0"/>
              <w:autoSpaceDN w:val="0"/>
              <w:adjustRightInd w:val="0"/>
              <w:snapToGrid w:val="0"/>
              <w:rPr>
                <w:rFonts w:eastAsia="仿宋_GB2312"/>
                <w:sz w:val="24"/>
              </w:rPr>
            </w:pPr>
            <w:r>
              <w:rPr>
                <w:rFonts w:eastAsia="仿宋_GB2312"/>
                <w:sz w:val="24"/>
              </w:rPr>
              <w:t>（2）</w:t>
            </w:r>
            <w:r>
              <w:rPr>
                <w:rFonts w:hint="eastAsia" w:eastAsia="仿宋_GB2312"/>
                <w:sz w:val="24"/>
              </w:rPr>
              <w:t>优先采购</w:t>
            </w:r>
            <w:r>
              <w:rPr>
                <w:rFonts w:eastAsia="仿宋_GB2312"/>
                <w:sz w:val="24"/>
              </w:rPr>
              <w:t>类</w:t>
            </w:r>
          </w:p>
        </w:tc>
      </w:tr>
      <w:tr w14:paraId="7A728DFE">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528F6C7D">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14:paraId="440E9BAF">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14:paraId="361B53FF">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14:paraId="1B9FF30E">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7B39F57A">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14:paraId="11CAA01C">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1647CC2C">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58F1EF86">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39455CEE">
            <w:pPr>
              <w:autoSpaceDE w:val="0"/>
              <w:autoSpaceDN w:val="0"/>
              <w:adjustRightInd w:val="0"/>
              <w:snapToGrid w:val="0"/>
              <w:spacing w:line="360" w:lineRule="auto"/>
              <w:rPr>
                <w:rFonts w:eastAsia="仿宋_GB2312"/>
                <w:sz w:val="24"/>
              </w:rPr>
            </w:pPr>
          </w:p>
        </w:tc>
      </w:tr>
      <w:tr w14:paraId="49941E8B">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5652B635">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14:paraId="727F7D6E">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14:paraId="1162F24B">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14:paraId="374AF7CD">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0C8841C5">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14:paraId="283A15C2">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2D4A397F">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7F7724CB">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1D31595D">
            <w:pPr>
              <w:autoSpaceDE w:val="0"/>
              <w:autoSpaceDN w:val="0"/>
              <w:adjustRightInd w:val="0"/>
              <w:snapToGrid w:val="0"/>
              <w:spacing w:line="360" w:lineRule="auto"/>
              <w:rPr>
                <w:rFonts w:eastAsia="仿宋_GB2312"/>
                <w:sz w:val="24"/>
              </w:rPr>
            </w:pPr>
          </w:p>
        </w:tc>
      </w:tr>
      <w:tr w14:paraId="0A6A7CD6">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26A3F3D5">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14:paraId="5BEEE75E">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14:paraId="5AE07CDA">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14:paraId="764569E0">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0F7308BB">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14:paraId="72FBAC48">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2A1C4CA7">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460BCB67">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51C7453F">
            <w:pPr>
              <w:autoSpaceDE w:val="0"/>
              <w:autoSpaceDN w:val="0"/>
              <w:adjustRightInd w:val="0"/>
              <w:snapToGrid w:val="0"/>
              <w:spacing w:line="360" w:lineRule="auto"/>
              <w:rPr>
                <w:rFonts w:eastAsia="仿宋_GB2312"/>
                <w:sz w:val="24"/>
              </w:rPr>
            </w:pPr>
          </w:p>
        </w:tc>
      </w:tr>
      <w:tr w14:paraId="03F72339">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215E28F0">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14:paraId="13C8E2D7">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14:paraId="7CDCDC35">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14:paraId="0D4F4775">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4880BC96">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14:paraId="353D9EF4">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6CFFA95A">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66C235E7">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522882BE">
            <w:pPr>
              <w:autoSpaceDE w:val="0"/>
              <w:autoSpaceDN w:val="0"/>
              <w:adjustRightInd w:val="0"/>
              <w:snapToGrid w:val="0"/>
              <w:spacing w:line="360" w:lineRule="auto"/>
              <w:rPr>
                <w:rFonts w:eastAsia="仿宋_GB2312"/>
                <w:sz w:val="24"/>
              </w:rPr>
            </w:pPr>
          </w:p>
        </w:tc>
      </w:tr>
      <w:tr w14:paraId="06BDDF6C">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2E2C5F37">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14:paraId="39E78375">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14:paraId="3F4C0955">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14:paraId="5503190F">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000CE0AA">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14:paraId="7DB30073">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282D9EDA">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58A1B73C">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0FD3DC86">
            <w:pPr>
              <w:autoSpaceDE w:val="0"/>
              <w:autoSpaceDN w:val="0"/>
              <w:adjustRightInd w:val="0"/>
              <w:snapToGrid w:val="0"/>
              <w:spacing w:line="360" w:lineRule="auto"/>
              <w:rPr>
                <w:rFonts w:eastAsia="仿宋_GB2312"/>
                <w:sz w:val="24"/>
              </w:rPr>
            </w:pPr>
          </w:p>
        </w:tc>
      </w:tr>
      <w:tr w14:paraId="61ECF6F4">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14:paraId="15E0E5A1">
            <w:pPr>
              <w:autoSpaceDE w:val="0"/>
              <w:autoSpaceDN w:val="0"/>
              <w:adjustRightInd w:val="0"/>
              <w:snapToGrid w:val="0"/>
              <w:spacing w:line="360" w:lineRule="auto"/>
              <w:jc w:val="center"/>
              <w:rPr>
                <w:rFonts w:eastAsia="仿宋_GB2312"/>
                <w:sz w:val="24"/>
              </w:rPr>
            </w:pPr>
            <w:r>
              <w:rPr>
                <w:rFonts w:eastAsia="仿宋_GB2312"/>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14:paraId="45E86B87">
            <w:pPr>
              <w:autoSpaceDE w:val="0"/>
              <w:autoSpaceDN w:val="0"/>
              <w:adjustRightInd w:val="0"/>
              <w:snapToGrid w:val="0"/>
              <w:spacing w:line="360" w:lineRule="auto"/>
              <w:jc w:val="center"/>
              <w:rPr>
                <w:rFonts w:eastAsia="仿宋_GB2312"/>
                <w:sz w:val="24"/>
              </w:rPr>
            </w:pPr>
          </w:p>
        </w:tc>
      </w:tr>
      <w:tr w14:paraId="6255CA2E">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14:paraId="6DAF2A4C">
            <w:pPr>
              <w:autoSpaceDE w:val="0"/>
              <w:autoSpaceDN w:val="0"/>
              <w:adjustRightInd w:val="0"/>
              <w:snapToGrid w:val="0"/>
              <w:spacing w:line="360" w:lineRule="auto"/>
              <w:jc w:val="center"/>
              <w:rPr>
                <w:rFonts w:eastAsia="仿宋_GB2312"/>
                <w:sz w:val="24"/>
              </w:rPr>
            </w:pPr>
            <w:r>
              <w:rPr>
                <w:rFonts w:eastAsia="仿宋_GB2312"/>
                <w:sz w:val="24"/>
              </w:rPr>
              <w:t>占</w:t>
            </w:r>
            <w:r>
              <w:rPr>
                <w:rFonts w:hint="eastAsia" w:eastAsia="仿宋_GB2312"/>
                <w:sz w:val="24"/>
              </w:rPr>
              <w:t>谈判</w:t>
            </w:r>
            <w:r>
              <w:rPr>
                <w:rFonts w:eastAsia="仿宋_GB2312"/>
                <w:sz w:val="24"/>
              </w:rPr>
              <w:t>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14:paraId="5304EC2B">
            <w:pPr>
              <w:autoSpaceDE w:val="0"/>
              <w:autoSpaceDN w:val="0"/>
              <w:adjustRightInd w:val="0"/>
              <w:snapToGrid w:val="0"/>
              <w:spacing w:line="360" w:lineRule="auto"/>
              <w:jc w:val="center"/>
              <w:rPr>
                <w:rFonts w:eastAsia="仿宋_GB2312"/>
                <w:sz w:val="24"/>
              </w:rPr>
            </w:pPr>
          </w:p>
        </w:tc>
      </w:tr>
    </w:tbl>
    <w:p w14:paraId="3FC4EC09">
      <w:pPr>
        <w:autoSpaceDE w:val="0"/>
        <w:autoSpaceDN w:val="0"/>
        <w:adjustRightInd w:val="0"/>
        <w:snapToGrid w:val="0"/>
        <w:spacing w:line="360" w:lineRule="auto"/>
        <w:rPr>
          <w:rFonts w:eastAsia="仿宋_GB2312"/>
          <w:sz w:val="24"/>
          <w:lang w:val="zh-CN"/>
        </w:rPr>
      </w:pPr>
    </w:p>
    <w:p w14:paraId="01D1B99E">
      <w:pPr>
        <w:autoSpaceDE w:val="0"/>
        <w:autoSpaceDN w:val="0"/>
        <w:adjustRightInd w:val="0"/>
        <w:snapToGrid w:val="0"/>
        <w:ind w:left="1184" w:leftChars="199" w:hanging="766" w:hangingChars="365"/>
        <w:rPr>
          <w:rFonts w:eastAsia="仿宋_GB2312"/>
          <w:szCs w:val="21"/>
          <w:lang w:val="zh-CN"/>
        </w:rPr>
      </w:pPr>
      <w:r>
        <w:rPr>
          <w:rFonts w:eastAsia="仿宋_GB2312"/>
          <w:szCs w:val="21"/>
          <w:lang w:val="zh-CN"/>
        </w:rPr>
        <w:t>注：</w:t>
      </w:r>
      <w:r>
        <w:rPr>
          <w:rFonts w:hint="eastAsia" w:eastAsia="仿宋_GB2312"/>
          <w:szCs w:val="21"/>
        </w:rPr>
        <w:t xml:space="preserve"> </w:t>
      </w:r>
      <w:r>
        <w:rPr>
          <w:rFonts w:eastAsia="仿宋_GB2312"/>
          <w:szCs w:val="21"/>
          <w:lang w:val="zh-CN"/>
        </w:rPr>
        <w:t>1</w:t>
      </w:r>
      <w:r>
        <w:rPr>
          <w:rFonts w:hint="eastAsia" w:eastAsia="仿宋_GB2312"/>
          <w:szCs w:val="21"/>
        </w:rPr>
        <w:t xml:space="preserve">. </w:t>
      </w:r>
      <w:r>
        <w:rPr>
          <w:rFonts w:eastAsia="仿宋_GB2312"/>
          <w:szCs w:val="21"/>
          <w:lang w:val="zh-CN"/>
        </w:rPr>
        <w:t>如</w:t>
      </w:r>
      <w:r>
        <w:rPr>
          <w:rFonts w:hint="eastAsia" w:eastAsia="仿宋_GB2312"/>
          <w:szCs w:val="21"/>
        </w:rPr>
        <w:t>谈判</w:t>
      </w:r>
      <w:r>
        <w:rPr>
          <w:rFonts w:eastAsia="仿宋_GB2312"/>
          <w:szCs w:val="21"/>
          <w:lang w:val="zh-CN"/>
        </w:rPr>
        <w:t>响应产品为节能、环境标志产品，须按格式逐项填写，并附相关证明，否则评审时不予价格扣除。</w:t>
      </w:r>
    </w:p>
    <w:p w14:paraId="2DE60480">
      <w:pPr>
        <w:autoSpaceDE w:val="0"/>
        <w:autoSpaceDN w:val="0"/>
        <w:adjustRightInd w:val="0"/>
        <w:snapToGrid w:val="0"/>
        <w:ind w:firstLine="938" w:firstLineChars="447"/>
        <w:rPr>
          <w:rFonts w:eastAsia="仿宋_GB2312"/>
          <w:szCs w:val="21"/>
          <w:lang w:val="zh-CN"/>
        </w:rPr>
      </w:pPr>
      <w:r>
        <w:rPr>
          <w:rFonts w:eastAsia="仿宋_GB2312"/>
          <w:szCs w:val="21"/>
          <w:lang w:val="zh-CN"/>
        </w:rPr>
        <w:t>2</w:t>
      </w:r>
      <w:r>
        <w:rPr>
          <w:rFonts w:hint="eastAsia" w:eastAsia="仿宋_GB2312"/>
          <w:szCs w:val="21"/>
        </w:rPr>
        <w:t xml:space="preserve">. </w:t>
      </w:r>
      <w:r>
        <w:rPr>
          <w:rFonts w:eastAsia="仿宋_GB2312"/>
          <w:szCs w:val="21"/>
          <w:lang w:val="zh-CN"/>
        </w:rPr>
        <w:t>类别填写：节能产品或环境标志产品。</w:t>
      </w:r>
    </w:p>
    <w:p w14:paraId="0CE94D99">
      <w:pPr>
        <w:pStyle w:val="22"/>
        <w:spacing w:line="240" w:lineRule="auto"/>
        <w:ind w:left="1197" w:leftChars="446" w:hanging="260" w:hangingChars="124"/>
        <w:rPr>
          <w:szCs w:val="21"/>
          <w:lang w:val="zh-CN"/>
        </w:rPr>
      </w:pPr>
      <w:r>
        <w:rPr>
          <w:rFonts w:ascii="Times New Roman" w:hAnsi="Times New Roman" w:eastAsia="仿宋_GB2312"/>
          <w:szCs w:val="21"/>
        </w:rPr>
        <w:t>3</w:t>
      </w:r>
      <w:r>
        <w:rPr>
          <w:rFonts w:hint="eastAsia" w:ascii="Times New Roman" w:hAnsi="Times New Roman" w:eastAsia="仿宋_GB2312"/>
          <w:szCs w:val="21"/>
        </w:rPr>
        <w:t xml:space="preserve">. </w:t>
      </w:r>
      <w:r>
        <w:rPr>
          <w:rFonts w:ascii="Times New Roman" w:hAnsi="Times New Roman" w:eastAsia="仿宋_GB2312"/>
          <w:szCs w:val="21"/>
          <w:lang w:val="zh-CN"/>
        </w:rPr>
        <w:t>若所投产品为政府强制采购的节能产品，需提供响应产品经国家确定的认证机构出具的、处于有效期内的节能产品认证证书。</w:t>
      </w:r>
      <w:r>
        <w:rPr>
          <w:rFonts w:ascii="Times New Roman" w:hAnsi="Times New Roman" w:eastAsia="仿宋_GB2312"/>
          <w:szCs w:val="21"/>
        </w:rPr>
        <w:t>强制类产品</w:t>
      </w:r>
      <w:r>
        <w:rPr>
          <w:rFonts w:ascii="Times New Roman" w:hAnsi="Times New Roman" w:eastAsia="仿宋_GB2312"/>
          <w:szCs w:val="21"/>
          <w:lang w:val="zh-CN"/>
        </w:rPr>
        <w:t>具体品目详见《关于印发节能产品政府采购品目清单的通知》（财库</w:t>
      </w:r>
      <w:r>
        <w:rPr>
          <w:rFonts w:hint="eastAsia" w:ascii="Times New Roman" w:hAnsi="Times New Roman" w:eastAsia="仿宋_GB2312"/>
          <w:szCs w:val="21"/>
          <w:lang w:val="zh-CN"/>
        </w:rPr>
        <w:t>﹝</w:t>
      </w:r>
      <w:r>
        <w:rPr>
          <w:rFonts w:ascii="Times New Roman" w:hAnsi="Times New Roman" w:eastAsia="仿宋_GB2312"/>
          <w:szCs w:val="21"/>
          <w:lang w:val="zh-CN"/>
        </w:rPr>
        <w:t>2019</w:t>
      </w:r>
      <w:r>
        <w:rPr>
          <w:rFonts w:hint="eastAsia" w:ascii="Times New Roman" w:hAnsi="Times New Roman" w:eastAsia="仿宋_GB2312"/>
          <w:szCs w:val="21"/>
          <w:lang w:val="zh-CN"/>
        </w:rPr>
        <w:t>﹞</w:t>
      </w:r>
      <w:r>
        <w:rPr>
          <w:rFonts w:ascii="Times New Roman" w:hAnsi="Times New Roman" w:eastAsia="仿宋_GB2312"/>
          <w:szCs w:val="21"/>
          <w:lang w:val="zh-CN"/>
        </w:rPr>
        <w:t>19号文）</w:t>
      </w:r>
      <w:r>
        <w:rPr>
          <w:rFonts w:ascii="Times New Roman" w:hAnsi="Times New Roman" w:eastAsia="仿宋_GB2312"/>
          <w:szCs w:val="21"/>
        </w:rPr>
        <w:t>。</w:t>
      </w:r>
    </w:p>
    <w:p w14:paraId="2844AF2A">
      <w:pPr>
        <w:autoSpaceDE w:val="0"/>
        <w:autoSpaceDN w:val="0"/>
        <w:adjustRightInd w:val="0"/>
        <w:snapToGrid w:val="0"/>
        <w:spacing w:line="360" w:lineRule="auto"/>
        <w:ind w:left="645"/>
        <w:rPr>
          <w:rFonts w:eastAsia="仿宋_GB2312"/>
          <w:sz w:val="24"/>
        </w:rPr>
      </w:pPr>
    </w:p>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14:paraId="7E35EF19">
      <w:pPr>
        <w:spacing w:before="120" w:after="120" w:line="360" w:lineRule="auto"/>
        <w:ind w:firstLine="1440" w:firstLineChars="6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4862572D">
      <w:pPr>
        <w:spacing w:before="120" w:after="120" w:line="360" w:lineRule="auto"/>
        <w:ind w:firstLine="1440" w:firstLineChars="600"/>
        <w:rPr>
          <w:rFonts w:eastAsia="仿宋_GB2312"/>
          <w:sz w:val="24"/>
        </w:rPr>
      </w:pPr>
      <w:r>
        <w:rPr>
          <w:rFonts w:eastAsia="仿宋_GB2312"/>
          <w:sz w:val="24"/>
        </w:rPr>
        <w:t>法定代表人或其授权代表（签字</w:t>
      </w:r>
      <w:r>
        <w:rPr>
          <w:rFonts w:hint="eastAsia" w:eastAsia="仿宋_GB2312"/>
          <w:sz w:val="24"/>
        </w:rPr>
        <w:t>或盖章</w:t>
      </w:r>
      <w:r>
        <w:rPr>
          <w:rFonts w:eastAsia="仿宋_GB2312"/>
          <w:sz w:val="24"/>
        </w:rPr>
        <w:t>）：</w:t>
      </w:r>
    </w:p>
    <w:p w14:paraId="7AE7977D">
      <w:pPr>
        <w:spacing w:before="120" w:after="120" w:line="360" w:lineRule="auto"/>
        <w:ind w:firstLine="1440" w:firstLineChars="600"/>
        <w:rPr>
          <w:rFonts w:eastAsia="仿宋_GB2312"/>
          <w:kern w:val="0"/>
          <w:sz w:val="24"/>
          <w:u w:val="single"/>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14:paraId="36A7A848">
      <w:pPr>
        <w:adjustRightInd w:val="0"/>
        <w:snapToGrid w:val="0"/>
        <w:spacing w:line="360" w:lineRule="auto"/>
        <w:ind w:firstLine="420" w:firstLineChars="200"/>
      </w:pPr>
    </w:p>
    <w:sectPr>
      <w:footerReference r:id="rId10" w:type="default"/>
      <w:pgSz w:w="11906" w:h="16838"/>
      <w:pgMar w:top="1440" w:right="1083" w:bottom="1440" w:left="108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51DF5">
    <w:pPr>
      <w:pStyle w:val="34"/>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14:paraId="049FA2ED">
    <w:pPr>
      <w:pStyle w:val="3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01F3F">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DBD55">
    <w:pPr>
      <w:pStyle w:val="34"/>
    </w:pPr>
    <w:r>
      <w:pict>
        <v:shape id="文本框 15" o:spid="_x0000_s3073"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pIEHgIAAB4EAAAOAAAAZHJzL2Uyb0RvYy54bWysU82O0zAQviPxDpbvNGnRrq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7ooSzRRmdPrx/fTz9+nXNwIdAGqtn8FvY+EZunemg/Og91DGvrvKqXijIwI7oD5e4BVd&#10;IDx+mk6m0xwmDtvwQPzs6bt1PrwXRpEoFNRhfglWdlj70LsOLjGbNqtGyjRDqUlb0Ou3V3n6cLEg&#10;uNTRVyQ2nMPElvrSoxS6bZcwuLS7NeUR3TrTE8ZbvmpQ0Zr58MAcGIIuwPpwj6OSBpnNWaKkNu7r&#10;3/TRH4ODlZIWjCuoxkpQIj9oDDSScxDcIGwHQe/VrQGFx9gmy5OIDy7IQaycUV+wCsuYAyamOTIV&#10;NAzibehZj1XiYrlMTqCgZWGtN5bH0BElb5f7AFQT2BGbHgkMKT5AwjSu88JElv/5Tl5Pa714B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oOaSBB4CAAAeBAAADgAAAAAAAAAAAAAAAAAuAgAAZHJzL2Uyb0RvYy54bWxQSwECLQAUAAYA&#10;CAAAACEAcarRudcAAAAFAQAADwAAAAAAAAAAAAAAAAB4BAAAZHJzL2Rvd25yZXYueG1sUEsFBgAA&#10;AAAEAAQA8wAAAHwFAAAAAA==&#10;">
          <v:path/>
          <v:fill on="f" focussize="0,0"/>
          <v:stroke on="f" weight="0.5pt" joinstyle="miter"/>
          <v:imagedata o:title=""/>
          <o:lock v:ext="edit"/>
          <v:textbox inset="0mm,0mm,0mm,0mm" style="mso-fit-shape-to-text:t;">
            <w:txbxContent>
              <w:p w14:paraId="0991C6B7">
                <w:pPr>
                  <w:pStyle w:val="34"/>
                </w:pPr>
                <w:r>
                  <w:fldChar w:fldCharType="begin"/>
                </w:r>
                <w:r>
                  <w:instrText xml:space="preserve"> PAGE  \* MERGEFORMAT </w:instrText>
                </w:r>
                <w:r>
                  <w:fldChar w:fldCharType="separate"/>
                </w:r>
                <w:r>
                  <w:rPr>
                    <w:rFonts w:hint="eastAsia"/>
                  </w:rP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E95CD">
    <w:pPr>
      <w:pStyle w:val="34"/>
    </w:pPr>
    <w:r>
      <w:pict>
        <v:shape id="_x0000_s3075" o:spid="_x0000_s307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742A79BC">
                <w:pPr>
                  <w:pStyle w:val="34"/>
                </w:pPr>
                <w:r>
                  <w:fldChar w:fldCharType="begin"/>
                </w:r>
                <w:r>
                  <w:instrText xml:space="preserve"> PAGE  \* MERGEFORMAT </w:instrText>
                </w:r>
                <w:r>
                  <w:fldChar w:fldCharType="separate"/>
                </w:r>
                <w:r>
                  <w:t>35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646FC">
    <w:pPr>
      <w:pStyle w:val="35"/>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D863C">
    <w:pPr>
      <w:pStyle w:val="3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96BDD">
    <w:pPr>
      <w:pStyle w:val="3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BAF5F"/>
  <w:p w14:paraId="6F8FBF91">
    <w:pPr>
      <w:pStyle w:val="35"/>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878B140E"/>
    <w:multiLevelType w:val="singleLevel"/>
    <w:tmpl w:val="878B140E"/>
    <w:lvl w:ilvl="0" w:tentative="0">
      <w:start w:val="1"/>
      <w:numFmt w:val="decimal"/>
      <w:suff w:val="nothing"/>
      <w:lvlText w:val="%1、"/>
      <w:lvlJc w:val="left"/>
    </w:lvl>
  </w:abstractNum>
  <w:abstractNum w:abstractNumId="1">
    <w:nsid w:val="CD50C85E"/>
    <w:multiLevelType w:val="singleLevel"/>
    <w:tmpl w:val="CD50C85E"/>
    <w:lvl w:ilvl="0" w:tentative="0">
      <w:start w:val="30"/>
      <w:numFmt w:val="decimal"/>
      <w:suff w:val="space"/>
      <w:lvlText w:val="%1."/>
      <w:lvlJc w:val="left"/>
    </w:lvl>
  </w:abstractNum>
  <w:abstractNum w:abstractNumId="2">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3">
    <w:nsid w:val="0000000E"/>
    <w:multiLevelType w:val="multilevel"/>
    <w:tmpl w:val="0000000E"/>
    <w:lvl w:ilvl="0" w:tentative="0">
      <w:start w:val="1"/>
      <w:numFmt w:val="decimal"/>
      <w:pStyle w:val="92"/>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6"/>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31E37D5"/>
    <w:multiLevelType w:val="multilevel"/>
    <w:tmpl w:val="031E37D5"/>
    <w:lvl w:ilvl="0" w:tentative="0">
      <w:start w:val="1"/>
      <w:numFmt w:val="none"/>
      <w:lvlText w:val="一、"/>
      <w:lvlJc w:val="left"/>
      <w:pPr>
        <w:ind w:left="1004"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7">
    <w:nsid w:val="287F3E2F"/>
    <w:multiLevelType w:val="multilevel"/>
    <w:tmpl w:val="287F3E2F"/>
    <w:lvl w:ilvl="0" w:tentative="0">
      <w:start w:val="1"/>
      <w:numFmt w:val="decimal"/>
      <w:lvlText w:val="%1."/>
      <w:lvlJc w:val="left"/>
      <w:pPr>
        <w:tabs>
          <w:tab w:val="left" w:pos="360"/>
        </w:tabs>
      </w:pPr>
      <w:rPr>
        <w:rFonts w:hint="eastAsia" w:cs="Times New Roman"/>
      </w:rPr>
    </w:lvl>
    <w:lvl w:ilvl="1" w:tentative="0">
      <w:start w:val="1"/>
      <w:numFmt w:val="decimal"/>
      <w:lvlText w:val="%1.%2"/>
      <w:lvlJc w:val="left"/>
      <w:pPr>
        <w:tabs>
          <w:tab w:val="left" w:pos="360"/>
        </w:tabs>
      </w:pPr>
      <w:rPr>
        <w:rFonts w:hint="eastAsia" w:cs="Times New Roman"/>
      </w:rPr>
    </w:lvl>
    <w:lvl w:ilvl="2" w:tentative="0">
      <w:start w:val="1"/>
      <w:numFmt w:val="decimal"/>
      <w:lvlText w:val="%1.%2.%3"/>
      <w:lvlJc w:val="left"/>
      <w:pPr>
        <w:tabs>
          <w:tab w:val="left" w:pos="720"/>
        </w:tabs>
      </w:pPr>
      <w:rPr>
        <w:rFonts w:hint="eastAsia" w:cs="Times New Roman"/>
      </w:rPr>
    </w:lvl>
    <w:lvl w:ilvl="3" w:tentative="0">
      <w:start w:val="1"/>
      <w:numFmt w:val="decimal"/>
      <w:lvlText w:val="%1.%2.%3.%4."/>
      <w:lvlJc w:val="left"/>
      <w:pPr>
        <w:tabs>
          <w:tab w:val="left" w:pos="1080"/>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8">
    <w:nsid w:val="339CA047"/>
    <w:multiLevelType w:val="singleLevel"/>
    <w:tmpl w:val="339CA047"/>
    <w:lvl w:ilvl="0" w:tentative="0">
      <w:start w:val="15"/>
      <w:numFmt w:val="decimal"/>
      <w:suff w:val="space"/>
      <w:lvlText w:val="%1."/>
      <w:lvlJc w:val="left"/>
    </w:lvl>
  </w:abstractNum>
  <w:abstractNum w:abstractNumId="9">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10">
    <w:nsid w:val="5AA8DCB0"/>
    <w:multiLevelType w:val="singleLevel"/>
    <w:tmpl w:val="5AA8DCB0"/>
    <w:lvl w:ilvl="0" w:tentative="0">
      <w:start w:val="1"/>
      <w:numFmt w:val="decimal"/>
      <w:suff w:val="nothing"/>
      <w:lvlText w:val="%1、"/>
      <w:lvlJc w:val="left"/>
    </w:lvl>
  </w:abstractNum>
  <w:abstractNum w:abstractNumId="11">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3">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11"/>
  </w:num>
  <w:num w:numId="4">
    <w:abstractNumId w:val="13"/>
  </w:num>
  <w:num w:numId="5">
    <w:abstractNumId w:val="7"/>
  </w:num>
  <w:num w:numId="6">
    <w:abstractNumId w:val="9"/>
  </w:num>
  <w:num w:numId="7">
    <w:abstractNumId w:val="2"/>
  </w:num>
  <w:num w:numId="8">
    <w:abstractNumId w:val="8"/>
  </w:num>
  <w:num w:numId="9">
    <w:abstractNumId w:val="1"/>
  </w:num>
  <w:num w:numId="10">
    <w:abstractNumId w:val="0"/>
  </w:num>
  <w:num w:numId="11">
    <w:abstractNumId w:val="10"/>
  </w:num>
  <w:num w:numId="12">
    <w:abstractNumId w:val="6"/>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MxYzJjZWFiODM2ZTc1NTkyN2VkM2EzMWU0YTlkY2MifQ=="/>
  </w:docVars>
  <w:rsids>
    <w:rsidRoot w:val="00172A27"/>
    <w:rsid w:val="00007662"/>
    <w:rsid w:val="000076EB"/>
    <w:rsid w:val="00011C69"/>
    <w:rsid w:val="00017F4A"/>
    <w:rsid w:val="0003167F"/>
    <w:rsid w:val="00035C01"/>
    <w:rsid w:val="000360A4"/>
    <w:rsid w:val="000432ED"/>
    <w:rsid w:val="00043EA6"/>
    <w:rsid w:val="00047D64"/>
    <w:rsid w:val="00051DDB"/>
    <w:rsid w:val="000524DF"/>
    <w:rsid w:val="00060BDF"/>
    <w:rsid w:val="000616A5"/>
    <w:rsid w:val="00065875"/>
    <w:rsid w:val="000739EC"/>
    <w:rsid w:val="00082842"/>
    <w:rsid w:val="000864F6"/>
    <w:rsid w:val="00090E0B"/>
    <w:rsid w:val="00091EC9"/>
    <w:rsid w:val="0009361A"/>
    <w:rsid w:val="00093935"/>
    <w:rsid w:val="00096144"/>
    <w:rsid w:val="0009799D"/>
    <w:rsid w:val="000A4FE6"/>
    <w:rsid w:val="000B5CCC"/>
    <w:rsid w:val="000C0FA0"/>
    <w:rsid w:val="000C135C"/>
    <w:rsid w:val="000C3906"/>
    <w:rsid w:val="000C5BB6"/>
    <w:rsid w:val="000D231B"/>
    <w:rsid w:val="000D4A95"/>
    <w:rsid w:val="000D6BDC"/>
    <w:rsid w:val="000E05A1"/>
    <w:rsid w:val="000E1212"/>
    <w:rsid w:val="000E2D10"/>
    <w:rsid w:val="000E2D1B"/>
    <w:rsid w:val="000E5101"/>
    <w:rsid w:val="000E638B"/>
    <w:rsid w:val="000F3A5B"/>
    <w:rsid w:val="001019AA"/>
    <w:rsid w:val="001027AD"/>
    <w:rsid w:val="00106BC6"/>
    <w:rsid w:val="00112F6D"/>
    <w:rsid w:val="0011313B"/>
    <w:rsid w:val="0012603F"/>
    <w:rsid w:val="00130EAA"/>
    <w:rsid w:val="00133E04"/>
    <w:rsid w:val="00136E83"/>
    <w:rsid w:val="001453AD"/>
    <w:rsid w:val="00145E81"/>
    <w:rsid w:val="001500A1"/>
    <w:rsid w:val="0015108F"/>
    <w:rsid w:val="001618BA"/>
    <w:rsid w:val="00161AA3"/>
    <w:rsid w:val="0016231F"/>
    <w:rsid w:val="00162B16"/>
    <w:rsid w:val="001633CE"/>
    <w:rsid w:val="00167244"/>
    <w:rsid w:val="001716B7"/>
    <w:rsid w:val="00172A27"/>
    <w:rsid w:val="00175AAF"/>
    <w:rsid w:val="00183796"/>
    <w:rsid w:val="00185079"/>
    <w:rsid w:val="00187220"/>
    <w:rsid w:val="00194AEF"/>
    <w:rsid w:val="0019589D"/>
    <w:rsid w:val="001A2985"/>
    <w:rsid w:val="001B1FDC"/>
    <w:rsid w:val="001B2823"/>
    <w:rsid w:val="001B388E"/>
    <w:rsid w:val="001B3B0E"/>
    <w:rsid w:val="001B5B52"/>
    <w:rsid w:val="001B6E58"/>
    <w:rsid w:val="001B7144"/>
    <w:rsid w:val="001B7FBA"/>
    <w:rsid w:val="001C1032"/>
    <w:rsid w:val="001C180D"/>
    <w:rsid w:val="001C38FF"/>
    <w:rsid w:val="001C3B26"/>
    <w:rsid w:val="001D01A5"/>
    <w:rsid w:val="001D0DA4"/>
    <w:rsid w:val="001D4132"/>
    <w:rsid w:val="001D5265"/>
    <w:rsid w:val="001D5293"/>
    <w:rsid w:val="001D5FDA"/>
    <w:rsid w:val="001E0BCB"/>
    <w:rsid w:val="001E1081"/>
    <w:rsid w:val="001E13CC"/>
    <w:rsid w:val="001E5ACA"/>
    <w:rsid w:val="001F2DA3"/>
    <w:rsid w:val="001F642F"/>
    <w:rsid w:val="00200AA2"/>
    <w:rsid w:val="0021263B"/>
    <w:rsid w:val="0021351E"/>
    <w:rsid w:val="002156D3"/>
    <w:rsid w:val="00220DD5"/>
    <w:rsid w:val="00222276"/>
    <w:rsid w:val="0022779B"/>
    <w:rsid w:val="00237812"/>
    <w:rsid w:val="00246479"/>
    <w:rsid w:val="00247D31"/>
    <w:rsid w:val="002527EC"/>
    <w:rsid w:val="0026051F"/>
    <w:rsid w:val="00262E9E"/>
    <w:rsid w:val="00262F11"/>
    <w:rsid w:val="0026552B"/>
    <w:rsid w:val="0027169F"/>
    <w:rsid w:val="002716E6"/>
    <w:rsid w:val="00272302"/>
    <w:rsid w:val="0027314A"/>
    <w:rsid w:val="00276156"/>
    <w:rsid w:val="0028153C"/>
    <w:rsid w:val="0028435C"/>
    <w:rsid w:val="00290692"/>
    <w:rsid w:val="00290B93"/>
    <w:rsid w:val="00291C75"/>
    <w:rsid w:val="00293DE8"/>
    <w:rsid w:val="0029438A"/>
    <w:rsid w:val="00294F2B"/>
    <w:rsid w:val="002957B2"/>
    <w:rsid w:val="002A5A2C"/>
    <w:rsid w:val="002B1655"/>
    <w:rsid w:val="002B1779"/>
    <w:rsid w:val="002B1CDB"/>
    <w:rsid w:val="002B28F2"/>
    <w:rsid w:val="002B4680"/>
    <w:rsid w:val="002B46E7"/>
    <w:rsid w:val="002B5FA1"/>
    <w:rsid w:val="002B646E"/>
    <w:rsid w:val="002B68F2"/>
    <w:rsid w:val="002C20D3"/>
    <w:rsid w:val="002C4263"/>
    <w:rsid w:val="002D1DB2"/>
    <w:rsid w:val="002D224B"/>
    <w:rsid w:val="002E053E"/>
    <w:rsid w:val="002E321E"/>
    <w:rsid w:val="002E5A17"/>
    <w:rsid w:val="002E601A"/>
    <w:rsid w:val="002F0350"/>
    <w:rsid w:val="002F1770"/>
    <w:rsid w:val="002F2F49"/>
    <w:rsid w:val="002F2FB6"/>
    <w:rsid w:val="002F5F72"/>
    <w:rsid w:val="002F6981"/>
    <w:rsid w:val="00304929"/>
    <w:rsid w:val="0031543B"/>
    <w:rsid w:val="00326D08"/>
    <w:rsid w:val="00331549"/>
    <w:rsid w:val="00334EF7"/>
    <w:rsid w:val="00344B0C"/>
    <w:rsid w:val="00355C44"/>
    <w:rsid w:val="00356C5D"/>
    <w:rsid w:val="00364824"/>
    <w:rsid w:val="003701FE"/>
    <w:rsid w:val="0037250B"/>
    <w:rsid w:val="00373E63"/>
    <w:rsid w:val="0037458F"/>
    <w:rsid w:val="003778AA"/>
    <w:rsid w:val="003803CD"/>
    <w:rsid w:val="00387748"/>
    <w:rsid w:val="0039011E"/>
    <w:rsid w:val="00394350"/>
    <w:rsid w:val="003A02D7"/>
    <w:rsid w:val="003A0A59"/>
    <w:rsid w:val="003C5F20"/>
    <w:rsid w:val="003D08D2"/>
    <w:rsid w:val="003D1432"/>
    <w:rsid w:val="003D378B"/>
    <w:rsid w:val="003D43B2"/>
    <w:rsid w:val="003D6CC0"/>
    <w:rsid w:val="003E0455"/>
    <w:rsid w:val="003E5584"/>
    <w:rsid w:val="003E6091"/>
    <w:rsid w:val="003E6268"/>
    <w:rsid w:val="003F1C98"/>
    <w:rsid w:val="003F26EF"/>
    <w:rsid w:val="003F6808"/>
    <w:rsid w:val="003F77DF"/>
    <w:rsid w:val="00400609"/>
    <w:rsid w:val="0040248E"/>
    <w:rsid w:val="00402745"/>
    <w:rsid w:val="0040289E"/>
    <w:rsid w:val="00410849"/>
    <w:rsid w:val="00417EFA"/>
    <w:rsid w:val="00420C92"/>
    <w:rsid w:val="004247BB"/>
    <w:rsid w:val="00424F7F"/>
    <w:rsid w:val="00424FDA"/>
    <w:rsid w:val="00424FED"/>
    <w:rsid w:val="00425851"/>
    <w:rsid w:val="00425E9F"/>
    <w:rsid w:val="00427494"/>
    <w:rsid w:val="00441E37"/>
    <w:rsid w:val="00442A84"/>
    <w:rsid w:val="00443C15"/>
    <w:rsid w:val="00446B8E"/>
    <w:rsid w:val="00461A6B"/>
    <w:rsid w:val="004804AC"/>
    <w:rsid w:val="00482E4B"/>
    <w:rsid w:val="00482FF9"/>
    <w:rsid w:val="00494A82"/>
    <w:rsid w:val="004A0A68"/>
    <w:rsid w:val="004A45E2"/>
    <w:rsid w:val="004A4BC1"/>
    <w:rsid w:val="004A6CB2"/>
    <w:rsid w:val="004B012C"/>
    <w:rsid w:val="004B4658"/>
    <w:rsid w:val="004B498E"/>
    <w:rsid w:val="004B521A"/>
    <w:rsid w:val="004B631E"/>
    <w:rsid w:val="004C2993"/>
    <w:rsid w:val="004C3485"/>
    <w:rsid w:val="004D3A80"/>
    <w:rsid w:val="004D5228"/>
    <w:rsid w:val="004E0461"/>
    <w:rsid w:val="004E069A"/>
    <w:rsid w:val="004E70A4"/>
    <w:rsid w:val="004F1D8F"/>
    <w:rsid w:val="004F2D89"/>
    <w:rsid w:val="004F4B90"/>
    <w:rsid w:val="004F529C"/>
    <w:rsid w:val="0050046A"/>
    <w:rsid w:val="00504DD9"/>
    <w:rsid w:val="005118AC"/>
    <w:rsid w:val="005120B4"/>
    <w:rsid w:val="00520A9F"/>
    <w:rsid w:val="00521994"/>
    <w:rsid w:val="00531619"/>
    <w:rsid w:val="00533DBA"/>
    <w:rsid w:val="005349DD"/>
    <w:rsid w:val="0053640F"/>
    <w:rsid w:val="00543323"/>
    <w:rsid w:val="00553423"/>
    <w:rsid w:val="00562554"/>
    <w:rsid w:val="00562743"/>
    <w:rsid w:val="00562C82"/>
    <w:rsid w:val="005670E6"/>
    <w:rsid w:val="00572DA7"/>
    <w:rsid w:val="00573153"/>
    <w:rsid w:val="00573C62"/>
    <w:rsid w:val="0058486C"/>
    <w:rsid w:val="00594BFB"/>
    <w:rsid w:val="005A3176"/>
    <w:rsid w:val="005A3911"/>
    <w:rsid w:val="005B0EE1"/>
    <w:rsid w:val="005B4961"/>
    <w:rsid w:val="005C03B9"/>
    <w:rsid w:val="005C1347"/>
    <w:rsid w:val="005C2FC9"/>
    <w:rsid w:val="005C32D0"/>
    <w:rsid w:val="005C75CD"/>
    <w:rsid w:val="005D0DAD"/>
    <w:rsid w:val="005D3236"/>
    <w:rsid w:val="005D626C"/>
    <w:rsid w:val="005E226F"/>
    <w:rsid w:val="005E62A2"/>
    <w:rsid w:val="005E725B"/>
    <w:rsid w:val="005F2153"/>
    <w:rsid w:val="005F5F4A"/>
    <w:rsid w:val="005F65DF"/>
    <w:rsid w:val="005F7683"/>
    <w:rsid w:val="00620FBC"/>
    <w:rsid w:val="0062765A"/>
    <w:rsid w:val="0063060A"/>
    <w:rsid w:val="00630C0C"/>
    <w:rsid w:val="00643C14"/>
    <w:rsid w:val="006509BB"/>
    <w:rsid w:val="00652D29"/>
    <w:rsid w:val="00653BD0"/>
    <w:rsid w:val="006540C4"/>
    <w:rsid w:val="0065448D"/>
    <w:rsid w:val="0065724B"/>
    <w:rsid w:val="00660AD9"/>
    <w:rsid w:val="00661C43"/>
    <w:rsid w:val="0066575C"/>
    <w:rsid w:val="00670409"/>
    <w:rsid w:val="0067503A"/>
    <w:rsid w:val="00682569"/>
    <w:rsid w:val="00684CC0"/>
    <w:rsid w:val="00685847"/>
    <w:rsid w:val="00691990"/>
    <w:rsid w:val="00694AD5"/>
    <w:rsid w:val="006A414E"/>
    <w:rsid w:val="006A5F7C"/>
    <w:rsid w:val="006A6858"/>
    <w:rsid w:val="006A7003"/>
    <w:rsid w:val="006B00F6"/>
    <w:rsid w:val="006B5C60"/>
    <w:rsid w:val="006C0DD3"/>
    <w:rsid w:val="006C3F78"/>
    <w:rsid w:val="006C6120"/>
    <w:rsid w:val="006C7DB2"/>
    <w:rsid w:val="006D02B6"/>
    <w:rsid w:val="006D2517"/>
    <w:rsid w:val="006D5FD5"/>
    <w:rsid w:val="006D6999"/>
    <w:rsid w:val="006E4B98"/>
    <w:rsid w:val="006E4E35"/>
    <w:rsid w:val="006E6E80"/>
    <w:rsid w:val="006F18A3"/>
    <w:rsid w:val="006F1B11"/>
    <w:rsid w:val="006F70E2"/>
    <w:rsid w:val="006F72F9"/>
    <w:rsid w:val="006F7DCD"/>
    <w:rsid w:val="0070043D"/>
    <w:rsid w:val="00705212"/>
    <w:rsid w:val="007079A5"/>
    <w:rsid w:val="007108A1"/>
    <w:rsid w:val="00711EA4"/>
    <w:rsid w:val="00716957"/>
    <w:rsid w:val="00720269"/>
    <w:rsid w:val="007219AF"/>
    <w:rsid w:val="007247E7"/>
    <w:rsid w:val="00724A04"/>
    <w:rsid w:val="00732A7D"/>
    <w:rsid w:val="00734C54"/>
    <w:rsid w:val="00735AA2"/>
    <w:rsid w:val="00735EA4"/>
    <w:rsid w:val="00740059"/>
    <w:rsid w:val="00744A89"/>
    <w:rsid w:val="00745687"/>
    <w:rsid w:val="00746609"/>
    <w:rsid w:val="00747962"/>
    <w:rsid w:val="00751324"/>
    <w:rsid w:val="00752C78"/>
    <w:rsid w:val="0075406B"/>
    <w:rsid w:val="00757FD1"/>
    <w:rsid w:val="007603C6"/>
    <w:rsid w:val="00762641"/>
    <w:rsid w:val="00767EB5"/>
    <w:rsid w:val="0077123A"/>
    <w:rsid w:val="0077203C"/>
    <w:rsid w:val="007741C4"/>
    <w:rsid w:val="00777D36"/>
    <w:rsid w:val="007847E9"/>
    <w:rsid w:val="00787F49"/>
    <w:rsid w:val="00790A08"/>
    <w:rsid w:val="00797C0F"/>
    <w:rsid w:val="007A5B87"/>
    <w:rsid w:val="007B3285"/>
    <w:rsid w:val="007B5519"/>
    <w:rsid w:val="007C0396"/>
    <w:rsid w:val="007C4C08"/>
    <w:rsid w:val="007C6A3F"/>
    <w:rsid w:val="007D2F26"/>
    <w:rsid w:val="007E1E5B"/>
    <w:rsid w:val="007E5F14"/>
    <w:rsid w:val="007E71F5"/>
    <w:rsid w:val="007E73B0"/>
    <w:rsid w:val="00801DEF"/>
    <w:rsid w:val="008031F1"/>
    <w:rsid w:val="00804A4E"/>
    <w:rsid w:val="00807872"/>
    <w:rsid w:val="00810B3D"/>
    <w:rsid w:val="00817CCC"/>
    <w:rsid w:val="00826B74"/>
    <w:rsid w:val="00831006"/>
    <w:rsid w:val="0084595F"/>
    <w:rsid w:val="00855B04"/>
    <w:rsid w:val="0086018E"/>
    <w:rsid w:val="00865539"/>
    <w:rsid w:val="00872B82"/>
    <w:rsid w:val="00874426"/>
    <w:rsid w:val="008761AB"/>
    <w:rsid w:val="008767BB"/>
    <w:rsid w:val="00881621"/>
    <w:rsid w:val="008855E4"/>
    <w:rsid w:val="008861AE"/>
    <w:rsid w:val="008A21B3"/>
    <w:rsid w:val="008A594E"/>
    <w:rsid w:val="008B1F3E"/>
    <w:rsid w:val="008B4671"/>
    <w:rsid w:val="008B5987"/>
    <w:rsid w:val="008B5C32"/>
    <w:rsid w:val="008B7216"/>
    <w:rsid w:val="008C000B"/>
    <w:rsid w:val="008C3554"/>
    <w:rsid w:val="008C4E5C"/>
    <w:rsid w:val="008C5D5C"/>
    <w:rsid w:val="008D54D5"/>
    <w:rsid w:val="008E64B8"/>
    <w:rsid w:val="008E73A1"/>
    <w:rsid w:val="008F2A45"/>
    <w:rsid w:val="008F42F1"/>
    <w:rsid w:val="008F45D0"/>
    <w:rsid w:val="008F79E3"/>
    <w:rsid w:val="00902DE7"/>
    <w:rsid w:val="00904AE8"/>
    <w:rsid w:val="00912229"/>
    <w:rsid w:val="00921008"/>
    <w:rsid w:val="00921EB2"/>
    <w:rsid w:val="009238F5"/>
    <w:rsid w:val="00936276"/>
    <w:rsid w:val="0093690A"/>
    <w:rsid w:val="0094422A"/>
    <w:rsid w:val="00947390"/>
    <w:rsid w:val="0095414E"/>
    <w:rsid w:val="00954420"/>
    <w:rsid w:val="00957118"/>
    <w:rsid w:val="00961697"/>
    <w:rsid w:val="00972AD9"/>
    <w:rsid w:val="00972D74"/>
    <w:rsid w:val="00976425"/>
    <w:rsid w:val="009808B4"/>
    <w:rsid w:val="009864F9"/>
    <w:rsid w:val="00986C05"/>
    <w:rsid w:val="0099054D"/>
    <w:rsid w:val="00992349"/>
    <w:rsid w:val="00992A65"/>
    <w:rsid w:val="009954FA"/>
    <w:rsid w:val="009A00B0"/>
    <w:rsid w:val="009B42B8"/>
    <w:rsid w:val="009B5AAB"/>
    <w:rsid w:val="009B5D0A"/>
    <w:rsid w:val="009B5E2B"/>
    <w:rsid w:val="009C08A6"/>
    <w:rsid w:val="009C0994"/>
    <w:rsid w:val="009C25E7"/>
    <w:rsid w:val="009C339F"/>
    <w:rsid w:val="009C7C3E"/>
    <w:rsid w:val="009D1A82"/>
    <w:rsid w:val="009D1BC2"/>
    <w:rsid w:val="009D4E57"/>
    <w:rsid w:val="009D6DF1"/>
    <w:rsid w:val="009E695E"/>
    <w:rsid w:val="009F56F2"/>
    <w:rsid w:val="00A02B60"/>
    <w:rsid w:val="00A1373A"/>
    <w:rsid w:val="00A13B44"/>
    <w:rsid w:val="00A26715"/>
    <w:rsid w:val="00A30D88"/>
    <w:rsid w:val="00A32E49"/>
    <w:rsid w:val="00A32FE3"/>
    <w:rsid w:val="00A34F06"/>
    <w:rsid w:val="00A36EA1"/>
    <w:rsid w:val="00A37966"/>
    <w:rsid w:val="00A41B58"/>
    <w:rsid w:val="00A4310B"/>
    <w:rsid w:val="00A45ECA"/>
    <w:rsid w:val="00A52C70"/>
    <w:rsid w:val="00A60B1F"/>
    <w:rsid w:val="00A62048"/>
    <w:rsid w:val="00A627F3"/>
    <w:rsid w:val="00A77387"/>
    <w:rsid w:val="00A80309"/>
    <w:rsid w:val="00A80EE8"/>
    <w:rsid w:val="00A85050"/>
    <w:rsid w:val="00A85AED"/>
    <w:rsid w:val="00A91861"/>
    <w:rsid w:val="00AA24F4"/>
    <w:rsid w:val="00AB0C96"/>
    <w:rsid w:val="00AB5D9E"/>
    <w:rsid w:val="00AB762D"/>
    <w:rsid w:val="00AB7CB0"/>
    <w:rsid w:val="00AC5388"/>
    <w:rsid w:val="00AF0FAA"/>
    <w:rsid w:val="00AF1C97"/>
    <w:rsid w:val="00AF28CD"/>
    <w:rsid w:val="00AF7370"/>
    <w:rsid w:val="00B02899"/>
    <w:rsid w:val="00B02F52"/>
    <w:rsid w:val="00B15DFE"/>
    <w:rsid w:val="00B168B4"/>
    <w:rsid w:val="00B20110"/>
    <w:rsid w:val="00B201E1"/>
    <w:rsid w:val="00B21407"/>
    <w:rsid w:val="00B217CA"/>
    <w:rsid w:val="00B310FE"/>
    <w:rsid w:val="00B31F50"/>
    <w:rsid w:val="00B335B1"/>
    <w:rsid w:val="00B35514"/>
    <w:rsid w:val="00B36EA2"/>
    <w:rsid w:val="00B3729D"/>
    <w:rsid w:val="00B46D0B"/>
    <w:rsid w:val="00B5212F"/>
    <w:rsid w:val="00B52AF4"/>
    <w:rsid w:val="00B537AA"/>
    <w:rsid w:val="00B56FF2"/>
    <w:rsid w:val="00B67E01"/>
    <w:rsid w:val="00B74282"/>
    <w:rsid w:val="00B8179D"/>
    <w:rsid w:val="00B84903"/>
    <w:rsid w:val="00B92025"/>
    <w:rsid w:val="00B967ED"/>
    <w:rsid w:val="00BA17CC"/>
    <w:rsid w:val="00BA7DCB"/>
    <w:rsid w:val="00BA7EA5"/>
    <w:rsid w:val="00BC231E"/>
    <w:rsid w:val="00BC5F50"/>
    <w:rsid w:val="00BD2C47"/>
    <w:rsid w:val="00BD4D76"/>
    <w:rsid w:val="00BD4E36"/>
    <w:rsid w:val="00BD763B"/>
    <w:rsid w:val="00BE0BD0"/>
    <w:rsid w:val="00BE0C40"/>
    <w:rsid w:val="00BE4C8A"/>
    <w:rsid w:val="00BF0D2D"/>
    <w:rsid w:val="00BF233E"/>
    <w:rsid w:val="00BF3315"/>
    <w:rsid w:val="00BF49CB"/>
    <w:rsid w:val="00BF6944"/>
    <w:rsid w:val="00C00D16"/>
    <w:rsid w:val="00C0361D"/>
    <w:rsid w:val="00C05BD3"/>
    <w:rsid w:val="00C06780"/>
    <w:rsid w:val="00C06B71"/>
    <w:rsid w:val="00C17134"/>
    <w:rsid w:val="00C22317"/>
    <w:rsid w:val="00C224CF"/>
    <w:rsid w:val="00C34B36"/>
    <w:rsid w:val="00C37A01"/>
    <w:rsid w:val="00C5104C"/>
    <w:rsid w:val="00C53775"/>
    <w:rsid w:val="00C57033"/>
    <w:rsid w:val="00C6149A"/>
    <w:rsid w:val="00C61A4D"/>
    <w:rsid w:val="00C63FF4"/>
    <w:rsid w:val="00C650C0"/>
    <w:rsid w:val="00C72612"/>
    <w:rsid w:val="00C94EED"/>
    <w:rsid w:val="00C9738A"/>
    <w:rsid w:val="00CA5206"/>
    <w:rsid w:val="00CA6B7F"/>
    <w:rsid w:val="00CB450A"/>
    <w:rsid w:val="00CB5439"/>
    <w:rsid w:val="00CB689E"/>
    <w:rsid w:val="00CC0844"/>
    <w:rsid w:val="00CC0E95"/>
    <w:rsid w:val="00CC2D24"/>
    <w:rsid w:val="00CC3041"/>
    <w:rsid w:val="00CC4CF7"/>
    <w:rsid w:val="00CC61BE"/>
    <w:rsid w:val="00CD26A8"/>
    <w:rsid w:val="00CD3EB4"/>
    <w:rsid w:val="00CD68B8"/>
    <w:rsid w:val="00CE1EC9"/>
    <w:rsid w:val="00CE768C"/>
    <w:rsid w:val="00CF48E8"/>
    <w:rsid w:val="00D00C56"/>
    <w:rsid w:val="00D01379"/>
    <w:rsid w:val="00D0569E"/>
    <w:rsid w:val="00D30536"/>
    <w:rsid w:val="00D325EA"/>
    <w:rsid w:val="00D3565A"/>
    <w:rsid w:val="00D41306"/>
    <w:rsid w:val="00D45F64"/>
    <w:rsid w:val="00D47BB6"/>
    <w:rsid w:val="00D506F5"/>
    <w:rsid w:val="00D51A3F"/>
    <w:rsid w:val="00D54273"/>
    <w:rsid w:val="00D55ADC"/>
    <w:rsid w:val="00D62DF1"/>
    <w:rsid w:val="00D667BC"/>
    <w:rsid w:val="00D67830"/>
    <w:rsid w:val="00D71514"/>
    <w:rsid w:val="00D72228"/>
    <w:rsid w:val="00D72BB3"/>
    <w:rsid w:val="00D761EE"/>
    <w:rsid w:val="00D829AD"/>
    <w:rsid w:val="00D82F39"/>
    <w:rsid w:val="00D83EE7"/>
    <w:rsid w:val="00D852B7"/>
    <w:rsid w:val="00D860F4"/>
    <w:rsid w:val="00D8765D"/>
    <w:rsid w:val="00D91269"/>
    <w:rsid w:val="00D92486"/>
    <w:rsid w:val="00DA178E"/>
    <w:rsid w:val="00DA1939"/>
    <w:rsid w:val="00DA6A22"/>
    <w:rsid w:val="00DA76CB"/>
    <w:rsid w:val="00DC0934"/>
    <w:rsid w:val="00DD0B65"/>
    <w:rsid w:val="00DD10CD"/>
    <w:rsid w:val="00DE4818"/>
    <w:rsid w:val="00DF2F86"/>
    <w:rsid w:val="00DF780E"/>
    <w:rsid w:val="00E04115"/>
    <w:rsid w:val="00E050B7"/>
    <w:rsid w:val="00E05A25"/>
    <w:rsid w:val="00E06BE5"/>
    <w:rsid w:val="00E114E0"/>
    <w:rsid w:val="00E127EE"/>
    <w:rsid w:val="00E1663B"/>
    <w:rsid w:val="00E26CB6"/>
    <w:rsid w:val="00E32C0B"/>
    <w:rsid w:val="00E33989"/>
    <w:rsid w:val="00E3785E"/>
    <w:rsid w:val="00E41A7C"/>
    <w:rsid w:val="00E42196"/>
    <w:rsid w:val="00E43AA8"/>
    <w:rsid w:val="00E547C7"/>
    <w:rsid w:val="00E6011D"/>
    <w:rsid w:val="00E66313"/>
    <w:rsid w:val="00E71EEB"/>
    <w:rsid w:val="00E80D1E"/>
    <w:rsid w:val="00E81B72"/>
    <w:rsid w:val="00E8549F"/>
    <w:rsid w:val="00E90FA3"/>
    <w:rsid w:val="00E950EE"/>
    <w:rsid w:val="00EB17A4"/>
    <w:rsid w:val="00EB3115"/>
    <w:rsid w:val="00EB3225"/>
    <w:rsid w:val="00EB330A"/>
    <w:rsid w:val="00EB556C"/>
    <w:rsid w:val="00EB75AB"/>
    <w:rsid w:val="00EC4AB3"/>
    <w:rsid w:val="00EC603D"/>
    <w:rsid w:val="00ED12D4"/>
    <w:rsid w:val="00ED4E89"/>
    <w:rsid w:val="00EE20B7"/>
    <w:rsid w:val="00EF05FB"/>
    <w:rsid w:val="00F00998"/>
    <w:rsid w:val="00F06D26"/>
    <w:rsid w:val="00F23C37"/>
    <w:rsid w:val="00F2464A"/>
    <w:rsid w:val="00F25E73"/>
    <w:rsid w:val="00F31692"/>
    <w:rsid w:val="00F33A63"/>
    <w:rsid w:val="00F35625"/>
    <w:rsid w:val="00F41DAF"/>
    <w:rsid w:val="00F51E77"/>
    <w:rsid w:val="00F52B8C"/>
    <w:rsid w:val="00F67C33"/>
    <w:rsid w:val="00F7008C"/>
    <w:rsid w:val="00F74506"/>
    <w:rsid w:val="00F81A9D"/>
    <w:rsid w:val="00F83C5D"/>
    <w:rsid w:val="00F854CB"/>
    <w:rsid w:val="00F92E18"/>
    <w:rsid w:val="00F95CCB"/>
    <w:rsid w:val="00FA1D2C"/>
    <w:rsid w:val="00FA1F1A"/>
    <w:rsid w:val="00FA2227"/>
    <w:rsid w:val="00FA2237"/>
    <w:rsid w:val="00FA2C5D"/>
    <w:rsid w:val="00FA5FF9"/>
    <w:rsid w:val="00FB4964"/>
    <w:rsid w:val="00FB49E3"/>
    <w:rsid w:val="00FB7DA7"/>
    <w:rsid w:val="00FC2897"/>
    <w:rsid w:val="00FC7E4E"/>
    <w:rsid w:val="00FD2F77"/>
    <w:rsid w:val="00FD2F93"/>
    <w:rsid w:val="00FD71F3"/>
    <w:rsid w:val="00FE038F"/>
    <w:rsid w:val="00FE336B"/>
    <w:rsid w:val="00FE7373"/>
    <w:rsid w:val="00FF1ECD"/>
    <w:rsid w:val="00FF6AE6"/>
    <w:rsid w:val="01276CE6"/>
    <w:rsid w:val="013840A1"/>
    <w:rsid w:val="01391AF7"/>
    <w:rsid w:val="015232F4"/>
    <w:rsid w:val="01A56820"/>
    <w:rsid w:val="01DB0F21"/>
    <w:rsid w:val="01F85948"/>
    <w:rsid w:val="027825E5"/>
    <w:rsid w:val="027D1EDC"/>
    <w:rsid w:val="029D33DC"/>
    <w:rsid w:val="02AA6F17"/>
    <w:rsid w:val="02AF2A63"/>
    <w:rsid w:val="02E6429D"/>
    <w:rsid w:val="032E5AB3"/>
    <w:rsid w:val="04131CA3"/>
    <w:rsid w:val="043D799D"/>
    <w:rsid w:val="04874841"/>
    <w:rsid w:val="04AF0DC0"/>
    <w:rsid w:val="04C86784"/>
    <w:rsid w:val="04D525BC"/>
    <w:rsid w:val="0510665E"/>
    <w:rsid w:val="05771166"/>
    <w:rsid w:val="05CA3B1B"/>
    <w:rsid w:val="05D40F8A"/>
    <w:rsid w:val="05E97CB2"/>
    <w:rsid w:val="060D6A3B"/>
    <w:rsid w:val="06193B1E"/>
    <w:rsid w:val="06383C8B"/>
    <w:rsid w:val="063F1604"/>
    <w:rsid w:val="06C6067E"/>
    <w:rsid w:val="06E81157"/>
    <w:rsid w:val="0707497A"/>
    <w:rsid w:val="07394A3D"/>
    <w:rsid w:val="07416329"/>
    <w:rsid w:val="07501B9E"/>
    <w:rsid w:val="075B5D40"/>
    <w:rsid w:val="07693EC1"/>
    <w:rsid w:val="082A539E"/>
    <w:rsid w:val="0838785B"/>
    <w:rsid w:val="087D0B78"/>
    <w:rsid w:val="08D35DAA"/>
    <w:rsid w:val="08DB6CDD"/>
    <w:rsid w:val="08EE6740"/>
    <w:rsid w:val="0920129B"/>
    <w:rsid w:val="09331ABF"/>
    <w:rsid w:val="09823E4D"/>
    <w:rsid w:val="0A1654D3"/>
    <w:rsid w:val="0A2A7C4B"/>
    <w:rsid w:val="0A375752"/>
    <w:rsid w:val="0A4B18CE"/>
    <w:rsid w:val="0A825412"/>
    <w:rsid w:val="0AB974EA"/>
    <w:rsid w:val="0AC800D5"/>
    <w:rsid w:val="0AFA19A7"/>
    <w:rsid w:val="0B181252"/>
    <w:rsid w:val="0B2543AA"/>
    <w:rsid w:val="0B651CEF"/>
    <w:rsid w:val="0C275A89"/>
    <w:rsid w:val="0C2D74F1"/>
    <w:rsid w:val="0C432748"/>
    <w:rsid w:val="0C5178DA"/>
    <w:rsid w:val="0CBB5882"/>
    <w:rsid w:val="0CBC1972"/>
    <w:rsid w:val="0D0F3080"/>
    <w:rsid w:val="0D20436B"/>
    <w:rsid w:val="0D531CDF"/>
    <w:rsid w:val="0DC6629D"/>
    <w:rsid w:val="0DCA3125"/>
    <w:rsid w:val="0E0E36CF"/>
    <w:rsid w:val="0E416A77"/>
    <w:rsid w:val="0E7B7367"/>
    <w:rsid w:val="0EA34036"/>
    <w:rsid w:val="0EB63F9D"/>
    <w:rsid w:val="0F0770E4"/>
    <w:rsid w:val="0F173EC4"/>
    <w:rsid w:val="0F54794B"/>
    <w:rsid w:val="0F6A354E"/>
    <w:rsid w:val="0F7367BF"/>
    <w:rsid w:val="0F88478D"/>
    <w:rsid w:val="0FAC41C6"/>
    <w:rsid w:val="0FB73DA5"/>
    <w:rsid w:val="0FDE2587"/>
    <w:rsid w:val="101D1679"/>
    <w:rsid w:val="1025335F"/>
    <w:rsid w:val="10353F21"/>
    <w:rsid w:val="10507757"/>
    <w:rsid w:val="10704ACD"/>
    <w:rsid w:val="107A1082"/>
    <w:rsid w:val="109E7189"/>
    <w:rsid w:val="10F16DCD"/>
    <w:rsid w:val="111D1ABB"/>
    <w:rsid w:val="112B3E2A"/>
    <w:rsid w:val="11433684"/>
    <w:rsid w:val="115206FB"/>
    <w:rsid w:val="115D5086"/>
    <w:rsid w:val="117B2614"/>
    <w:rsid w:val="11B206CF"/>
    <w:rsid w:val="11B40613"/>
    <w:rsid w:val="11BE2022"/>
    <w:rsid w:val="11D83EA2"/>
    <w:rsid w:val="122510EE"/>
    <w:rsid w:val="12405481"/>
    <w:rsid w:val="128D1331"/>
    <w:rsid w:val="129E11D6"/>
    <w:rsid w:val="12C1355D"/>
    <w:rsid w:val="12C21534"/>
    <w:rsid w:val="12EF7289"/>
    <w:rsid w:val="130044B9"/>
    <w:rsid w:val="1303728B"/>
    <w:rsid w:val="130D3C66"/>
    <w:rsid w:val="133A105E"/>
    <w:rsid w:val="134D5A81"/>
    <w:rsid w:val="136617BC"/>
    <w:rsid w:val="136E44BE"/>
    <w:rsid w:val="138C58AE"/>
    <w:rsid w:val="13B2147E"/>
    <w:rsid w:val="13BF6991"/>
    <w:rsid w:val="13F95DC4"/>
    <w:rsid w:val="141C612A"/>
    <w:rsid w:val="142A3E2D"/>
    <w:rsid w:val="144A7973"/>
    <w:rsid w:val="144E2788"/>
    <w:rsid w:val="14507454"/>
    <w:rsid w:val="145703A2"/>
    <w:rsid w:val="145762E3"/>
    <w:rsid w:val="14AD546B"/>
    <w:rsid w:val="14FB7DA2"/>
    <w:rsid w:val="15064E11"/>
    <w:rsid w:val="158710F3"/>
    <w:rsid w:val="15C772F3"/>
    <w:rsid w:val="15CE4C34"/>
    <w:rsid w:val="15F0775C"/>
    <w:rsid w:val="160A00B1"/>
    <w:rsid w:val="160A0AD0"/>
    <w:rsid w:val="165B6F79"/>
    <w:rsid w:val="166E5EB0"/>
    <w:rsid w:val="16903980"/>
    <w:rsid w:val="16D127A1"/>
    <w:rsid w:val="16F50974"/>
    <w:rsid w:val="16F614E7"/>
    <w:rsid w:val="17141A67"/>
    <w:rsid w:val="173D2841"/>
    <w:rsid w:val="176F3A30"/>
    <w:rsid w:val="1820060E"/>
    <w:rsid w:val="18205BA9"/>
    <w:rsid w:val="18370FAA"/>
    <w:rsid w:val="18383EAD"/>
    <w:rsid w:val="188D7D42"/>
    <w:rsid w:val="18C45643"/>
    <w:rsid w:val="195E155B"/>
    <w:rsid w:val="195E346D"/>
    <w:rsid w:val="196A5F7D"/>
    <w:rsid w:val="19AA702C"/>
    <w:rsid w:val="19E16A10"/>
    <w:rsid w:val="19E24CAD"/>
    <w:rsid w:val="1A0C41D1"/>
    <w:rsid w:val="1A336BE7"/>
    <w:rsid w:val="1A4572C8"/>
    <w:rsid w:val="1A612D7C"/>
    <w:rsid w:val="1A807E72"/>
    <w:rsid w:val="1A8A2A47"/>
    <w:rsid w:val="1AA72BF2"/>
    <w:rsid w:val="1AAA2607"/>
    <w:rsid w:val="1AC33BBC"/>
    <w:rsid w:val="1ACB41A7"/>
    <w:rsid w:val="1AF43FDB"/>
    <w:rsid w:val="1B16166A"/>
    <w:rsid w:val="1B5E3332"/>
    <w:rsid w:val="1BAC6712"/>
    <w:rsid w:val="1BB93E83"/>
    <w:rsid w:val="1BC644B6"/>
    <w:rsid w:val="1BDA70E9"/>
    <w:rsid w:val="1C1A14B0"/>
    <w:rsid w:val="1C613AB1"/>
    <w:rsid w:val="1C8C0466"/>
    <w:rsid w:val="1D0121D0"/>
    <w:rsid w:val="1D5B524F"/>
    <w:rsid w:val="1D6D3522"/>
    <w:rsid w:val="1D940CD5"/>
    <w:rsid w:val="1DBE7F5B"/>
    <w:rsid w:val="1DCA2EF0"/>
    <w:rsid w:val="1DFA7416"/>
    <w:rsid w:val="1E852BA7"/>
    <w:rsid w:val="1F0028D1"/>
    <w:rsid w:val="1F474868"/>
    <w:rsid w:val="1F6E0399"/>
    <w:rsid w:val="1F883C9F"/>
    <w:rsid w:val="1F8F5F24"/>
    <w:rsid w:val="1F941997"/>
    <w:rsid w:val="1FAA27DA"/>
    <w:rsid w:val="1FB94E27"/>
    <w:rsid w:val="1FF41576"/>
    <w:rsid w:val="20713FF0"/>
    <w:rsid w:val="20AF20C5"/>
    <w:rsid w:val="20ED7306"/>
    <w:rsid w:val="20F96916"/>
    <w:rsid w:val="211106C5"/>
    <w:rsid w:val="21431785"/>
    <w:rsid w:val="219E251A"/>
    <w:rsid w:val="21AD0E84"/>
    <w:rsid w:val="21C24F4B"/>
    <w:rsid w:val="22071464"/>
    <w:rsid w:val="2232235C"/>
    <w:rsid w:val="22B960F2"/>
    <w:rsid w:val="22D93553"/>
    <w:rsid w:val="22E66E75"/>
    <w:rsid w:val="23291785"/>
    <w:rsid w:val="2335523F"/>
    <w:rsid w:val="23710488"/>
    <w:rsid w:val="23BB002C"/>
    <w:rsid w:val="23C33515"/>
    <w:rsid w:val="23F1680C"/>
    <w:rsid w:val="243E15D5"/>
    <w:rsid w:val="24551238"/>
    <w:rsid w:val="25224672"/>
    <w:rsid w:val="25250089"/>
    <w:rsid w:val="25252A8D"/>
    <w:rsid w:val="254A5A9B"/>
    <w:rsid w:val="259300DB"/>
    <w:rsid w:val="25D54115"/>
    <w:rsid w:val="25F72F27"/>
    <w:rsid w:val="25FD7B6A"/>
    <w:rsid w:val="260301E2"/>
    <w:rsid w:val="260F4C55"/>
    <w:rsid w:val="26291B1A"/>
    <w:rsid w:val="267C3983"/>
    <w:rsid w:val="26C20F14"/>
    <w:rsid w:val="26D82BDE"/>
    <w:rsid w:val="26DC7FF3"/>
    <w:rsid w:val="26EB0757"/>
    <w:rsid w:val="26FD42C6"/>
    <w:rsid w:val="26FE003E"/>
    <w:rsid w:val="270101AC"/>
    <w:rsid w:val="274D71B2"/>
    <w:rsid w:val="2751147F"/>
    <w:rsid w:val="27897BCF"/>
    <w:rsid w:val="279C6957"/>
    <w:rsid w:val="27C03956"/>
    <w:rsid w:val="27D32B77"/>
    <w:rsid w:val="27DE5929"/>
    <w:rsid w:val="27E14C4C"/>
    <w:rsid w:val="27EF10DD"/>
    <w:rsid w:val="286575F8"/>
    <w:rsid w:val="28686312"/>
    <w:rsid w:val="286C62A1"/>
    <w:rsid w:val="28A069B8"/>
    <w:rsid w:val="28A364E3"/>
    <w:rsid w:val="28F72971"/>
    <w:rsid w:val="29072AAC"/>
    <w:rsid w:val="29350636"/>
    <w:rsid w:val="298009EB"/>
    <w:rsid w:val="29A71E84"/>
    <w:rsid w:val="2A0531CF"/>
    <w:rsid w:val="2A1F6B9E"/>
    <w:rsid w:val="2A3073E0"/>
    <w:rsid w:val="2A7812C8"/>
    <w:rsid w:val="2A9F5945"/>
    <w:rsid w:val="2AE35535"/>
    <w:rsid w:val="2B496FA3"/>
    <w:rsid w:val="2BB024B4"/>
    <w:rsid w:val="2BC60F98"/>
    <w:rsid w:val="2BE131CE"/>
    <w:rsid w:val="2BE66FCE"/>
    <w:rsid w:val="2C066A1A"/>
    <w:rsid w:val="2C0B4AE6"/>
    <w:rsid w:val="2C3C2B6A"/>
    <w:rsid w:val="2C4542D3"/>
    <w:rsid w:val="2C8165FA"/>
    <w:rsid w:val="2C830AA3"/>
    <w:rsid w:val="2CAC7CBD"/>
    <w:rsid w:val="2CCC08A3"/>
    <w:rsid w:val="2CFA72A9"/>
    <w:rsid w:val="2D0A514C"/>
    <w:rsid w:val="2D0A5E45"/>
    <w:rsid w:val="2D363CCE"/>
    <w:rsid w:val="2D50069C"/>
    <w:rsid w:val="2D857AF2"/>
    <w:rsid w:val="2DB235BF"/>
    <w:rsid w:val="2DC6496F"/>
    <w:rsid w:val="2DCF77B8"/>
    <w:rsid w:val="2DD37B2E"/>
    <w:rsid w:val="2E10054F"/>
    <w:rsid w:val="2E4A313A"/>
    <w:rsid w:val="2E577392"/>
    <w:rsid w:val="2E8B1B62"/>
    <w:rsid w:val="2E970AE4"/>
    <w:rsid w:val="2EB227A5"/>
    <w:rsid w:val="2EF33190"/>
    <w:rsid w:val="2EF42F7F"/>
    <w:rsid w:val="2F226F15"/>
    <w:rsid w:val="2F42580D"/>
    <w:rsid w:val="2F5E00A3"/>
    <w:rsid w:val="2F644280"/>
    <w:rsid w:val="2F822BAC"/>
    <w:rsid w:val="301F6139"/>
    <w:rsid w:val="30641E74"/>
    <w:rsid w:val="30810E1D"/>
    <w:rsid w:val="30B639B5"/>
    <w:rsid w:val="313E5C07"/>
    <w:rsid w:val="314067D8"/>
    <w:rsid w:val="314256C4"/>
    <w:rsid w:val="319F3C0F"/>
    <w:rsid w:val="31BB1005"/>
    <w:rsid w:val="31C84451"/>
    <w:rsid w:val="31E247E4"/>
    <w:rsid w:val="31FE2AA6"/>
    <w:rsid w:val="32613622"/>
    <w:rsid w:val="329F04E5"/>
    <w:rsid w:val="32D54349"/>
    <w:rsid w:val="32EB7033"/>
    <w:rsid w:val="32F9755F"/>
    <w:rsid w:val="331B2806"/>
    <w:rsid w:val="333214D1"/>
    <w:rsid w:val="3370495E"/>
    <w:rsid w:val="33A7303A"/>
    <w:rsid w:val="33CC0FC6"/>
    <w:rsid w:val="33CE5A25"/>
    <w:rsid w:val="33DD0EAC"/>
    <w:rsid w:val="33DF6B01"/>
    <w:rsid w:val="33E435DB"/>
    <w:rsid w:val="340A165C"/>
    <w:rsid w:val="34143D51"/>
    <w:rsid w:val="34302898"/>
    <w:rsid w:val="343054E5"/>
    <w:rsid w:val="345B460B"/>
    <w:rsid w:val="34655037"/>
    <w:rsid w:val="348E2B4F"/>
    <w:rsid w:val="35482A8B"/>
    <w:rsid w:val="35566BD6"/>
    <w:rsid w:val="35A157B0"/>
    <w:rsid w:val="35C97D56"/>
    <w:rsid w:val="35EE5D6B"/>
    <w:rsid w:val="3637765B"/>
    <w:rsid w:val="363A3F05"/>
    <w:rsid w:val="365311E6"/>
    <w:rsid w:val="367112A8"/>
    <w:rsid w:val="370C260B"/>
    <w:rsid w:val="375445E4"/>
    <w:rsid w:val="376964D6"/>
    <w:rsid w:val="377B454E"/>
    <w:rsid w:val="379C3619"/>
    <w:rsid w:val="38325D99"/>
    <w:rsid w:val="38C2711D"/>
    <w:rsid w:val="38CB2292"/>
    <w:rsid w:val="38CC73F3"/>
    <w:rsid w:val="38D34E86"/>
    <w:rsid w:val="395B66C1"/>
    <w:rsid w:val="395F496C"/>
    <w:rsid w:val="39AE15AC"/>
    <w:rsid w:val="39C50F72"/>
    <w:rsid w:val="39DF70D6"/>
    <w:rsid w:val="39E83FB4"/>
    <w:rsid w:val="3A153790"/>
    <w:rsid w:val="3A1F11A7"/>
    <w:rsid w:val="3A4D48B7"/>
    <w:rsid w:val="3A66582B"/>
    <w:rsid w:val="3A86575A"/>
    <w:rsid w:val="3B115AB0"/>
    <w:rsid w:val="3B341FC1"/>
    <w:rsid w:val="3B6F11E8"/>
    <w:rsid w:val="3B732683"/>
    <w:rsid w:val="3B851216"/>
    <w:rsid w:val="3BF73513"/>
    <w:rsid w:val="3C192EDF"/>
    <w:rsid w:val="3C274A6B"/>
    <w:rsid w:val="3C4A14EF"/>
    <w:rsid w:val="3C53008C"/>
    <w:rsid w:val="3C7955B2"/>
    <w:rsid w:val="3C8B7E22"/>
    <w:rsid w:val="3CF960F6"/>
    <w:rsid w:val="3D0B4A9A"/>
    <w:rsid w:val="3DA349DC"/>
    <w:rsid w:val="3DD11BB1"/>
    <w:rsid w:val="3DEE0836"/>
    <w:rsid w:val="3DEE0E3B"/>
    <w:rsid w:val="3E1D3099"/>
    <w:rsid w:val="3E3457B0"/>
    <w:rsid w:val="3E9753EA"/>
    <w:rsid w:val="3EE41CB3"/>
    <w:rsid w:val="3EF81DB2"/>
    <w:rsid w:val="3F002F99"/>
    <w:rsid w:val="3F192702"/>
    <w:rsid w:val="3F1A65C0"/>
    <w:rsid w:val="3F5E71A0"/>
    <w:rsid w:val="3FAA346A"/>
    <w:rsid w:val="3FAB317E"/>
    <w:rsid w:val="3FB502F2"/>
    <w:rsid w:val="3FD6658F"/>
    <w:rsid w:val="3FEF5D91"/>
    <w:rsid w:val="402266F3"/>
    <w:rsid w:val="40280D9F"/>
    <w:rsid w:val="40602185"/>
    <w:rsid w:val="406D3C7A"/>
    <w:rsid w:val="40DD4529"/>
    <w:rsid w:val="40EC4756"/>
    <w:rsid w:val="41C041B9"/>
    <w:rsid w:val="41D574AF"/>
    <w:rsid w:val="41E371A6"/>
    <w:rsid w:val="42603601"/>
    <w:rsid w:val="427D695B"/>
    <w:rsid w:val="42B01A80"/>
    <w:rsid w:val="42B540C6"/>
    <w:rsid w:val="42C07441"/>
    <w:rsid w:val="42DC5105"/>
    <w:rsid w:val="43124DBF"/>
    <w:rsid w:val="431B0BB5"/>
    <w:rsid w:val="435C4BA0"/>
    <w:rsid w:val="435E6F8B"/>
    <w:rsid w:val="4368266F"/>
    <w:rsid w:val="43B613AF"/>
    <w:rsid w:val="4410085A"/>
    <w:rsid w:val="44781DAA"/>
    <w:rsid w:val="4486379E"/>
    <w:rsid w:val="448D1DE3"/>
    <w:rsid w:val="44CA357E"/>
    <w:rsid w:val="45156827"/>
    <w:rsid w:val="451C1963"/>
    <w:rsid w:val="452A12B9"/>
    <w:rsid w:val="455C4456"/>
    <w:rsid w:val="45CF460B"/>
    <w:rsid w:val="45E27E1E"/>
    <w:rsid w:val="461D562C"/>
    <w:rsid w:val="46875502"/>
    <w:rsid w:val="46CE497A"/>
    <w:rsid w:val="470316C4"/>
    <w:rsid w:val="47647DBB"/>
    <w:rsid w:val="476F4FDA"/>
    <w:rsid w:val="47802EE5"/>
    <w:rsid w:val="47AC7367"/>
    <w:rsid w:val="47BA5BC1"/>
    <w:rsid w:val="47C7285C"/>
    <w:rsid w:val="487519F9"/>
    <w:rsid w:val="48CD3A8B"/>
    <w:rsid w:val="490421D8"/>
    <w:rsid w:val="497F756E"/>
    <w:rsid w:val="49A6183E"/>
    <w:rsid w:val="49FF2B43"/>
    <w:rsid w:val="4A0A5885"/>
    <w:rsid w:val="4A462DD1"/>
    <w:rsid w:val="4A6F4C2B"/>
    <w:rsid w:val="4A70529B"/>
    <w:rsid w:val="4AD6576E"/>
    <w:rsid w:val="4B045CDA"/>
    <w:rsid w:val="4B073A5C"/>
    <w:rsid w:val="4B44760D"/>
    <w:rsid w:val="4B5C5D27"/>
    <w:rsid w:val="4B5E326D"/>
    <w:rsid w:val="4B692739"/>
    <w:rsid w:val="4B7B2E05"/>
    <w:rsid w:val="4B840ACD"/>
    <w:rsid w:val="4B8C42AD"/>
    <w:rsid w:val="4BC220E1"/>
    <w:rsid w:val="4BDD318A"/>
    <w:rsid w:val="4BF72474"/>
    <w:rsid w:val="4C4F0B45"/>
    <w:rsid w:val="4C892141"/>
    <w:rsid w:val="4D333CEE"/>
    <w:rsid w:val="4D775CC7"/>
    <w:rsid w:val="4DA969FC"/>
    <w:rsid w:val="4DB73FDD"/>
    <w:rsid w:val="4E16053E"/>
    <w:rsid w:val="4ED64D6E"/>
    <w:rsid w:val="4EE263AA"/>
    <w:rsid w:val="4F066320"/>
    <w:rsid w:val="4F0C4606"/>
    <w:rsid w:val="4F4E6EBF"/>
    <w:rsid w:val="4F7D4C71"/>
    <w:rsid w:val="4F9769AA"/>
    <w:rsid w:val="4FA26F09"/>
    <w:rsid w:val="4FCA7073"/>
    <w:rsid w:val="4FD25A40"/>
    <w:rsid w:val="4FE259E9"/>
    <w:rsid w:val="501D7C2E"/>
    <w:rsid w:val="506503BB"/>
    <w:rsid w:val="50A218B6"/>
    <w:rsid w:val="50D91050"/>
    <w:rsid w:val="511B523C"/>
    <w:rsid w:val="512C7508"/>
    <w:rsid w:val="51BC0756"/>
    <w:rsid w:val="51FB4830"/>
    <w:rsid w:val="52321D93"/>
    <w:rsid w:val="52533FC1"/>
    <w:rsid w:val="526606C2"/>
    <w:rsid w:val="536933E2"/>
    <w:rsid w:val="53D0378F"/>
    <w:rsid w:val="53DA43C4"/>
    <w:rsid w:val="53E267AB"/>
    <w:rsid w:val="54136627"/>
    <w:rsid w:val="548D267A"/>
    <w:rsid w:val="54D02C4B"/>
    <w:rsid w:val="550F29EB"/>
    <w:rsid w:val="55112B45"/>
    <w:rsid w:val="55351206"/>
    <w:rsid w:val="55547DEE"/>
    <w:rsid w:val="555850DA"/>
    <w:rsid w:val="55653C63"/>
    <w:rsid w:val="558F79BB"/>
    <w:rsid w:val="55A649AE"/>
    <w:rsid w:val="55D83684"/>
    <w:rsid w:val="55D93627"/>
    <w:rsid w:val="55F62106"/>
    <w:rsid w:val="56602AF8"/>
    <w:rsid w:val="56661590"/>
    <w:rsid w:val="569D1848"/>
    <w:rsid w:val="56B13A64"/>
    <w:rsid w:val="56BA3AA0"/>
    <w:rsid w:val="56CF6D97"/>
    <w:rsid w:val="56D66689"/>
    <w:rsid w:val="570E46A2"/>
    <w:rsid w:val="57847C36"/>
    <w:rsid w:val="57D4349D"/>
    <w:rsid w:val="57DE4FF5"/>
    <w:rsid w:val="5867454D"/>
    <w:rsid w:val="586A742C"/>
    <w:rsid w:val="587E2A9C"/>
    <w:rsid w:val="5881039C"/>
    <w:rsid w:val="588F1F45"/>
    <w:rsid w:val="58C134D7"/>
    <w:rsid w:val="58C94C3F"/>
    <w:rsid w:val="591E42EB"/>
    <w:rsid w:val="592A1676"/>
    <w:rsid w:val="5986548D"/>
    <w:rsid w:val="59867BBF"/>
    <w:rsid w:val="59E71DDE"/>
    <w:rsid w:val="5A064D2E"/>
    <w:rsid w:val="5A53496E"/>
    <w:rsid w:val="5A7756D8"/>
    <w:rsid w:val="5A7768E4"/>
    <w:rsid w:val="5A96078C"/>
    <w:rsid w:val="5ABB0552"/>
    <w:rsid w:val="5AC87CD6"/>
    <w:rsid w:val="5AE85A5C"/>
    <w:rsid w:val="5B426A89"/>
    <w:rsid w:val="5B693839"/>
    <w:rsid w:val="5C140850"/>
    <w:rsid w:val="5C422D43"/>
    <w:rsid w:val="5C4A2BD7"/>
    <w:rsid w:val="5CAF68F6"/>
    <w:rsid w:val="5CBE64BF"/>
    <w:rsid w:val="5CF52A39"/>
    <w:rsid w:val="5CF84E92"/>
    <w:rsid w:val="5D213D72"/>
    <w:rsid w:val="5D63632E"/>
    <w:rsid w:val="5D641CA2"/>
    <w:rsid w:val="5DF734B0"/>
    <w:rsid w:val="5E2775BD"/>
    <w:rsid w:val="5E504C73"/>
    <w:rsid w:val="5E853EBA"/>
    <w:rsid w:val="5E985E8A"/>
    <w:rsid w:val="5F0604EF"/>
    <w:rsid w:val="5F2A2D68"/>
    <w:rsid w:val="5FB455AB"/>
    <w:rsid w:val="5FD8479E"/>
    <w:rsid w:val="5FEF4FD0"/>
    <w:rsid w:val="5FF11588"/>
    <w:rsid w:val="60073737"/>
    <w:rsid w:val="60187234"/>
    <w:rsid w:val="60585DBB"/>
    <w:rsid w:val="60803325"/>
    <w:rsid w:val="60B11755"/>
    <w:rsid w:val="60F172CF"/>
    <w:rsid w:val="61374D95"/>
    <w:rsid w:val="61394E2C"/>
    <w:rsid w:val="61B056D3"/>
    <w:rsid w:val="61C8132B"/>
    <w:rsid w:val="61EF4D33"/>
    <w:rsid w:val="61FB6278"/>
    <w:rsid w:val="621A5025"/>
    <w:rsid w:val="621C7A8F"/>
    <w:rsid w:val="62F475B6"/>
    <w:rsid w:val="630C6A64"/>
    <w:rsid w:val="63847100"/>
    <w:rsid w:val="63964CCA"/>
    <w:rsid w:val="6399764D"/>
    <w:rsid w:val="63F44853"/>
    <w:rsid w:val="64356146"/>
    <w:rsid w:val="644347A8"/>
    <w:rsid w:val="64811712"/>
    <w:rsid w:val="64F241A3"/>
    <w:rsid w:val="652A2E44"/>
    <w:rsid w:val="65302406"/>
    <w:rsid w:val="654E4849"/>
    <w:rsid w:val="65686657"/>
    <w:rsid w:val="65BD69EB"/>
    <w:rsid w:val="65D0781C"/>
    <w:rsid w:val="664977CF"/>
    <w:rsid w:val="66957E09"/>
    <w:rsid w:val="66C719F1"/>
    <w:rsid w:val="66EC4975"/>
    <w:rsid w:val="66EE0229"/>
    <w:rsid w:val="67016B09"/>
    <w:rsid w:val="67881188"/>
    <w:rsid w:val="681B27B3"/>
    <w:rsid w:val="683116BC"/>
    <w:rsid w:val="683410E1"/>
    <w:rsid w:val="688F3871"/>
    <w:rsid w:val="68D47E36"/>
    <w:rsid w:val="68E341B2"/>
    <w:rsid w:val="68E74072"/>
    <w:rsid w:val="69173BDC"/>
    <w:rsid w:val="692E081B"/>
    <w:rsid w:val="69BD4674"/>
    <w:rsid w:val="6A036769"/>
    <w:rsid w:val="6A52291B"/>
    <w:rsid w:val="6A5A1753"/>
    <w:rsid w:val="6A7B10E5"/>
    <w:rsid w:val="6A817F02"/>
    <w:rsid w:val="6AAD3E42"/>
    <w:rsid w:val="6ADB7A47"/>
    <w:rsid w:val="6AFD3370"/>
    <w:rsid w:val="6B2A2ADF"/>
    <w:rsid w:val="6B351E6F"/>
    <w:rsid w:val="6B7A4051"/>
    <w:rsid w:val="6BE14999"/>
    <w:rsid w:val="6BFB5FD1"/>
    <w:rsid w:val="6D12175F"/>
    <w:rsid w:val="6D1F5AF0"/>
    <w:rsid w:val="6DC25164"/>
    <w:rsid w:val="6DEA61F3"/>
    <w:rsid w:val="6E254B81"/>
    <w:rsid w:val="6E44272A"/>
    <w:rsid w:val="6E5E2FB2"/>
    <w:rsid w:val="6E6476D9"/>
    <w:rsid w:val="6F3657AD"/>
    <w:rsid w:val="6F4034D9"/>
    <w:rsid w:val="6F59436E"/>
    <w:rsid w:val="6F927414"/>
    <w:rsid w:val="6F974373"/>
    <w:rsid w:val="6FC530F9"/>
    <w:rsid w:val="6FC74058"/>
    <w:rsid w:val="70040E87"/>
    <w:rsid w:val="700C0F2F"/>
    <w:rsid w:val="704871A4"/>
    <w:rsid w:val="70592DFA"/>
    <w:rsid w:val="70694F36"/>
    <w:rsid w:val="70880C5C"/>
    <w:rsid w:val="70901A28"/>
    <w:rsid w:val="70B523D0"/>
    <w:rsid w:val="70DD3906"/>
    <w:rsid w:val="71690108"/>
    <w:rsid w:val="719B076B"/>
    <w:rsid w:val="72C32A8C"/>
    <w:rsid w:val="72E31836"/>
    <w:rsid w:val="73075151"/>
    <w:rsid w:val="73393BC2"/>
    <w:rsid w:val="733E6DC5"/>
    <w:rsid w:val="73662BEC"/>
    <w:rsid w:val="737B44DB"/>
    <w:rsid w:val="7415691E"/>
    <w:rsid w:val="74262B1B"/>
    <w:rsid w:val="74661FF3"/>
    <w:rsid w:val="74A6094A"/>
    <w:rsid w:val="74CC21DF"/>
    <w:rsid w:val="74E16F35"/>
    <w:rsid w:val="75062ACB"/>
    <w:rsid w:val="75532D3D"/>
    <w:rsid w:val="7578286F"/>
    <w:rsid w:val="75F628F1"/>
    <w:rsid w:val="761F2330"/>
    <w:rsid w:val="763F26D5"/>
    <w:rsid w:val="764D0528"/>
    <w:rsid w:val="7688510D"/>
    <w:rsid w:val="76C82F19"/>
    <w:rsid w:val="77045A49"/>
    <w:rsid w:val="77266E5A"/>
    <w:rsid w:val="77291B31"/>
    <w:rsid w:val="7738346E"/>
    <w:rsid w:val="7760226B"/>
    <w:rsid w:val="77701354"/>
    <w:rsid w:val="77750DFA"/>
    <w:rsid w:val="779A189F"/>
    <w:rsid w:val="78104AA8"/>
    <w:rsid w:val="781F51BA"/>
    <w:rsid w:val="78202F3D"/>
    <w:rsid w:val="78494544"/>
    <w:rsid w:val="78497969"/>
    <w:rsid w:val="785B37DC"/>
    <w:rsid w:val="78760BE8"/>
    <w:rsid w:val="78B078D9"/>
    <w:rsid w:val="78DF4BA6"/>
    <w:rsid w:val="78E431C4"/>
    <w:rsid w:val="78EB4A40"/>
    <w:rsid w:val="79556C16"/>
    <w:rsid w:val="797F672E"/>
    <w:rsid w:val="79BE0E38"/>
    <w:rsid w:val="79CB3DE1"/>
    <w:rsid w:val="79F944AF"/>
    <w:rsid w:val="7A20424A"/>
    <w:rsid w:val="7A4413F9"/>
    <w:rsid w:val="7A807E04"/>
    <w:rsid w:val="7AEA0E27"/>
    <w:rsid w:val="7B145AEA"/>
    <w:rsid w:val="7B720AC6"/>
    <w:rsid w:val="7BAF6112"/>
    <w:rsid w:val="7BE934CD"/>
    <w:rsid w:val="7C127041"/>
    <w:rsid w:val="7C5859F2"/>
    <w:rsid w:val="7C6D24C9"/>
    <w:rsid w:val="7C735E4E"/>
    <w:rsid w:val="7D071AF5"/>
    <w:rsid w:val="7D6E4798"/>
    <w:rsid w:val="7D7E7646"/>
    <w:rsid w:val="7DC26738"/>
    <w:rsid w:val="7DE9584E"/>
    <w:rsid w:val="7E875F89"/>
    <w:rsid w:val="7E972C19"/>
    <w:rsid w:val="7EA156F1"/>
    <w:rsid w:val="7EBB2BFC"/>
    <w:rsid w:val="7EE60C15"/>
    <w:rsid w:val="7F5A20E3"/>
    <w:rsid w:val="7F6E4E40"/>
    <w:rsid w:val="7F7E2419"/>
    <w:rsid w:val="7F856BE9"/>
    <w:rsid w:val="7FEB7F4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121"/>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3">
    <w:name w:val="heading 2"/>
    <w:basedOn w:val="1"/>
    <w:next w:val="1"/>
    <w:link w:val="103"/>
    <w:qFormat/>
    <w:uiPriority w:val="99"/>
    <w:pPr>
      <w:spacing w:before="260" w:after="260" w:line="416" w:lineRule="atLeast"/>
      <w:outlineLvl w:val="1"/>
    </w:pPr>
    <w:rPr>
      <w:rFonts w:ascii="Cambria" w:hAnsi="Cambria"/>
      <w:sz w:val="32"/>
      <w:szCs w:val="32"/>
    </w:rPr>
  </w:style>
  <w:style w:type="paragraph" w:styleId="4">
    <w:name w:val="heading 3"/>
    <w:basedOn w:val="1"/>
    <w:next w:val="5"/>
    <w:link w:val="113"/>
    <w:qFormat/>
    <w:uiPriority w:val="99"/>
    <w:pPr>
      <w:tabs>
        <w:tab w:val="left" w:pos="588"/>
      </w:tabs>
      <w:spacing w:line="360" w:lineRule="auto"/>
      <w:outlineLvl w:val="2"/>
    </w:pPr>
    <w:rPr>
      <w:rFonts w:ascii="Tahoma" w:hAnsi="Tahoma"/>
    </w:rPr>
  </w:style>
  <w:style w:type="paragraph" w:styleId="6">
    <w:name w:val="heading 4"/>
    <w:basedOn w:val="1"/>
    <w:next w:val="1"/>
    <w:link w:val="140"/>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2"/>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3"/>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3"/>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08"/>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25"/>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36"/>
    <w:qFormat/>
    <w:uiPriority w:val="0"/>
    <w:pPr>
      <w:spacing w:line="360" w:lineRule="auto"/>
      <w:ind w:firstLine="200" w:firstLineChars="200"/>
    </w:pPr>
    <w:rPr>
      <w:sz w:val="24"/>
      <w:szCs w:val="20"/>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199"/>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caption"/>
    <w:basedOn w:val="1"/>
    <w:next w:val="1"/>
    <w:link w:val="94"/>
    <w:qFormat/>
    <w:uiPriority w:val="0"/>
    <w:pPr>
      <w:spacing w:line="480" w:lineRule="auto"/>
    </w:pPr>
    <w:rPr>
      <w:rFonts w:ascii="华文中宋" w:eastAsia="华文中宋"/>
      <w:sz w:val="36"/>
      <w:szCs w:val="20"/>
    </w:rPr>
  </w:style>
  <w:style w:type="paragraph" w:styleId="16">
    <w:name w:val="index 5"/>
    <w:basedOn w:val="1"/>
    <w:next w:val="1"/>
    <w:qFormat/>
    <w:uiPriority w:val="99"/>
    <w:pPr>
      <w:ind w:left="800" w:leftChars="800"/>
    </w:pPr>
    <w:rPr>
      <w:rFonts w:eastAsia="宋体"/>
    </w:rPr>
  </w:style>
  <w:style w:type="paragraph" w:styleId="17">
    <w:name w:val="Document Map"/>
    <w:basedOn w:val="1"/>
    <w:link w:val="130"/>
    <w:qFormat/>
    <w:uiPriority w:val="99"/>
    <w:pPr>
      <w:spacing w:line="440" w:lineRule="exact"/>
    </w:pPr>
    <w:rPr>
      <w:rFonts w:ascii="宋体"/>
      <w:sz w:val="18"/>
      <w:szCs w:val="18"/>
    </w:rPr>
  </w:style>
  <w:style w:type="paragraph" w:styleId="18">
    <w:name w:val="toa heading"/>
    <w:basedOn w:val="1"/>
    <w:next w:val="1"/>
    <w:unhideWhenUsed/>
    <w:qFormat/>
    <w:uiPriority w:val="99"/>
    <w:pPr>
      <w:spacing w:before="120"/>
    </w:pPr>
    <w:rPr>
      <w:rFonts w:ascii="Cambria" w:hAnsi="Cambria" w:eastAsia="宋体"/>
      <w:sz w:val="24"/>
    </w:rPr>
  </w:style>
  <w:style w:type="paragraph" w:styleId="19">
    <w:name w:val="annotation text"/>
    <w:basedOn w:val="1"/>
    <w:link w:val="100"/>
    <w:qFormat/>
    <w:uiPriority w:val="0"/>
    <w:pPr>
      <w:jc w:val="left"/>
    </w:pPr>
    <w:rPr>
      <w:rFonts w:ascii="Tahoma" w:hAnsi="Tahoma"/>
    </w:rPr>
  </w:style>
  <w:style w:type="paragraph" w:styleId="20">
    <w:name w:val="Salutation"/>
    <w:basedOn w:val="14"/>
    <w:next w:val="14"/>
    <w:link w:val="198"/>
    <w:qFormat/>
    <w:uiPriority w:val="0"/>
    <w:rPr>
      <w:rFonts w:ascii="..ì." w:eastAsia="..ì." w:cs="Times New Roman"/>
      <w:color w:val="auto"/>
      <w:szCs w:val="20"/>
    </w:rPr>
  </w:style>
  <w:style w:type="paragraph" w:styleId="21">
    <w:name w:val="Body Text 3"/>
    <w:basedOn w:val="1"/>
    <w:link w:val="206"/>
    <w:qFormat/>
    <w:uiPriority w:val="99"/>
    <w:pPr>
      <w:spacing w:after="120"/>
    </w:pPr>
    <w:rPr>
      <w:rFonts w:eastAsia="宋体"/>
      <w:sz w:val="16"/>
      <w:szCs w:val="16"/>
    </w:rPr>
  </w:style>
  <w:style w:type="paragraph" w:styleId="22">
    <w:name w:val="Body Text"/>
    <w:basedOn w:val="1"/>
    <w:next w:val="23"/>
    <w:link w:val="134"/>
    <w:qFormat/>
    <w:uiPriority w:val="99"/>
    <w:pPr>
      <w:spacing w:line="360" w:lineRule="auto"/>
    </w:pPr>
    <w:rPr>
      <w:rFonts w:ascii="Tahoma" w:hAnsi="Tahoma"/>
    </w:rPr>
  </w:style>
  <w:style w:type="paragraph" w:styleId="23">
    <w:name w:val="toc 2"/>
    <w:basedOn w:val="1"/>
    <w:next w:val="1"/>
    <w:qFormat/>
    <w:uiPriority w:val="39"/>
    <w:pPr>
      <w:widowControl/>
      <w:adjustRightInd w:val="0"/>
      <w:spacing w:line="300" w:lineRule="auto"/>
      <w:jc w:val="center"/>
    </w:pPr>
    <w:rPr>
      <w:rFonts w:eastAsia="黑体"/>
      <w:smallCaps/>
      <w:kern w:val="0"/>
      <w:sz w:val="24"/>
    </w:rPr>
  </w:style>
  <w:style w:type="paragraph" w:styleId="24">
    <w:name w:val="Body Text Indent"/>
    <w:basedOn w:val="1"/>
    <w:link w:val="166"/>
    <w:qFormat/>
    <w:uiPriority w:val="99"/>
    <w:pPr>
      <w:widowControl/>
      <w:spacing w:line="360" w:lineRule="auto"/>
      <w:ind w:firstLine="709"/>
      <w:jc w:val="left"/>
    </w:pPr>
    <w:rPr>
      <w:rFonts w:ascii="Tahoma" w:hAnsi="Tahoma"/>
    </w:rPr>
  </w:style>
  <w:style w:type="paragraph" w:styleId="25">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6">
    <w:name w:val="List Bullet 2"/>
    <w:basedOn w:val="1"/>
    <w:qFormat/>
    <w:uiPriority w:val="0"/>
    <w:pPr>
      <w:numPr>
        <w:ilvl w:val="1"/>
        <w:numId w:val="1"/>
      </w:numPr>
      <w:spacing w:line="360" w:lineRule="auto"/>
    </w:pPr>
    <w:rPr>
      <w:sz w:val="24"/>
      <w:szCs w:val="28"/>
    </w:rPr>
  </w:style>
  <w:style w:type="paragraph" w:styleId="27">
    <w:name w:val="toc 5"/>
    <w:basedOn w:val="1"/>
    <w:next w:val="1"/>
    <w:qFormat/>
    <w:uiPriority w:val="39"/>
    <w:pPr>
      <w:spacing w:line="440" w:lineRule="exact"/>
      <w:ind w:left="1120"/>
      <w:jc w:val="left"/>
    </w:pPr>
    <w:rPr>
      <w:rFonts w:ascii="Calibri" w:hAnsi="Calibri"/>
      <w:sz w:val="18"/>
      <w:szCs w:val="18"/>
    </w:rPr>
  </w:style>
  <w:style w:type="paragraph" w:styleId="28">
    <w:name w:val="toc 3"/>
    <w:basedOn w:val="1"/>
    <w:next w:val="1"/>
    <w:qFormat/>
    <w:uiPriority w:val="39"/>
    <w:pPr>
      <w:tabs>
        <w:tab w:val="right" w:leader="dot" w:pos="8302"/>
      </w:tabs>
      <w:ind w:left="561"/>
      <w:jc w:val="left"/>
    </w:pPr>
    <w:rPr>
      <w:rFonts w:ascii="Calibri" w:hAnsi="Calibri"/>
      <w:iCs/>
      <w:sz w:val="20"/>
      <w:szCs w:val="20"/>
    </w:rPr>
  </w:style>
  <w:style w:type="paragraph" w:styleId="29">
    <w:name w:val="Plain Text"/>
    <w:basedOn w:val="1"/>
    <w:link w:val="220"/>
    <w:qFormat/>
    <w:uiPriority w:val="0"/>
    <w:pPr>
      <w:spacing w:line="360" w:lineRule="auto"/>
    </w:pPr>
    <w:rPr>
      <w:rFonts w:ascii="宋体" w:hAnsi="Courier New"/>
      <w:szCs w:val="21"/>
    </w:rPr>
  </w:style>
  <w:style w:type="paragraph" w:styleId="30">
    <w:name w:val="toc 8"/>
    <w:basedOn w:val="1"/>
    <w:next w:val="1"/>
    <w:qFormat/>
    <w:uiPriority w:val="39"/>
    <w:pPr>
      <w:spacing w:line="440" w:lineRule="exact"/>
      <w:ind w:left="1960"/>
      <w:jc w:val="left"/>
    </w:pPr>
    <w:rPr>
      <w:rFonts w:ascii="Calibri" w:hAnsi="Calibri"/>
      <w:sz w:val="18"/>
      <w:szCs w:val="18"/>
    </w:rPr>
  </w:style>
  <w:style w:type="paragraph" w:styleId="31">
    <w:name w:val="Date"/>
    <w:basedOn w:val="1"/>
    <w:next w:val="1"/>
    <w:link w:val="196"/>
    <w:qFormat/>
    <w:uiPriority w:val="99"/>
    <w:pPr>
      <w:spacing w:line="360" w:lineRule="auto"/>
      <w:ind w:left="2500" w:leftChars="2500"/>
    </w:pPr>
    <w:rPr>
      <w:rFonts w:ascii="Tahoma" w:hAnsi="Tahoma"/>
    </w:rPr>
  </w:style>
  <w:style w:type="paragraph" w:styleId="32">
    <w:name w:val="Body Text Indent 2"/>
    <w:basedOn w:val="1"/>
    <w:link w:val="162"/>
    <w:qFormat/>
    <w:uiPriority w:val="99"/>
    <w:pPr>
      <w:adjustRightInd w:val="0"/>
      <w:snapToGrid w:val="0"/>
      <w:spacing w:afterLines="25" w:line="420" w:lineRule="exact"/>
      <w:ind w:left="778" w:leftChars="378"/>
    </w:pPr>
    <w:rPr>
      <w:rFonts w:eastAsia="宋体"/>
      <w:sz w:val="24"/>
      <w:szCs w:val="30"/>
    </w:rPr>
  </w:style>
  <w:style w:type="paragraph" w:styleId="33">
    <w:name w:val="Balloon Text"/>
    <w:basedOn w:val="1"/>
    <w:link w:val="96"/>
    <w:qFormat/>
    <w:uiPriority w:val="0"/>
    <w:rPr>
      <w:sz w:val="18"/>
      <w:szCs w:val="18"/>
    </w:rPr>
  </w:style>
  <w:style w:type="paragraph" w:styleId="34">
    <w:name w:val="footer"/>
    <w:basedOn w:val="1"/>
    <w:link w:val="137"/>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5">
    <w:name w:val="header"/>
    <w:basedOn w:val="1"/>
    <w:link w:val="122"/>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6">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7">
    <w:name w:val="toc 4"/>
    <w:basedOn w:val="1"/>
    <w:next w:val="1"/>
    <w:qFormat/>
    <w:uiPriority w:val="39"/>
    <w:pPr>
      <w:spacing w:line="440" w:lineRule="exact"/>
      <w:ind w:left="840"/>
      <w:jc w:val="left"/>
    </w:pPr>
    <w:rPr>
      <w:rFonts w:ascii="Calibri" w:hAnsi="Calibri"/>
      <w:sz w:val="18"/>
      <w:szCs w:val="18"/>
    </w:rPr>
  </w:style>
  <w:style w:type="paragraph" w:styleId="38">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9">
    <w:name w:val="toc 6"/>
    <w:basedOn w:val="1"/>
    <w:next w:val="1"/>
    <w:qFormat/>
    <w:uiPriority w:val="39"/>
    <w:pPr>
      <w:spacing w:line="440" w:lineRule="exact"/>
      <w:ind w:left="1400"/>
      <w:jc w:val="left"/>
    </w:pPr>
    <w:rPr>
      <w:rFonts w:ascii="Calibri" w:hAnsi="Calibri"/>
      <w:sz w:val="18"/>
      <w:szCs w:val="18"/>
    </w:rPr>
  </w:style>
  <w:style w:type="paragraph" w:styleId="40">
    <w:name w:val="Body Text Indent 3"/>
    <w:basedOn w:val="1"/>
    <w:link w:val="209"/>
    <w:qFormat/>
    <w:uiPriority w:val="99"/>
    <w:pPr>
      <w:spacing w:after="120"/>
      <w:ind w:left="420" w:leftChars="200"/>
    </w:pPr>
    <w:rPr>
      <w:sz w:val="16"/>
      <w:szCs w:val="16"/>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68"/>
    <w:qFormat/>
    <w:uiPriority w:val="99"/>
    <w:pPr>
      <w:spacing w:line="360" w:lineRule="auto"/>
      <w:ind w:right="26"/>
    </w:pPr>
    <w:rPr>
      <w:rFonts w:ascii="宋体" w:eastAsia="宋体"/>
      <w:szCs w:val="20"/>
    </w:rPr>
  </w:style>
  <w:style w:type="paragraph" w:styleId="4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4"/>
    <w:qFormat/>
    <w:uiPriority w:val="99"/>
    <w:pPr>
      <w:spacing w:before="240" w:after="60" w:line="440" w:lineRule="exact"/>
      <w:jc w:val="center"/>
      <w:outlineLvl w:val="0"/>
    </w:pPr>
    <w:rPr>
      <w:rFonts w:ascii="Cambria" w:hAnsi="Cambria"/>
      <w:b/>
      <w:bCs/>
      <w:sz w:val="32"/>
      <w:szCs w:val="32"/>
    </w:rPr>
  </w:style>
  <w:style w:type="paragraph" w:styleId="47">
    <w:name w:val="annotation subject"/>
    <w:basedOn w:val="19"/>
    <w:next w:val="19"/>
    <w:link w:val="128"/>
    <w:unhideWhenUsed/>
    <w:qFormat/>
    <w:uiPriority w:val="99"/>
    <w:pPr>
      <w:spacing w:line="440" w:lineRule="exact"/>
    </w:pPr>
    <w:rPr>
      <w:b/>
      <w:bCs/>
      <w:sz w:val="24"/>
      <w:szCs w:val="28"/>
    </w:rPr>
  </w:style>
  <w:style w:type="paragraph" w:styleId="48">
    <w:name w:val="Body Text First Indent"/>
    <w:basedOn w:val="22"/>
    <w:link w:val="131"/>
    <w:qFormat/>
    <w:uiPriority w:val="0"/>
    <w:pPr>
      <w:spacing w:after="120" w:line="240" w:lineRule="auto"/>
      <w:ind w:firstLine="100" w:firstLineChars="100"/>
    </w:pPr>
  </w:style>
  <w:style w:type="paragraph" w:styleId="49">
    <w:name w:val="Body Text First Indent 2"/>
    <w:basedOn w:val="24"/>
    <w:link w:val="167"/>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unhideWhenUsed/>
    <w:qFormat/>
    <w:uiPriority w:val="0"/>
  </w:style>
  <w:style w:type="paragraph" w:customStyle="1" w:styleId="63">
    <w:name w:val="样式1"/>
    <w:basedOn w:val="1"/>
    <w:next w:val="4"/>
    <w:qFormat/>
    <w:uiPriority w:val="99"/>
    <w:rPr>
      <w:rFonts w:eastAsia="宋体"/>
      <w:sz w:val="24"/>
      <w:szCs w:val="20"/>
    </w:rPr>
  </w:style>
  <w:style w:type="paragraph" w:customStyle="1" w:styleId="64">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5">
    <w:name w:val="列出段落2"/>
    <w:basedOn w:val="1"/>
    <w:unhideWhenUsed/>
    <w:qFormat/>
    <w:uiPriority w:val="0"/>
    <w:pPr>
      <w:ind w:firstLine="420" w:firstLineChars="200"/>
    </w:pPr>
  </w:style>
  <w:style w:type="paragraph" w:customStyle="1" w:styleId="66">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7">
    <w:name w:val="_Style 67"/>
    <w:basedOn w:val="1"/>
    <w:next w:val="68"/>
    <w:qFormat/>
    <w:uiPriority w:val="99"/>
    <w:pPr>
      <w:ind w:firstLine="420" w:firstLineChars="200"/>
    </w:pPr>
    <w:rPr>
      <w:rFonts w:ascii="Calibri" w:hAnsi="Calibri"/>
      <w:szCs w:val="22"/>
    </w:rPr>
  </w:style>
  <w:style w:type="paragraph" w:styleId="68">
    <w:name w:val="List Paragraph"/>
    <w:basedOn w:val="1"/>
    <w:qFormat/>
    <w:uiPriority w:val="34"/>
    <w:pPr>
      <w:ind w:firstLine="420" w:firstLineChars="200"/>
    </w:pPr>
    <w:rPr>
      <w:rFonts w:ascii="Calibri" w:hAnsi="Calibri" w:eastAsia="宋体"/>
      <w:szCs w:val="22"/>
    </w:rPr>
  </w:style>
  <w:style w:type="paragraph" w:customStyle="1" w:styleId="69">
    <w:name w:val="_Style 2"/>
    <w:basedOn w:val="1"/>
    <w:qFormat/>
    <w:uiPriority w:val="34"/>
    <w:pPr>
      <w:ind w:firstLine="420" w:firstLineChars="200"/>
    </w:pPr>
    <w:rPr>
      <w:rFonts w:ascii="Calibri" w:hAnsi="Calibri"/>
      <w:szCs w:val="22"/>
    </w:rPr>
  </w:style>
  <w:style w:type="paragraph" w:customStyle="1" w:styleId="70">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1">
    <w:name w:val="TOC 标题1"/>
    <w:basedOn w:val="2"/>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2">
    <w:name w:val="封面落款"/>
    <w:basedOn w:val="1"/>
    <w:qFormat/>
    <w:uiPriority w:val="0"/>
    <w:pPr>
      <w:spacing w:line="360" w:lineRule="auto"/>
      <w:jc w:val="center"/>
    </w:pPr>
    <w:rPr>
      <w:rFonts w:ascii="Arial" w:hAnsi="Arial" w:eastAsia="黑体"/>
      <w:sz w:val="32"/>
      <w:szCs w:val="28"/>
    </w:rPr>
  </w:style>
  <w:style w:type="paragraph" w:customStyle="1" w:styleId="73">
    <w:name w:val="目录"/>
    <w:link w:val="105"/>
    <w:qFormat/>
    <w:uiPriority w:val="0"/>
    <w:pPr>
      <w:spacing w:before="156" w:after="156"/>
    </w:pPr>
    <w:rPr>
      <w:rFonts w:ascii="仿宋_GB2312" w:hAnsi="宋体" w:eastAsia="仿宋_GB2312" w:cs="Times New Roman"/>
      <w:sz w:val="28"/>
      <w:szCs w:val="28"/>
      <w:lang w:val="en-US" w:eastAsia="zh-CN" w:bidi="ar-SA"/>
    </w:rPr>
  </w:style>
  <w:style w:type="paragraph" w:customStyle="1" w:styleId="74">
    <w:name w:val="表格字体小四"/>
    <w:link w:val="104"/>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5">
    <w:name w:val="样式 标题 5 + 小四"/>
    <w:basedOn w:val="7"/>
    <w:qFormat/>
    <w:uiPriority w:val="0"/>
    <w:pPr>
      <w:tabs>
        <w:tab w:val="left" w:pos="567"/>
      </w:tabs>
      <w:wordWrap w:val="0"/>
      <w:spacing w:line="377" w:lineRule="auto"/>
      <w:ind w:left="567" w:hanging="567"/>
      <w:jc w:val="left"/>
    </w:pPr>
  </w:style>
  <w:style w:type="paragraph" w:customStyle="1" w:styleId="76">
    <w:name w:val="表格格式"/>
    <w:basedOn w:val="1"/>
    <w:qFormat/>
    <w:uiPriority w:val="0"/>
    <w:pPr>
      <w:adjustRightInd w:val="0"/>
      <w:snapToGrid w:val="0"/>
      <w:jc w:val="left"/>
      <w:textAlignment w:val="baseline"/>
    </w:pPr>
    <w:rPr>
      <w:rFonts w:ascii="宋体"/>
      <w:kern w:val="0"/>
      <w:szCs w:val="20"/>
    </w:rPr>
  </w:style>
  <w:style w:type="paragraph" w:customStyle="1" w:styleId="77">
    <w:name w:val="样式5"/>
    <w:basedOn w:val="5"/>
    <w:qFormat/>
    <w:uiPriority w:val="0"/>
    <w:pPr>
      <w:ind w:firstLine="420"/>
    </w:pPr>
    <w:rPr>
      <w:sz w:val="21"/>
      <w:szCs w:val="21"/>
    </w:rPr>
  </w:style>
  <w:style w:type="paragraph" w:customStyle="1" w:styleId="78">
    <w:name w:val="标题2"/>
    <w:basedOn w:val="3"/>
    <w:next w:val="1"/>
    <w:link w:val="95"/>
    <w:qFormat/>
    <w:uiPriority w:val="0"/>
    <w:pPr>
      <w:widowControl/>
      <w:spacing w:beforeLines="10" w:afterLines="10" w:line="240" w:lineRule="auto"/>
      <w:jc w:val="left"/>
    </w:pPr>
    <w:rPr>
      <w:rFonts w:ascii="Times New Roman" w:hAnsi="Times New Roman" w:eastAsia="黑体"/>
      <w:b/>
      <w:bCs/>
      <w:szCs w:val="24"/>
    </w:rPr>
  </w:style>
  <w:style w:type="paragraph" w:customStyle="1" w:styleId="79">
    <w:name w:val="三级"/>
    <w:basedOn w:val="3"/>
    <w:link w:val="106"/>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0">
    <w:name w:val="样式2"/>
    <w:basedOn w:val="1"/>
    <w:link w:val="118"/>
    <w:qFormat/>
    <w:uiPriority w:val="0"/>
    <w:pPr>
      <w:spacing w:line="300" w:lineRule="auto"/>
      <w:jc w:val="center"/>
      <w:outlineLvl w:val="0"/>
    </w:pPr>
    <w:rPr>
      <w:b/>
      <w:sz w:val="24"/>
    </w:rPr>
  </w:style>
  <w:style w:type="paragraph" w:customStyle="1" w:styleId="81">
    <w:name w:val="Char1"/>
    <w:basedOn w:val="1"/>
    <w:qFormat/>
    <w:uiPriority w:val="0"/>
    <w:pPr>
      <w:adjustRightInd w:val="0"/>
      <w:spacing w:line="360" w:lineRule="auto"/>
    </w:pPr>
    <w:rPr>
      <w:kern w:val="0"/>
      <w:sz w:val="24"/>
      <w:szCs w:val="20"/>
    </w:rPr>
  </w:style>
  <w:style w:type="paragraph" w:customStyle="1" w:styleId="82">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3">
    <w:name w:val="标题3"/>
    <w:basedOn w:val="4"/>
    <w:next w:val="1"/>
    <w:link w:val="139"/>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4">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5">
    <w:name w:val="表格标题"/>
    <w:basedOn w:val="15"/>
    <w:link w:val="132"/>
    <w:qFormat/>
    <w:uiPriority w:val="0"/>
    <w:pPr>
      <w:spacing w:before="152" w:after="160" w:line="420" w:lineRule="exact"/>
      <w:ind w:firstLine="480" w:firstLineChars="200"/>
      <w:jc w:val="center"/>
    </w:pPr>
    <w:rPr>
      <w:rFonts w:ascii="Arial" w:hAnsi="Arial" w:eastAsia="宋体"/>
      <w:sz w:val="24"/>
      <w:szCs w:val="24"/>
    </w:rPr>
  </w:style>
  <w:style w:type="paragraph" w:customStyle="1" w:styleId="86">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7">
    <w:name w:val="图片"/>
    <w:basedOn w:val="1"/>
    <w:link w:val="120"/>
    <w:qFormat/>
    <w:uiPriority w:val="0"/>
    <w:pPr>
      <w:jc w:val="center"/>
    </w:pPr>
    <w:rPr>
      <w:sz w:val="28"/>
      <w:szCs w:val="28"/>
    </w:rPr>
  </w:style>
  <w:style w:type="paragraph" w:customStyle="1" w:styleId="88">
    <w:name w:val="正文首行缩进1"/>
    <w:basedOn w:val="22"/>
    <w:qFormat/>
    <w:uiPriority w:val="0"/>
    <w:pPr>
      <w:suppressAutoHyphens/>
      <w:spacing w:line="300" w:lineRule="auto"/>
      <w:ind w:left="426"/>
    </w:pPr>
    <w:rPr>
      <w:rFonts w:ascii="宋体" w:hAnsi="宋体"/>
      <w:szCs w:val="20"/>
    </w:rPr>
  </w:style>
  <w:style w:type="paragraph" w:customStyle="1" w:styleId="89">
    <w:name w:val="纯文本1"/>
    <w:basedOn w:val="1"/>
    <w:qFormat/>
    <w:uiPriority w:val="0"/>
    <w:rPr>
      <w:rFonts w:ascii="宋体" w:hAnsi="Courier New"/>
    </w:rPr>
  </w:style>
  <w:style w:type="paragraph" w:customStyle="1" w:styleId="90">
    <w:name w:val="样式 首行不缩进"/>
    <w:basedOn w:val="1"/>
    <w:qFormat/>
    <w:uiPriority w:val="0"/>
    <w:pPr>
      <w:spacing w:before="120" w:after="120" w:line="360" w:lineRule="auto"/>
      <w:jc w:val="center"/>
    </w:pPr>
    <w:rPr>
      <w:rFonts w:cs="宋体"/>
      <w:sz w:val="24"/>
      <w:szCs w:val="20"/>
    </w:rPr>
  </w:style>
  <w:style w:type="paragraph" w:customStyle="1" w:styleId="91">
    <w:name w:val="图题"/>
    <w:link w:val="114"/>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2">
    <w:name w:val="小列表"/>
    <w:basedOn w:val="1"/>
    <w:link w:val="98"/>
    <w:qFormat/>
    <w:uiPriority w:val="0"/>
    <w:pPr>
      <w:numPr>
        <w:ilvl w:val="0"/>
        <w:numId w:val="2"/>
      </w:numPr>
      <w:autoSpaceDE w:val="0"/>
      <w:autoSpaceDN w:val="0"/>
      <w:spacing w:line="440" w:lineRule="exact"/>
      <w:ind w:firstLine="0"/>
    </w:pPr>
    <w:rPr>
      <w:sz w:val="24"/>
      <w:szCs w:val="28"/>
    </w:rPr>
  </w:style>
  <w:style w:type="paragraph" w:customStyle="1" w:styleId="93">
    <w:name w:val="表格正文"/>
    <w:basedOn w:val="1"/>
    <w:qFormat/>
    <w:uiPriority w:val="0"/>
    <w:pPr>
      <w:widowControl/>
      <w:snapToGrid w:val="0"/>
      <w:spacing w:before="60" w:after="60"/>
      <w:ind w:left="11"/>
      <w:jc w:val="center"/>
    </w:pPr>
    <w:rPr>
      <w:kern w:val="0"/>
      <w:szCs w:val="21"/>
    </w:rPr>
  </w:style>
  <w:style w:type="character" w:customStyle="1" w:styleId="94">
    <w:name w:val="题注 字符"/>
    <w:link w:val="15"/>
    <w:qFormat/>
    <w:uiPriority w:val="0"/>
    <w:rPr>
      <w:rFonts w:ascii="华文中宋" w:eastAsia="华文中宋"/>
      <w:kern w:val="2"/>
      <w:sz w:val="36"/>
    </w:rPr>
  </w:style>
  <w:style w:type="character" w:customStyle="1" w:styleId="95">
    <w:name w:val="标题2 Char Char"/>
    <w:link w:val="78"/>
    <w:qFormat/>
    <w:uiPriority w:val="0"/>
    <w:rPr>
      <w:rFonts w:eastAsia="黑体"/>
      <w:kern w:val="2"/>
      <w:sz w:val="32"/>
      <w:szCs w:val="24"/>
    </w:rPr>
  </w:style>
  <w:style w:type="character" w:customStyle="1" w:styleId="96">
    <w:name w:val="批注框文本 字符"/>
    <w:link w:val="33"/>
    <w:qFormat/>
    <w:uiPriority w:val="0"/>
    <w:rPr>
      <w:kern w:val="2"/>
      <w:sz w:val="18"/>
      <w:szCs w:val="18"/>
    </w:rPr>
  </w:style>
  <w:style w:type="character" w:customStyle="1" w:styleId="97">
    <w:name w:val="refresh"/>
    <w:basedOn w:val="52"/>
    <w:qFormat/>
    <w:uiPriority w:val="0"/>
  </w:style>
  <w:style w:type="character" w:customStyle="1" w:styleId="98">
    <w:name w:val="小列表 Char Char"/>
    <w:link w:val="92"/>
    <w:qFormat/>
    <w:uiPriority w:val="0"/>
    <w:rPr>
      <w:rFonts w:ascii="Times New Roman" w:hAnsi="Times New Roman" w:eastAsia="Arial Unicode MS" w:cs="Times New Roman"/>
      <w:kern w:val="2"/>
      <w:sz w:val="24"/>
      <w:szCs w:val="28"/>
    </w:rPr>
  </w:style>
  <w:style w:type="character" w:customStyle="1" w:styleId="99">
    <w:name w:val="del"/>
    <w:basedOn w:val="52"/>
    <w:qFormat/>
    <w:uiPriority w:val="0"/>
  </w:style>
  <w:style w:type="character" w:customStyle="1" w:styleId="100">
    <w:name w:val="批注文字 字符"/>
    <w:link w:val="19"/>
    <w:qFormat/>
    <w:uiPriority w:val="0"/>
    <w:rPr>
      <w:rFonts w:ascii="Tahoma" w:hAnsi="Tahoma"/>
      <w:kern w:val="2"/>
      <w:sz w:val="21"/>
      <w:szCs w:val="24"/>
    </w:rPr>
  </w:style>
  <w:style w:type="character" w:customStyle="1" w:styleId="101">
    <w:name w:val="正文缩进 Char1"/>
    <w:qFormat/>
    <w:uiPriority w:val="0"/>
    <w:rPr>
      <w:rFonts w:eastAsia="宋体"/>
      <w:kern w:val="2"/>
      <w:sz w:val="21"/>
      <w:szCs w:val="24"/>
      <w:lang w:val="en-US" w:eastAsia="zh-CN" w:bidi="ar-SA"/>
    </w:rPr>
  </w:style>
  <w:style w:type="character" w:customStyle="1" w:styleId="102">
    <w:name w:val="标题 5 字符"/>
    <w:link w:val="7"/>
    <w:qFormat/>
    <w:uiPriority w:val="99"/>
    <w:rPr>
      <w:b/>
      <w:bCs/>
      <w:kern w:val="2"/>
      <w:sz w:val="24"/>
      <w:szCs w:val="28"/>
    </w:rPr>
  </w:style>
  <w:style w:type="character" w:customStyle="1" w:styleId="103">
    <w:name w:val="标题 2 字符"/>
    <w:link w:val="3"/>
    <w:qFormat/>
    <w:uiPriority w:val="99"/>
    <w:rPr>
      <w:rFonts w:ascii="Cambria" w:hAnsi="Cambria"/>
      <w:b/>
      <w:bCs/>
      <w:kern w:val="2"/>
      <w:sz w:val="32"/>
      <w:szCs w:val="32"/>
    </w:rPr>
  </w:style>
  <w:style w:type="character" w:customStyle="1" w:styleId="104">
    <w:name w:val="表格字体小四 Char Char"/>
    <w:link w:val="74"/>
    <w:qFormat/>
    <w:uiPriority w:val="0"/>
    <w:rPr>
      <w:kern w:val="2"/>
      <w:sz w:val="24"/>
      <w:szCs w:val="24"/>
      <w:lang w:val="en-US" w:eastAsia="zh-CN" w:bidi="ar-SA"/>
    </w:rPr>
  </w:style>
  <w:style w:type="character" w:customStyle="1" w:styleId="105">
    <w:name w:val="目录 Char Char"/>
    <w:link w:val="73"/>
    <w:qFormat/>
    <w:uiPriority w:val="0"/>
    <w:rPr>
      <w:rFonts w:ascii="仿宋_GB2312" w:hAnsi="宋体" w:eastAsia="仿宋_GB2312"/>
      <w:sz w:val="28"/>
      <w:szCs w:val="28"/>
      <w:lang w:val="en-US" w:eastAsia="zh-CN" w:bidi="ar-SA"/>
    </w:rPr>
  </w:style>
  <w:style w:type="character" w:customStyle="1" w:styleId="106">
    <w:name w:val="三级 Char Char"/>
    <w:link w:val="79"/>
    <w:qFormat/>
    <w:uiPriority w:val="0"/>
    <w:rPr>
      <w:rFonts w:eastAsia="黑体"/>
      <w:bCs/>
      <w:kern w:val="2"/>
      <w:sz w:val="30"/>
      <w:szCs w:val="24"/>
    </w:rPr>
  </w:style>
  <w:style w:type="character" w:customStyle="1" w:styleId="107">
    <w:name w:val="label"/>
    <w:basedOn w:val="52"/>
    <w:qFormat/>
    <w:uiPriority w:val="0"/>
  </w:style>
  <w:style w:type="character" w:customStyle="1" w:styleId="108">
    <w:name w:val="标题 8 字符"/>
    <w:link w:val="10"/>
    <w:qFormat/>
    <w:uiPriority w:val="99"/>
    <w:rPr>
      <w:rFonts w:ascii="Arial" w:hAnsi="Arial" w:eastAsia="黑体"/>
      <w:kern w:val="2"/>
      <w:sz w:val="24"/>
      <w:szCs w:val="28"/>
    </w:rPr>
  </w:style>
  <w:style w:type="character" w:customStyle="1" w:styleId="109">
    <w:name w:val="open2"/>
    <w:basedOn w:val="52"/>
    <w:qFormat/>
    <w:uiPriority w:val="0"/>
  </w:style>
  <w:style w:type="character" w:customStyle="1" w:styleId="110">
    <w:name w:val="15"/>
    <w:qFormat/>
    <w:uiPriority w:val="0"/>
    <w:rPr>
      <w:rFonts w:hint="default" w:ascii="Calibri" w:hAnsi="Calibri" w:cs="Calibri"/>
      <w:color w:val="0000FF"/>
      <w:u w:val="single"/>
    </w:rPr>
  </w:style>
  <w:style w:type="character" w:customStyle="1" w:styleId="111">
    <w:name w:val="trans"/>
    <w:basedOn w:val="52"/>
    <w:qFormat/>
    <w:uiPriority w:val="0"/>
  </w:style>
  <w:style w:type="character" w:customStyle="1" w:styleId="112">
    <w:name w:val="del2"/>
    <w:basedOn w:val="52"/>
    <w:qFormat/>
    <w:uiPriority w:val="0"/>
  </w:style>
  <w:style w:type="character" w:customStyle="1" w:styleId="113">
    <w:name w:val="标题 3 字符"/>
    <w:link w:val="4"/>
    <w:qFormat/>
    <w:uiPriority w:val="0"/>
    <w:rPr>
      <w:rFonts w:ascii="Tahoma" w:hAnsi="Tahoma"/>
      <w:b/>
      <w:bCs/>
      <w:kern w:val="2"/>
      <w:sz w:val="32"/>
      <w:szCs w:val="32"/>
    </w:rPr>
  </w:style>
  <w:style w:type="character" w:customStyle="1" w:styleId="114">
    <w:name w:val="图题 Char Char"/>
    <w:link w:val="91"/>
    <w:qFormat/>
    <w:uiPriority w:val="0"/>
    <w:rPr>
      <w:kern w:val="2"/>
      <w:sz w:val="24"/>
      <w:szCs w:val="24"/>
      <w:lang w:val="en-US" w:eastAsia="zh-CN" w:bidi="ar-SA"/>
    </w:rPr>
  </w:style>
  <w:style w:type="character" w:customStyle="1" w:styleId="115">
    <w:name w:val="pagelinks"/>
    <w:basedOn w:val="52"/>
    <w:qFormat/>
    <w:uiPriority w:val="0"/>
  </w:style>
  <w:style w:type="character" w:customStyle="1" w:styleId="116">
    <w:name w:val="morewin"/>
    <w:basedOn w:val="52"/>
    <w:qFormat/>
    <w:uiPriority w:val="0"/>
  </w:style>
  <w:style w:type="character" w:customStyle="1" w:styleId="117">
    <w:name w:val="open"/>
    <w:basedOn w:val="52"/>
    <w:qFormat/>
    <w:uiPriority w:val="0"/>
  </w:style>
  <w:style w:type="character" w:customStyle="1" w:styleId="118">
    <w:name w:val="样式2 Char Char"/>
    <w:link w:val="80"/>
    <w:qFormat/>
    <w:uiPriority w:val="0"/>
    <w:rPr>
      <w:b/>
      <w:kern w:val="2"/>
      <w:sz w:val="24"/>
      <w:szCs w:val="24"/>
    </w:rPr>
  </w:style>
  <w:style w:type="character" w:customStyle="1" w:styleId="119">
    <w:name w:val="批注文字 Char"/>
    <w:qFormat/>
    <w:uiPriority w:val="99"/>
    <w:rPr>
      <w:kern w:val="2"/>
      <w:sz w:val="24"/>
      <w:szCs w:val="28"/>
    </w:rPr>
  </w:style>
  <w:style w:type="character" w:customStyle="1" w:styleId="120">
    <w:name w:val="图片 Char Char"/>
    <w:link w:val="87"/>
    <w:qFormat/>
    <w:uiPriority w:val="0"/>
    <w:rPr>
      <w:kern w:val="2"/>
      <w:sz w:val="28"/>
      <w:szCs w:val="28"/>
    </w:rPr>
  </w:style>
  <w:style w:type="character" w:customStyle="1" w:styleId="121">
    <w:name w:val="标题 1 字符"/>
    <w:link w:val="2"/>
    <w:qFormat/>
    <w:uiPriority w:val="0"/>
    <w:rPr>
      <w:rFonts w:ascii="Tahoma" w:hAnsi="Tahoma"/>
      <w:b/>
      <w:bCs/>
      <w:kern w:val="44"/>
      <w:sz w:val="24"/>
      <w:szCs w:val="44"/>
    </w:rPr>
  </w:style>
  <w:style w:type="character" w:customStyle="1" w:styleId="122">
    <w:name w:val="页眉 字符"/>
    <w:link w:val="35"/>
    <w:qFormat/>
    <w:uiPriority w:val="99"/>
    <w:rPr>
      <w:rFonts w:ascii="Tahoma" w:hAnsi="Tahoma"/>
      <w:kern w:val="2"/>
      <w:sz w:val="18"/>
      <w:szCs w:val="18"/>
    </w:rPr>
  </w:style>
  <w:style w:type="character" w:customStyle="1" w:styleId="123">
    <w:name w:val="标题 7 字符"/>
    <w:link w:val="9"/>
    <w:qFormat/>
    <w:uiPriority w:val="99"/>
    <w:rPr>
      <w:b/>
      <w:bCs/>
      <w:kern w:val="2"/>
      <w:sz w:val="24"/>
      <w:szCs w:val="28"/>
    </w:rPr>
  </w:style>
  <w:style w:type="character" w:customStyle="1" w:styleId="124">
    <w:name w:val="标题 字符"/>
    <w:link w:val="46"/>
    <w:qFormat/>
    <w:uiPriority w:val="99"/>
    <w:rPr>
      <w:rFonts w:ascii="Cambria" w:hAnsi="Cambria"/>
      <w:b/>
      <w:bCs/>
      <w:kern w:val="2"/>
      <w:sz w:val="32"/>
      <w:szCs w:val="32"/>
    </w:rPr>
  </w:style>
  <w:style w:type="character" w:customStyle="1" w:styleId="125">
    <w:name w:val="标题 9 字符"/>
    <w:link w:val="11"/>
    <w:qFormat/>
    <w:uiPriority w:val="99"/>
    <w:rPr>
      <w:rFonts w:ascii="Arial" w:hAnsi="Arial" w:eastAsia="黑体"/>
      <w:kern w:val="2"/>
      <w:sz w:val="24"/>
      <w:szCs w:val="21"/>
    </w:rPr>
  </w:style>
  <w:style w:type="character" w:customStyle="1" w:styleId="126">
    <w:name w:val="error"/>
    <w:qFormat/>
    <w:uiPriority w:val="0"/>
    <w:rPr>
      <w:color w:val="CC0000"/>
    </w:rPr>
  </w:style>
  <w:style w:type="character" w:customStyle="1" w:styleId="127">
    <w:name w:val="add"/>
    <w:basedOn w:val="52"/>
    <w:qFormat/>
    <w:uiPriority w:val="0"/>
  </w:style>
  <w:style w:type="character" w:customStyle="1" w:styleId="128">
    <w:name w:val="批注主题 字符"/>
    <w:link w:val="47"/>
    <w:qFormat/>
    <w:uiPriority w:val="99"/>
    <w:rPr>
      <w:rFonts w:ascii="Tahoma" w:hAnsi="Tahoma"/>
      <w:b/>
      <w:bCs/>
      <w:kern w:val="2"/>
      <w:sz w:val="24"/>
      <w:szCs w:val="28"/>
    </w:rPr>
  </w:style>
  <w:style w:type="character" w:customStyle="1" w:styleId="129">
    <w:name w:val="pagebanner"/>
    <w:basedOn w:val="52"/>
    <w:qFormat/>
    <w:uiPriority w:val="0"/>
  </w:style>
  <w:style w:type="character" w:customStyle="1" w:styleId="130">
    <w:name w:val="文档结构图 字符"/>
    <w:link w:val="17"/>
    <w:qFormat/>
    <w:uiPriority w:val="99"/>
    <w:rPr>
      <w:rFonts w:ascii="宋体"/>
      <w:kern w:val="2"/>
      <w:sz w:val="18"/>
      <w:szCs w:val="18"/>
    </w:rPr>
  </w:style>
  <w:style w:type="character" w:customStyle="1" w:styleId="131">
    <w:name w:val="正文首行缩进 字符"/>
    <w:link w:val="48"/>
    <w:qFormat/>
    <w:uiPriority w:val="0"/>
    <w:rPr>
      <w:rFonts w:ascii="Tahoma" w:hAnsi="Tahoma"/>
      <w:kern w:val="2"/>
      <w:sz w:val="21"/>
      <w:szCs w:val="24"/>
    </w:rPr>
  </w:style>
  <w:style w:type="character" w:customStyle="1" w:styleId="132">
    <w:name w:val="表格标题 Char Char"/>
    <w:link w:val="85"/>
    <w:qFormat/>
    <w:uiPriority w:val="0"/>
    <w:rPr>
      <w:rFonts w:ascii="Arial" w:hAnsi="Arial" w:cs="Arial"/>
      <w:kern w:val="2"/>
      <w:sz w:val="24"/>
      <w:szCs w:val="24"/>
    </w:rPr>
  </w:style>
  <w:style w:type="character" w:customStyle="1" w:styleId="133">
    <w:name w:val="标题 6 字符"/>
    <w:link w:val="8"/>
    <w:qFormat/>
    <w:uiPriority w:val="99"/>
    <w:rPr>
      <w:rFonts w:ascii="Arial" w:hAnsi="Arial" w:eastAsia="黑体"/>
      <w:b/>
      <w:bCs/>
      <w:kern w:val="2"/>
      <w:sz w:val="24"/>
      <w:szCs w:val="28"/>
    </w:rPr>
  </w:style>
  <w:style w:type="character" w:customStyle="1" w:styleId="134">
    <w:name w:val="正文文本 字符1"/>
    <w:link w:val="22"/>
    <w:qFormat/>
    <w:uiPriority w:val="99"/>
    <w:rPr>
      <w:rFonts w:ascii="Tahoma" w:hAnsi="Tahoma"/>
      <w:kern w:val="2"/>
      <w:sz w:val="21"/>
      <w:szCs w:val="24"/>
    </w:rPr>
  </w:style>
  <w:style w:type="character" w:customStyle="1" w:styleId="135">
    <w:name w:val="10"/>
    <w:qFormat/>
    <w:uiPriority w:val="0"/>
    <w:rPr>
      <w:rFonts w:hint="default" w:ascii="Calibri" w:hAnsi="Calibri" w:cs="Calibri"/>
    </w:rPr>
  </w:style>
  <w:style w:type="character" w:customStyle="1" w:styleId="136">
    <w:name w:val="正文缩进 字符"/>
    <w:link w:val="5"/>
    <w:qFormat/>
    <w:uiPriority w:val="0"/>
    <w:rPr>
      <w:kern w:val="2"/>
      <w:sz w:val="24"/>
    </w:rPr>
  </w:style>
  <w:style w:type="character" w:customStyle="1" w:styleId="137">
    <w:name w:val="页脚 字符"/>
    <w:link w:val="34"/>
    <w:qFormat/>
    <w:uiPriority w:val="99"/>
    <w:rPr>
      <w:rFonts w:ascii="Tahoma" w:hAnsi="Tahoma"/>
      <w:kern w:val="2"/>
      <w:sz w:val="18"/>
      <w:szCs w:val="18"/>
    </w:rPr>
  </w:style>
  <w:style w:type="character" w:customStyle="1" w:styleId="138">
    <w:name w:val="mod"/>
    <w:basedOn w:val="52"/>
    <w:qFormat/>
    <w:uiPriority w:val="0"/>
  </w:style>
  <w:style w:type="character" w:customStyle="1" w:styleId="139">
    <w:name w:val="标题3 Char Char"/>
    <w:link w:val="83"/>
    <w:qFormat/>
    <w:uiPriority w:val="0"/>
    <w:rPr>
      <w:rFonts w:eastAsia="黑体"/>
      <w:kern w:val="2"/>
      <w:sz w:val="28"/>
      <w:szCs w:val="32"/>
    </w:rPr>
  </w:style>
  <w:style w:type="character" w:customStyle="1" w:styleId="140">
    <w:name w:val="标题 4 字符"/>
    <w:link w:val="6"/>
    <w:qFormat/>
    <w:uiPriority w:val="99"/>
    <w:rPr>
      <w:b/>
      <w:sz w:val="24"/>
      <w:szCs w:val="24"/>
    </w:rPr>
  </w:style>
  <w:style w:type="paragraph" w:customStyle="1" w:styleId="141">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2">
    <w:name w:val="redfilefwwh"/>
    <w:basedOn w:val="52"/>
    <w:qFormat/>
    <w:uiPriority w:val="0"/>
    <w:rPr>
      <w:color w:val="BA2636"/>
      <w:sz w:val="12"/>
      <w:szCs w:val="12"/>
    </w:rPr>
  </w:style>
  <w:style w:type="character" w:customStyle="1" w:styleId="143">
    <w:name w:val="gjfg"/>
    <w:basedOn w:val="52"/>
    <w:qFormat/>
    <w:uiPriority w:val="0"/>
  </w:style>
  <w:style w:type="character" w:customStyle="1" w:styleId="144">
    <w:name w:val="redfilenumber"/>
    <w:basedOn w:val="52"/>
    <w:qFormat/>
    <w:uiPriority w:val="0"/>
    <w:rPr>
      <w:color w:val="BA2636"/>
      <w:sz w:val="12"/>
      <w:szCs w:val="12"/>
    </w:rPr>
  </w:style>
  <w:style w:type="character" w:customStyle="1" w:styleId="145">
    <w:name w:val="qxdate"/>
    <w:basedOn w:val="52"/>
    <w:qFormat/>
    <w:uiPriority w:val="0"/>
    <w:rPr>
      <w:color w:val="333333"/>
      <w:sz w:val="12"/>
      <w:szCs w:val="12"/>
    </w:rPr>
  </w:style>
  <w:style w:type="character" w:customStyle="1" w:styleId="146">
    <w:name w:val="prev"/>
    <w:basedOn w:val="52"/>
    <w:qFormat/>
    <w:uiPriority w:val="0"/>
    <w:rPr>
      <w:rFonts w:ascii="微软雅黑" w:hAnsi="微软雅黑" w:eastAsia="微软雅黑" w:cs="微软雅黑"/>
      <w:sz w:val="14"/>
      <w:szCs w:val="14"/>
    </w:rPr>
  </w:style>
  <w:style w:type="character" w:customStyle="1" w:styleId="147">
    <w:name w:val="cfdate"/>
    <w:basedOn w:val="52"/>
    <w:qFormat/>
    <w:uiPriority w:val="0"/>
    <w:rPr>
      <w:color w:val="333333"/>
      <w:sz w:val="12"/>
      <w:szCs w:val="12"/>
    </w:rPr>
  </w:style>
  <w:style w:type="character" w:customStyle="1" w:styleId="148">
    <w:name w:val="displayarti"/>
    <w:basedOn w:val="52"/>
    <w:qFormat/>
    <w:uiPriority w:val="0"/>
    <w:rPr>
      <w:color w:val="FFFFFF"/>
      <w:shd w:val="clear" w:color="auto" w:fill="A00000"/>
    </w:rPr>
  </w:style>
  <w:style w:type="character" w:customStyle="1" w:styleId="149">
    <w:name w:val="next2"/>
    <w:basedOn w:val="52"/>
    <w:qFormat/>
    <w:uiPriority w:val="0"/>
    <w:rPr>
      <w:rFonts w:hint="eastAsia" w:ascii="微软雅黑" w:hAnsi="微软雅黑" w:eastAsia="微软雅黑" w:cs="微软雅黑"/>
      <w:sz w:val="14"/>
      <w:szCs w:val="14"/>
    </w:rPr>
  </w:style>
  <w:style w:type="character" w:customStyle="1" w:styleId="150">
    <w:name w:val="next3"/>
    <w:basedOn w:val="52"/>
    <w:qFormat/>
    <w:uiPriority w:val="0"/>
    <w:rPr>
      <w:color w:val="888888"/>
    </w:rPr>
  </w:style>
  <w:style w:type="character" w:customStyle="1" w:styleId="151">
    <w:name w:val="next"/>
    <w:basedOn w:val="52"/>
    <w:qFormat/>
    <w:uiPriority w:val="0"/>
    <w:rPr>
      <w:rFonts w:ascii="微软雅黑" w:hAnsi="微软雅黑" w:eastAsia="微软雅黑" w:cs="微软雅黑"/>
      <w:sz w:val="14"/>
      <w:szCs w:val="14"/>
    </w:rPr>
  </w:style>
  <w:style w:type="character" w:customStyle="1" w:styleId="152">
    <w:name w:val="prev1"/>
    <w:basedOn w:val="52"/>
    <w:qFormat/>
    <w:uiPriority w:val="0"/>
    <w:rPr>
      <w:color w:val="888888"/>
    </w:rPr>
  </w:style>
  <w:style w:type="paragraph" w:customStyle="1" w:styleId="153">
    <w:name w:val="Body text|21"/>
    <w:basedOn w:val="1"/>
    <w:link w:val="155"/>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4">
    <w:name w:val="Body text|2 + Spacing 0 pt"/>
    <w:basedOn w:val="155"/>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5">
    <w:name w:val="Body text|2_"/>
    <w:basedOn w:val="52"/>
    <w:link w:val="153"/>
    <w:qFormat/>
    <w:uiPriority w:val="0"/>
    <w:rPr>
      <w:rFonts w:ascii="PMingLiU" w:hAnsi="PMingLiU" w:eastAsia="PMingLiU" w:cs="PMingLiU"/>
      <w:spacing w:val="30"/>
    </w:rPr>
  </w:style>
  <w:style w:type="character" w:customStyle="1" w:styleId="156">
    <w:name w:val="Body text|2 + Spacing 3 pt"/>
    <w:basedOn w:val="155"/>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7">
    <w:name w:val="图文"/>
    <w:basedOn w:val="1"/>
    <w:qFormat/>
    <w:uiPriority w:val="0"/>
    <w:pPr>
      <w:adjustRightInd w:val="0"/>
      <w:snapToGrid w:val="0"/>
      <w:spacing w:after="50" w:line="360" w:lineRule="auto"/>
    </w:pPr>
    <w:rPr>
      <w:sz w:val="24"/>
    </w:rPr>
  </w:style>
  <w:style w:type="paragraph" w:customStyle="1" w:styleId="158">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9">
    <w:name w:val="Char"/>
    <w:basedOn w:val="1"/>
    <w:qFormat/>
    <w:uiPriority w:val="0"/>
    <w:rPr>
      <w:rFonts w:ascii="仿宋_GB2312" w:eastAsia="仿宋_GB2312"/>
      <w:b/>
      <w:sz w:val="32"/>
      <w:szCs w:val="32"/>
    </w:rPr>
  </w:style>
  <w:style w:type="paragraph" w:customStyle="1" w:styleId="160">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1">
    <w:name w:val="1"/>
    <w:basedOn w:val="1"/>
    <w:next w:val="24"/>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2">
    <w:name w:val="正文文本缩进 2 字符"/>
    <w:basedOn w:val="52"/>
    <w:link w:val="32"/>
    <w:qFormat/>
    <w:uiPriority w:val="99"/>
    <w:rPr>
      <w:rFonts w:ascii="Times New Roman" w:hAnsi="Times New Roman" w:eastAsia="宋体" w:cs="Times New Roman"/>
      <w:kern w:val="2"/>
      <w:sz w:val="24"/>
      <w:szCs w:val="30"/>
    </w:rPr>
  </w:style>
  <w:style w:type="paragraph" w:customStyle="1" w:styleId="16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4">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5">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6">
    <w:name w:val="正文文本缩进 字符"/>
    <w:basedOn w:val="52"/>
    <w:link w:val="24"/>
    <w:qFormat/>
    <w:uiPriority w:val="99"/>
    <w:rPr>
      <w:rFonts w:ascii="Tahoma" w:hAnsi="Tahoma" w:eastAsia="Arial Unicode MS" w:cs="Times New Roman"/>
      <w:kern w:val="2"/>
      <w:sz w:val="21"/>
      <w:szCs w:val="24"/>
    </w:rPr>
  </w:style>
  <w:style w:type="character" w:customStyle="1" w:styleId="167">
    <w:name w:val="正文首行缩进 2 字符"/>
    <w:basedOn w:val="166"/>
    <w:link w:val="49"/>
    <w:qFormat/>
    <w:uiPriority w:val="0"/>
    <w:rPr>
      <w:rFonts w:ascii="Times New Roman" w:hAnsi="Times New Roman" w:eastAsia="宋体" w:cs="Times New Roman"/>
      <w:kern w:val="2"/>
      <w:sz w:val="21"/>
      <w:szCs w:val="24"/>
    </w:rPr>
  </w:style>
  <w:style w:type="character" w:customStyle="1" w:styleId="168">
    <w:name w:val="正文文本 2 字符"/>
    <w:basedOn w:val="52"/>
    <w:link w:val="42"/>
    <w:qFormat/>
    <w:uiPriority w:val="99"/>
    <w:rPr>
      <w:rFonts w:ascii="宋体" w:hAnsi="Times New Roman" w:eastAsia="宋体" w:cs="Times New Roman"/>
      <w:kern w:val="2"/>
      <w:sz w:val="21"/>
    </w:rPr>
  </w:style>
  <w:style w:type="paragraph" w:customStyle="1" w:styleId="169">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0">
    <w:name w:val="样式 标题 2 + (符号) 宋体 小四"/>
    <w:basedOn w:val="3"/>
    <w:qFormat/>
    <w:uiPriority w:val="0"/>
    <w:pPr>
      <w:keepNext/>
      <w:keepLines/>
      <w:spacing w:line="416" w:lineRule="auto"/>
    </w:pPr>
    <w:rPr>
      <w:rFonts w:ascii="Arial" w:hAnsi="Arial" w:eastAsia="宋体"/>
      <w:bCs/>
      <w:sz w:val="24"/>
    </w:rPr>
  </w:style>
  <w:style w:type="character" w:customStyle="1" w:styleId="171">
    <w:name w:val="Char2"/>
    <w:qFormat/>
    <w:uiPriority w:val="0"/>
    <w:rPr>
      <w:rFonts w:ascii="Arial" w:hAnsi="Arial" w:eastAsia="黑体"/>
      <w:b/>
      <w:bCs/>
      <w:kern w:val="2"/>
      <w:sz w:val="32"/>
      <w:szCs w:val="32"/>
      <w:lang w:val="en-US" w:eastAsia="zh-CN" w:bidi="ar-SA"/>
    </w:rPr>
  </w:style>
  <w:style w:type="character" w:customStyle="1" w:styleId="172">
    <w:name w:val="样式 标题 2 + (符号) 宋体 小四 Char"/>
    <w:qFormat/>
    <w:uiPriority w:val="0"/>
    <w:rPr>
      <w:rFonts w:ascii="Arial" w:hAnsi="Arial" w:eastAsia="宋体"/>
      <w:b/>
      <w:bCs/>
      <w:kern w:val="2"/>
      <w:sz w:val="24"/>
      <w:szCs w:val="32"/>
      <w:lang w:val="en-US" w:eastAsia="zh-CN" w:bidi="ar-SA"/>
    </w:rPr>
  </w:style>
  <w:style w:type="paragraph" w:customStyle="1" w:styleId="173">
    <w:name w:val="默认段落字体 Para Char Char Char Char Char Char Char Char Char Char"/>
    <w:basedOn w:val="17"/>
    <w:qFormat/>
    <w:uiPriority w:val="0"/>
    <w:pPr>
      <w:shd w:val="clear" w:color="auto" w:fill="000080"/>
      <w:spacing w:line="240" w:lineRule="auto"/>
    </w:pPr>
    <w:rPr>
      <w:rFonts w:ascii="Tahoma" w:hAnsi="Tahoma" w:eastAsia="宋体"/>
      <w:sz w:val="24"/>
      <w:szCs w:val="24"/>
    </w:rPr>
  </w:style>
  <w:style w:type="paragraph" w:customStyle="1" w:styleId="174">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字符"/>
    <w:link w:val="31"/>
    <w:qFormat/>
    <w:uiPriority w:val="99"/>
    <w:rPr>
      <w:rFonts w:ascii="Tahoma" w:hAnsi="Tahoma" w:eastAsia="Arial Unicode MS" w:cs="Times New Roman"/>
      <w:kern w:val="2"/>
      <w:sz w:val="21"/>
      <w:szCs w:val="24"/>
    </w:rPr>
  </w:style>
  <w:style w:type="character" w:customStyle="1" w:styleId="197">
    <w:name w:val="Char Char"/>
    <w:qFormat/>
    <w:uiPriority w:val="0"/>
    <w:rPr>
      <w:rFonts w:eastAsia="宋体"/>
      <w:kern w:val="2"/>
      <w:sz w:val="24"/>
      <w:lang w:val="en-US" w:eastAsia="zh-CN" w:bidi="ar-SA"/>
    </w:rPr>
  </w:style>
  <w:style w:type="character" w:customStyle="1" w:styleId="198">
    <w:name w:val="称呼 字符"/>
    <w:basedOn w:val="52"/>
    <w:link w:val="20"/>
    <w:qFormat/>
    <w:uiPriority w:val="0"/>
    <w:rPr>
      <w:rFonts w:ascii="..ì." w:hAnsi="Times New Roman" w:eastAsia="..ì." w:cs="Times New Roman"/>
      <w:sz w:val="24"/>
    </w:rPr>
  </w:style>
  <w:style w:type="character" w:customStyle="1" w:styleId="199">
    <w:name w:val="注释标题 字符"/>
    <w:basedOn w:val="52"/>
    <w:link w:val="13"/>
    <w:qFormat/>
    <w:uiPriority w:val="0"/>
    <w:rPr>
      <w:rFonts w:ascii="..ì." w:hAnsi="Times New Roman" w:eastAsia="..ì." w:cs="Times New Roman"/>
      <w:sz w:val="24"/>
    </w:rPr>
  </w:style>
  <w:style w:type="paragraph" w:customStyle="1" w:styleId="200">
    <w:name w:val="1 Char Char Char Char"/>
    <w:basedOn w:val="1"/>
    <w:qFormat/>
    <w:uiPriority w:val="0"/>
    <w:rPr>
      <w:rFonts w:ascii="Tahoma" w:hAnsi="Tahoma" w:eastAsia="宋体"/>
      <w:sz w:val="24"/>
      <w:szCs w:val="20"/>
    </w:rPr>
  </w:style>
  <w:style w:type="paragraph" w:customStyle="1" w:styleId="20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2"/>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qFormat/>
    <w:uiPriority w:val="99"/>
    <w:rPr>
      <w:rFonts w:ascii="黑体" w:eastAsia="黑体"/>
      <w:sz w:val="52"/>
      <w:lang w:bidi="ar-SA"/>
    </w:rPr>
  </w:style>
  <w:style w:type="paragraph" w:customStyle="1" w:styleId="204">
    <w:name w:val="样式 标题 2 + Times New Roman 四号 非加粗 段前: 5 磅 段后: 0 磅 行距: 固定值 20..."/>
    <w:basedOn w:val="3"/>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1"/>
    <w:qFormat/>
    <w:uiPriority w:val="99"/>
    <w:rPr>
      <w:rFonts w:ascii="宋体" w:eastAsia="宋体"/>
      <w:sz w:val="24"/>
      <w:szCs w:val="20"/>
    </w:rPr>
  </w:style>
  <w:style w:type="character" w:customStyle="1" w:styleId="206">
    <w:name w:val="正文文本 3 字符"/>
    <w:basedOn w:val="52"/>
    <w:link w:val="21"/>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4"/>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4"/>
    <w:qFormat/>
    <w:uiPriority w:val="99"/>
    <w:pPr>
      <w:ind w:left="432"/>
    </w:pPr>
    <w:rPr>
      <w:rFonts w:eastAsia="宋体"/>
      <w:szCs w:val="20"/>
    </w:rPr>
  </w:style>
  <w:style w:type="character" w:customStyle="1" w:styleId="209">
    <w:name w:val="正文文本缩进 3 字符"/>
    <w:link w:val="40"/>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2"/>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qFormat/>
    <w:uiPriority w:val="0"/>
    <w:rPr>
      <w:rFonts w:ascii="Tahoma" w:hAnsi="Tahoma" w:eastAsia="宋体"/>
      <w:sz w:val="24"/>
      <w:szCs w:val="20"/>
    </w:rPr>
  </w:style>
  <w:style w:type="character" w:customStyle="1" w:styleId="212">
    <w:name w:val="font161"/>
    <w:qFormat/>
    <w:uiPriority w:val="99"/>
    <w:rPr>
      <w:b/>
      <w:bCs/>
      <w:sz w:val="32"/>
      <w:szCs w:val="32"/>
    </w:rPr>
  </w:style>
  <w:style w:type="paragraph" w:customStyle="1" w:styleId="213">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qFormat/>
    <w:uiPriority w:val="99"/>
    <w:pPr>
      <w:jc w:val="center"/>
      <w:textAlignment w:val="center"/>
    </w:pPr>
    <w:rPr>
      <w:rFonts w:ascii="华文细黑" w:hAnsi="华文细黑" w:eastAsia="宋体"/>
      <w:kern w:val="0"/>
      <w:szCs w:val="20"/>
    </w:rPr>
  </w:style>
  <w:style w:type="paragraph" w:customStyle="1" w:styleId="215">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4"/>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4"/>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qFormat/>
    <w:uiPriority w:val="99"/>
    <w:rPr>
      <w:color w:val="auto"/>
      <w:u w:val="none"/>
    </w:rPr>
  </w:style>
  <w:style w:type="character" w:customStyle="1" w:styleId="219">
    <w:name w:val="Char Char1"/>
    <w:qFormat/>
    <w:uiPriority w:val="0"/>
    <w:rPr>
      <w:rFonts w:eastAsia="宋体"/>
      <w:kern w:val="2"/>
      <w:sz w:val="24"/>
      <w:lang w:val="en-US" w:eastAsia="zh-CN" w:bidi="ar-SA"/>
    </w:rPr>
  </w:style>
  <w:style w:type="character" w:customStyle="1" w:styleId="220">
    <w:name w:val="纯文本 字符"/>
    <w:link w:val="29"/>
    <w:qFormat/>
    <w:uiPriority w:val="0"/>
    <w:rPr>
      <w:rFonts w:ascii="宋体" w:hAnsi="Courier New" w:eastAsia="Arial Unicode MS" w:cs="Times New Roman"/>
      <w:kern w:val="2"/>
      <w:sz w:val="21"/>
      <w:szCs w:val="21"/>
    </w:rPr>
  </w:style>
  <w:style w:type="paragraph" w:customStyle="1" w:styleId="221">
    <w:name w:val="Char Char Char Char"/>
    <w:basedOn w:val="1"/>
    <w:qFormat/>
    <w:uiPriority w:val="0"/>
    <w:pPr>
      <w:widowControl/>
      <w:spacing w:after="160" w:line="240" w:lineRule="exact"/>
      <w:jc w:val="left"/>
    </w:pPr>
    <w:rPr>
      <w:rFonts w:eastAsia="宋体"/>
      <w:szCs w:val="20"/>
    </w:rPr>
  </w:style>
  <w:style w:type="paragraph" w:customStyle="1" w:styleId="222">
    <w:name w:val="p17"/>
    <w:basedOn w:val="1"/>
    <w:qFormat/>
    <w:uiPriority w:val="99"/>
    <w:pPr>
      <w:widowControl/>
    </w:pPr>
    <w:rPr>
      <w:rFonts w:eastAsia="宋体"/>
      <w:kern w:val="0"/>
      <w:szCs w:val="21"/>
    </w:rPr>
  </w:style>
  <w:style w:type="character" w:customStyle="1" w:styleId="223">
    <w:name w:val="H4 Char"/>
    <w:qFormat/>
    <w:uiPriority w:val="0"/>
    <w:rPr>
      <w:b/>
      <w:sz w:val="28"/>
    </w:rPr>
  </w:style>
  <w:style w:type="character" w:customStyle="1" w:styleId="224">
    <w:name w:val="Char Char2"/>
    <w:qFormat/>
    <w:uiPriority w:val="0"/>
    <w:rPr>
      <w:rFonts w:eastAsia="宋体"/>
      <w:kern w:val="2"/>
      <w:sz w:val="24"/>
      <w:lang w:val="en-US" w:eastAsia="zh-CN" w:bidi="ar-SA"/>
    </w:rPr>
  </w:style>
  <w:style w:type="character" w:customStyle="1" w:styleId="225">
    <w:name w:val="Char Char111"/>
    <w:qFormat/>
    <w:uiPriority w:val="99"/>
    <w:rPr>
      <w:rFonts w:eastAsia="宋体"/>
      <w:kern w:val="2"/>
      <w:sz w:val="24"/>
      <w:lang w:val="en-US" w:eastAsia="zh-CN" w:bidi="ar-SA"/>
    </w:rPr>
  </w:style>
  <w:style w:type="paragraph" w:customStyle="1" w:styleId="226">
    <w:name w:val="Char Char Char Char111"/>
    <w:basedOn w:val="1"/>
    <w:qFormat/>
    <w:uiPriority w:val="0"/>
    <w:pPr>
      <w:widowControl/>
      <w:spacing w:after="160" w:line="240" w:lineRule="exact"/>
      <w:jc w:val="left"/>
    </w:pPr>
    <w:rPr>
      <w:rFonts w:eastAsia="宋体"/>
      <w:szCs w:val="20"/>
    </w:rPr>
  </w:style>
  <w:style w:type="paragraph" w:customStyle="1" w:styleId="227">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qFormat/>
    <w:uiPriority w:val="0"/>
    <w:pPr>
      <w:numPr>
        <w:ilvl w:val="3"/>
      </w:numPr>
      <w:ind w:left="315"/>
      <w:outlineLvl w:val="3"/>
    </w:pPr>
  </w:style>
  <w:style w:type="paragraph" w:customStyle="1" w:styleId="243">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qFormat/>
    <w:uiPriority w:val="0"/>
    <w:pPr>
      <w:numPr>
        <w:ilvl w:val="4"/>
      </w:numPr>
      <w:tabs>
        <w:tab w:val="left" w:pos="1680"/>
        <w:tab w:val="left" w:pos="2100"/>
      </w:tabs>
      <w:ind w:left="2100" w:hanging="420"/>
      <w:outlineLvl w:val="4"/>
    </w:pPr>
  </w:style>
  <w:style w:type="paragraph" w:customStyle="1" w:styleId="245">
    <w:name w:val="四级条标题"/>
    <w:basedOn w:val="244"/>
    <w:next w:val="1"/>
    <w:qFormat/>
    <w:uiPriority w:val="0"/>
    <w:pPr>
      <w:numPr>
        <w:ilvl w:val="5"/>
      </w:numPr>
      <w:tabs>
        <w:tab w:val="left" w:pos="2520"/>
      </w:tabs>
      <w:ind w:left="2520" w:hanging="420"/>
      <w:outlineLvl w:val="5"/>
    </w:pPr>
  </w:style>
  <w:style w:type="paragraph" w:customStyle="1" w:styleId="246">
    <w:name w:val="五级条标题"/>
    <w:basedOn w:val="245"/>
    <w:next w:val="1"/>
    <w:qFormat/>
    <w:uiPriority w:val="0"/>
    <w:pPr>
      <w:numPr>
        <w:ilvl w:val="6"/>
      </w:numPr>
      <w:tabs>
        <w:tab w:val="left" w:pos="2940"/>
      </w:tabs>
      <w:ind w:left="2940" w:hanging="420"/>
      <w:outlineLvl w:val="6"/>
    </w:pPr>
  </w:style>
  <w:style w:type="character" w:customStyle="1" w:styleId="247">
    <w:name w:val="章标题 Char"/>
    <w:link w:val="240"/>
    <w:qFormat/>
    <w:uiPriority w:val="0"/>
    <w:rPr>
      <w:rFonts w:ascii="黑体" w:hAnsi="Times New Roman" w:eastAsia="黑体" w:cs="Times New Roman"/>
      <w:sz w:val="21"/>
    </w:rPr>
  </w:style>
  <w:style w:type="character" w:customStyle="1" w:styleId="248">
    <w:name w:val="一级条标题 Char"/>
    <w:link w:val="241"/>
    <w:qFormat/>
    <w:uiPriority w:val="0"/>
    <w:rPr>
      <w:rFonts w:ascii="黑体" w:hAnsi="Times New Roman" w:eastAsia="黑体" w:cs="Times New Roman"/>
      <w:sz w:val="21"/>
    </w:rPr>
  </w:style>
  <w:style w:type="character" w:customStyle="1" w:styleId="249">
    <w:name w:val="二级条标题 Char"/>
    <w:link w:val="242"/>
    <w:qFormat/>
    <w:uiPriority w:val="0"/>
    <w:rPr>
      <w:rFonts w:ascii="黑体" w:hAnsi="Times New Roman" w:eastAsia="黑体" w:cs="Times New Roman"/>
      <w:sz w:val="21"/>
    </w:rPr>
  </w:style>
  <w:style w:type="character" w:customStyle="1" w:styleId="250">
    <w:name w:val="Heading 1 Char"/>
    <w:qFormat/>
    <w:locked/>
    <w:uiPriority w:val="0"/>
    <w:rPr>
      <w:rFonts w:ascii="黑体" w:hAnsi="Times New Roman" w:eastAsia="黑体" w:cs="Times New Roman"/>
      <w:kern w:val="0"/>
      <w:sz w:val="20"/>
      <w:szCs w:val="20"/>
    </w:rPr>
  </w:style>
  <w:style w:type="character" w:customStyle="1" w:styleId="251">
    <w:name w:val="Heading 2 Char"/>
    <w:qFormat/>
    <w:locked/>
    <w:uiPriority w:val="0"/>
    <w:rPr>
      <w:rFonts w:ascii="Times New Roman" w:hAnsi="Times New Roman" w:eastAsia="宋体" w:cs="Times New Roman"/>
      <w:b/>
      <w:kern w:val="0"/>
      <w:sz w:val="32"/>
      <w:szCs w:val="32"/>
    </w:rPr>
  </w:style>
  <w:style w:type="character" w:customStyle="1" w:styleId="252">
    <w:name w:val="标题 3 Char1"/>
    <w:qFormat/>
    <w:locked/>
    <w:uiPriority w:val="99"/>
    <w:rPr>
      <w:rFonts w:eastAsia="宋体"/>
      <w:b/>
      <w:sz w:val="32"/>
      <w:lang w:val="en-US" w:eastAsia="zh-CN" w:bidi="ar-SA"/>
    </w:rPr>
  </w:style>
  <w:style w:type="character" w:customStyle="1" w:styleId="253">
    <w:name w:val="Heading 4 Char"/>
    <w:qFormat/>
    <w:locked/>
    <w:uiPriority w:val="0"/>
    <w:rPr>
      <w:rFonts w:ascii="Times New Roman" w:hAnsi="Times New Roman" w:eastAsia="宋体" w:cs="Times New Roman"/>
      <w:b/>
      <w:kern w:val="0"/>
      <w:sz w:val="20"/>
      <w:szCs w:val="20"/>
    </w:rPr>
  </w:style>
  <w:style w:type="character" w:customStyle="1" w:styleId="254">
    <w:name w:val="Heading 5 Char"/>
    <w:qFormat/>
    <w:locked/>
    <w:uiPriority w:val="0"/>
    <w:rPr>
      <w:rFonts w:ascii="Times New Roman" w:hAnsi="Times New Roman" w:eastAsia="宋体" w:cs="Times New Roman"/>
      <w:b/>
      <w:bCs/>
      <w:sz w:val="28"/>
      <w:szCs w:val="28"/>
    </w:rPr>
  </w:style>
  <w:style w:type="character" w:customStyle="1" w:styleId="255">
    <w:name w:val="Heading 6 Char"/>
    <w:qFormat/>
    <w:locked/>
    <w:uiPriority w:val="0"/>
    <w:rPr>
      <w:rFonts w:ascii="Arial" w:hAnsi="Arial" w:eastAsia="黑体" w:cs="Times New Roman"/>
      <w:b/>
      <w:bCs/>
      <w:kern w:val="0"/>
      <w:sz w:val="24"/>
      <w:szCs w:val="24"/>
    </w:rPr>
  </w:style>
  <w:style w:type="character" w:customStyle="1" w:styleId="256">
    <w:name w:val="Heading 7 Char"/>
    <w:qFormat/>
    <w:locked/>
    <w:uiPriority w:val="0"/>
    <w:rPr>
      <w:rFonts w:ascii="Times New Roman" w:hAnsi="Times New Roman" w:eastAsia="宋体" w:cs="Times New Roman"/>
      <w:b/>
      <w:bCs/>
      <w:kern w:val="0"/>
      <w:sz w:val="24"/>
      <w:szCs w:val="24"/>
    </w:rPr>
  </w:style>
  <w:style w:type="character" w:customStyle="1" w:styleId="257">
    <w:name w:val="Heading 8 Char"/>
    <w:qFormat/>
    <w:locked/>
    <w:uiPriority w:val="0"/>
    <w:rPr>
      <w:rFonts w:ascii="Arial" w:hAnsi="Arial" w:eastAsia="黑体" w:cs="Times New Roman"/>
      <w:kern w:val="0"/>
      <w:sz w:val="24"/>
      <w:szCs w:val="24"/>
    </w:rPr>
  </w:style>
  <w:style w:type="character" w:customStyle="1" w:styleId="258">
    <w:name w:val="Heading 9 Char"/>
    <w:qFormat/>
    <w:locked/>
    <w:uiPriority w:val="0"/>
    <w:rPr>
      <w:rFonts w:ascii="Arial" w:hAnsi="Arial" w:eastAsia="黑体" w:cs="Times New Roman"/>
      <w:kern w:val="0"/>
      <w:sz w:val="21"/>
      <w:szCs w:val="21"/>
    </w:rPr>
  </w:style>
  <w:style w:type="character" w:customStyle="1" w:styleId="259">
    <w:name w:val="Document Map Char"/>
    <w:qFormat/>
    <w:locked/>
    <w:uiPriority w:val="0"/>
    <w:rPr>
      <w:rFonts w:ascii="Times New Roman" w:hAnsi="Times New Roman" w:eastAsia="宋体" w:cs="Times New Roman"/>
      <w:sz w:val="24"/>
      <w:szCs w:val="24"/>
      <w:shd w:val="clear" w:color="auto" w:fill="000080"/>
    </w:rPr>
  </w:style>
  <w:style w:type="character" w:customStyle="1" w:styleId="260">
    <w:name w:val="Date Char"/>
    <w:qFormat/>
    <w:locked/>
    <w:uiPriority w:val="0"/>
    <w:rPr>
      <w:rFonts w:ascii="Times New Roman" w:hAnsi="Times New Roman" w:eastAsia="宋体" w:cs="Times New Roman"/>
      <w:sz w:val="20"/>
      <w:szCs w:val="20"/>
    </w:rPr>
  </w:style>
  <w:style w:type="character" w:customStyle="1" w:styleId="261">
    <w:name w:val="Header Char"/>
    <w:qFormat/>
    <w:locked/>
    <w:uiPriority w:val="0"/>
    <w:rPr>
      <w:rFonts w:ascii="Times New Roman" w:hAnsi="Times New Roman" w:eastAsia="宋体" w:cs="Times New Roman"/>
      <w:kern w:val="0"/>
      <w:sz w:val="20"/>
      <w:szCs w:val="20"/>
    </w:rPr>
  </w:style>
  <w:style w:type="character" w:customStyle="1" w:styleId="262">
    <w:name w:val="Footer Char"/>
    <w:qFormat/>
    <w:locked/>
    <w:uiPriority w:val="0"/>
    <w:rPr>
      <w:rFonts w:ascii="Times New Roman" w:hAnsi="Times New Roman" w:eastAsia="宋体" w:cs="Times New Roman"/>
      <w:kern w:val="0"/>
      <w:sz w:val="20"/>
      <w:szCs w:val="20"/>
    </w:rPr>
  </w:style>
  <w:style w:type="character" w:customStyle="1" w:styleId="263">
    <w:name w:val="Plain Text Char"/>
    <w:qFormat/>
    <w:locked/>
    <w:uiPriority w:val="0"/>
    <w:rPr>
      <w:rFonts w:ascii="宋体" w:hAnsi="Courier New" w:eastAsia="宋体" w:cs="Times New Roman"/>
      <w:sz w:val="20"/>
      <w:szCs w:val="20"/>
    </w:rPr>
  </w:style>
  <w:style w:type="character" w:customStyle="1" w:styleId="264">
    <w:name w:val="Body Text Indent 2 Char"/>
    <w:qFormat/>
    <w:locked/>
    <w:uiPriority w:val="0"/>
    <w:rPr>
      <w:rFonts w:ascii="Times New Roman" w:hAnsi="Times New Roman" w:eastAsia="宋体" w:cs="Times New Roman"/>
      <w:sz w:val="30"/>
      <w:szCs w:val="30"/>
    </w:rPr>
  </w:style>
  <w:style w:type="character" w:customStyle="1" w:styleId="265">
    <w:name w:val="Body Text Indent 3 Char"/>
    <w:qFormat/>
    <w:locked/>
    <w:uiPriority w:val="0"/>
    <w:rPr>
      <w:rFonts w:ascii="Times New Roman" w:hAnsi="Times New Roman" w:eastAsia="宋体" w:cs="Times New Roman"/>
      <w:sz w:val="30"/>
      <w:szCs w:val="30"/>
    </w:rPr>
  </w:style>
  <w:style w:type="character" w:customStyle="1" w:styleId="266">
    <w:name w:val="Body Text First Indent 2 Char"/>
    <w:qFormat/>
    <w:locked/>
    <w:uiPriority w:val="0"/>
    <w:rPr>
      <w:rFonts w:ascii="Times New Roman" w:hAnsi="Times New Roman" w:eastAsia="宋体" w:cs="Times New Roman"/>
      <w:kern w:val="2"/>
      <w:sz w:val="24"/>
      <w:szCs w:val="24"/>
    </w:rPr>
  </w:style>
  <w:style w:type="character" w:customStyle="1" w:styleId="267">
    <w:name w:val="Body Text 2 Char"/>
    <w:qFormat/>
    <w:locked/>
    <w:uiPriority w:val="0"/>
    <w:rPr>
      <w:rFonts w:ascii="宋体" w:hAnsi="Times New Roman" w:eastAsia="宋体" w:cs="Times New Roman"/>
      <w:sz w:val="20"/>
      <w:szCs w:val="20"/>
    </w:rPr>
  </w:style>
  <w:style w:type="character" w:customStyle="1" w:styleId="268">
    <w:name w:val="Balloon Text Char"/>
    <w:qFormat/>
    <w:locked/>
    <w:uiPriority w:val="0"/>
    <w:rPr>
      <w:rFonts w:ascii="Times New Roman" w:hAnsi="Times New Roman" w:eastAsia="宋体" w:cs="Times New Roman"/>
      <w:sz w:val="18"/>
      <w:szCs w:val="18"/>
    </w:rPr>
  </w:style>
  <w:style w:type="character" w:customStyle="1" w:styleId="269">
    <w:name w:val="Salutation Char"/>
    <w:qFormat/>
    <w:locked/>
    <w:uiPriority w:val="0"/>
    <w:rPr>
      <w:rFonts w:ascii="..ì." w:hAnsi="Times New Roman" w:eastAsia="..ì." w:cs="Times New Roman"/>
      <w:kern w:val="0"/>
      <w:sz w:val="20"/>
      <w:szCs w:val="20"/>
    </w:rPr>
  </w:style>
  <w:style w:type="character" w:customStyle="1" w:styleId="270">
    <w:name w:val="Note Heading Char"/>
    <w:qFormat/>
    <w:locked/>
    <w:uiPriority w:val="0"/>
    <w:rPr>
      <w:rFonts w:ascii="..ì." w:hAnsi="Times New Roman" w:eastAsia="..ì." w:cs="Times New Roman"/>
      <w:kern w:val="0"/>
      <w:sz w:val="20"/>
      <w:szCs w:val="20"/>
    </w:rPr>
  </w:style>
  <w:style w:type="paragraph" w:customStyle="1" w:styleId="271">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2"/>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qFormat/>
    <w:locked/>
    <w:uiPriority w:val="0"/>
    <w:rPr>
      <w:rFonts w:ascii="Times New Roman" w:hAnsi="Times New Roman" w:eastAsia="宋体" w:cs="Times New Roman"/>
      <w:sz w:val="16"/>
      <w:szCs w:val="16"/>
    </w:rPr>
  </w:style>
  <w:style w:type="character" w:customStyle="1" w:styleId="274">
    <w:name w:val="Title Char"/>
    <w:qFormat/>
    <w:locked/>
    <w:uiPriority w:val="0"/>
    <w:rPr>
      <w:rFonts w:ascii="Arial" w:hAnsi="Arial" w:eastAsia="宋体" w:cs="Times New Roman"/>
      <w:b/>
      <w:kern w:val="0"/>
      <w:sz w:val="20"/>
      <w:szCs w:val="20"/>
    </w:rPr>
  </w:style>
  <w:style w:type="character" w:customStyle="1" w:styleId="275">
    <w:name w:val="Comment Subject Char"/>
    <w:qFormat/>
    <w:locked/>
    <w:uiPriority w:val="0"/>
    <w:rPr>
      <w:rFonts w:ascii="Times New Roman" w:hAnsi="Times New Roman" w:eastAsia="宋体" w:cs="Times New Roman"/>
      <w:b/>
      <w:bCs/>
      <w:sz w:val="24"/>
      <w:szCs w:val="24"/>
    </w:rPr>
  </w:style>
  <w:style w:type="character" w:customStyle="1" w:styleId="276">
    <w:name w:val="Comment Text Char"/>
    <w:qFormat/>
    <w:locked/>
    <w:uiPriority w:val="0"/>
    <w:rPr>
      <w:rFonts w:ascii="Times New Roman" w:hAnsi="Times New Roman" w:eastAsia="宋体"/>
      <w:sz w:val="24"/>
    </w:rPr>
  </w:style>
  <w:style w:type="paragraph" w:customStyle="1" w:styleId="277">
    <w:name w:val="List Paragraph1"/>
    <w:basedOn w:val="1"/>
    <w:qFormat/>
    <w:uiPriority w:val="0"/>
    <w:pPr>
      <w:ind w:firstLine="420" w:firstLineChars="200"/>
    </w:pPr>
    <w:rPr>
      <w:rFonts w:eastAsia="宋体"/>
    </w:rPr>
  </w:style>
  <w:style w:type="paragraph" w:customStyle="1" w:styleId="278">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
    <w:unhideWhenUsed/>
    <w:qFormat/>
    <w:uiPriority w:val="99"/>
    <w:rPr>
      <w:color w:val="605E5C"/>
      <w:shd w:val="clear" w:color="auto" w:fill="E1DFDD"/>
    </w:rPr>
  </w:style>
  <w:style w:type="character" w:customStyle="1" w:styleId="280">
    <w:name w:val="Char Char11"/>
    <w:qFormat/>
    <w:uiPriority w:val="99"/>
    <w:rPr>
      <w:rFonts w:eastAsia="宋体"/>
      <w:kern w:val="2"/>
      <w:sz w:val="24"/>
      <w:lang w:val="en-US" w:eastAsia="zh-CN"/>
    </w:rPr>
  </w:style>
  <w:style w:type="character" w:customStyle="1" w:styleId="281">
    <w:name w:val="正文文本 Char1"/>
    <w:semiHidden/>
    <w:qFormat/>
    <w:uiPriority w:val="0"/>
    <w:rPr>
      <w:rFonts w:ascii="Times New Roman" w:hAnsi="Times New Roman" w:eastAsia="宋体" w:cs="Times New Roman"/>
      <w:szCs w:val="24"/>
    </w:rPr>
  </w:style>
  <w:style w:type="paragraph" w:customStyle="1" w:styleId="282">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qFormat/>
    <w:uiPriority w:val="99"/>
    <w:rPr>
      <w:rFonts w:ascii="Tahoma" w:hAnsi="Tahoma" w:eastAsia="宋体"/>
      <w:sz w:val="24"/>
      <w:szCs w:val="20"/>
    </w:rPr>
  </w:style>
  <w:style w:type="paragraph" w:customStyle="1" w:styleId="284">
    <w:name w:val="Char Char Char Char1"/>
    <w:basedOn w:val="1"/>
    <w:qFormat/>
    <w:uiPriority w:val="99"/>
    <w:pPr>
      <w:widowControl/>
      <w:spacing w:after="160" w:line="240" w:lineRule="exact"/>
      <w:jc w:val="left"/>
    </w:pPr>
    <w:rPr>
      <w:rFonts w:eastAsia="宋体"/>
      <w:szCs w:val="20"/>
    </w:rPr>
  </w:style>
  <w:style w:type="paragraph" w:customStyle="1" w:styleId="285">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qFormat/>
    <w:uiPriority w:val="99"/>
    <w:pPr>
      <w:widowControl/>
      <w:spacing w:after="160" w:line="240" w:lineRule="exact"/>
      <w:jc w:val="left"/>
    </w:pPr>
    <w:rPr>
      <w:rFonts w:eastAsia="宋体"/>
      <w:szCs w:val="20"/>
    </w:rPr>
  </w:style>
  <w:style w:type="paragraph" w:customStyle="1" w:styleId="288">
    <w:name w:val="Char12"/>
    <w:basedOn w:val="1"/>
    <w:qFormat/>
    <w:uiPriority w:val="99"/>
    <w:rPr>
      <w:rFonts w:ascii="Tahoma" w:hAnsi="Tahoma" w:eastAsia="宋体"/>
      <w:sz w:val="24"/>
      <w:szCs w:val="20"/>
    </w:rPr>
  </w:style>
  <w:style w:type="paragraph" w:customStyle="1" w:styleId="289">
    <w:name w:val="Char111"/>
    <w:basedOn w:val="1"/>
    <w:qFormat/>
    <w:uiPriority w:val="99"/>
    <w:rPr>
      <w:rFonts w:ascii="Tahoma" w:hAnsi="Tahoma" w:eastAsia="宋体"/>
      <w:sz w:val="24"/>
      <w:szCs w:val="20"/>
    </w:rPr>
  </w:style>
  <w:style w:type="paragraph" w:customStyle="1" w:styleId="290">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qFormat/>
    <w:uiPriority w:val="99"/>
    <w:pPr>
      <w:widowControl/>
      <w:spacing w:after="160" w:line="240" w:lineRule="exact"/>
      <w:jc w:val="left"/>
    </w:pPr>
    <w:rPr>
      <w:rFonts w:eastAsia="宋体"/>
      <w:szCs w:val="20"/>
    </w:rPr>
  </w:style>
  <w:style w:type="character" w:customStyle="1" w:styleId="292">
    <w:name w:val="正文文本 字符"/>
    <w:qFormat/>
    <w:uiPriority w:val="0"/>
    <w:rPr>
      <w:b/>
      <w:i/>
      <w:szCs w:val="24"/>
    </w:rPr>
  </w:style>
  <w:style w:type="paragraph" w:customStyle="1" w:styleId="293">
    <w:name w:val="纯文本2"/>
    <w:basedOn w:val="1"/>
    <w:qFormat/>
    <w:uiPriority w:val="0"/>
    <w:rPr>
      <w:rFonts w:ascii="宋体" w:hAnsi="Courier New" w:cs="Courier New"/>
      <w:szCs w:val="21"/>
    </w:rPr>
  </w:style>
  <w:style w:type="paragraph" w:customStyle="1" w:styleId="294">
    <w:name w:val="TOC 标题3"/>
    <w:basedOn w:val="2"/>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paragraph" w:customStyle="1" w:styleId="295">
    <w:name w:val="Table Text"/>
    <w:basedOn w:val="1"/>
    <w:semiHidden/>
    <w:qFormat/>
    <w:uiPriority w:val="0"/>
    <w:rPr>
      <w:rFonts w:ascii="宋体" w:hAnsi="宋体" w:eastAsia="宋体" w:cs="宋体"/>
      <w:sz w:val="24"/>
      <w:lang w:eastAsia="en-US"/>
    </w:rPr>
  </w:style>
  <w:style w:type="table" w:customStyle="1" w:styleId="29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71</Pages>
  <Words>18580</Words>
  <Characters>21777</Characters>
  <Lines>261</Lines>
  <Paragraphs>73</Paragraphs>
  <TotalTime>15</TotalTime>
  <ScaleCrop>false</ScaleCrop>
  <LinksUpToDate>false</LinksUpToDate>
  <CharactersWithSpaces>22916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2020-12-07T03:00:00Z</dcterms:created>
  <dc:creator>Lv Ji_BM</dc:creator>
  <cp:lastModifiedBy>胡梦阳</cp:lastModifiedBy>
  <cp:lastPrinted>2021-01-08T03:30:00Z</cp:lastPrinted>
  <dcterms:modified xsi:type="dcterms:W3CDTF">2025-10-15T00:07:46Z</dcterms:modified>
  <dc:title>_x0001_</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0AC9E3A572B8483597A55A159849CF6B</vt:lpwstr>
  </property>
  <property fmtid="{D5CDD505-2E9C-101B-9397-08002B2CF9AE}" pid="4" name="KSOTemplateDocerSaveRecord">
    <vt:lpwstr>eyJoZGlkIjoiZGE2MDUyNWI4ZWQwNzdjN2ZkOTgyMzU3YmFmM2U5NzAiLCJ1c2VySWQiOiIyNDEwNjE3OTEifQ==</vt:lpwstr>
  </property>
</Properties>
</file>