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835B9">
      <w:pPr>
        <w:spacing w:line="500" w:lineRule="exact"/>
        <w:ind w:firstLine="602" w:firstLineChars="200"/>
        <w:rPr>
          <w:rFonts w:hint="eastAsia" w:ascii="仿宋" w:hAnsi="仿宋" w:eastAsia="仿宋" w:cs="Times New Roman"/>
          <w:b/>
          <w:sz w:val="30"/>
          <w:szCs w:val="30"/>
        </w:rPr>
      </w:pPr>
      <w:r>
        <w:rPr>
          <w:rFonts w:hint="eastAsia" w:ascii="仿宋" w:hAnsi="仿宋" w:eastAsia="仿宋" w:cs="Times New Roman"/>
          <w:b/>
          <w:sz w:val="30"/>
          <w:szCs w:val="30"/>
        </w:rPr>
        <w:t>采购需求：</w:t>
      </w:r>
    </w:p>
    <w:p w14:paraId="7820AF2D">
      <w:pPr>
        <w:spacing w:line="500" w:lineRule="exact"/>
        <w:ind w:firstLine="560" w:firstLineChars="200"/>
        <w:rPr>
          <w:rFonts w:hint="eastAsia" w:ascii="仿宋" w:hAnsi="仿宋" w:eastAsia="仿宋" w:cs="Times New Roman"/>
        </w:rPr>
      </w:pPr>
      <w:r>
        <w:rPr>
          <w:rFonts w:hint="eastAsia" w:ascii="仿宋" w:hAnsi="仿宋" w:eastAsia="仿宋" w:cs="Times New Roman"/>
        </w:rPr>
        <w:t>（一）项目介绍</w:t>
      </w:r>
    </w:p>
    <w:p w14:paraId="7E5901A7">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榆林市公安局执法办案监督管理中心位于榆林市榆阳区牛家梁林场规划路东、榆常路北，占地21.6亩，建筑面积1.1万平方米，地上建有主楼、附楼各三层，地下建一层</w:t>
      </w:r>
    </w:p>
    <w:p w14:paraId="011C8B7B">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停车场及水电天然气设备房，设有办案区、辅助功能区、涉</w:t>
      </w:r>
    </w:p>
    <w:p w14:paraId="443285B1">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案财物（含物证、案卷）管理区、案件监督管理区、医疗体</w:t>
      </w:r>
    </w:p>
    <w:p w14:paraId="2745887F">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检区、后勤保障区等6大功能区，办案中心24小时运行，</w:t>
      </w:r>
    </w:p>
    <w:p w14:paraId="551575C9">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每日进入办案中心嫌疑人、办案人员、管理人员约200余人，</w:t>
      </w:r>
    </w:p>
    <w:p w14:paraId="7F092404">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水电气暖、保洁、会议、餐饮等物业服务需24小时保障，</w:t>
      </w:r>
    </w:p>
    <w:p w14:paraId="11DA0CAF">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需要拥有多方面专业人员且可以高效服务保障的物业。</w:t>
      </w:r>
    </w:p>
    <w:p w14:paraId="635CA06B">
      <w:pPr>
        <w:spacing w:line="500" w:lineRule="exact"/>
        <w:ind w:firstLine="560" w:firstLineChars="200"/>
        <w:rPr>
          <w:rFonts w:hint="eastAsia" w:ascii="仿宋" w:hAnsi="仿宋" w:eastAsia="仿宋" w:cs="Times New Roman"/>
        </w:rPr>
      </w:pPr>
      <w:r>
        <w:rPr>
          <w:rFonts w:hint="eastAsia" w:ascii="仿宋" w:hAnsi="仿宋" w:eastAsia="仿宋" w:cs="Times New Roman"/>
        </w:rPr>
        <w:t>（二）人员配置及要求</w:t>
      </w:r>
    </w:p>
    <w:p w14:paraId="1A661AA9">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榆林市公安局执法办案监督管理中心</w:t>
      </w:r>
    </w:p>
    <w:tbl>
      <w:tblPr>
        <w:tblStyle w:val="2"/>
        <w:tblpPr w:leftFromText="180" w:rightFromText="180" w:vertAnchor="text" w:horzAnchor="page" w:tblpXSpec="center" w:tblpY="699"/>
        <w:tblOverlap w:val="never"/>
        <w:tblW w:w="89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6"/>
        <w:gridCol w:w="1494"/>
        <w:gridCol w:w="864"/>
        <w:gridCol w:w="5990"/>
      </w:tblGrid>
      <w:tr w14:paraId="2FDCA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Align w:val="center"/>
          </w:tcPr>
          <w:p w14:paraId="0C187CFB">
            <w:pPr>
              <w:spacing w:line="500" w:lineRule="exact"/>
              <w:rPr>
                <w:rFonts w:hint="eastAsia" w:ascii="仿宋" w:hAnsi="仿宋" w:eastAsia="仿宋" w:cs="Times New Roman"/>
                <w:sz w:val="21"/>
                <w:szCs w:val="21"/>
                <w:lang w:val="zh-CN" w:eastAsia="zh-CN"/>
              </w:rPr>
            </w:pPr>
            <w:r>
              <w:rPr>
                <w:rFonts w:hint="eastAsia" w:ascii="仿宋" w:hAnsi="仿宋" w:eastAsia="仿宋" w:cs="Times New Roman"/>
                <w:sz w:val="21"/>
                <w:szCs w:val="21"/>
                <w:lang w:val="en-US" w:eastAsia="zh-CN"/>
              </w:rPr>
              <w:t>序号</w:t>
            </w:r>
          </w:p>
        </w:tc>
        <w:tc>
          <w:tcPr>
            <w:tcW w:w="1494" w:type="dxa"/>
            <w:vAlign w:val="center"/>
          </w:tcPr>
          <w:p w14:paraId="0D5D13BA">
            <w:pPr>
              <w:spacing w:line="500" w:lineRule="exact"/>
              <w:ind w:firstLine="420"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岗位</w:t>
            </w:r>
          </w:p>
        </w:tc>
        <w:tc>
          <w:tcPr>
            <w:tcW w:w="864" w:type="dxa"/>
            <w:vAlign w:val="center"/>
          </w:tcPr>
          <w:p w14:paraId="43BCCE9A">
            <w:pPr>
              <w:spacing w:line="500" w:lineRule="exact"/>
              <w:rPr>
                <w:rFonts w:hint="eastAsia" w:ascii="仿宋" w:hAnsi="仿宋" w:eastAsia="仿宋" w:cs="Times New Roman"/>
                <w:sz w:val="21"/>
                <w:szCs w:val="21"/>
                <w:lang w:val="zh-CN" w:eastAsia="zh-CN"/>
              </w:rPr>
            </w:pPr>
            <w:r>
              <w:rPr>
                <w:rFonts w:hint="eastAsia" w:ascii="仿宋" w:hAnsi="仿宋" w:eastAsia="仿宋" w:cs="Times New Roman"/>
                <w:sz w:val="21"/>
                <w:szCs w:val="21"/>
                <w:lang w:val="en-US" w:eastAsia="zh-CN"/>
              </w:rPr>
              <w:t>人员配置</w:t>
            </w:r>
          </w:p>
        </w:tc>
        <w:tc>
          <w:tcPr>
            <w:tcW w:w="5990" w:type="dxa"/>
            <w:vAlign w:val="center"/>
          </w:tcPr>
          <w:p w14:paraId="2FD91466">
            <w:pPr>
              <w:spacing w:line="500" w:lineRule="exact"/>
              <w:ind w:firstLine="420" w:firstLineChars="200"/>
              <w:jc w:val="center"/>
              <w:rPr>
                <w:rFonts w:hint="eastAsia" w:ascii="仿宋" w:hAnsi="仿宋" w:eastAsia="仿宋" w:cs="Times New Roman"/>
                <w:sz w:val="21"/>
                <w:szCs w:val="21"/>
                <w:lang w:val="zh-CN" w:eastAsia="zh-CN"/>
              </w:rPr>
            </w:pPr>
            <w:r>
              <w:rPr>
                <w:rFonts w:hint="eastAsia" w:ascii="仿宋" w:hAnsi="仿宋" w:eastAsia="仿宋" w:cs="Times New Roman"/>
                <w:sz w:val="21"/>
                <w:szCs w:val="21"/>
                <w:lang w:val="en-US" w:eastAsia="zh-CN"/>
              </w:rPr>
              <w:t>人员要求</w:t>
            </w:r>
          </w:p>
        </w:tc>
      </w:tr>
      <w:tr w14:paraId="50ED3A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28" w:hRule="atLeast"/>
          <w:jc w:val="center"/>
        </w:trPr>
        <w:tc>
          <w:tcPr>
            <w:tcW w:w="556" w:type="dxa"/>
            <w:vAlign w:val="center"/>
          </w:tcPr>
          <w:p w14:paraId="631D58A7">
            <w:pPr>
              <w:spacing w:line="500" w:lineRule="exact"/>
              <w:ind w:firstLine="210" w:firstLineChars="1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1</w:t>
            </w:r>
          </w:p>
          <w:p w14:paraId="28E28733">
            <w:pPr>
              <w:spacing w:line="500" w:lineRule="exact"/>
              <w:ind w:firstLine="420" w:firstLineChars="200"/>
              <w:rPr>
                <w:rFonts w:hint="default" w:ascii="仿宋" w:hAnsi="仿宋" w:eastAsia="仿宋" w:cs="Times New Roman"/>
                <w:sz w:val="21"/>
                <w:szCs w:val="21"/>
                <w:lang w:val="en-US" w:eastAsia="zh-CN"/>
              </w:rPr>
            </w:pPr>
          </w:p>
        </w:tc>
        <w:tc>
          <w:tcPr>
            <w:tcW w:w="1494" w:type="dxa"/>
            <w:vAlign w:val="center"/>
          </w:tcPr>
          <w:p w14:paraId="6293D76D">
            <w:pPr>
              <w:spacing w:line="500" w:lineRule="exact"/>
              <w:ind w:firstLine="420"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项目经理</w:t>
            </w:r>
          </w:p>
          <w:p w14:paraId="03BCD77D">
            <w:pPr>
              <w:spacing w:line="500" w:lineRule="exact"/>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（兼餐厅经理）</w:t>
            </w:r>
          </w:p>
        </w:tc>
        <w:tc>
          <w:tcPr>
            <w:tcW w:w="864" w:type="dxa"/>
            <w:vAlign w:val="center"/>
          </w:tcPr>
          <w:p w14:paraId="1A7FC0A6">
            <w:pPr>
              <w:spacing w:line="500" w:lineRule="exact"/>
              <w:ind w:firstLine="210" w:firstLineChars="100"/>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1人</w:t>
            </w:r>
          </w:p>
        </w:tc>
        <w:tc>
          <w:tcPr>
            <w:tcW w:w="5990" w:type="dxa"/>
            <w:vAlign w:val="center"/>
          </w:tcPr>
          <w:p w14:paraId="3DDB4E28">
            <w:pPr>
              <w:spacing w:line="500" w:lineRule="exact"/>
              <w:ind w:firstLine="420" w:firstLineChars="200"/>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男女不限，45 周岁以下；3年及以上办公写字楼物业管理经历，具有大专（含）以上文化专业职能熟练，有较强的组织管理能力、协调能力，身体健康。</w:t>
            </w:r>
          </w:p>
        </w:tc>
      </w:tr>
      <w:tr w14:paraId="4EE5F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3" w:hRule="atLeast"/>
          <w:jc w:val="center"/>
        </w:trPr>
        <w:tc>
          <w:tcPr>
            <w:tcW w:w="556" w:type="dxa"/>
            <w:vAlign w:val="center"/>
          </w:tcPr>
          <w:p w14:paraId="29F231FC">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2</w:t>
            </w:r>
          </w:p>
        </w:tc>
        <w:tc>
          <w:tcPr>
            <w:tcW w:w="1494" w:type="dxa"/>
            <w:vAlign w:val="center"/>
          </w:tcPr>
          <w:p w14:paraId="7F90AD73">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会议服务员</w:t>
            </w:r>
          </w:p>
        </w:tc>
        <w:tc>
          <w:tcPr>
            <w:tcW w:w="864" w:type="dxa"/>
            <w:vAlign w:val="center"/>
          </w:tcPr>
          <w:p w14:paraId="1477C67F">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2人</w:t>
            </w:r>
          </w:p>
        </w:tc>
        <w:tc>
          <w:tcPr>
            <w:tcW w:w="5990" w:type="dxa"/>
            <w:vAlign w:val="center"/>
          </w:tcPr>
          <w:p w14:paraId="0BC12BDF">
            <w:pPr>
              <w:spacing w:line="500" w:lineRule="exact"/>
              <w:ind w:firstLine="420" w:firstLineChars="200"/>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女性，年龄35周岁以下，责任心强，身体健康。</w:t>
            </w:r>
          </w:p>
        </w:tc>
      </w:tr>
      <w:tr w14:paraId="3AE6CB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6" w:hRule="atLeast"/>
          <w:jc w:val="center"/>
        </w:trPr>
        <w:tc>
          <w:tcPr>
            <w:tcW w:w="556" w:type="dxa"/>
            <w:vAlign w:val="center"/>
          </w:tcPr>
          <w:p w14:paraId="32DF6797">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3</w:t>
            </w:r>
          </w:p>
        </w:tc>
        <w:tc>
          <w:tcPr>
            <w:tcW w:w="1494" w:type="dxa"/>
            <w:vAlign w:val="center"/>
          </w:tcPr>
          <w:p w14:paraId="4B2C39D8">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工程维修员</w:t>
            </w:r>
          </w:p>
        </w:tc>
        <w:tc>
          <w:tcPr>
            <w:tcW w:w="864" w:type="dxa"/>
            <w:vAlign w:val="center"/>
          </w:tcPr>
          <w:p w14:paraId="62DBB42A">
            <w:pPr>
              <w:spacing w:line="500" w:lineRule="exact"/>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2人</w:t>
            </w:r>
          </w:p>
        </w:tc>
        <w:tc>
          <w:tcPr>
            <w:tcW w:w="5990" w:type="dxa"/>
            <w:vAlign w:val="center"/>
          </w:tcPr>
          <w:p w14:paraId="7CD846DA">
            <w:pPr>
              <w:spacing w:line="500" w:lineRule="exact"/>
              <w:ind w:firstLine="420" w:firstLineChars="200"/>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男性，年龄 55 周岁以下，具有综合水、电、消防、天然气、锅炉、楼宇智能化等专业知识，对发电机性能掌握熟练，熟悉物业维修工程各项规程，身体健康。2人都具有电工证。</w:t>
            </w:r>
          </w:p>
        </w:tc>
      </w:tr>
      <w:tr w14:paraId="0AA2F5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restart"/>
            <w:vAlign w:val="center"/>
          </w:tcPr>
          <w:p w14:paraId="0419AE56">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4</w:t>
            </w:r>
          </w:p>
        </w:tc>
        <w:tc>
          <w:tcPr>
            <w:tcW w:w="1494" w:type="dxa"/>
            <w:vAlign w:val="center"/>
          </w:tcPr>
          <w:p w14:paraId="45F67A68">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监控员</w:t>
            </w:r>
          </w:p>
        </w:tc>
        <w:tc>
          <w:tcPr>
            <w:tcW w:w="864" w:type="dxa"/>
            <w:vAlign w:val="center"/>
          </w:tcPr>
          <w:p w14:paraId="32AECF45">
            <w:pPr>
              <w:spacing w:line="500" w:lineRule="exact"/>
              <w:jc w:val="center"/>
              <w:rPr>
                <w:rFonts w:hint="eastAsia" w:ascii="仿宋" w:hAnsi="仿宋" w:eastAsia="仿宋" w:cs="Times New Roman"/>
                <w:sz w:val="21"/>
                <w:szCs w:val="21"/>
                <w:lang w:val="zh-CN" w:eastAsia="zh-CN"/>
              </w:rPr>
            </w:pPr>
            <w:r>
              <w:rPr>
                <w:rFonts w:hint="eastAsia" w:ascii="仿宋" w:hAnsi="仿宋" w:eastAsia="仿宋" w:cs="Times New Roman"/>
                <w:sz w:val="21"/>
                <w:szCs w:val="21"/>
                <w:lang w:val="en-US" w:eastAsia="zh-CN"/>
              </w:rPr>
              <w:t>6人</w:t>
            </w:r>
          </w:p>
        </w:tc>
        <w:tc>
          <w:tcPr>
            <w:tcW w:w="5990" w:type="dxa"/>
            <w:vAlign w:val="center"/>
          </w:tcPr>
          <w:p w14:paraId="60136D70">
            <w:pPr>
              <w:spacing w:line="500" w:lineRule="exact"/>
              <w:ind w:firstLine="420" w:firstLineChars="200"/>
              <w:rPr>
                <w:rFonts w:hint="eastAsia" w:ascii="仿宋" w:hAnsi="仿宋" w:eastAsia="仿宋" w:cs="Times New Roman"/>
                <w:sz w:val="21"/>
                <w:szCs w:val="21"/>
                <w:lang w:val="zh-CN" w:eastAsia="zh-CN"/>
              </w:rPr>
            </w:pPr>
            <w:r>
              <w:rPr>
                <w:rFonts w:hint="eastAsia" w:ascii="仿宋" w:hAnsi="仿宋" w:eastAsia="仿宋" w:cs="Times New Roman"/>
                <w:sz w:val="21"/>
                <w:szCs w:val="21"/>
                <w:lang w:val="en-US" w:eastAsia="zh-CN"/>
              </w:rPr>
              <w:t>男女不限，年龄 45 周岁以下，具备两年以上相关工作经验，责任心强，身体健康。</w:t>
            </w:r>
          </w:p>
        </w:tc>
      </w:tr>
      <w:tr w14:paraId="2E50B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continue"/>
            <w:vAlign w:val="center"/>
          </w:tcPr>
          <w:p w14:paraId="7335A237">
            <w:pPr>
              <w:spacing w:line="500" w:lineRule="exact"/>
              <w:jc w:val="center"/>
              <w:rPr>
                <w:rFonts w:hint="eastAsia" w:ascii="仿宋" w:hAnsi="仿宋" w:eastAsia="仿宋" w:cs="Times New Roman"/>
                <w:sz w:val="21"/>
                <w:szCs w:val="21"/>
                <w:lang w:val="zh-CN" w:eastAsia="zh-CN"/>
              </w:rPr>
            </w:pPr>
          </w:p>
        </w:tc>
        <w:tc>
          <w:tcPr>
            <w:tcW w:w="1494" w:type="dxa"/>
            <w:vAlign w:val="center"/>
          </w:tcPr>
          <w:p w14:paraId="5DE1B3A0">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秩序维护员</w:t>
            </w:r>
          </w:p>
        </w:tc>
        <w:tc>
          <w:tcPr>
            <w:tcW w:w="864" w:type="dxa"/>
            <w:vAlign w:val="center"/>
          </w:tcPr>
          <w:p w14:paraId="40730DA8">
            <w:pPr>
              <w:spacing w:line="500" w:lineRule="exact"/>
              <w:jc w:val="center"/>
              <w:rPr>
                <w:rFonts w:hint="eastAsia" w:ascii="仿宋" w:hAnsi="仿宋" w:eastAsia="仿宋" w:cs="Times New Roman"/>
                <w:sz w:val="21"/>
                <w:szCs w:val="21"/>
                <w:lang w:val="zh-CN" w:eastAsia="zh-CN"/>
              </w:rPr>
            </w:pPr>
            <w:r>
              <w:rPr>
                <w:rFonts w:hint="eastAsia" w:ascii="仿宋" w:hAnsi="仿宋" w:eastAsia="仿宋" w:cs="Times New Roman"/>
                <w:sz w:val="21"/>
                <w:szCs w:val="21"/>
                <w:lang w:val="en-US" w:eastAsia="zh-CN"/>
              </w:rPr>
              <w:t>12人</w:t>
            </w:r>
          </w:p>
        </w:tc>
        <w:tc>
          <w:tcPr>
            <w:tcW w:w="5990" w:type="dxa"/>
            <w:vAlign w:val="center"/>
          </w:tcPr>
          <w:p w14:paraId="64E6683F">
            <w:pPr>
              <w:spacing w:line="500" w:lineRule="exact"/>
              <w:ind w:firstLine="420" w:firstLineChars="200"/>
              <w:rPr>
                <w:rFonts w:hint="eastAsia" w:ascii="仿宋" w:hAnsi="仿宋" w:eastAsia="仿宋" w:cs="Times New Roman"/>
                <w:sz w:val="21"/>
                <w:szCs w:val="21"/>
                <w:lang w:val="zh-CN" w:eastAsia="zh-CN"/>
              </w:rPr>
            </w:pPr>
            <w:r>
              <w:rPr>
                <w:rFonts w:hint="eastAsia" w:ascii="仿宋" w:hAnsi="仿宋" w:eastAsia="仿宋" w:cs="Times New Roman"/>
                <w:sz w:val="21"/>
                <w:szCs w:val="21"/>
                <w:lang w:val="en-US" w:eastAsia="zh-CN"/>
              </w:rPr>
              <w:t>男性，年龄 55周岁以下，责任心强，身体健康。</w:t>
            </w:r>
          </w:p>
        </w:tc>
      </w:tr>
      <w:tr w14:paraId="1A66A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restart"/>
            <w:vAlign w:val="center"/>
          </w:tcPr>
          <w:p w14:paraId="5ECDE8C7">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5</w:t>
            </w:r>
          </w:p>
        </w:tc>
        <w:tc>
          <w:tcPr>
            <w:tcW w:w="1494" w:type="dxa"/>
            <w:tcBorders>
              <w:bottom w:val="single" w:color="auto" w:sz="4" w:space="0"/>
            </w:tcBorders>
            <w:vAlign w:val="center"/>
          </w:tcPr>
          <w:p w14:paraId="1A78354B">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办公区保洁员</w:t>
            </w:r>
          </w:p>
        </w:tc>
        <w:tc>
          <w:tcPr>
            <w:tcW w:w="864" w:type="dxa"/>
            <w:tcBorders>
              <w:bottom w:val="single" w:color="auto" w:sz="4" w:space="0"/>
            </w:tcBorders>
            <w:vAlign w:val="center"/>
          </w:tcPr>
          <w:p w14:paraId="2D80E55B">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13人</w:t>
            </w:r>
          </w:p>
        </w:tc>
        <w:tc>
          <w:tcPr>
            <w:tcW w:w="5990" w:type="dxa"/>
            <w:vAlign w:val="center"/>
          </w:tcPr>
          <w:p w14:paraId="62A0DC66">
            <w:pPr>
              <w:spacing w:line="500" w:lineRule="exact"/>
              <w:ind w:firstLine="420"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女性为主，年龄55周岁以下，责任心强，身体健康，能吃苦耐劳。</w:t>
            </w:r>
          </w:p>
        </w:tc>
      </w:tr>
      <w:tr w14:paraId="6915A4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continue"/>
            <w:vAlign w:val="center"/>
          </w:tcPr>
          <w:p w14:paraId="5392B88F">
            <w:pPr>
              <w:spacing w:line="500" w:lineRule="exact"/>
              <w:jc w:val="center"/>
              <w:rPr>
                <w:rFonts w:hint="eastAsia" w:ascii="仿宋" w:hAnsi="仿宋" w:eastAsia="仿宋" w:cs="Times New Roman"/>
                <w:sz w:val="21"/>
                <w:szCs w:val="21"/>
                <w:lang w:val="en-US" w:eastAsia="zh-CN"/>
              </w:rPr>
            </w:pPr>
          </w:p>
        </w:tc>
        <w:tc>
          <w:tcPr>
            <w:tcW w:w="1494" w:type="dxa"/>
            <w:tcBorders>
              <w:bottom w:val="single" w:color="auto" w:sz="4" w:space="0"/>
            </w:tcBorders>
            <w:vAlign w:val="center"/>
          </w:tcPr>
          <w:p w14:paraId="369BE2FE">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外围绿化保洁</w:t>
            </w:r>
          </w:p>
        </w:tc>
        <w:tc>
          <w:tcPr>
            <w:tcW w:w="864" w:type="dxa"/>
            <w:tcBorders>
              <w:bottom w:val="single" w:color="auto" w:sz="4" w:space="0"/>
            </w:tcBorders>
            <w:vAlign w:val="center"/>
          </w:tcPr>
          <w:p w14:paraId="38B8AA57">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2人</w:t>
            </w:r>
          </w:p>
        </w:tc>
        <w:tc>
          <w:tcPr>
            <w:tcW w:w="5990" w:type="dxa"/>
            <w:vAlign w:val="center"/>
          </w:tcPr>
          <w:p w14:paraId="45ECE630">
            <w:pPr>
              <w:spacing w:line="500" w:lineRule="exact"/>
              <w:ind w:firstLine="420"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男女不限，年龄 55周岁以下，责任心强，身体健康，能吃苦耐劳。</w:t>
            </w:r>
          </w:p>
        </w:tc>
      </w:tr>
      <w:tr w14:paraId="6431BA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Align w:val="center"/>
          </w:tcPr>
          <w:p w14:paraId="2FD1712C">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6</w:t>
            </w:r>
          </w:p>
        </w:tc>
        <w:tc>
          <w:tcPr>
            <w:tcW w:w="1494" w:type="dxa"/>
            <w:tcBorders>
              <w:bottom w:val="single" w:color="auto" w:sz="4" w:space="0"/>
            </w:tcBorders>
            <w:vAlign w:val="center"/>
          </w:tcPr>
          <w:p w14:paraId="0C899C78">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洗烫工</w:t>
            </w:r>
          </w:p>
        </w:tc>
        <w:tc>
          <w:tcPr>
            <w:tcW w:w="864" w:type="dxa"/>
            <w:tcBorders>
              <w:bottom w:val="single" w:color="auto" w:sz="4" w:space="0"/>
            </w:tcBorders>
            <w:vAlign w:val="center"/>
          </w:tcPr>
          <w:p w14:paraId="1D6FB0FE">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2人</w:t>
            </w:r>
          </w:p>
        </w:tc>
        <w:tc>
          <w:tcPr>
            <w:tcW w:w="5990" w:type="dxa"/>
            <w:vAlign w:val="center"/>
          </w:tcPr>
          <w:p w14:paraId="66BC2248">
            <w:pPr>
              <w:spacing w:line="500" w:lineRule="exact"/>
              <w:ind w:firstLine="420"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女性，年龄 55 周岁以下，具备洗烫行业1年以上工作经验，责任心强，身体健康。</w:t>
            </w:r>
          </w:p>
        </w:tc>
      </w:tr>
      <w:tr w14:paraId="1DB7B0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restart"/>
            <w:vAlign w:val="center"/>
          </w:tcPr>
          <w:p w14:paraId="32EB5C06">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 xml:space="preserve">7  </w:t>
            </w:r>
          </w:p>
        </w:tc>
        <w:tc>
          <w:tcPr>
            <w:tcW w:w="1494" w:type="dxa"/>
            <w:tcBorders>
              <w:bottom w:val="single" w:color="auto" w:sz="4" w:space="0"/>
            </w:tcBorders>
            <w:vAlign w:val="center"/>
          </w:tcPr>
          <w:p w14:paraId="4910DC6F">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厨师长</w:t>
            </w:r>
          </w:p>
        </w:tc>
        <w:tc>
          <w:tcPr>
            <w:tcW w:w="864" w:type="dxa"/>
            <w:tcBorders>
              <w:bottom w:val="single" w:color="auto" w:sz="4" w:space="0"/>
            </w:tcBorders>
            <w:vAlign w:val="center"/>
          </w:tcPr>
          <w:p w14:paraId="70955A21">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1人</w:t>
            </w:r>
          </w:p>
        </w:tc>
        <w:tc>
          <w:tcPr>
            <w:tcW w:w="5990" w:type="dxa"/>
            <w:vAlign w:val="center"/>
          </w:tcPr>
          <w:p w14:paraId="13E080C3">
            <w:pPr>
              <w:spacing w:line="500" w:lineRule="exact"/>
              <w:ind w:firstLine="420" w:firstLineChars="200"/>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男性，年龄45周岁以下，具备大型餐饮行业5年以上工作经验，责任性强，身体健康。</w:t>
            </w:r>
          </w:p>
        </w:tc>
      </w:tr>
      <w:tr w14:paraId="18D61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continue"/>
            <w:vAlign w:val="center"/>
          </w:tcPr>
          <w:p w14:paraId="7AA102FE">
            <w:pPr>
              <w:spacing w:line="500" w:lineRule="exact"/>
              <w:jc w:val="center"/>
              <w:rPr>
                <w:rFonts w:hint="eastAsia" w:ascii="仿宋" w:hAnsi="仿宋" w:eastAsia="仿宋" w:cs="Times New Roman"/>
                <w:sz w:val="21"/>
                <w:szCs w:val="21"/>
                <w:lang w:val="en-US" w:eastAsia="zh-CN"/>
              </w:rPr>
            </w:pPr>
          </w:p>
        </w:tc>
        <w:tc>
          <w:tcPr>
            <w:tcW w:w="1494" w:type="dxa"/>
            <w:tcBorders>
              <w:bottom w:val="single" w:color="auto" w:sz="4" w:space="0"/>
            </w:tcBorders>
            <w:vAlign w:val="center"/>
          </w:tcPr>
          <w:p w14:paraId="5F910B42">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主厨师</w:t>
            </w:r>
          </w:p>
        </w:tc>
        <w:tc>
          <w:tcPr>
            <w:tcW w:w="864" w:type="dxa"/>
            <w:tcBorders>
              <w:bottom w:val="single" w:color="auto" w:sz="4" w:space="0"/>
            </w:tcBorders>
            <w:vAlign w:val="center"/>
          </w:tcPr>
          <w:p w14:paraId="610BA0D7">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2人</w:t>
            </w:r>
          </w:p>
        </w:tc>
        <w:tc>
          <w:tcPr>
            <w:tcW w:w="5990" w:type="dxa"/>
            <w:vAlign w:val="center"/>
          </w:tcPr>
          <w:p w14:paraId="3BE13CEF">
            <w:pPr>
              <w:spacing w:line="500" w:lineRule="exact"/>
              <w:ind w:firstLine="420" w:firstLineChars="200"/>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男性，年龄50周岁以下，具备大型餐饮行业3年以上工作经验，责任性强，身体健康。</w:t>
            </w:r>
          </w:p>
        </w:tc>
      </w:tr>
      <w:tr w14:paraId="1E369C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continue"/>
            <w:vAlign w:val="center"/>
          </w:tcPr>
          <w:p w14:paraId="3BE256DD">
            <w:pPr>
              <w:spacing w:line="500" w:lineRule="exact"/>
              <w:jc w:val="center"/>
              <w:rPr>
                <w:rFonts w:hint="eastAsia" w:ascii="仿宋" w:hAnsi="仿宋" w:eastAsia="仿宋" w:cs="Times New Roman"/>
                <w:sz w:val="21"/>
                <w:szCs w:val="21"/>
                <w:lang w:val="en-US" w:eastAsia="zh-CN"/>
              </w:rPr>
            </w:pPr>
          </w:p>
        </w:tc>
        <w:tc>
          <w:tcPr>
            <w:tcW w:w="1494" w:type="dxa"/>
            <w:tcBorders>
              <w:bottom w:val="single" w:color="auto" w:sz="4" w:space="0"/>
            </w:tcBorders>
            <w:vAlign w:val="center"/>
          </w:tcPr>
          <w:p w14:paraId="15CDBE45">
            <w:pPr>
              <w:spacing w:line="500" w:lineRule="exact"/>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面点工</w:t>
            </w:r>
          </w:p>
        </w:tc>
        <w:tc>
          <w:tcPr>
            <w:tcW w:w="864" w:type="dxa"/>
            <w:tcBorders>
              <w:bottom w:val="single" w:color="auto" w:sz="4" w:space="0"/>
            </w:tcBorders>
            <w:vAlign w:val="center"/>
          </w:tcPr>
          <w:p w14:paraId="46607366">
            <w:pPr>
              <w:spacing w:line="500" w:lineRule="exact"/>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2人</w:t>
            </w:r>
          </w:p>
        </w:tc>
        <w:tc>
          <w:tcPr>
            <w:tcW w:w="5990" w:type="dxa"/>
            <w:vAlign w:val="center"/>
          </w:tcPr>
          <w:p w14:paraId="371B9DEE">
            <w:pPr>
              <w:spacing w:line="500" w:lineRule="exact"/>
              <w:ind w:firstLine="420"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男女不限，年龄50周岁以下，具备面点行业3年以上工作经验责任心强，身体健康。</w:t>
            </w:r>
          </w:p>
        </w:tc>
      </w:tr>
      <w:tr w14:paraId="1F83D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continue"/>
            <w:vAlign w:val="center"/>
          </w:tcPr>
          <w:p w14:paraId="1D26FCF7">
            <w:pPr>
              <w:spacing w:line="500" w:lineRule="exact"/>
              <w:jc w:val="center"/>
              <w:rPr>
                <w:rFonts w:hint="eastAsia" w:ascii="仿宋" w:hAnsi="仿宋" w:eastAsia="仿宋" w:cs="Times New Roman"/>
                <w:sz w:val="21"/>
                <w:szCs w:val="21"/>
                <w:lang w:val="en-US" w:eastAsia="zh-CN"/>
              </w:rPr>
            </w:pPr>
          </w:p>
        </w:tc>
        <w:tc>
          <w:tcPr>
            <w:tcW w:w="1494" w:type="dxa"/>
            <w:tcBorders>
              <w:bottom w:val="single" w:color="auto" w:sz="4" w:space="0"/>
            </w:tcBorders>
            <w:vAlign w:val="center"/>
          </w:tcPr>
          <w:p w14:paraId="5DD6D6D5">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帮厨</w:t>
            </w:r>
          </w:p>
        </w:tc>
        <w:tc>
          <w:tcPr>
            <w:tcW w:w="864" w:type="dxa"/>
            <w:tcBorders>
              <w:bottom w:val="single" w:color="auto" w:sz="4" w:space="0"/>
            </w:tcBorders>
            <w:vAlign w:val="center"/>
          </w:tcPr>
          <w:p w14:paraId="784CF884">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3人</w:t>
            </w:r>
          </w:p>
        </w:tc>
        <w:tc>
          <w:tcPr>
            <w:tcW w:w="5990" w:type="dxa"/>
            <w:vAlign w:val="center"/>
          </w:tcPr>
          <w:p w14:paraId="2B05285A">
            <w:pPr>
              <w:spacing w:line="500" w:lineRule="exact"/>
              <w:ind w:firstLine="420"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男女不限，年龄50周岁以下，责任心强，身体健康。</w:t>
            </w:r>
          </w:p>
        </w:tc>
      </w:tr>
      <w:tr w14:paraId="4706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continue"/>
            <w:vAlign w:val="center"/>
          </w:tcPr>
          <w:p w14:paraId="1A1BC473">
            <w:pPr>
              <w:spacing w:line="500" w:lineRule="exact"/>
              <w:jc w:val="center"/>
              <w:rPr>
                <w:rFonts w:hint="eastAsia" w:ascii="仿宋" w:hAnsi="仿宋" w:eastAsia="仿宋" w:cs="Times New Roman"/>
                <w:sz w:val="21"/>
                <w:szCs w:val="21"/>
                <w:lang w:val="en-US" w:eastAsia="zh-CN"/>
              </w:rPr>
            </w:pPr>
          </w:p>
        </w:tc>
        <w:tc>
          <w:tcPr>
            <w:tcW w:w="1494" w:type="dxa"/>
            <w:tcBorders>
              <w:bottom w:val="single" w:color="auto" w:sz="4" w:space="0"/>
            </w:tcBorders>
            <w:vAlign w:val="center"/>
          </w:tcPr>
          <w:p w14:paraId="69A4B509">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服务员</w:t>
            </w:r>
          </w:p>
        </w:tc>
        <w:tc>
          <w:tcPr>
            <w:tcW w:w="864" w:type="dxa"/>
            <w:tcBorders>
              <w:bottom w:val="single" w:color="auto" w:sz="4" w:space="0"/>
            </w:tcBorders>
            <w:vAlign w:val="center"/>
          </w:tcPr>
          <w:p w14:paraId="535508FA">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3人</w:t>
            </w:r>
          </w:p>
        </w:tc>
        <w:tc>
          <w:tcPr>
            <w:tcW w:w="5990" w:type="dxa"/>
            <w:vAlign w:val="center"/>
          </w:tcPr>
          <w:p w14:paraId="31657C33">
            <w:pPr>
              <w:spacing w:line="500" w:lineRule="exact"/>
              <w:ind w:firstLine="420"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男女不限，年龄40周岁以下，责任心强，身体健康。</w:t>
            </w:r>
          </w:p>
        </w:tc>
      </w:tr>
      <w:tr w14:paraId="6FC32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continue"/>
            <w:vAlign w:val="center"/>
          </w:tcPr>
          <w:p w14:paraId="5CBCF318">
            <w:pPr>
              <w:spacing w:line="500" w:lineRule="exact"/>
              <w:jc w:val="center"/>
              <w:rPr>
                <w:rFonts w:hint="eastAsia" w:ascii="仿宋" w:hAnsi="仿宋" w:eastAsia="仿宋" w:cs="Times New Roman"/>
                <w:sz w:val="21"/>
                <w:szCs w:val="21"/>
                <w:lang w:val="en-US" w:eastAsia="zh-CN"/>
              </w:rPr>
            </w:pPr>
          </w:p>
        </w:tc>
        <w:tc>
          <w:tcPr>
            <w:tcW w:w="1494" w:type="dxa"/>
            <w:tcBorders>
              <w:bottom w:val="single" w:color="auto" w:sz="4" w:space="0"/>
            </w:tcBorders>
            <w:vAlign w:val="center"/>
          </w:tcPr>
          <w:p w14:paraId="75C3542F">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洗碗工</w:t>
            </w:r>
          </w:p>
        </w:tc>
        <w:tc>
          <w:tcPr>
            <w:tcW w:w="864" w:type="dxa"/>
            <w:tcBorders>
              <w:bottom w:val="single" w:color="auto" w:sz="4" w:space="0"/>
            </w:tcBorders>
            <w:vAlign w:val="center"/>
          </w:tcPr>
          <w:p w14:paraId="20874F98">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2人</w:t>
            </w:r>
          </w:p>
        </w:tc>
        <w:tc>
          <w:tcPr>
            <w:tcW w:w="5990" w:type="dxa"/>
            <w:vAlign w:val="center"/>
          </w:tcPr>
          <w:p w14:paraId="6450ADEF">
            <w:pPr>
              <w:spacing w:line="500" w:lineRule="exact"/>
              <w:ind w:firstLine="420"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男女不限，年龄50周岁以下，具责任心强，身体健康。</w:t>
            </w:r>
          </w:p>
        </w:tc>
      </w:tr>
      <w:tr w14:paraId="6C3B1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556" w:type="dxa"/>
            <w:vMerge w:val="continue"/>
            <w:vAlign w:val="center"/>
          </w:tcPr>
          <w:p w14:paraId="40FF7A13">
            <w:pPr>
              <w:spacing w:line="500" w:lineRule="exact"/>
              <w:jc w:val="center"/>
              <w:rPr>
                <w:rFonts w:hint="eastAsia" w:ascii="仿宋" w:hAnsi="仿宋" w:eastAsia="仿宋" w:cs="Times New Roman"/>
                <w:sz w:val="21"/>
                <w:szCs w:val="21"/>
                <w:lang w:val="en-US" w:eastAsia="zh-CN"/>
              </w:rPr>
            </w:pPr>
          </w:p>
        </w:tc>
        <w:tc>
          <w:tcPr>
            <w:tcW w:w="1494" w:type="dxa"/>
            <w:tcBorders>
              <w:bottom w:val="single" w:color="auto" w:sz="4" w:space="0"/>
            </w:tcBorders>
            <w:vAlign w:val="center"/>
          </w:tcPr>
          <w:p w14:paraId="0BA26782">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配菜师</w:t>
            </w:r>
          </w:p>
        </w:tc>
        <w:tc>
          <w:tcPr>
            <w:tcW w:w="864" w:type="dxa"/>
            <w:tcBorders>
              <w:bottom w:val="single" w:color="auto" w:sz="4" w:space="0"/>
            </w:tcBorders>
            <w:vAlign w:val="center"/>
          </w:tcPr>
          <w:p w14:paraId="6CB784F2">
            <w:pPr>
              <w:spacing w:line="500" w:lineRule="exact"/>
              <w:jc w:val="center"/>
              <w:rPr>
                <w:rFonts w:hint="default" w:ascii="仿宋" w:hAnsi="仿宋" w:eastAsia="仿宋" w:cs="Times New Roman"/>
                <w:sz w:val="21"/>
                <w:szCs w:val="21"/>
                <w:lang w:val="en-US" w:eastAsia="zh-CN"/>
              </w:rPr>
            </w:pPr>
            <w:r>
              <w:rPr>
                <w:rFonts w:hint="eastAsia" w:ascii="仿宋" w:hAnsi="仿宋" w:eastAsia="仿宋" w:cs="Times New Roman"/>
                <w:sz w:val="21"/>
                <w:szCs w:val="21"/>
                <w:lang w:val="en-US" w:eastAsia="zh-CN"/>
              </w:rPr>
              <w:t>3人</w:t>
            </w:r>
          </w:p>
        </w:tc>
        <w:tc>
          <w:tcPr>
            <w:tcW w:w="5990" w:type="dxa"/>
            <w:vAlign w:val="center"/>
          </w:tcPr>
          <w:p w14:paraId="1418E18A">
            <w:pPr>
              <w:spacing w:line="500" w:lineRule="exact"/>
              <w:ind w:firstLine="420"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男女不限，年龄50周岁以下，责任心强，身体健康。</w:t>
            </w:r>
          </w:p>
        </w:tc>
      </w:tr>
      <w:tr w14:paraId="08E46D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5" w:hRule="atLeast"/>
          <w:jc w:val="center"/>
        </w:trPr>
        <w:tc>
          <w:tcPr>
            <w:tcW w:w="556" w:type="dxa"/>
            <w:vAlign w:val="center"/>
          </w:tcPr>
          <w:p w14:paraId="54B14048">
            <w:pPr>
              <w:spacing w:line="500" w:lineRule="exact"/>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合计</w:t>
            </w:r>
          </w:p>
        </w:tc>
        <w:tc>
          <w:tcPr>
            <w:tcW w:w="2358" w:type="dxa"/>
            <w:gridSpan w:val="2"/>
            <w:tcBorders>
              <w:top w:val="single" w:color="auto" w:sz="4" w:space="0"/>
            </w:tcBorders>
            <w:vAlign w:val="center"/>
          </w:tcPr>
          <w:p w14:paraId="3FBEFC28">
            <w:pPr>
              <w:spacing w:line="500" w:lineRule="exact"/>
              <w:jc w:val="center"/>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56人</w:t>
            </w:r>
          </w:p>
        </w:tc>
        <w:tc>
          <w:tcPr>
            <w:tcW w:w="5990" w:type="dxa"/>
            <w:vAlign w:val="center"/>
          </w:tcPr>
          <w:p w14:paraId="7C09C651">
            <w:pPr>
              <w:spacing w:line="500" w:lineRule="exact"/>
              <w:ind w:firstLine="420"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lang w:val="en-US" w:eastAsia="zh-CN"/>
              </w:rPr>
              <w:t>上岗时采购人核验以上人员身份证。</w:t>
            </w:r>
          </w:p>
        </w:tc>
      </w:tr>
    </w:tbl>
    <w:p w14:paraId="500DC70D">
      <w:pPr>
        <w:spacing w:line="500" w:lineRule="exact"/>
        <w:rPr>
          <w:rFonts w:hint="eastAsia" w:ascii="仿宋" w:hAnsi="仿宋" w:eastAsia="仿宋" w:cs="Times New Roman"/>
          <w:lang w:eastAsia="zh-CN"/>
        </w:rPr>
      </w:pPr>
    </w:p>
    <w:p w14:paraId="5A3462AB">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lang w:eastAsia="zh-CN"/>
        </w:rPr>
        <w:t>备注：以上人员上岗时需提供身份证（核验年龄）、无犯罪记录证明、有效期内的健康证。</w:t>
      </w:r>
    </w:p>
    <w:p w14:paraId="0C1F9BD5">
      <w:pPr>
        <w:spacing w:line="500" w:lineRule="exact"/>
        <w:ind w:firstLine="560" w:firstLineChars="200"/>
        <w:rPr>
          <w:rFonts w:hint="eastAsia" w:ascii="仿宋" w:hAnsi="仿宋" w:eastAsia="仿宋" w:cs="Times New Roman"/>
        </w:rPr>
      </w:pPr>
      <w:r>
        <w:rPr>
          <w:rFonts w:hint="eastAsia" w:ascii="仿宋" w:hAnsi="仿宋" w:eastAsia="仿宋" w:cs="Times New Roman"/>
        </w:rPr>
        <w:t>（三）采购内容及要求</w:t>
      </w:r>
    </w:p>
    <w:p w14:paraId="5AFEFDD3">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lang w:val="en-US" w:eastAsia="zh-CN"/>
        </w:rPr>
        <w:t>1.</w:t>
      </w:r>
      <w:r>
        <w:rPr>
          <w:rFonts w:hint="eastAsia" w:ascii="仿宋" w:hAnsi="仿宋" w:eastAsia="仿宋" w:cs="Times New Roman"/>
        </w:rPr>
        <w:t>采购</w:t>
      </w:r>
      <w:r>
        <w:rPr>
          <w:rFonts w:hint="eastAsia" w:ascii="仿宋" w:hAnsi="仿宋" w:eastAsia="仿宋" w:cs="Times New Roman"/>
          <w:lang w:eastAsia="zh-CN"/>
        </w:rPr>
        <w:t>内容</w:t>
      </w:r>
    </w:p>
    <w:p w14:paraId="70F3E1CA">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1</w:t>
      </w:r>
      <w:r>
        <w:rPr>
          <w:rFonts w:hint="eastAsia" w:ascii="仿宋" w:hAnsi="仿宋" w:eastAsia="仿宋" w:cs="Times New Roman"/>
          <w:lang w:eastAsia="zh-CN"/>
        </w:rPr>
        <w:t>）</w:t>
      </w:r>
      <w:r>
        <w:rPr>
          <w:rFonts w:hint="eastAsia" w:ascii="仿宋" w:hAnsi="仿宋" w:eastAsia="仿宋" w:cs="Times New Roman"/>
        </w:rPr>
        <w:t>物业管理区域内物业共用部位、共用设施、设备的维修、养护、运行和管理，包括：对大楼房屋构筑物，房屋使用的设备、设施等的维修、养护和管理；共用的上下管道、落水管、共用照明等的维修和管理。</w:t>
      </w:r>
    </w:p>
    <w:p w14:paraId="7F1CAA88">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2</w:t>
      </w:r>
      <w:r>
        <w:rPr>
          <w:rFonts w:hint="eastAsia" w:ascii="仿宋" w:hAnsi="仿宋" w:eastAsia="仿宋" w:cs="Times New Roman"/>
          <w:lang w:eastAsia="zh-CN"/>
        </w:rPr>
        <w:t>）</w:t>
      </w:r>
      <w:r>
        <w:rPr>
          <w:rFonts w:hint="eastAsia" w:ascii="仿宋" w:hAnsi="仿宋" w:eastAsia="仿宋" w:cs="Times New Roman"/>
        </w:rPr>
        <w:t>物业管理区域内公共环境卫生的维护，包括：大楼公共过道、楼梯、楼道、停车场、大楼外四周和大门口的清洁卫生、垃圾的收集。</w:t>
      </w:r>
    </w:p>
    <w:p w14:paraId="1881ECBD">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3</w:t>
      </w:r>
      <w:r>
        <w:rPr>
          <w:rFonts w:hint="eastAsia" w:ascii="仿宋" w:hAnsi="仿宋" w:eastAsia="仿宋" w:cs="Times New Roman"/>
          <w:lang w:eastAsia="zh-CN"/>
        </w:rPr>
        <w:t>）</w:t>
      </w:r>
      <w:r>
        <w:rPr>
          <w:rFonts w:hint="eastAsia" w:ascii="仿宋" w:hAnsi="仿宋" w:eastAsia="仿宋" w:cs="Times New Roman"/>
        </w:rPr>
        <w:t>物业管理区域内的绿化养护和管理。</w:t>
      </w:r>
    </w:p>
    <w:p w14:paraId="724EF446">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4</w:t>
      </w:r>
      <w:r>
        <w:rPr>
          <w:rFonts w:hint="eastAsia" w:ascii="仿宋" w:hAnsi="仿宋" w:eastAsia="仿宋" w:cs="Times New Roman"/>
          <w:lang w:eastAsia="zh-CN"/>
        </w:rPr>
        <w:t>）</w:t>
      </w:r>
      <w:r>
        <w:rPr>
          <w:rFonts w:hint="eastAsia" w:ascii="仿宋" w:hAnsi="仿宋" w:eastAsia="仿宋" w:cs="Times New Roman"/>
        </w:rPr>
        <w:t>物业管理区域内立体停车库、院落内车辆（机动车和非机动车）行驶、停放秩序及场所管理。</w:t>
      </w:r>
    </w:p>
    <w:p w14:paraId="7FE92D13">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5</w:t>
      </w:r>
      <w:r>
        <w:rPr>
          <w:rFonts w:hint="eastAsia" w:ascii="仿宋" w:hAnsi="仿宋" w:eastAsia="仿宋" w:cs="Times New Roman"/>
          <w:lang w:eastAsia="zh-CN"/>
        </w:rPr>
        <w:t>）</w:t>
      </w:r>
      <w:r>
        <w:rPr>
          <w:rFonts w:hint="eastAsia" w:ascii="仿宋" w:hAnsi="仿宋" w:eastAsia="仿宋" w:cs="Times New Roman"/>
        </w:rPr>
        <w:t>供水、供电、供气、通讯等专业单位在物业管理区域内对相关管线、设施维修养护时，进行必要的协调和管理。</w:t>
      </w:r>
    </w:p>
    <w:p w14:paraId="3D9601B7">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6</w:t>
      </w:r>
      <w:r>
        <w:rPr>
          <w:rFonts w:hint="eastAsia" w:ascii="仿宋" w:hAnsi="仿宋" w:eastAsia="仿宋" w:cs="Times New Roman"/>
          <w:lang w:eastAsia="zh-CN"/>
        </w:rPr>
        <w:t>）</w:t>
      </w:r>
      <w:r>
        <w:rPr>
          <w:rFonts w:hint="eastAsia" w:ascii="仿宋" w:hAnsi="仿宋" w:eastAsia="仿宋" w:cs="Times New Roman"/>
        </w:rPr>
        <w:t>物业管理区域公共区间公共秩序维护和门岗执勤。</w:t>
      </w:r>
    </w:p>
    <w:p w14:paraId="17F51856">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7</w:t>
      </w:r>
      <w:r>
        <w:rPr>
          <w:rFonts w:hint="eastAsia" w:ascii="仿宋" w:hAnsi="仿宋" w:eastAsia="仿宋" w:cs="Times New Roman"/>
          <w:lang w:eastAsia="zh-CN"/>
        </w:rPr>
        <w:t>）</w:t>
      </w:r>
      <w:r>
        <w:rPr>
          <w:rFonts w:hint="eastAsia" w:ascii="仿宋" w:hAnsi="仿宋" w:eastAsia="仿宋" w:cs="Times New Roman"/>
        </w:rPr>
        <w:t>物业档案资料的保管。</w:t>
      </w:r>
    </w:p>
    <w:p w14:paraId="33D9202F">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8</w:t>
      </w:r>
      <w:r>
        <w:rPr>
          <w:rFonts w:hint="eastAsia" w:ascii="仿宋" w:hAnsi="仿宋" w:eastAsia="仿宋" w:cs="Times New Roman"/>
          <w:lang w:eastAsia="zh-CN"/>
        </w:rPr>
        <w:t>）</w:t>
      </w:r>
      <w:r>
        <w:rPr>
          <w:rFonts w:hint="eastAsia" w:ascii="仿宋" w:hAnsi="仿宋" w:eastAsia="仿宋" w:cs="Times New Roman"/>
        </w:rPr>
        <w:t>房屋部位，设施及设备的更换、维修、养护，在单位科室提出委托时，投标供应商应接受委托，费用由提出委托的单位科室支付投标供应商。</w:t>
      </w:r>
    </w:p>
    <w:p w14:paraId="4E89DAFF">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9</w:t>
      </w:r>
      <w:r>
        <w:rPr>
          <w:rFonts w:hint="eastAsia" w:ascii="仿宋" w:hAnsi="仿宋" w:eastAsia="仿宋" w:cs="Times New Roman"/>
          <w:lang w:eastAsia="zh-CN"/>
        </w:rPr>
        <w:t>）</w:t>
      </w:r>
      <w:r>
        <w:rPr>
          <w:rFonts w:hint="eastAsia" w:ascii="仿宋" w:hAnsi="仿宋" w:eastAsia="仿宋" w:cs="Times New Roman"/>
        </w:rPr>
        <w:t>单位委托的其他物业服务事项。</w:t>
      </w:r>
    </w:p>
    <w:p w14:paraId="78FF4134">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2.</w:t>
      </w:r>
      <w:r>
        <w:rPr>
          <w:rFonts w:hint="eastAsia" w:ascii="仿宋" w:hAnsi="仿宋" w:eastAsia="仿宋" w:cs="Times New Roman"/>
        </w:rPr>
        <w:t>共性要求</w:t>
      </w:r>
    </w:p>
    <w:p w14:paraId="63022CC9">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1</w:t>
      </w:r>
      <w:r>
        <w:rPr>
          <w:rFonts w:hint="eastAsia" w:ascii="仿宋" w:hAnsi="仿宋" w:eastAsia="仿宋" w:cs="Times New Roman"/>
          <w:lang w:eastAsia="zh-CN"/>
        </w:rPr>
        <w:t>）</w:t>
      </w:r>
      <w:r>
        <w:rPr>
          <w:rFonts w:hint="eastAsia" w:ascii="仿宋" w:hAnsi="仿宋" w:eastAsia="仿宋" w:cs="Times New Roman"/>
        </w:rPr>
        <w:t>敬业、爱岗、专业、精干、高效、健康、思想品质好，作风正派，服务意识强。</w:t>
      </w:r>
    </w:p>
    <w:p w14:paraId="42923DDD">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2</w:t>
      </w:r>
      <w:r>
        <w:rPr>
          <w:rFonts w:hint="eastAsia" w:ascii="仿宋" w:hAnsi="仿宋" w:eastAsia="仿宋" w:cs="Times New Roman"/>
          <w:lang w:eastAsia="zh-CN"/>
        </w:rPr>
        <w:t>）</w:t>
      </w:r>
      <w:r>
        <w:rPr>
          <w:rFonts w:hint="eastAsia" w:ascii="仿宋" w:hAnsi="仿宋" w:eastAsia="仿宋" w:cs="Times New Roman"/>
        </w:rPr>
        <w:t>男员工不准留胡须、蓄长发、染发（黑色除外）、刺青纹身、佩带过分的饰物；女员工不准浓妆艳抹或佩带过分的饰物，头发染色不能过艳。</w:t>
      </w:r>
    </w:p>
    <w:p w14:paraId="5FC87B23">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3</w:t>
      </w:r>
      <w:r>
        <w:rPr>
          <w:rFonts w:hint="eastAsia" w:ascii="仿宋" w:hAnsi="仿宋" w:eastAsia="仿宋" w:cs="Times New Roman"/>
          <w:lang w:eastAsia="zh-CN"/>
        </w:rPr>
        <w:t>）</w:t>
      </w:r>
      <w:r>
        <w:rPr>
          <w:rFonts w:hint="eastAsia" w:ascii="仿宋" w:hAnsi="仿宋" w:eastAsia="仿宋" w:cs="Times New Roman"/>
        </w:rPr>
        <w:t>所有进驻的物业人员工作时间不准抽烟、闲谈以及做和工作无关的事；使用语言要文明，举止要大方，要具有一定的工作经验。</w:t>
      </w:r>
    </w:p>
    <w:p w14:paraId="1BCB1211">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4</w:t>
      </w:r>
      <w:r>
        <w:rPr>
          <w:rFonts w:hint="eastAsia" w:ascii="仿宋" w:hAnsi="仿宋" w:eastAsia="仿宋" w:cs="Times New Roman"/>
          <w:lang w:eastAsia="zh-CN"/>
        </w:rPr>
        <w:t>）</w:t>
      </w:r>
      <w:r>
        <w:rPr>
          <w:rFonts w:hint="eastAsia" w:ascii="仿宋" w:hAnsi="仿宋" w:eastAsia="仿宋" w:cs="Times New Roman"/>
        </w:rPr>
        <w:t>物业员工需统一着装上岗。</w:t>
      </w:r>
    </w:p>
    <w:p w14:paraId="455EF14A">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3.</w:t>
      </w:r>
      <w:r>
        <w:rPr>
          <w:rFonts w:hint="eastAsia" w:ascii="仿宋" w:hAnsi="仿宋" w:eastAsia="仿宋" w:cs="Times New Roman"/>
        </w:rPr>
        <w:t>物业管理服务项目的基本要求及标准</w:t>
      </w:r>
    </w:p>
    <w:p w14:paraId="48C22C55">
      <w:pPr>
        <w:spacing w:line="500" w:lineRule="exact"/>
        <w:ind w:firstLine="560" w:firstLineChars="200"/>
        <w:rPr>
          <w:rFonts w:hint="eastAsia" w:ascii="仿宋" w:hAnsi="仿宋" w:eastAsia="仿宋" w:cs="Times New Roman"/>
        </w:rPr>
      </w:pPr>
      <w:r>
        <w:rPr>
          <w:rFonts w:hint="eastAsia" w:ascii="仿宋" w:hAnsi="仿宋" w:eastAsia="仿宋" w:cs="Times New Roman"/>
        </w:rPr>
        <w:t>（1）房屋日常养护维修</w:t>
      </w:r>
    </w:p>
    <w:p w14:paraId="3BA0908F">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1.1 </w:t>
      </w:r>
      <w:r>
        <w:rPr>
          <w:rFonts w:hint="eastAsia" w:ascii="仿宋" w:hAnsi="仿宋" w:eastAsia="仿宋" w:cs="Times New Roman"/>
        </w:rPr>
        <w:t>服务内容：办公楼（区）房屋地面、墙台面及吊顶、门窗、楼梯、通风道等的日常养护维修。</w:t>
      </w:r>
    </w:p>
    <w:p w14:paraId="2BC0CE1C">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1.2 </w:t>
      </w:r>
      <w:r>
        <w:rPr>
          <w:rFonts w:hint="eastAsia" w:ascii="仿宋" w:hAnsi="仿宋" w:eastAsia="仿宋" w:cs="Times New Roman"/>
        </w:rPr>
        <w:t>服务标准：确保办公楼（区）房屋的完好等级和正常使用；墙面砖、地坪、地砖平整不起壳、无遗缺；碎裂或隔热板有断裂、缺损的，应在规定时间内安排专项修理；对房屋共用部位进行日常管理和维修养护，维修养护记录完整；根据房屋实际使用情况和使用年限，定期检查房屋的安全状况，做好检查记录；发现问题及时向采购人报告，提出方案或建议，经采购人同意后组织实施。遇紧急情况时，应采取必要的应急措施；及时完成各项零星维修任务，零修合格率100%，一般维修任务不超过24小时。</w:t>
      </w:r>
    </w:p>
    <w:p w14:paraId="68CFF770">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2</w:t>
      </w:r>
      <w:r>
        <w:rPr>
          <w:rFonts w:hint="eastAsia" w:ascii="仿宋" w:hAnsi="仿宋" w:eastAsia="仿宋" w:cs="Times New Roman"/>
          <w:lang w:eastAsia="zh-CN"/>
        </w:rPr>
        <w:t>）</w:t>
      </w:r>
      <w:r>
        <w:rPr>
          <w:rFonts w:hint="eastAsia" w:ascii="仿宋" w:hAnsi="仿宋" w:eastAsia="仿宋" w:cs="Times New Roman"/>
        </w:rPr>
        <w:t>给排水设备运行维护</w:t>
      </w:r>
    </w:p>
    <w:p w14:paraId="322D9BA6">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2.1 </w:t>
      </w:r>
      <w:r>
        <w:rPr>
          <w:rFonts w:hint="eastAsia" w:ascii="仿宋" w:hAnsi="仿宋" w:eastAsia="仿宋" w:cs="Times New Roman"/>
        </w:rPr>
        <w:t>服务内容：对办公楼（区）室内外给排水系统的设备、设施，如水泵、水箱、气压给水装置、水处理设备、消火栓、管道、管件、阀门、水嘴、卫生洁具、排水管、透气管及疏通、水封设备、室外排水管及其附属构筑物等正常运行使用进行日常养护维修。</w:t>
      </w:r>
    </w:p>
    <w:p w14:paraId="59C85207">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2.2 </w:t>
      </w:r>
      <w:r>
        <w:rPr>
          <w:rFonts w:hint="eastAsia" w:ascii="仿宋" w:hAnsi="仿宋" w:eastAsia="仿宋" w:cs="Times New Roman"/>
        </w:rPr>
        <w:t>服务标准：每日一次对给排水系统进行检查巡视，压力符合要求，仪表指示准确，保证给排水系统正常运行使用。建立正常供水管理制度，防止跑、冒、滴、漏，对供水系统管路、水泵、水箱、阀门、机电设备等进行日常维护，每月检查、保养、维护、清洁一次；定期对排水管进行清通、养护及清除污垢，保证室内外排水系统畅通，保证汛期道路、地下室、设备间无积水和浸泡的现象发生；化粪池每年清理1次（费用由采购方支付），每季巡查1次。出入口畅通，井内无积物浮于面上，池盖无污渍、污物，清理后及时清洁现场；楼面落水管落水口等保持完好。开裂、破损等及时更换，定期检查；每2个月对地下管井清理1次，捞起井内泥沙和悬浮物；每季度对地下管井彻底疏通1次，清理结束地面冲洗干净。清理时地面竖警示牌，必要时加护拦。清理后达到目视管道内壁无粘附物，井底无沉淀物，水面无漂浮物，水流畅通，井盖上无污渍、污物。</w:t>
      </w:r>
    </w:p>
    <w:p w14:paraId="6B43D1F1">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3</w:t>
      </w:r>
      <w:r>
        <w:rPr>
          <w:rFonts w:hint="eastAsia" w:ascii="仿宋" w:hAnsi="仿宋" w:eastAsia="仿宋" w:cs="Times New Roman"/>
          <w:lang w:eastAsia="zh-CN"/>
        </w:rPr>
        <w:t>）</w:t>
      </w:r>
      <w:r>
        <w:rPr>
          <w:rFonts w:hint="eastAsia" w:ascii="仿宋" w:hAnsi="仿宋" w:eastAsia="仿宋" w:cs="Times New Roman"/>
        </w:rPr>
        <w:t>供电设备管理维护</w:t>
      </w:r>
    </w:p>
    <w:p w14:paraId="29913955">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3.1 </w:t>
      </w:r>
      <w:r>
        <w:rPr>
          <w:rFonts w:hint="eastAsia" w:ascii="仿宋" w:hAnsi="仿宋" w:eastAsia="仿宋" w:cs="Times New Roman"/>
        </w:rPr>
        <w:t>服务内容：对办公楼（区）供电系统低压电器设备、电线电缆、网络网线、照明装置等设备正常运行使用进行日常管理和养护维修。</w:t>
      </w:r>
    </w:p>
    <w:p w14:paraId="6CCC1A98">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3.2 </w:t>
      </w:r>
      <w:r>
        <w:rPr>
          <w:rFonts w:hint="eastAsia" w:ascii="仿宋" w:hAnsi="仿宋" w:eastAsia="仿宋" w:cs="Times New Roman"/>
        </w:rPr>
        <w:t>服务标准：对供电范围内的电器设备、仪器仪表定期巡视维护和重点检测，按照规定周期对变配电设施设备进行检查、维护、清洁，并做好记录；建立各项设备档案、台账、维修记录，做到安全、合理、节约用电；建立严格的配送电运行制度、电器维修制度和配电房管理制度，配电室实行封闭管理，无鼠洞，配备符合要求的灭火器材；设备及机房环境整洁，无杂物、灰土，无鼠、虫害发生；及时排除故障，一般故障排除时间不超过2小时，零维修合格率100%；加强日常维护检修，公共使用的照明、指示灯具线路、开关要保证完好，确保用电完全；管理和维护好办公楼（区）灯光亮化的设施；制定突发事件应急处理程序和临时用电管理措施，明确停、送审批权限；供电设备完好率达到99%、弱电设备完好率达到98%。</w:t>
      </w:r>
    </w:p>
    <w:p w14:paraId="03DE354A">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4</w:t>
      </w:r>
      <w:r>
        <w:rPr>
          <w:rFonts w:hint="eastAsia" w:ascii="仿宋" w:hAnsi="仿宋" w:eastAsia="仿宋" w:cs="Times New Roman"/>
          <w:lang w:eastAsia="zh-CN"/>
        </w:rPr>
        <w:t>）</w:t>
      </w:r>
      <w:r>
        <w:rPr>
          <w:rFonts w:hint="eastAsia" w:ascii="仿宋" w:hAnsi="仿宋" w:eastAsia="仿宋" w:cs="Times New Roman"/>
        </w:rPr>
        <w:t>环境卫生管理</w:t>
      </w:r>
    </w:p>
    <w:p w14:paraId="44DE502D">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4.1 </w:t>
      </w:r>
      <w:r>
        <w:rPr>
          <w:rFonts w:hint="eastAsia" w:ascii="仿宋" w:hAnsi="仿宋" w:eastAsia="仿宋" w:cs="Times New Roman"/>
        </w:rPr>
        <w:t>服务内容：办公楼（区）内楼梯、大厅、走廊、天台、电梯间、卫生间、公共活动场所、特殊用房、楼宇外墙等所有公共部位，办公区域道路、停车场（库）等所有公共场地及“门前三包”区域的日常清洁保养。</w:t>
      </w:r>
    </w:p>
    <w:p w14:paraId="5A73315F">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4.2 </w:t>
      </w:r>
      <w:r>
        <w:rPr>
          <w:rFonts w:hint="eastAsia" w:ascii="仿宋" w:hAnsi="仿宋" w:eastAsia="仿宋" w:cs="Times New Roman"/>
        </w:rPr>
        <w:t>服务标准：建立环境卫生管理制度并认真落实，环卫设施齐备；实行标准化清扫保洁，由专人负责检查监督，清洁率100%。具体区域标准：</w:t>
      </w:r>
    </w:p>
    <w:p w14:paraId="7263FAD2">
      <w:pPr>
        <w:spacing w:line="500" w:lineRule="exact"/>
        <w:ind w:firstLine="560" w:firstLineChars="200"/>
        <w:rPr>
          <w:rFonts w:hint="eastAsia" w:ascii="仿宋" w:hAnsi="仿宋" w:eastAsia="仿宋" w:cs="Times New Roman"/>
        </w:rPr>
      </w:pPr>
      <w:r>
        <w:rPr>
          <w:rFonts w:hint="eastAsia" w:ascii="仿宋" w:hAnsi="仿宋" w:eastAsia="仿宋" w:cs="Times New Roman"/>
        </w:rPr>
        <w:t>外围及周边道路、地面干净无杂物、无积水，无明显污迹、油渍；明沟、窨井内无杂物、无异味；各种标示标牌表面干净无积尘、无水印；路灯表面干净无污渍。</w:t>
      </w:r>
    </w:p>
    <w:p w14:paraId="43DB63A0">
      <w:pPr>
        <w:spacing w:line="500" w:lineRule="exact"/>
        <w:ind w:firstLine="560" w:firstLineChars="200"/>
        <w:rPr>
          <w:rFonts w:hint="eastAsia" w:ascii="仿宋" w:hAnsi="仿宋" w:eastAsia="仿宋" w:cs="Times New Roman"/>
        </w:rPr>
      </w:pPr>
      <w:r>
        <w:rPr>
          <w:rFonts w:hint="eastAsia" w:ascii="仿宋" w:hAnsi="仿宋" w:eastAsia="仿宋" w:cs="Times New Roman"/>
        </w:rPr>
        <w:t>绿化带及水池、绿地内无杂物，花台表面干净无污渍，水池内水质清澈，池内无漂浮物，池壁无青苔等污垢，水池无异味。</w:t>
      </w:r>
    </w:p>
    <w:p w14:paraId="7001906A">
      <w:pPr>
        <w:spacing w:line="500" w:lineRule="exact"/>
        <w:ind w:firstLine="560" w:firstLineChars="200"/>
        <w:rPr>
          <w:rFonts w:hint="eastAsia" w:ascii="仿宋" w:hAnsi="仿宋" w:eastAsia="仿宋" w:cs="Times New Roman"/>
        </w:rPr>
      </w:pPr>
      <w:r>
        <w:rPr>
          <w:rFonts w:hint="eastAsia" w:ascii="仿宋" w:hAnsi="仿宋" w:eastAsia="仿宋" w:cs="Times New Roman"/>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进出口地垫摆放整齐，表面干净无杂物，盆栽植物无积尘。</w:t>
      </w:r>
    </w:p>
    <w:p w14:paraId="6BCF2147">
      <w:pPr>
        <w:spacing w:line="500" w:lineRule="exact"/>
        <w:ind w:firstLine="560" w:firstLineChars="200"/>
        <w:rPr>
          <w:rFonts w:hint="eastAsia" w:ascii="仿宋" w:hAnsi="仿宋" w:eastAsia="仿宋" w:cs="Times New Roman"/>
        </w:rPr>
      </w:pPr>
      <w:r>
        <w:rPr>
          <w:rFonts w:hint="eastAsia" w:ascii="仿宋" w:hAnsi="仿宋" w:eastAsia="仿宋" w:cs="Times New Roman"/>
        </w:rPr>
        <w:t>会议室、接待室、地面、墙面、干净，无灰尘、污渍；天花板、风口目视无灰尘、污渍；桌椅干净，物品摆放整齐、有序。</w:t>
      </w:r>
    </w:p>
    <w:p w14:paraId="39D64F2F">
      <w:pPr>
        <w:spacing w:line="500" w:lineRule="exact"/>
        <w:ind w:firstLine="560" w:firstLineChars="200"/>
        <w:rPr>
          <w:rFonts w:hint="eastAsia" w:ascii="仿宋" w:hAnsi="仿宋" w:eastAsia="仿宋" w:cs="Times New Roman"/>
        </w:rPr>
      </w:pPr>
      <w:r>
        <w:rPr>
          <w:rFonts w:hint="eastAsia" w:ascii="仿宋" w:hAnsi="仿宋" w:eastAsia="仿宋" w:cs="Times New Roman"/>
        </w:rPr>
        <w:t>楼梯及楼梯间、梯步表面干净无污渍，防滑条（缝）干净，扶手栏杆表面干净无灰尘，防火门及闭门器表面干净无污渍，墙面、天花板无积尘、蛛网。</w:t>
      </w:r>
    </w:p>
    <w:p w14:paraId="317CED3D">
      <w:pPr>
        <w:spacing w:line="500" w:lineRule="exact"/>
        <w:ind w:firstLine="560" w:firstLineChars="200"/>
        <w:rPr>
          <w:rFonts w:hint="eastAsia" w:ascii="仿宋" w:hAnsi="仿宋" w:eastAsia="仿宋" w:cs="Times New Roman"/>
        </w:rPr>
      </w:pPr>
      <w:r>
        <w:rPr>
          <w:rFonts w:hint="eastAsia" w:ascii="仿宋" w:hAnsi="仿宋" w:eastAsia="仿宋" w:cs="Times New Roman"/>
        </w:rPr>
        <w:t>公共卫生间地面干净，无污渍、无积水，大小便器表面干净，无污渍，有光泽；各种隔断表面干净，无乱写乱画，金属饰件表面干净，无污迹，有金属光泽；墙壁表面干净，天花板无污渍、蛛网；风口或换气扇表面干净无积尘；门窗表面干净，窗台无灰尘；玻璃干净无水渍；洗手台干净无积水，面盆无污垢；各种管道表面干净无污渍；各种物品摆放整齐规范；废纸篓杂物超过2/3应及时倾倒，卫生间内空气流通并且无明显异味。</w:t>
      </w:r>
    </w:p>
    <w:p w14:paraId="091409FC">
      <w:pPr>
        <w:spacing w:line="500" w:lineRule="exact"/>
        <w:ind w:firstLine="560" w:firstLineChars="200"/>
        <w:rPr>
          <w:rFonts w:hint="eastAsia" w:ascii="仿宋" w:hAnsi="仿宋" w:eastAsia="仿宋" w:cs="Times New Roman"/>
        </w:rPr>
      </w:pPr>
      <w:r>
        <w:rPr>
          <w:rFonts w:hint="eastAsia" w:ascii="仿宋" w:hAnsi="仿宋" w:eastAsia="仿宋" w:cs="Times New Roman"/>
        </w:rPr>
        <w:t>停车场地面干净，无杂物，无明显油渍、污渍；顶部各种管网、灯具表面干净无积尘、蛛网；墙面干净无积尘，各种指示牌表面干净有光泽；消防器材表面干净，摆放整齐；减速带表面干净无明显污迹，各种道闸表面无灰尘。</w:t>
      </w:r>
    </w:p>
    <w:p w14:paraId="65FBD537">
      <w:pPr>
        <w:spacing w:line="500" w:lineRule="exact"/>
        <w:ind w:firstLine="560" w:firstLineChars="200"/>
        <w:rPr>
          <w:rFonts w:hint="eastAsia" w:ascii="仿宋" w:hAnsi="仿宋" w:eastAsia="仿宋" w:cs="Times New Roman"/>
        </w:rPr>
      </w:pPr>
      <w:r>
        <w:rPr>
          <w:rFonts w:hint="eastAsia" w:ascii="仿宋" w:hAnsi="仿宋" w:eastAsia="仿宋" w:cs="Times New Roman"/>
        </w:rPr>
        <w:t>电器设施灯泡、灯管、灯罩无积尘、无污迹。装饰件无积尘、无污迹；开关、插座、配电箱无积尘、无明显污迹。</w:t>
      </w:r>
    </w:p>
    <w:p w14:paraId="2A833C08">
      <w:pPr>
        <w:spacing w:line="500" w:lineRule="exact"/>
        <w:ind w:firstLine="560" w:firstLineChars="200"/>
        <w:rPr>
          <w:rFonts w:hint="eastAsia" w:ascii="仿宋" w:hAnsi="仿宋" w:eastAsia="仿宋" w:cs="Times New Roman"/>
        </w:rPr>
      </w:pPr>
      <w:r>
        <w:rPr>
          <w:rFonts w:hint="eastAsia" w:ascii="仿宋" w:hAnsi="仿宋" w:eastAsia="仿宋" w:cs="Times New Roman"/>
        </w:rPr>
        <w:t>垃圾桶及果皮箱桶、箱按指定位置摆放，桶身表面干净无污渍无痰迹，烟灰缸内烟头不应超过3个，垃圾不应超过2/3，内胆应定期清洁、消毒。</w:t>
      </w:r>
    </w:p>
    <w:p w14:paraId="1633EC27">
      <w:pPr>
        <w:spacing w:line="500" w:lineRule="exact"/>
        <w:ind w:firstLine="560" w:firstLineChars="200"/>
        <w:rPr>
          <w:rFonts w:hint="eastAsia" w:ascii="仿宋" w:hAnsi="仿宋" w:eastAsia="仿宋" w:cs="Times New Roman"/>
        </w:rPr>
      </w:pPr>
      <w:r>
        <w:rPr>
          <w:rFonts w:hint="eastAsia" w:ascii="仿宋" w:hAnsi="仿宋" w:eastAsia="仿宋" w:cs="Times New Roman"/>
        </w:rPr>
        <w:t>设备机房、管道、指示牌无卫生死角、无垃圾堆积，无积尘、目视无蜘蛛网、无明显污渍、无水渍；指示牌、广告牌无灰尘、无污迹，金属件表面光亮，无痕迹。</w:t>
      </w:r>
    </w:p>
    <w:p w14:paraId="0E172381">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5</w:t>
      </w:r>
      <w:r>
        <w:rPr>
          <w:rFonts w:hint="eastAsia" w:ascii="仿宋" w:hAnsi="仿宋" w:eastAsia="仿宋" w:cs="Times New Roman"/>
          <w:lang w:eastAsia="zh-CN"/>
        </w:rPr>
        <w:t>）</w:t>
      </w:r>
      <w:r>
        <w:rPr>
          <w:rFonts w:hint="eastAsia" w:ascii="仿宋" w:hAnsi="仿宋" w:eastAsia="仿宋" w:cs="Times New Roman"/>
        </w:rPr>
        <w:t>除“四害”管理和卫生消毒</w:t>
      </w:r>
    </w:p>
    <w:p w14:paraId="3A199741">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5.1 </w:t>
      </w:r>
      <w:r>
        <w:rPr>
          <w:rFonts w:hint="eastAsia" w:ascii="仿宋" w:hAnsi="仿宋" w:eastAsia="仿宋" w:cs="Times New Roman"/>
        </w:rPr>
        <w:t>服务内容：灭鼠、灭蚊、灭蝇、灭蟑螂达到全国爱卫会规定的标准。科学有效地进行卫生消毒。</w:t>
      </w:r>
    </w:p>
    <w:p w14:paraId="53279059">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5.2 </w:t>
      </w:r>
      <w:r>
        <w:rPr>
          <w:rFonts w:hint="eastAsia" w:ascii="仿宋" w:hAnsi="仿宋" w:eastAsia="仿宋" w:cs="Times New Roman"/>
        </w:rPr>
        <w:t>服务标准：采取综合措施消灭老鼠，鼠密度用粉迹法测定不得超过5%，用鼠夹法测定不得超过1%，鼠征阳性房间不得超过2%；严格控制室内苍蝇孳生地，办公室、大厅、走廊、车库及室内公共部分都应达到基本无蝇；采取综合措施杀灭蟑螂，房间蟑螂侵害率不得超过5%，有蟑螂房间的成虫数不超过5只；有蟑螂未孵化卵荚的房间不得超过2%，有卵荚平均数不得超过2个；严格控制室内外蚊虫孳生，逐步做到有蚊房间的蚊数不得超过3只。定期科学有效地对办公区进行卫生消毒。在化学防治中，注重科学合理用药，不使用国家禁用的药品。</w:t>
      </w:r>
    </w:p>
    <w:p w14:paraId="7E453BF2">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rPr>
        <w:t>6</w:t>
      </w:r>
      <w:r>
        <w:rPr>
          <w:rFonts w:hint="eastAsia" w:ascii="仿宋" w:hAnsi="仿宋" w:eastAsia="仿宋" w:cs="Times New Roman"/>
          <w:lang w:eastAsia="zh-CN"/>
        </w:rPr>
        <w:t>）</w:t>
      </w:r>
      <w:r>
        <w:rPr>
          <w:rFonts w:hint="eastAsia" w:ascii="仿宋" w:hAnsi="仿宋" w:eastAsia="仿宋" w:cs="Times New Roman"/>
        </w:rPr>
        <w:t>绿化管理</w:t>
      </w:r>
    </w:p>
    <w:p w14:paraId="2CB41D0E">
      <w:pPr>
        <w:spacing w:line="500" w:lineRule="exact"/>
        <w:ind w:firstLine="560" w:firstLineChars="200"/>
        <w:rPr>
          <w:rFonts w:hint="eastAsia" w:ascii="仿宋" w:hAnsi="仿宋" w:eastAsia="仿宋" w:cs="Times New Roman"/>
        </w:rPr>
      </w:pPr>
      <w:r>
        <w:rPr>
          <w:rFonts w:hint="eastAsia" w:ascii="仿宋" w:hAnsi="仿宋" w:eastAsia="仿宋" w:cs="Times New Roman"/>
        </w:rPr>
        <w:t>绿化管理是指对办公楼（区）树木、花草、绿地等的日常养护管理。</w:t>
      </w:r>
    </w:p>
    <w:p w14:paraId="69F8EFB5">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6.1 </w:t>
      </w:r>
      <w:r>
        <w:rPr>
          <w:rFonts w:hint="eastAsia" w:ascii="仿宋" w:hAnsi="仿宋" w:eastAsia="仿宋" w:cs="Times New Roman"/>
        </w:rPr>
        <w:t>服务内容：办公楼（区）树木、花草、绿地等的日常养护和管理，办公楼（区）“门前”规定区域绿地的养护管理等。</w:t>
      </w:r>
    </w:p>
    <w:p w14:paraId="1C072123">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6.2 </w:t>
      </w:r>
      <w:r>
        <w:rPr>
          <w:rFonts w:hint="eastAsia" w:ascii="仿宋" w:hAnsi="仿宋" w:eastAsia="仿宋" w:cs="Times New Roman"/>
        </w:rPr>
        <w:t>服务标准：花草树木生长正常，修剪及时，叶面干净，具有光泽，无积尘，无枯枝败叶，无病虫害，无杂草；盆器及托盘完好干净，托盘无积土。室外绿化养护应达到绿地及花坛内各种植物存活率100％。绿地设施及硬质景观完好无损。植物群落完整，层次丰富，黄土不外露，有整体的观赏效果。植物季相分明，生长茂盛；草坪保持平整，高度不超过5厘米，草屑及时清理；乔木修剪科学合理，剪口光滑整齐，树冠完整美观，无徒长枝、下垂枝、枯枝，内膛不乱，通风透光；绿篱修剪整齐有型，保持观赏面枝叶丰满。花灌木花后修剪及时，无残花；绿地内立视应无明显杂草，土壤疏松通透；草皮无病斑，植物枝叶无虫害咬口、排泄物、无悬挂或依附在植物上的虫茧、休眠虫体及越冬虫蛹；绿地内无垃圾，乔木无树挂；绿地无破坏、践踏及随意占用现象。</w:t>
      </w:r>
    </w:p>
    <w:p w14:paraId="1ECE502D">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lang w:val="en-US" w:eastAsia="zh-CN"/>
        </w:rPr>
        <w:t>7</w:t>
      </w:r>
      <w:r>
        <w:rPr>
          <w:rFonts w:hint="eastAsia" w:ascii="仿宋" w:hAnsi="仿宋" w:eastAsia="仿宋" w:cs="Times New Roman"/>
          <w:lang w:eastAsia="zh-CN"/>
        </w:rPr>
        <w:t>）</w:t>
      </w:r>
      <w:r>
        <w:rPr>
          <w:rFonts w:hint="eastAsia" w:ascii="仿宋" w:hAnsi="仿宋" w:eastAsia="仿宋" w:cs="Times New Roman"/>
        </w:rPr>
        <w:t>传达、门卫、秩序管理</w:t>
      </w:r>
    </w:p>
    <w:p w14:paraId="62B215F9">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7.1 </w:t>
      </w:r>
      <w:r>
        <w:rPr>
          <w:rFonts w:hint="eastAsia" w:ascii="仿宋" w:hAnsi="仿宋" w:eastAsia="仿宋" w:cs="Times New Roman"/>
        </w:rPr>
        <w:t>服务内容：办公楼（区）来人来访的通报、证件检验、登记等；防盗、防火报警监控设备运行维修管理，门卫、守护和巡逻，公共秩序维护，治安及其它突发事件处理等；楼区道路交通管理，院落内和停车场机动车和非机动车停放管理等。</w:t>
      </w:r>
    </w:p>
    <w:p w14:paraId="57D79046">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7.2 </w:t>
      </w:r>
      <w:r>
        <w:rPr>
          <w:rFonts w:hint="eastAsia" w:ascii="仿宋" w:hAnsi="仿宋" w:eastAsia="仿宋" w:cs="Times New Roman"/>
        </w:rPr>
        <w:t>服务标准：建立办公楼（区）传达、安保、车辆、道路及公共秩序等管理制度并认真落实，确保办公区安全和正常的工作环境；严格验证、登记，杜绝闲杂人员进入办公楼（区），环境秩序良好；维护和保证防盗、防火等报警监控设备的正常运行，对办公区的安全状况实行24小时监控，监控记录保持完整；监控中心收到火情、险情及其他异常情况报警信号后，应及时报警，并通知相关人员及时赶到现场进行处理；做好安全防范和日常巡视工作，及时发现和处理各种安全和事故隐患，迅速有效处置突发事件，重点、要害部位每小时至少巡逻一次，发现违法、违章行为应及时制止；道路畅通，各种车辆停放有序，无堵塞交通现象，不影响行人通行。</w:t>
      </w:r>
    </w:p>
    <w:p w14:paraId="5A5FF7E0">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lang w:val="en-US" w:eastAsia="zh-CN"/>
        </w:rPr>
        <w:t>8</w:t>
      </w:r>
      <w:r>
        <w:rPr>
          <w:rFonts w:hint="eastAsia" w:ascii="仿宋" w:hAnsi="仿宋" w:eastAsia="仿宋" w:cs="Times New Roman"/>
          <w:lang w:eastAsia="zh-CN"/>
        </w:rPr>
        <w:t>）</w:t>
      </w:r>
      <w:r>
        <w:rPr>
          <w:rFonts w:hint="eastAsia" w:ascii="仿宋" w:hAnsi="仿宋" w:eastAsia="仿宋" w:cs="Times New Roman"/>
        </w:rPr>
        <w:t>洗衣服务</w:t>
      </w:r>
    </w:p>
    <w:p w14:paraId="12CB4795">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8.1 </w:t>
      </w:r>
      <w:r>
        <w:rPr>
          <w:rFonts w:hint="eastAsia" w:ascii="仿宋" w:hAnsi="仿宋" w:eastAsia="仿宋" w:cs="Times New Roman"/>
        </w:rPr>
        <w:t>服务员提供服务应遵守《服务礼仪管理要求》要求；</w:t>
      </w:r>
    </w:p>
    <w:p w14:paraId="608780CB">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8.2 </w:t>
      </w:r>
      <w:r>
        <w:rPr>
          <w:rFonts w:hint="eastAsia" w:ascii="仿宋" w:hAnsi="仿宋" w:eastAsia="仿宋" w:cs="Times New Roman"/>
        </w:rPr>
        <w:t>保持室内设施、服务用品齐全，摆放有序；</w:t>
      </w:r>
    </w:p>
    <w:p w14:paraId="697783F4">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8.3 </w:t>
      </w:r>
      <w:r>
        <w:rPr>
          <w:rFonts w:hint="eastAsia" w:ascii="仿宋" w:hAnsi="仿宋" w:eastAsia="仿宋" w:cs="Times New Roman"/>
        </w:rPr>
        <w:t>保持洗衣房室内整洁、干净；</w:t>
      </w:r>
    </w:p>
    <w:p w14:paraId="26ABCF13">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8.4 </w:t>
      </w:r>
      <w:r>
        <w:rPr>
          <w:rFonts w:hint="eastAsia" w:ascii="仿宋" w:hAnsi="仿宋" w:eastAsia="仿宋" w:cs="Times New Roman"/>
        </w:rPr>
        <w:t>地面墙面的亮洁；</w:t>
      </w:r>
    </w:p>
    <w:p w14:paraId="72883AF2">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8.5 </w:t>
      </w:r>
      <w:r>
        <w:rPr>
          <w:rFonts w:hint="eastAsia" w:ascii="仿宋" w:hAnsi="仿宋" w:eastAsia="仿宋" w:cs="Times New Roman"/>
        </w:rPr>
        <w:t>门窗的亮洁；</w:t>
      </w:r>
    </w:p>
    <w:p w14:paraId="2FC45FF4">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8.6 </w:t>
      </w:r>
      <w:r>
        <w:rPr>
          <w:rFonts w:hint="eastAsia" w:ascii="仿宋" w:hAnsi="仿宋" w:eastAsia="仿宋" w:cs="Times New Roman"/>
        </w:rPr>
        <w:t>不锈钢设备光亮整洁；</w:t>
      </w:r>
    </w:p>
    <w:p w14:paraId="6B275063">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8.7 </w:t>
      </w:r>
      <w:r>
        <w:rPr>
          <w:rFonts w:hint="eastAsia" w:ascii="仿宋" w:hAnsi="仿宋" w:eastAsia="仿宋" w:cs="Times New Roman"/>
        </w:rPr>
        <w:t>卫生工具干净整洁。</w:t>
      </w:r>
    </w:p>
    <w:p w14:paraId="2E554563">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8.8 </w:t>
      </w:r>
      <w:r>
        <w:rPr>
          <w:rFonts w:hint="eastAsia" w:ascii="仿宋" w:hAnsi="仿宋" w:eastAsia="仿宋" w:cs="Times New Roman"/>
        </w:rPr>
        <w:t>机械设备设施及管路要经常性保持清洁卫生，无污渍、无灰尘、无跑、冒、滴、漏等缺陷；</w:t>
      </w:r>
    </w:p>
    <w:p w14:paraId="48E6698C">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8.9 </w:t>
      </w:r>
      <w:r>
        <w:rPr>
          <w:rFonts w:hint="eastAsia" w:ascii="仿宋" w:hAnsi="仿宋" w:eastAsia="仿宋" w:cs="Times New Roman"/>
        </w:rPr>
        <w:t>衣物清洗后效果明显，干净整洁，发放及时、无差错，各类工衣洗烫后质量标准；</w:t>
      </w:r>
    </w:p>
    <w:p w14:paraId="2072D516">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8.10 </w:t>
      </w:r>
      <w:r>
        <w:rPr>
          <w:rFonts w:hint="eastAsia" w:ascii="仿宋" w:hAnsi="仿宋" w:eastAsia="仿宋" w:cs="Times New Roman"/>
        </w:rPr>
        <w:t>职工投诉率低于5%。</w:t>
      </w:r>
    </w:p>
    <w:p w14:paraId="189E8F07">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eastAsia="zh-CN"/>
        </w:rPr>
        <w:t>（</w:t>
      </w:r>
      <w:r>
        <w:rPr>
          <w:rFonts w:hint="eastAsia" w:ascii="仿宋" w:hAnsi="仿宋" w:eastAsia="仿宋" w:cs="Times New Roman"/>
          <w:lang w:val="en-US" w:eastAsia="zh-CN"/>
        </w:rPr>
        <w:t>9</w:t>
      </w:r>
      <w:r>
        <w:rPr>
          <w:rFonts w:hint="eastAsia" w:ascii="仿宋" w:hAnsi="仿宋" w:eastAsia="仿宋" w:cs="Times New Roman"/>
          <w:lang w:eastAsia="zh-CN"/>
        </w:rPr>
        <w:t>）</w:t>
      </w:r>
      <w:r>
        <w:rPr>
          <w:rFonts w:hint="eastAsia" w:ascii="仿宋" w:hAnsi="仿宋" w:eastAsia="仿宋" w:cs="Times New Roman"/>
          <w:lang w:val="en-US" w:eastAsia="zh-CN"/>
        </w:rPr>
        <w:t>供暖（热）设备管理维护</w:t>
      </w:r>
    </w:p>
    <w:p w14:paraId="26D69BBD">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lang w:val="en-US" w:eastAsia="zh-CN"/>
        </w:rPr>
        <w:t>9.1服务内容：对执法办案监督管理中心（区）供暖（热）系统设备正常运行使用进行日常管理和养护维修。</w:t>
      </w:r>
    </w:p>
    <w:p w14:paraId="560DA230">
      <w:pPr>
        <w:spacing w:line="500" w:lineRule="exact"/>
        <w:ind w:firstLine="560" w:firstLineChars="200"/>
        <w:rPr>
          <w:rFonts w:hint="eastAsia" w:ascii="仿宋" w:hAnsi="仿宋" w:eastAsia="仿宋" w:cs="Times New Roman"/>
          <w:lang w:eastAsia="zh-CN"/>
        </w:rPr>
      </w:pPr>
      <w:r>
        <w:rPr>
          <w:rFonts w:hint="eastAsia" w:ascii="仿宋" w:hAnsi="仿宋" w:eastAsia="仿宋" w:cs="Times New Roman"/>
          <w:lang w:val="en-US" w:eastAsia="zh-CN"/>
        </w:rPr>
        <w:t>9.2服务标准：定期检查供暖（热）设备的各项指标，按照规定周期对设施设备进行检查、维护、清洁，并做好记录；建立各项设备档案、台账、维修记录，做到安全、合理、节约；及时排除故障，一般故障排除时间不超过2小时，零星维修合格率100%；加强日常维护检修。</w:t>
      </w:r>
    </w:p>
    <w:p w14:paraId="4AC1651F">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lang w:val="en-US" w:eastAsia="zh-CN"/>
        </w:rPr>
        <w:t>10</w:t>
      </w:r>
      <w:r>
        <w:rPr>
          <w:rFonts w:hint="eastAsia" w:ascii="仿宋" w:hAnsi="仿宋" w:eastAsia="仿宋" w:cs="Times New Roman"/>
          <w:lang w:eastAsia="zh-CN"/>
        </w:rPr>
        <w:t>）</w:t>
      </w:r>
      <w:r>
        <w:rPr>
          <w:rFonts w:hint="eastAsia" w:ascii="仿宋" w:hAnsi="仿宋" w:eastAsia="仿宋" w:cs="Times New Roman"/>
        </w:rPr>
        <w:t>资料档案管理</w:t>
      </w:r>
    </w:p>
    <w:p w14:paraId="3D89735E">
      <w:pPr>
        <w:spacing w:line="500" w:lineRule="exact"/>
        <w:ind w:firstLine="560" w:firstLineChars="200"/>
        <w:rPr>
          <w:rFonts w:hint="eastAsia" w:ascii="仿宋" w:hAnsi="仿宋" w:eastAsia="仿宋" w:cs="Times New Roman"/>
        </w:rPr>
      </w:pPr>
      <w:r>
        <w:rPr>
          <w:rFonts w:hint="eastAsia" w:ascii="仿宋" w:hAnsi="仿宋" w:eastAsia="仿宋" w:cs="Times New Roman"/>
        </w:rPr>
        <w:t>加强物业管理区域内有关物业管理服务的档案和资料的管理。档案和资料的管理包括：设备设施档案、清洁卫生管理档案、室内外绿化管理档案、人事管理及人员培训档案以及具体的管理方案、工作计划等资料档案，所有资料档案做到保存完整，管理完善，交接手续完备，检索方便准确，符合有关标准。</w:t>
      </w:r>
    </w:p>
    <w:p w14:paraId="0601B7DD">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lang w:val="en-US" w:eastAsia="zh-CN"/>
        </w:rPr>
        <w:t>11</w:t>
      </w:r>
      <w:r>
        <w:rPr>
          <w:rFonts w:hint="eastAsia" w:ascii="仿宋" w:hAnsi="仿宋" w:eastAsia="仿宋" w:cs="Times New Roman"/>
          <w:lang w:eastAsia="zh-CN"/>
        </w:rPr>
        <w:t>）</w:t>
      </w:r>
      <w:r>
        <w:rPr>
          <w:rFonts w:hint="eastAsia" w:ascii="仿宋" w:hAnsi="仿宋" w:eastAsia="仿宋" w:cs="Times New Roman"/>
        </w:rPr>
        <w:t>建立健全物业管理制度</w:t>
      </w:r>
    </w:p>
    <w:p w14:paraId="3D00AF92">
      <w:pPr>
        <w:spacing w:line="500" w:lineRule="exact"/>
        <w:ind w:firstLine="560" w:firstLineChars="200"/>
        <w:rPr>
          <w:rFonts w:hint="eastAsia" w:ascii="仿宋" w:hAnsi="仿宋" w:eastAsia="仿宋" w:cs="Times New Roman"/>
        </w:rPr>
      </w:pPr>
      <w:r>
        <w:rPr>
          <w:rFonts w:hint="eastAsia" w:ascii="仿宋" w:hAnsi="仿宋" w:eastAsia="仿宋" w:cs="Times New Roman"/>
        </w:rPr>
        <w:t>根据项目的具体情况，制定内部管理、日常服务运作等管理制度。如中标后，未能按这些制度执行，应视为违约，将按违约处理。</w:t>
      </w:r>
    </w:p>
    <w:p w14:paraId="4A7B0216">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11.1 </w:t>
      </w:r>
      <w:r>
        <w:rPr>
          <w:rFonts w:hint="eastAsia" w:ascii="仿宋" w:hAnsi="仿宋" w:eastAsia="仿宋" w:cs="Times New Roman"/>
        </w:rPr>
        <w:t>物业管理员工行为规范；</w:t>
      </w:r>
    </w:p>
    <w:p w14:paraId="6FB0DC89">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11.2 </w:t>
      </w:r>
      <w:r>
        <w:rPr>
          <w:rFonts w:hint="eastAsia" w:ascii="仿宋" w:hAnsi="仿宋" w:eastAsia="仿宋" w:cs="Times New Roman"/>
        </w:rPr>
        <w:t>各部门工作职责；</w:t>
      </w:r>
    </w:p>
    <w:p w14:paraId="06F4FF1E">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11.3 </w:t>
      </w:r>
      <w:r>
        <w:rPr>
          <w:rFonts w:hint="eastAsia" w:ascii="仿宋" w:hAnsi="仿宋" w:eastAsia="仿宋" w:cs="Times New Roman"/>
        </w:rPr>
        <w:t>各类工作人员岗位职责；</w:t>
      </w:r>
    </w:p>
    <w:p w14:paraId="3A785554">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11.4 </w:t>
      </w:r>
      <w:r>
        <w:rPr>
          <w:rFonts w:hint="eastAsia" w:ascii="仿宋" w:hAnsi="仿宋" w:eastAsia="仿宋" w:cs="Times New Roman"/>
        </w:rPr>
        <w:t>各类工作人员培训计划、岗位考核办法和考核奖惩制度；</w:t>
      </w:r>
    </w:p>
    <w:p w14:paraId="06AE6313">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11.5 </w:t>
      </w:r>
      <w:r>
        <w:rPr>
          <w:rFonts w:hint="eastAsia" w:ascii="仿宋" w:hAnsi="仿宋" w:eastAsia="仿宋" w:cs="Times New Roman"/>
        </w:rPr>
        <w:t>各类设备运行管理制度、设备维修制度；</w:t>
      </w:r>
    </w:p>
    <w:p w14:paraId="3BB1B619">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11.6 </w:t>
      </w:r>
      <w:r>
        <w:rPr>
          <w:rFonts w:hint="eastAsia" w:ascii="仿宋" w:hAnsi="仿宋" w:eastAsia="仿宋" w:cs="Times New Roman"/>
        </w:rPr>
        <w:t>其他管理服务制度。</w:t>
      </w:r>
    </w:p>
    <w:p w14:paraId="24EFDBDF">
      <w:pPr>
        <w:spacing w:line="500" w:lineRule="exact"/>
        <w:ind w:firstLine="560" w:firstLineChars="200"/>
        <w:rPr>
          <w:rFonts w:hint="eastAsia" w:ascii="仿宋" w:hAnsi="仿宋" w:eastAsia="仿宋" w:cs="Times New Roman"/>
        </w:rPr>
      </w:pPr>
      <w:r>
        <w:rPr>
          <w:rFonts w:hint="eastAsia" w:ascii="仿宋" w:hAnsi="仿宋" w:eastAsia="仿宋" w:cs="Times New Roman"/>
          <w:lang w:eastAsia="zh-CN"/>
        </w:rPr>
        <w:t>（</w:t>
      </w:r>
      <w:r>
        <w:rPr>
          <w:rFonts w:hint="eastAsia" w:ascii="仿宋" w:hAnsi="仿宋" w:eastAsia="仿宋" w:cs="Times New Roman"/>
          <w:lang w:val="en-US" w:eastAsia="zh-CN"/>
        </w:rPr>
        <w:t>12</w:t>
      </w:r>
      <w:r>
        <w:rPr>
          <w:rFonts w:hint="eastAsia" w:ascii="仿宋" w:hAnsi="仿宋" w:eastAsia="仿宋" w:cs="Times New Roman"/>
          <w:lang w:eastAsia="zh-CN"/>
        </w:rPr>
        <w:t>）</w:t>
      </w:r>
      <w:r>
        <w:rPr>
          <w:rFonts w:hint="eastAsia" w:ascii="仿宋" w:hAnsi="仿宋" w:eastAsia="仿宋" w:cs="Times New Roman"/>
        </w:rPr>
        <w:t>餐饮标准及菜谱管理要求</w:t>
      </w:r>
    </w:p>
    <w:tbl>
      <w:tblPr>
        <w:tblStyle w:val="2"/>
        <w:tblW w:w="8737" w:type="dxa"/>
        <w:tblInd w:w="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80"/>
        <w:gridCol w:w="6557"/>
      </w:tblGrid>
      <w:tr w14:paraId="2FB5CA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180" w:type="dxa"/>
            <w:tcBorders>
              <w:bottom w:val="single" w:color="000000" w:sz="6" w:space="0"/>
              <w:right w:val="single" w:color="000000" w:sz="6" w:space="0"/>
            </w:tcBorders>
            <w:vAlign w:val="center"/>
          </w:tcPr>
          <w:p w14:paraId="7B9FAB06">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rPr>
              <w:t>项目</w:t>
            </w:r>
          </w:p>
        </w:tc>
        <w:tc>
          <w:tcPr>
            <w:tcW w:w="6557" w:type="dxa"/>
            <w:tcBorders>
              <w:left w:val="single" w:color="000000" w:sz="6" w:space="0"/>
              <w:bottom w:val="single" w:color="000000" w:sz="6" w:space="0"/>
            </w:tcBorders>
            <w:vAlign w:val="center"/>
          </w:tcPr>
          <w:p w14:paraId="160D2A1C">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rPr>
              <w:t>要求</w:t>
            </w:r>
          </w:p>
        </w:tc>
      </w:tr>
      <w:tr w14:paraId="5542F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8" w:hRule="atLeast"/>
        </w:trPr>
        <w:tc>
          <w:tcPr>
            <w:tcW w:w="2180" w:type="dxa"/>
            <w:tcBorders>
              <w:top w:val="single" w:color="000000" w:sz="6" w:space="0"/>
              <w:bottom w:val="single" w:color="000000" w:sz="6" w:space="0"/>
              <w:right w:val="single" w:color="000000" w:sz="6" w:space="0"/>
            </w:tcBorders>
            <w:vAlign w:val="center"/>
          </w:tcPr>
          <w:p w14:paraId="3B6EB46F">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rPr>
              <w:t>餐饮标准</w:t>
            </w:r>
          </w:p>
        </w:tc>
        <w:tc>
          <w:tcPr>
            <w:tcW w:w="6557" w:type="dxa"/>
            <w:tcBorders>
              <w:top w:val="single" w:color="000000" w:sz="6" w:space="0"/>
              <w:left w:val="single" w:color="000000" w:sz="6" w:space="0"/>
              <w:bottom w:val="single" w:color="000000" w:sz="6" w:space="0"/>
            </w:tcBorders>
            <w:vAlign w:val="center"/>
          </w:tcPr>
          <w:p w14:paraId="5F4B611F">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餐饮标准每季度可调整1次，采购人审核，采购人领导审批；</w:t>
            </w:r>
          </w:p>
          <w:p w14:paraId="27C35052">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餐饮标准应与当地物价水平相适宜；</w:t>
            </w:r>
          </w:p>
        </w:tc>
      </w:tr>
      <w:tr w14:paraId="1F876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2" w:hRule="atLeast"/>
        </w:trPr>
        <w:tc>
          <w:tcPr>
            <w:tcW w:w="2180" w:type="dxa"/>
            <w:tcBorders>
              <w:top w:val="single" w:color="000000" w:sz="6" w:space="0"/>
              <w:right w:val="single" w:color="000000" w:sz="6" w:space="0"/>
            </w:tcBorders>
            <w:vAlign w:val="center"/>
          </w:tcPr>
          <w:p w14:paraId="38D62E9A">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rPr>
              <w:t>菜谱制定</w:t>
            </w:r>
          </w:p>
        </w:tc>
        <w:tc>
          <w:tcPr>
            <w:tcW w:w="6557" w:type="dxa"/>
            <w:tcBorders>
              <w:top w:val="single" w:color="000000" w:sz="6" w:space="0"/>
              <w:left w:val="single" w:color="000000" w:sz="6" w:space="0"/>
            </w:tcBorders>
            <w:vAlign w:val="center"/>
          </w:tcPr>
          <w:p w14:paraId="4DA0BD39">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菜谱的制定应符合餐饮标准；</w:t>
            </w:r>
          </w:p>
          <w:p w14:paraId="3C39A3C5">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菜谱的制定应在采购人的主导下实施；</w:t>
            </w:r>
          </w:p>
          <w:p w14:paraId="77FFF913">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3.</w:t>
            </w:r>
            <w:r>
              <w:rPr>
                <w:rFonts w:hint="eastAsia" w:ascii="仿宋" w:hAnsi="仿宋" w:eastAsia="仿宋" w:cs="Times New Roman"/>
                <w:sz w:val="21"/>
                <w:szCs w:val="21"/>
              </w:rPr>
              <w:t>菜谱的制定应以周为周期，经采购人审批后公示；</w:t>
            </w:r>
          </w:p>
          <w:p w14:paraId="0C3F90A5">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4.</w:t>
            </w:r>
            <w:r>
              <w:rPr>
                <w:rFonts w:hint="eastAsia" w:ascii="仿宋" w:hAnsi="仿宋" w:eastAsia="仿宋" w:cs="Times New Roman"/>
                <w:sz w:val="21"/>
                <w:szCs w:val="21"/>
              </w:rPr>
              <w:t>菜谱的制定应遵循调查、统计、分析、改进原则；</w:t>
            </w:r>
          </w:p>
          <w:p w14:paraId="588B3348">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5.</w:t>
            </w:r>
            <w:r>
              <w:rPr>
                <w:rFonts w:hint="eastAsia" w:ascii="仿宋" w:hAnsi="仿宋" w:eastAsia="仿宋" w:cs="Times New Roman"/>
                <w:sz w:val="21"/>
                <w:szCs w:val="21"/>
              </w:rPr>
              <w:t>应能满足职工营养的需求；</w:t>
            </w:r>
          </w:p>
          <w:p w14:paraId="1BC13C06">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6.</w:t>
            </w:r>
            <w:r>
              <w:rPr>
                <w:rFonts w:hint="eastAsia" w:ascii="仿宋" w:hAnsi="仿宋" w:eastAsia="仿宋" w:cs="Times New Roman"/>
                <w:sz w:val="21"/>
                <w:szCs w:val="21"/>
              </w:rPr>
              <w:t>应根据季节、时令的变化有所调整。</w:t>
            </w:r>
          </w:p>
        </w:tc>
      </w:tr>
    </w:tbl>
    <w:p w14:paraId="171E4CBB">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12.1 </w:t>
      </w:r>
      <w:r>
        <w:rPr>
          <w:rFonts w:hint="eastAsia" w:ascii="仿宋" w:hAnsi="仿宋" w:eastAsia="仿宋" w:cs="Times New Roman"/>
        </w:rPr>
        <w:t>厨房卫生、安全管理要求</w:t>
      </w:r>
    </w:p>
    <w:p w14:paraId="7CB68571">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12.1.1 </w:t>
      </w:r>
      <w:r>
        <w:rPr>
          <w:rFonts w:hint="eastAsia" w:ascii="仿宋" w:hAnsi="仿宋" w:eastAsia="仿宋" w:cs="Times New Roman"/>
        </w:rPr>
        <w:t>服务标准：</w:t>
      </w:r>
    </w:p>
    <w:p w14:paraId="5C425890">
      <w:pPr>
        <w:spacing w:line="500" w:lineRule="exact"/>
        <w:ind w:firstLine="560" w:firstLineChars="200"/>
        <w:rPr>
          <w:rFonts w:hint="eastAsia" w:ascii="仿宋" w:hAnsi="仿宋" w:eastAsia="仿宋" w:cs="Times New Roman"/>
        </w:rPr>
      </w:pPr>
      <w:r>
        <w:rPr>
          <w:rFonts w:hint="eastAsia" w:ascii="仿宋" w:hAnsi="仿宋" w:eastAsia="仿宋" w:cs="Times New Roman"/>
        </w:rPr>
        <w:t>A.厨房地面、墙面（含门窗）应无污迹，无明显破损，保新度达到80%；</w:t>
      </w:r>
    </w:p>
    <w:p w14:paraId="778428F6">
      <w:pPr>
        <w:spacing w:line="500" w:lineRule="exact"/>
        <w:ind w:firstLine="560" w:firstLineChars="200"/>
        <w:rPr>
          <w:rFonts w:hint="eastAsia" w:ascii="仿宋" w:hAnsi="仿宋" w:eastAsia="仿宋" w:cs="Times New Roman"/>
        </w:rPr>
      </w:pPr>
      <w:r>
        <w:rPr>
          <w:rFonts w:hint="eastAsia" w:ascii="仿宋" w:hAnsi="仿宋" w:eastAsia="仿宋" w:cs="Times New Roman"/>
        </w:rPr>
        <w:t>B.厨房内操作间、工作台应严格按功能分割，工作台、设备、器具、工具、物品的摆放应有专属位置，不应混放；</w:t>
      </w:r>
    </w:p>
    <w:p w14:paraId="72157C41">
      <w:pPr>
        <w:spacing w:line="500" w:lineRule="exact"/>
        <w:ind w:firstLine="560" w:firstLineChars="200"/>
        <w:rPr>
          <w:rFonts w:hint="eastAsia" w:ascii="仿宋" w:hAnsi="仿宋" w:eastAsia="仿宋" w:cs="Times New Roman"/>
        </w:rPr>
      </w:pPr>
      <w:r>
        <w:rPr>
          <w:rFonts w:hint="eastAsia" w:ascii="仿宋" w:hAnsi="仿宋" w:eastAsia="仿宋" w:cs="Times New Roman"/>
        </w:rPr>
        <w:t>安全标识、安全设施设备完好率100%；</w:t>
      </w:r>
    </w:p>
    <w:p w14:paraId="1A234148">
      <w:pPr>
        <w:spacing w:line="500" w:lineRule="exact"/>
        <w:ind w:firstLine="560" w:firstLineChars="200"/>
        <w:rPr>
          <w:rFonts w:hint="eastAsia" w:ascii="仿宋" w:hAnsi="仿宋" w:eastAsia="仿宋" w:cs="Times New Roman"/>
        </w:rPr>
      </w:pPr>
      <w:r>
        <w:rPr>
          <w:rFonts w:hint="eastAsia" w:ascii="仿宋" w:hAnsi="仿宋" w:eastAsia="仿宋" w:cs="Times New Roman"/>
        </w:rPr>
        <w:t>厨房内设施完好率应达到90%，设备完好率应达到100%；</w:t>
      </w:r>
    </w:p>
    <w:p w14:paraId="72A45EFE">
      <w:pPr>
        <w:spacing w:line="500" w:lineRule="exact"/>
        <w:ind w:firstLine="560" w:firstLineChars="200"/>
        <w:rPr>
          <w:rFonts w:hint="eastAsia" w:ascii="仿宋" w:hAnsi="仿宋" w:eastAsia="仿宋" w:cs="Times New Roman"/>
        </w:rPr>
      </w:pPr>
      <w:r>
        <w:rPr>
          <w:rFonts w:hint="eastAsia" w:ascii="仿宋" w:hAnsi="仿宋" w:eastAsia="仿宋" w:cs="Times New Roman"/>
        </w:rPr>
        <w:t>餐用具使用前消毒率100%；</w:t>
      </w:r>
    </w:p>
    <w:p w14:paraId="6C060D5D">
      <w:pPr>
        <w:spacing w:line="500" w:lineRule="exact"/>
        <w:ind w:firstLine="560" w:firstLineChars="200"/>
        <w:rPr>
          <w:rFonts w:hint="eastAsia" w:ascii="仿宋" w:hAnsi="仿宋" w:eastAsia="仿宋" w:cs="Times New Roman"/>
        </w:rPr>
      </w:pPr>
      <w:r>
        <w:rPr>
          <w:rFonts w:hint="eastAsia" w:ascii="仿宋" w:hAnsi="仿宋" w:eastAsia="仿宋" w:cs="Times New Roman"/>
        </w:rPr>
        <w:t>顾客投诉率低于10%；</w:t>
      </w:r>
    </w:p>
    <w:p w14:paraId="0A0BC102">
      <w:pPr>
        <w:spacing w:line="500" w:lineRule="exact"/>
        <w:ind w:firstLine="560" w:firstLineChars="200"/>
        <w:rPr>
          <w:rFonts w:hint="eastAsia" w:ascii="仿宋" w:hAnsi="仿宋" w:eastAsia="仿宋" w:cs="Times New Roman"/>
        </w:rPr>
      </w:pPr>
      <w:r>
        <w:rPr>
          <w:rFonts w:hint="eastAsia" w:ascii="仿宋" w:hAnsi="仿宋" w:eastAsia="仿宋" w:cs="Times New Roman"/>
        </w:rPr>
        <w:t>食物中毒事件为0；</w:t>
      </w:r>
    </w:p>
    <w:p w14:paraId="02A801FA">
      <w:pPr>
        <w:spacing w:line="500" w:lineRule="exact"/>
        <w:ind w:firstLine="560" w:firstLineChars="200"/>
        <w:rPr>
          <w:rFonts w:hint="eastAsia" w:ascii="仿宋" w:hAnsi="仿宋" w:eastAsia="仿宋" w:cs="Times New Roman"/>
        </w:rPr>
      </w:pPr>
      <w:r>
        <w:rPr>
          <w:rFonts w:hint="eastAsia" w:ascii="仿宋" w:hAnsi="仿宋" w:eastAsia="仿宋" w:cs="Times New Roman"/>
        </w:rPr>
        <w:t>安全生产事故为0。</w:t>
      </w:r>
    </w:p>
    <w:p w14:paraId="5FF6ACA5">
      <w:pPr>
        <w:spacing w:line="500" w:lineRule="exact"/>
        <w:ind w:firstLine="560" w:firstLineChars="200"/>
        <w:rPr>
          <w:rFonts w:hint="eastAsia" w:ascii="仿宋" w:hAnsi="仿宋" w:eastAsia="仿宋" w:cs="Times New Roman"/>
        </w:rPr>
      </w:pPr>
    </w:p>
    <w:tbl>
      <w:tblPr>
        <w:tblStyle w:val="2"/>
        <w:tblW w:w="8762"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2"/>
        <w:gridCol w:w="895"/>
        <w:gridCol w:w="6845"/>
      </w:tblGrid>
      <w:tr w14:paraId="5CC058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917" w:type="dxa"/>
            <w:gridSpan w:val="2"/>
            <w:vAlign w:val="center"/>
          </w:tcPr>
          <w:p w14:paraId="731BABEC">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rPr>
              <w:t>项目</w:t>
            </w:r>
          </w:p>
        </w:tc>
        <w:tc>
          <w:tcPr>
            <w:tcW w:w="6845" w:type="dxa"/>
            <w:vAlign w:val="center"/>
          </w:tcPr>
          <w:p w14:paraId="3B4F6E46">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rPr>
              <w:t>要求</w:t>
            </w:r>
          </w:p>
        </w:tc>
      </w:tr>
      <w:tr w14:paraId="5155C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3" w:hRule="atLeast"/>
        </w:trPr>
        <w:tc>
          <w:tcPr>
            <w:tcW w:w="1022" w:type="dxa"/>
            <w:vMerge w:val="restart"/>
            <w:vAlign w:val="center"/>
          </w:tcPr>
          <w:p w14:paraId="09712A72">
            <w:pPr>
              <w:spacing w:line="500" w:lineRule="exact"/>
              <w:jc w:val="center"/>
              <w:rPr>
                <w:rFonts w:hint="eastAsia" w:ascii="仿宋" w:hAnsi="仿宋" w:eastAsia="仿宋" w:cs="Times New Roman"/>
                <w:sz w:val="21"/>
                <w:szCs w:val="21"/>
                <w:lang w:val="zh-CN"/>
              </w:rPr>
            </w:pPr>
            <w:r>
              <w:rPr>
                <w:rFonts w:hint="eastAsia" w:ascii="仿宋" w:hAnsi="仿宋" w:eastAsia="仿宋" w:cs="Times New Roman"/>
                <w:sz w:val="21"/>
                <w:szCs w:val="21"/>
              </w:rPr>
              <w:t>卫生</w:t>
            </w:r>
          </w:p>
          <w:p w14:paraId="5D36AF04">
            <w:pPr>
              <w:spacing w:line="500" w:lineRule="exact"/>
              <w:ind w:firstLine="420" w:firstLineChars="200"/>
              <w:jc w:val="center"/>
              <w:rPr>
                <w:rFonts w:hint="eastAsia" w:ascii="仿宋" w:hAnsi="仿宋" w:eastAsia="仿宋" w:cs="Times New Roman"/>
                <w:sz w:val="21"/>
                <w:szCs w:val="21"/>
              </w:rPr>
            </w:pPr>
          </w:p>
        </w:tc>
        <w:tc>
          <w:tcPr>
            <w:tcW w:w="895" w:type="dxa"/>
            <w:vAlign w:val="center"/>
          </w:tcPr>
          <w:p w14:paraId="35E23873">
            <w:pPr>
              <w:spacing w:line="500" w:lineRule="exact"/>
              <w:jc w:val="center"/>
              <w:rPr>
                <w:rFonts w:hint="eastAsia" w:ascii="仿宋" w:hAnsi="仿宋" w:eastAsia="仿宋" w:cs="Times New Roman"/>
                <w:sz w:val="21"/>
                <w:szCs w:val="21"/>
                <w:lang w:val="zh-CN"/>
              </w:rPr>
            </w:pPr>
            <w:r>
              <w:rPr>
                <w:rFonts w:hint="eastAsia" w:ascii="仿宋" w:hAnsi="仿宋" w:eastAsia="仿宋" w:cs="Times New Roman"/>
                <w:sz w:val="21"/>
                <w:szCs w:val="21"/>
              </w:rPr>
              <w:t>个人</w:t>
            </w:r>
          </w:p>
        </w:tc>
        <w:tc>
          <w:tcPr>
            <w:tcW w:w="6845" w:type="dxa"/>
          </w:tcPr>
          <w:p w14:paraId="39601BC6">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应每年进行1次健康体检；</w:t>
            </w:r>
          </w:p>
          <w:p w14:paraId="4033F0A6">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应按规定着装，佩戴工作帽，女职工应将头发扎起，供餐员应佩戴口罩，应使用工具打饭菜；</w:t>
            </w:r>
          </w:p>
          <w:p w14:paraId="3C04F5E4">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3.</w:t>
            </w:r>
            <w:r>
              <w:rPr>
                <w:rFonts w:hint="eastAsia" w:ascii="仿宋" w:hAnsi="仿宋" w:eastAsia="仿宋" w:cs="Times New Roman"/>
                <w:sz w:val="21"/>
                <w:szCs w:val="21"/>
              </w:rPr>
              <w:t>不应佩戴首饰；</w:t>
            </w:r>
          </w:p>
          <w:p w14:paraId="0E06FC96">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4.</w:t>
            </w:r>
            <w:r>
              <w:rPr>
                <w:rFonts w:hint="eastAsia" w:ascii="仿宋" w:hAnsi="仿宋" w:eastAsia="仿宋" w:cs="Times New Roman"/>
                <w:sz w:val="21"/>
                <w:szCs w:val="21"/>
              </w:rPr>
              <w:t>不应带病工作；</w:t>
            </w:r>
          </w:p>
          <w:p w14:paraId="0805AE50">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5.</w:t>
            </w:r>
            <w:r>
              <w:rPr>
                <w:rFonts w:hint="eastAsia" w:ascii="仿宋" w:hAnsi="仿宋" w:eastAsia="仿宋" w:cs="Times New Roman"/>
                <w:sz w:val="21"/>
                <w:szCs w:val="21"/>
              </w:rPr>
              <w:t>工作前及出操作间再次进入应洗手消毒；</w:t>
            </w:r>
          </w:p>
          <w:p w14:paraId="11C92593">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6.</w:t>
            </w:r>
            <w:r>
              <w:rPr>
                <w:rFonts w:hint="eastAsia" w:ascii="仿宋" w:hAnsi="仿宋" w:eastAsia="仿宋" w:cs="Times New Roman"/>
                <w:sz w:val="21"/>
                <w:szCs w:val="21"/>
              </w:rPr>
              <w:t>工作时，手不能直接接触已消毒过的餐具（如杯、碗、碟）内侧</w:t>
            </w:r>
          </w:p>
          <w:p w14:paraId="0642D42F">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7.</w:t>
            </w:r>
            <w:r>
              <w:rPr>
                <w:rFonts w:hint="eastAsia" w:ascii="仿宋" w:hAnsi="仿宋" w:eastAsia="仿宋" w:cs="Times New Roman"/>
                <w:sz w:val="21"/>
                <w:szCs w:val="21"/>
              </w:rPr>
              <w:t>不应在操作间吸烟；</w:t>
            </w:r>
          </w:p>
          <w:p w14:paraId="4B91BFE1">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8.</w:t>
            </w:r>
            <w:r>
              <w:rPr>
                <w:rFonts w:hint="eastAsia" w:ascii="仿宋" w:hAnsi="仿宋" w:eastAsia="仿宋" w:cs="Times New Roman"/>
                <w:sz w:val="21"/>
                <w:szCs w:val="21"/>
              </w:rPr>
              <w:t>不应用烹饪工具直接尝口味；</w:t>
            </w:r>
          </w:p>
          <w:p w14:paraId="5ACE166F">
            <w:pPr>
              <w:spacing w:line="500" w:lineRule="exact"/>
              <w:ind w:firstLine="420"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en-US" w:eastAsia="zh-CN"/>
              </w:rPr>
              <w:t>9.</w:t>
            </w:r>
            <w:r>
              <w:rPr>
                <w:rFonts w:hint="eastAsia" w:ascii="仿宋" w:hAnsi="仿宋" w:eastAsia="仿宋" w:cs="Times New Roman"/>
                <w:sz w:val="21"/>
                <w:szCs w:val="21"/>
              </w:rPr>
              <w:t>不应在厨房内躺卧，不应放置个人衣物、鞋子。</w:t>
            </w:r>
          </w:p>
        </w:tc>
      </w:tr>
      <w:tr w14:paraId="18BBE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22" w:type="dxa"/>
            <w:vMerge w:val="continue"/>
            <w:vAlign w:val="center"/>
          </w:tcPr>
          <w:p w14:paraId="7D89EF2B">
            <w:pPr>
              <w:spacing w:line="500" w:lineRule="exact"/>
              <w:ind w:firstLine="420" w:firstLineChars="200"/>
              <w:rPr>
                <w:rFonts w:hint="eastAsia" w:ascii="仿宋" w:hAnsi="仿宋" w:eastAsia="仿宋" w:cs="Times New Roman"/>
                <w:sz w:val="21"/>
                <w:szCs w:val="21"/>
              </w:rPr>
            </w:pPr>
          </w:p>
        </w:tc>
        <w:tc>
          <w:tcPr>
            <w:tcW w:w="895" w:type="dxa"/>
            <w:vAlign w:val="center"/>
          </w:tcPr>
          <w:p w14:paraId="377CB8F3">
            <w:pPr>
              <w:spacing w:line="500" w:lineRule="exact"/>
              <w:jc w:val="center"/>
              <w:rPr>
                <w:rFonts w:hint="eastAsia" w:ascii="仿宋" w:hAnsi="仿宋" w:eastAsia="仿宋" w:cs="Times New Roman"/>
                <w:sz w:val="21"/>
                <w:szCs w:val="21"/>
                <w:lang w:val="zh-CN"/>
              </w:rPr>
            </w:pPr>
            <w:r>
              <w:rPr>
                <w:rFonts w:hint="eastAsia" w:ascii="仿宋" w:hAnsi="仿宋" w:eastAsia="仿宋" w:cs="Times New Roman"/>
                <w:sz w:val="21"/>
                <w:szCs w:val="21"/>
              </w:rPr>
              <w:t>环境</w:t>
            </w:r>
          </w:p>
        </w:tc>
        <w:tc>
          <w:tcPr>
            <w:tcW w:w="6845" w:type="dxa"/>
          </w:tcPr>
          <w:p w14:paraId="3B67F9CE">
            <w:pPr>
              <w:spacing w:line="500" w:lineRule="exact"/>
              <w:ind w:firstLine="420"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en-US"/>
              </w:rPr>
              <w:t>1.</w:t>
            </w:r>
            <w:r>
              <w:rPr>
                <w:rFonts w:hint="eastAsia" w:ascii="仿宋" w:hAnsi="仿宋" w:eastAsia="仿宋" w:cs="Times New Roman"/>
                <w:sz w:val="21"/>
                <w:szCs w:val="21"/>
                <w:lang w:val="zh-CN"/>
              </w:rPr>
              <w:t>应每餐完毕后清洁1次，每周全面清洁1次（含下水道清理）；</w:t>
            </w:r>
          </w:p>
          <w:p w14:paraId="65F24150">
            <w:pPr>
              <w:spacing w:line="500" w:lineRule="exact"/>
              <w:ind w:firstLine="420"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en-US"/>
              </w:rPr>
              <w:t>2.</w:t>
            </w:r>
            <w:r>
              <w:rPr>
                <w:rFonts w:hint="eastAsia" w:ascii="仿宋" w:hAnsi="仿宋" w:eastAsia="仿宋" w:cs="Times New Roman"/>
                <w:sz w:val="21"/>
                <w:szCs w:val="21"/>
                <w:lang w:val="zh-CN"/>
              </w:rPr>
              <w:t>在厨房入口处应设置洗手池，以便工作人员洗手、消毒；</w:t>
            </w:r>
          </w:p>
          <w:p w14:paraId="59C98AF5">
            <w:pPr>
              <w:spacing w:line="500" w:lineRule="exact"/>
              <w:ind w:firstLine="420"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zh-CN"/>
              </w:rPr>
              <w:t>3.非厨房工作人员不得进入厨房；</w:t>
            </w:r>
          </w:p>
          <w:p w14:paraId="34AD4B57">
            <w:pPr>
              <w:spacing w:line="500" w:lineRule="exact"/>
              <w:ind w:firstLine="420"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zh-CN"/>
              </w:rPr>
              <w:t>4.应保持地面无油渍、无水迹、无卫生死角、无杂物；</w:t>
            </w:r>
          </w:p>
          <w:p w14:paraId="5BC6779F">
            <w:pPr>
              <w:spacing w:line="500" w:lineRule="exact"/>
              <w:ind w:firstLine="420"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zh-CN"/>
              </w:rPr>
              <w:t>5.地面、天花板、墙壁门窗应无破损，所有孔洞缝隙应予填实密封，并保持整洁，以免蟑螂、老鼠隐身躲藏或出入；</w:t>
            </w:r>
          </w:p>
          <w:p w14:paraId="5BFC98D9">
            <w:pPr>
              <w:spacing w:line="500" w:lineRule="exact"/>
              <w:ind w:firstLine="420"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zh-CN"/>
              </w:rPr>
              <w:t>6.垃圾桶和馊水桶身应保持干净、标识明确并加盖，每餐完毕后清理1次；</w:t>
            </w:r>
          </w:p>
          <w:p w14:paraId="3FBD9ECC">
            <w:pPr>
              <w:spacing w:line="500" w:lineRule="exact"/>
              <w:ind w:firstLine="420"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zh-CN"/>
              </w:rPr>
              <w:t>7.如下水道堵塞或溢水应立即报修。</w:t>
            </w:r>
          </w:p>
        </w:tc>
      </w:tr>
      <w:tr w14:paraId="1BF7D2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3" w:hRule="atLeast"/>
        </w:trPr>
        <w:tc>
          <w:tcPr>
            <w:tcW w:w="1022" w:type="dxa"/>
            <w:vMerge w:val="continue"/>
            <w:vAlign w:val="center"/>
          </w:tcPr>
          <w:p w14:paraId="62678B39">
            <w:pPr>
              <w:spacing w:line="500" w:lineRule="exact"/>
              <w:ind w:firstLine="420" w:firstLineChars="200"/>
              <w:rPr>
                <w:rFonts w:hint="eastAsia" w:ascii="仿宋" w:hAnsi="仿宋" w:eastAsia="仿宋" w:cs="Times New Roman"/>
                <w:sz w:val="21"/>
                <w:szCs w:val="21"/>
              </w:rPr>
            </w:pPr>
          </w:p>
        </w:tc>
        <w:tc>
          <w:tcPr>
            <w:tcW w:w="895" w:type="dxa"/>
            <w:vAlign w:val="center"/>
          </w:tcPr>
          <w:p w14:paraId="581A0EA2">
            <w:pPr>
              <w:spacing w:line="500" w:lineRule="exact"/>
              <w:jc w:val="center"/>
              <w:rPr>
                <w:rFonts w:hint="eastAsia" w:ascii="仿宋" w:hAnsi="仿宋" w:eastAsia="仿宋" w:cs="Times New Roman"/>
                <w:sz w:val="21"/>
                <w:szCs w:val="21"/>
                <w:lang w:val="zh-CN"/>
              </w:rPr>
            </w:pPr>
            <w:r>
              <w:rPr>
                <w:rFonts w:hint="eastAsia" w:ascii="仿宋" w:hAnsi="仿宋" w:eastAsia="仿宋" w:cs="Times New Roman"/>
                <w:sz w:val="21"/>
                <w:szCs w:val="21"/>
              </w:rPr>
              <w:t>冰箱</w:t>
            </w:r>
          </w:p>
        </w:tc>
        <w:tc>
          <w:tcPr>
            <w:tcW w:w="6845" w:type="dxa"/>
          </w:tcPr>
          <w:p w14:paraId="0FEEC202">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冰箱应有专人管理，应当霜层达到3mm或每星期定期化霜；</w:t>
            </w:r>
          </w:p>
          <w:p w14:paraId="1733F9FE">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冰箱内外应每日擦拭一次，保持洁净；</w:t>
            </w:r>
          </w:p>
          <w:p w14:paraId="444C5BC4">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3.</w:t>
            </w:r>
            <w:r>
              <w:rPr>
                <w:rFonts w:hint="eastAsia" w:ascii="仿宋" w:hAnsi="仿宋" w:eastAsia="仿宋" w:cs="Times New Roman"/>
                <w:sz w:val="21"/>
                <w:szCs w:val="21"/>
              </w:rPr>
              <w:t>应每日检查冰箱内食品质量，杜绝生熟混放，严禁叠盘，鱼类、肉类、蔬菜类，应相对分开；</w:t>
            </w:r>
          </w:p>
          <w:p w14:paraId="7FFBF53B">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4.</w:t>
            </w:r>
            <w:r>
              <w:rPr>
                <w:rFonts w:hint="eastAsia" w:ascii="仿宋" w:hAnsi="仿宋" w:eastAsia="仿宋" w:cs="Times New Roman"/>
                <w:sz w:val="21"/>
                <w:szCs w:val="21"/>
              </w:rPr>
              <w:t>应放置脱臭剂或燃过的木炭，吸除臭味；</w:t>
            </w:r>
          </w:p>
          <w:p w14:paraId="60220FF9">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5.</w:t>
            </w:r>
            <w:r>
              <w:rPr>
                <w:rFonts w:hint="eastAsia" w:ascii="仿宋" w:hAnsi="仿宋" w:eastAsia="仿宋" w:cs="Times New Roman"/>
                <w:sz w:val="21"/>
                <w:szCs w:val="21"/>
              </w:rPr>
              <w:t>冷冻柜温度应设置在0℃以下，冷藏柜温度应设置在3-7℃；</w:t>
            </w:r>
          </w:p>
          <w:p w14:paraId="3B18FD0B">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6.</w:t>
            </w:r>
            <w:r>
              <w:rPr>
                <w:rFonts w:hint="eastAsia" w:ascii="仿宋" w:hAnsi="仿宋" w:eastAsia="仿宋" w:cs="Times New Roman"/>
                <w:sz w:val="21"/>
                <w:szCs w:val="21"/>
              </w:rPr>
              <w:t>如遇故障应立即报修；</w:t>
            </w:r>
          </w:p>
          <w:p w14:paraId="7AD8CF57">
            <w:pPr>
              <w:spacing w:line="500" w:lineRule="exact"/>
              <w:ind w:firstLine="420"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en-US" w:eastAsia="zh-CN"/>
              </w:rPr>
              <w:t>7.</w:t>
            </w:r>
            <w:r>
              <w:rPr>
                <w:rFonts w:hint="eastAsia" w:ascii="仿宋" w:hAnsi="仿宋" w:eastAsia="仿宋" w:cs="Times New Roman"/>
                <w:sz w:val="21"/>
                <w:szCs w:val="21"/>
              </w:rPr>
              <w:t>放入冰箱内的食物用干净的食品袋包装，在外包装上贴上标签，注明食物名称、入箱时间，使用时，遵循先进先出的原则。</w:t>
            </w:r>
          </w:p>
        </w:tc>
      </w:tr>
      <w:tr w14:paraId="673A16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22" w:type="dxa"/>
            <w:vMerge w:val="continue"/>
            <w:vAlign w:val="center"/>
          </w:tcPr>
          <w:p w14:paraId="3BC4AC71">
            <w:pPr>
              <w:spacing w:line="500" w:lineRule="exact"/>
              <w:ind w:firstLine="420" w:firstLineChars="200"/>
              <w:rPr>
                <w:rFonts w:hint="eastAsia" w:ascii="仿宋" w:hAnsi="仿宋" w:eastAsia="仿宋" w:cs="Times New Roman"/>
                <w:sz w:val="21"/>
                <w:szCs w:val="21"/>
              </w:rPr>
            </w:pPr>
          </w:p>
        </w:tc>
        <w:tc>
          <w:tcPr>
            <w:tcW w:w="895" w:type="dxa"/>
            <w:vAlign w:val="center"/>
          </w:tcPr>
          <w:p w14:paraId="536B7D84">
            <w:pPr>
              <w:spacing w:line="500" w:lineRule="exact"/>
              <w:jc w:val="center"/>
              <w:rPr>
                <w:rFonts w:hint="eastAsia" w:ascii="仿宋" w:hAnsi="仿宋" w:eastAsia="仿宋" w:cs="Times New Roman"/>
                <w:sz w:val="21"/>
                <w:szCs w:val="21"/>
              </w:rPr>
            </w:pPr>
            <w:r>
              <w:rPr>
                <w:rFonts w:hint="eastAsia" w:ascii="仿宋" w:hAnsi="仿宋" w:eastAsia="仿宋" w:cs="Times New Roman"/>
                <w:sz w:val="21"/>
                <w:szCs w:val="21"/>
              </w:rPr>
              <w:t>食品</w:t>
            </w:r>
          </w:p>
        </w:tc>
        <w:tc>
          <w:tcPr>
            <w:tcW w:w="6845" w:type="dxa"/>
          </w:tcPr>
          <w:p w14:paraId="6FA937F4">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变质、有毒、有害食品不得使用；</w:t>
            </w:r>
          </w:p>
          <w:p w14:paraId="38C55158">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食物应保持新鲜、清洁、卫生，并于洗清后，分类以食品袋包紧，或装在有盖容器内，分别储放冰箱或冷冻室内；</w:t>
            </w:r>
          </w:p>
          <w:p w14:paraId="534C297B">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rPr>
              <w:t>3</w:t>
            </w:r>
            <w:r>
              <w:rPr>
                <w:rFonts w:hint="eastAsia" w:ascii="仿宋" w:hAnsi="仿宋" w:eastAsia="仿宋" w:cs="Times New Roman"/>
                <w:sz w:val="21"/>
                <w:szCs w:val="21"/>
                <w:lang w:val="en-US" w:eastAsia="zh-CN"/>
              </w:rPr>
              <w:t>.</w:t>
            </w:r>
            <w:r>
              <w:rPr>
                <w:rFonts w:hint="eastAsia" w:ascii="仿宋" w:hAnsi="仿宋" w:eastAsia="仿宋" w:cs="Times New Roman"/>
                <w:sz w:val="21"/>
                <w:szCs w:val="21"/>
              </w:rPr>
              <w:t>鱼肉类取用处理应迅速，以免反覆解冻而影响鲜度；</w:t>
            </w:r>
          </w:p>
          <w:p w14:paraId="1B757FF5">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4.</w:t>
            </w:r>
            <w:r>
              <w:rPr>
                <w:rFonts w:hint="eastAsia" w:ascii="仿宋" w:hAnsi="仿宋" w:eastAsia="仿宋" w:cs="Times New Roman"/>
                <w:sz w:val="21"/>
                <w:szCs w:val="21"/>
              </w:rPr>
              <w:t>不应将食物暴露在生活常温下超过2小时；</w:t>
            </w:r>
          </w:p>
          <w:p w14:paraId="1CF0A95D">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5.</w:t>
            </w:r>
            <w:r>
              <w:rPr>
                <w:rFonts w:hint="eastAsia" w:ascii="仿宋" w:hAnsi="仿宋" w:eastAsia="仿宋" w:cs="Times New Roman"/>
                <w:sz w:val="21"/>
                <w:szCs w:val="21"/>
              </w:rPr>
              <w:t>易腐败饮食物品，应贮藏摄氏零度以下冷藏容器内，熟的与生的食物应分开贮放；</w:t>
            </w:r>
          </w:p>
          <w:p w14:paraId="4296DC7E">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6.</w:t>
            </w:r>
            <w:r>
              <w:rPr>
                <w:rFonts w:hint="eastAsia" w:ascii="仿宋" w:hAnsi="仿宋" w:eastAsia="仿宋" w:cs="Times New Roman"/>
                <w:sz w:val="21"/>
                <w:szCs w:val="21"/>
              </w:rPr>
              <w:t>米饭不应过夜存放，剩余面点应保存至冷藏柜，但不应超过24小时；</w:t>
            </w:r>
          </w:p>
          <w:p w14:paraId="0E4AE029">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7.</w:t>
            </w:r>
            <w:r>
              <w:rPr>
                <w:rFonts w:hint="eastAsia" w:ascii="仿宋" w:hAnsi="仿宋" w:eastAsia="仿宋" w:cs="Times New Roman"/>
                <w:sz w:val="21"/>
                <w:szCs w:val="21"/>
              </w:rPr>
              <w:t>当餐剩余素菜、半荤菜、汤类面食应倒掉，荤菜应保存至冷藏柜，但不应超过24小时；</w:t>
            </w:r>
          </w:p>
          <w:p w14:paraId="4585B149">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8.</w:t>
            </w:r>
            <w:r>
              <w:rPr>
                <w:rFonts w:hint="eastAsia" w:ascii="仿宋" w:hAnsi="仿宋" w:eastAsia="仿宋" w:cs="Times New Roman"/>
                <w:sz w:val="21"/>
                <w:szCs w:val="21"/>
              </w:rPr>
              <w:t>冰箱内保存的剩余菜肴及食品在食用前应经过高温加热处理，加热时必须热透，但不应混装加热，如发现菜肴食品在感官、味觉有异常时，不应食用；</w:t>
            </w:r>
          </w:p>
          <w:p w14:paraId="78C36C41">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9.</w:t>
            </w:r>
            <w:r>
              <w:rPr>
                <w:rFonts w:hint="eastAsia" w:ascii="仿宋" w:hAnsi="仿宋" w:eastAsia="仿宋" w:cs="Times New Roman"/>
                <w:sz w:val="21"/>
                <w:szCs w:val="21"/>
              </w:rPr>
              <w:t>外购熟食应经过回烧处理方可供应；</w:t>
            </w:r>
          </w:p>
          <w:p w14:paraId="0D08AE4B">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10.</w:t>
            </w:r>
            <w:r>
              <w:rPr>
                <w:rFonts w:hint="eastAsia" w:ascii="仿宋" w:hAnsi="仿宋" w:eastAsia="仿宋" w:cs="Times New Roman"/>
                <w:sz w:val="21"/>
                <w:szCs w:val="21"/>
              </w:rPr>
              <w:t>食品加工，洗涤要在专门地方和用具中进行操作，不能随意在地面加工食品，蔬菜至少要漂洗15分钟以上；</w:t>
            </w:r>
          </w:p>
          <w:p w14:paraId="74C36253">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11.</w:t>
            </w:r>
            <w:r>
              <w:rPr>
                <w:rFonts w:hint="eastAsia" w:ascii="仿宋" w:hAnsi="仿宋" w:eastAsia="仿宋" w:cs="Times New Roman"/>
                <w:sz w:val="21"/>
                <w:szCs w:val="21"/>
              </w:rPr>
              <w:t>蔬果不应有枯叶、霉斑、虫蛀、腐烂、如卫生不合格，应退回粗加工清洗；</w:t>
            </w:r>
          </w:p>
          <w:p w14:paraId="754C642E">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12.</w:t>
            </w:r>
            <w:r>
              <w:rPr>
                <w:rFonts w:hint="eastAsia" w:ascii="仿宋" w:hAnsi="仿宋" w:eastAsia="仿宋" w:cs="Times New Roman"/>
                <w:sz w:val="21"/>
                <w:szCs w:val="21"/>
              </w:rPr>
              <w:t>干货、炒货、海货、粉丝、调味品、罐头等，应放入专用储藏柜内储存，不得散放，落地；</w:t>
            </w:r>
          </w:p>
          <w:p w14:paraId="7973A6A9">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13.</w:t>
            </w:r>
            <w:r>
              <w:rPr>
                <w:rFonts w:hint="eastAsia" w:ascii="仿宋" w:hAnsi="仿宋" w:eastAsia="仿宋" w:cs="Times New Roman"/>
                <w:sz w:val="21"/>
                <w:szCs w:val="21"/>
              </w:rPr>
              <w:t>严禁使用未经批准的色素，硼砂等食品涤加剂。</w:t>
            </w:r>
          </w:p>
        </w:tc>
      </w:tr>
      <w:tr w14:paraId="0A7BA6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15" w:hRule="atLeast"/>
        </w:trPr>
        <w:tc>
          <w:tcPr>
            <w:tcW w:w="1022" w:type="dxa"/>
            <w:vMerge w:val="continue"/>
            <w:vAlign w:val="center"/>
          </w:tcPr>
          <w:p w14:paraId="4966B6EE">
            <w:pPr>
              <w:spacing w:line="500" w:lineRule="exact"/>
              <w:ind w:firstLine="420" w:firstLineChars="200"/>
              <w:rPr>
                <w:rFonts w:hint="eastAsia" w:ascii="仿宋" w:hAnsi="仿宋" w:eastAsia="仿宋" w:cs="Times New Roman"/>
                <w:sz w:val="21"/>
                <w:szCs w:val="21"/>
              </w:rPr>
            </w:pPr>
          </w:p>
        </w:tc>
        <w:tc>
          <w:tcPr>
            <w:tcW w:w="895" w:type="dxa"/>
            <w:vAlign w:val="center"/>
          </w:tcPr>
          <w:p w14:paraId="68DB5895">
            <w:pPr>
              <w:spacing w:line="500" w:lineRule="exact"/>
              <w:jc w:val="both"/>
              <w:rPr>
                <w:rFonts w:hint="eastAsia" w:ascii="仿宋" w:hAnsi="仿宋" w:eastAsia="仿宋" w:cs="Times New Roman"/>
                <w:sz w:val="21"/>
                <w:szCs w:val="21"/>
              </w:rPr>
            </w:pPr>
            <w:r>
              <w:rPr>
                <w:rFonts w:hint="eastAsia" w:ascii="仿宋" w:hAnsi="仿宋" w:eastAsia="仿宋" w:cs="Times New Roman"/>
                <w:sz w:val="21"/>
                <w:szCs w:val="21"/>
              </w:rPr>
              <w:t>用具餐具</w:t>
            </w:r>
          </w:p>
        </w:tc>
        <w:tc>
          <w:tcPr>
            <w:tcW w:w="6845" w:type="dxa"/>
          </w:tcPr>
          <w:p w14:paraId="740FE8C5">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所有餐具使用前应经过清洗、消毒处理；</w:t>
            </w:r>
          </w:p>
          <w:p w14:paraId="54E4C1D3">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切配器具应生熟分开使用，切配完每种食材后清洗干净；</w:t>
            </w:r>
          </w:p>
          <w:p w14:paraId="3C3F1BA9">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3.</w:t>
            </w:r>
            <w:r>
              <w:rPr>
                <w:rFonts w:hint="eastAsia" w:ascii="仿宋" w:hAnsi="仿宋" w:eastAsia="仿宋" w:cs="Times New Roman"/>
                <w:sz w:val="21"/>
                <w:szCs w:val="21"/>
              </w:rPr>
              <w:t>餐具不应缺口、破边，以防发生意外伤害；</w:t>
            </w:r>
          </w:p>
          <w:p w14:paraId="0D00A429">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4.</w:t>
            </w:r>
            <w:r>
              <w:rPr>
                <w:rFonts w:hint="eastAsia" w:ascii="仿宋" w:hAnsi="仿宋" w:eastAsia="仿宋" w:cs="Times New Roman"/>
                <w:sz w:val="21"/>
                <w:szCs w:val="21"/>
              </w:rPr>
              <w:t>应尽量使用不锈钢器具，并应保持本色，不洁餐具应退洗碗间重洗；</w:t>
            </w:r>
          </w:p>
          <w:p w14:paraId="4C68023A">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5.</w:t>
            </w:r>
            <w:r>
              <w:rPr>
                <w:rFonts w:hint="eastAsia" w:ascii="仿宋" w:hAnsi="仿宋" w:eastAsia="仿宋" w:cs="Times New Roman"/>
                <w:sz w:val="21"/>
                <w:szCs w:val="21"/>
              </w:rPr>
              <w:t>砧板应生熟区分使用，每种食材用毕清洗1次，并竖放于固定位置；</w:t>
            </w:r>
          </w:p>
          <w:p w14:paraId="0603AF5E">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6.</w:t>
            </w:r>
            <w:r>
              <w:rPr>
                <w:rFonts w:hint="eastAsia" w:ascii="仿宋" w:hAnsi="仿宋" w:eastAsia="仿宋" w:cs="Times New Roman"/>
                <w:sz w:val="21"/>
                <w:szCs w:val="21"/>
              </w:rPr>
              <w:t>灶台应保持其本色，不应有油垢，用毕后应清洗干净；</w:t>
            </w:r>
          </w:p>
          <w:p w14:paraId="4C531669">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7.</w:t>
            </w:r>
            <w:r>
              <w:rPr>
                <w:rFonts w:hint="eastAsia" w:ascii="仿宋" w:hAnsi="仿宋" w:eastAsia="仿宋" w:cs="Times New Roman"/>
                <w:sz w:val="21"/>
                <w:szCs w:val="21"/>
              </w:rPr>
              <w:t>锅具用毕应立即清洗，并整齐放置；</w:t>
            </w:r>
          </w:p>
          <w:p w14:paraId="5AB40A7D">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8.</w:t>
            </w:r>
            <w:r>
              <w:rPr>
                <w:rFonts w:hint="eastAsia" w:ascii="仿宋" w:hAnsi="仿宋" w:eastAsia="仿宋" w:cs="Times New Roman"/>
                <w:sz w:val="21"/>
                <w:szCs w:val="21"/>
              </w:rPr>
              <w:t>各种调料罐、缸应可加盖密封；</w:t>
            </w:r>
          </w:p>
          <w:p w14:paraId="08416638">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9.</w:t>
            </w:r>
            <w:r>
              <w:rPr>
                <w:rFonts w:hint="eastAsia" w:ascii="仿宋" w:hAnsi="仿宋" w:eastAsia="仿宋" w:cs="Times New Roman"/>
                <w:sz w:val="21"/>
                <w:szCs w:val="21"/>
              </w:rPr>
              <w:t>炉灶排烟机应每周清洗1次，不应有油污。</w:t>
            </w:r>
          </w:p>
        </w:tc>
      </w:tr>
      <w:tr w14:paraId="60F10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16" w:hRule="atLeast"/>
        </w:trPr>
        <w:tc>
          <w:tcPr>
            <w:tcW w:w="1022" w:type="dxa"/>
            <w:vMerge w:val="continue"/>
            <w:vAlign w:val="center"/>
          </w:tcPr>
          <w:p w14:paraId="5A5A0591">
            <w:pPr>
              <w:spacing w:line="500" w:lineRule="exact"/>
              <w:ind w:firstLine="420" w:firstLineChars="200"/>
              <w:rPr>
                <w:rFonts w:hint="eastAsia" w:ascii="仿宋" w:hAnsi="仿宋" w:eastAsia="仿宋" w:cs="Times New Roman"/>
                <w:sz w:val="21"/>
                <w:szCs w:val="21"/>
              </w:rPr>
            </w:pPr>
          </w:p>
        </w:tc>
        <w:tc>
          <w:tcPr>
            <w:tcW w:w="895" w:type="dxa"/>
            <w:tcBorders>
              <w:right w:val="single" w:color="000000" w:sz="6" w:space="0"/>
            </w:tcBorders>
            <w:vAlign w:val="center"/>
          </w:tcPr>
          <w:p w14:paraId="1140DA27">
            <w:pPr>
              <w:spacing w:line="500" w:lineRule="exact"/>
              <w:jc w:val="both"/>
              <w:rPr>
                <w:rFonts w:hint="eastAsia" w:ascii="仿宋" w:hAnsi="仿宋" w:eastAsia="仿宋" w:cs="Times New Roman"/>
                <w:sz w:val="21"/>
                <w:szCs w:val="21"/>
              </w:rPr>
            </w:pPr>
            <w:r>
              <w:rPr>
                <w:rFonts w:hint="eastAsia" w:ascii="仿宋" w:hAnsi="仿宋" w:eastAsia="仿宋" w:cs="Times New Roman"/>
                <w:sz w:val="21"/>
                <w:szCs w:val="21"/>
              </w:rPr>
              <w:t>消毒消杀</w:t>
            </w:r>
          </w:p>
        </w:tc>
        <w:tc>
          <w:tcPr>
            <w:tcW w:w="6845" w:type="dxa"/>
            <w:tcBorders>
              <w:left w:val="single" w:color="000000" w:sz="6" w:space="0"/>
            </w:tcBorders>
          </w:tcPr>
          <w:p w14:paraId="5A011343">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应按照说明书正确使用消毒工具及消毒液；</w:t>
            </w:r>
          </w:p>
          <w:p w14:paraId="4518EA89">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餐具应在每次使用后消毒1次，并在消毒完成后放置于密封的保洁柜内；</w:t>
            </w:r>
          </w:p>
          <w:p w14:paraId="140CF7A4">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3.</w:t>
            </w:r>
            <w:r>
              <w:rPr>
                <w:rFonts w:hint="eastAsia" w:ascii="仿宋" w:hAnsi="仿宋" w:eastAsia="仿宋" w:cs="Times New Roman"/>
                <w:sz w:val="21"/>
                <w:szCs w:val="21"/>
              </w:rPr>
              <w:t>其它器具（锅具、砧板烹饪用具等）及与食品接触可消毒部位机械应每日消毒1次；</w:t>
            </w:r>
          </w:p>
          <w:p w14:paraId="16C22B4D">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4.</w:t>
            </w:r>
            <w:r>
              <w:rPr>
                <w:rFonts w:hint="eastAsia" w:ascii="仿宋" w:hAnsi="仿宋" w:eastAsia="仿宋" w:cs="Times New Roman"/>
                <w:sz w:val="21"/>
                <w:szCs w:val="21"/>
              </w:rPr>
              <w:t>已消毒器具不应与未消毒器具混放；</w:t>
            </w:r>
          </w:p>
          <w:p w14:paraId="0B54DC2F">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5.</w:t>
            </w:r>
            <w:r>
              <w:rPr>
                <w:rFonts w:hint="eastAsia" w:ascii="仿宋" w:hAnsi="仿宋" w:eastAsia="仿宋" w:cs="Times New Roman"/>
                <w:sz w:val="21"/>
                <w:szCs w:val="21"/>
              </w:rPr>
              <w:t>灶台、消毒柜、冰箱及其它使用设备外部应每日消毒1次；</w:t>
            </w:r>
          </w:p>
          <w:p w14:paraId="01C8CCE2">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6.</w:t>
            </w:r>
            <w:r>
              <w:rPr>
                <w:rFonts w:hint="eastAsia" w:ascii="仿宋" w:hAnsi="仿宋" w:eastAsia="仿宋" w:cs="Times New Roman"/>
                <w:sz w:val="21"/>
                <w:szCs w:val="21"/>
              </w:rPr>
              <w:t>厨房工作人员在工作前及出操作间再次进入应洗手消毒；</w:t>
            </w:r>
          </w:p>
          <w:p w14:paraId="7168F9AD">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7.</w:t>
            </w:r>
            <w:r>
              <w:rPr>
                <w:rFonts w:hint="eastAsia" w:ascii="仿宋" w:hAnsi="仿宋" w:eastAsia="仿宋" w:cs="Times New Roman"/>
                <w:sz w:val="21"/>
                <w:szCs w:val="21"/>
              </w:rPr>
              <w:t>应配置两种抹布（以颜色区分），在每次工作前应进行消毒处理，一条用于擦拭餐具，另一条用于擦拭灶台等其它部位；</w:t>
            </w:r>
          </w:p>
          <w:p w14:paraId="4DD77504">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8.</w:t>
            </w:r>
            <w:r>
              <w:rPr>
                <w:rFonts w:hint="eastAsia" w:ascii="仿宋" w:hAnsi="仿宋" w:eastAsia="仿宋" w:cs="Times New Roman"/>
                <w:sz w:val="21"/>
                <w:szCs w:val="21"/>
              </w:rPr>
              <w:t>消毒时间应不少于30分钟；</w:t>
            </w:r>
          </w:p>
          <w:p w14:paraId="50EFD168">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9.</w:t>
            </w:r>
            <w:r>
              <w:rPr>
                <w:rFonts w:hint="eastAsia" w:ascii="仿宋" w:hAnsi="仿宋" w:eastAsia="仿宋" w:cs="Times New Roman"/>
                <w:sz w:val="21"/>
                <w:szCs w:val="21"/>
              </w:rPr>
              <w:t>“四害”消杀；</w:t>
            </w:r>
          </w:p>
          <w:p w14:paraId="3156FE4B">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10.</w:t>
            </w:r>
            <w:r>
              <w:rPr>
                <w:rFonts w:hint="eastAsia" w:ascii="仿宋" w:hAnsi="仿宋" w:eastAsia="仿宋" w:cs="Times New Roman"/>
                <w:sz w:val="21"/>
                <w:szCs w:val="21"/>
              </w:rPr>
              <w:t>所有消毒工作应做消毒记录。</w:t>
            </w:r>
          </w:p>
        </w:tc>
      </w:tr>
      <w:tr w14:paraId="21D413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0" w:hRule="atLeast"/>
        </w:trPr>
        <w:tc>
          <w:tcPr>
            <w:tcW w:w="1022" w:type="dxa"/>
            <w:vAlign w:val="center"/>
          </w:tcPr>
          <w:p w14:paraId="40181BE1">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rPr>
              <w:t>安全</w:t>
            </w:r>
          </w:p>
        </w:tc>
        <w:tc>
          <w:tcPr>
            <w:tcW w:w="895" w:type="dxa"/>
            <w:tcBorders>
              <w:right w:val="single" w:color="000000" w:sz="6" w:space="0"/>
            </w:tcBorders>
            <w:vAlign w:val="center"/>
          </w:tcPr>
          <w:p w14:paraId="2304EAC9">
            <w:pPr>
              <w:spacing w:line="500" w:lineRule="exact"/>
              <w:jc w:val="both"/>
              <w:rPr>
                <w:rFonts w:hint="eastAsia" w:ascii="仿宋" w:hAnsi="仿宋" w:eastAsia="仿宋" w:cs="Times New Roman"/>
                <w:sz w:val="21"/>
                <w:szCs w:val="21"/>
              </w:rPr>
            </w:pPr>
            <w:r>
              <w:rPr>
                <w:rFonts w:hint="eastAsia" w:ascii="仿宋" w:hAnsi="仿宋" w:eastAsia="仿宋" w:cs="Times New Roman"/>
                <w:sz w:val="21"/>
                <w:szCs w:val="21"/>
              </w:rPr>
              <w:t>安全制度</w:t>
            </w:r>
          </w:p>
        </w:tc>
        <w:tc>
          <w:tcPr>
            <w:tcW w:w="6845" w:type="dxa"/>
            <w:tcBorders>
              <w:left w:val="single" w:color="000000" w:sz="6" w:space="0"/>
            </w:tcBorders>
          </w:tcPr>
          <w:p w14:paraId="5FFB2C9B">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承包人法定代表人是食堂安全管理第一责</w:t>
            </w:r>
            <w:r>
              <w:rPr>
                <w:rFonts w:hint="eastAsia" w:ascii="仿宋" w:hAnsi="仿宋" w:eastAsia="仿宋" w:cs="Times New Roman"/>
                <w:sz w:val="21"/>
                <w:szCs w:val="21"/>
                <w:lang w:eastAsia="zh-CN"/>
              </w:rPr>
              <w:t>任</w:t>
            </w:r>
            <w:r>
              <w:rPr>
                <w:rFonts w:hint="eastAsia" w:ascii="仿宋" w:hAnsi="仿宋" w:eastAsia="仿宋" w:cs="Times New Roman"/>
                <w:sz w:val="21"/>
                <w:szCs w:val="21"/>
              </w:rPr>
              <w:t>人；</w:t>
            </w:r>
          </w:p>
          <w:p w14:paraId="6710DCD9">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主厨是后厨安全管理第一责任人；</w:t>
            </w:r>
          </w:p>
          <w:p w14:paraId="53BF84A8">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3.</w:t>
            </w:r>
            <w:r>
              <w:rPr>
                <w:rFonts w:hint="eastAsia" w:ascii="仿宋" w:hAnsi="仿宋" w:eastAsia="仿宋" w:cs="Times New Roman"/>
                <w:sz w:val="21"/>
                <w:szCs w:val="21"/>
              </w:rPr>
              <w:t>应每月进行1次安全培训，并在培训后进行考核；</w:t>
            </w:r>
          </w:p>
          <w:p w14:paraId="594E2DBC">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4.</w:t>
            </w:r>
            <w:r>
              <w:rPr>
                <w:rFonts w:hint="eastAsia" w:ascii="仿宋" w:hAnsi="仿宋" w:eastAsia="仿宋" w:cs="Times New Roman"/>
                <w:sz w:val="21"/>
                <w:szCs w:val="21"/>
              </w:rPr>
              <w:t>每月组织进行1次安全检查。</w:t>
            </w:r>
          </w:p>
        </w:tc>
      </w:tr>
    </w:tbl>
    <w:p w14:paraId="18E79AD2">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12.2 </w:t>
      </w:r>
      <w:r>
        <w:rPr>
          <w:rFonts w:hint="eastAsia" w:ascii="仿宋" w:hAnsi="仿宋" w:eastAsia="仿宋" w:cs="Times New Roman"/>
        </w:rPr>
        <w:t>餐饮服务管理要求</w:t>
      </w:r>
    </w:p>
    <w:p w14:paraId="77CA84C3">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12.2.1 </w:t>
      </w:r>
      <w:r>
        <w:rPr>
          <w:rFonts w:hint="eastAsia" w:ascii="仿宋" w:hAnsi="仿宋" w:eastAsia="仿宋" w:cs="Times New Roman"/>
        </w:rPr>
        <w:t>服务标准：</w:t>
      </w:r>
    </w:p>
    <w:p w14:paraId="66FA360B">
      <w:pPr>
        <w:spacing w:line="500" w:lineRule="exact"/>
        <w:ind w:firstLine="560" w:firstLineChars="200"/>
        <w:rPr>
          <w:rFonts w:hint="eastAsia" w:ascii="仿宋" w:hAnsi="仿宋" w:eastAsia="仿宋" w:cs="Times New Roman"/>
        </w:rPr>
      </w:pPr>
      <w:r>
        <w:rPr>
          <w:rFonts w:hint="eastAsia" w:ascii="仿宋" w:hAnsi="仿宋" w:eastAsia="仿宋" w:cs="Times New Roman"/>
        </w:rPr>
        <w:t>A.餐饮地面、墙面（含门窗）、天花应无污迹，无明显破损，保新度达到90%；</w:t>
      </w:r>
    </w:p>
    <w:p w14:paraId="35858339">
      <w:pPr>
        <w:spacing w:line="500" w:lineRule="exact"/>
        <w:ind w:firstLine="560" w:firstLineChars="200"/>
        <w:rPr>
          <w:rFonts w:hint="eastAsia" w:ascii="仿宋" w:hAnsi="仿宋" w:eastAsia="仿宋" w:cs="Times New Roman"/>
        </w:rPr>
      </w:pPr>
      <w:r>
        <w:rPr>
          <w:rFonts w:hint="eastAsia" w:ascii="仿宋" w:hAnsi="仿宋" w:eastAsia="仿宋" w:cs="Times New Roman"/>
        </w:rPr>
        <w:t>B.餐饮餐桌及桌上物品摆放横竖成线，餐桌完好率达到 98%；</w:t>
      </w:r>
    </w:p>
    <w:p w14:paraId="6EEFF20E">
      <w:pPr>
        <w:spacing w:line="500" w:lineRule="exact"/>
        <w:ind w:firstLine="560" w:firstLineChars="200"/>
        <w:rPr>
          <w:rFonts w:hint="eastAsia" w:ascii="仿宋" w:hAnsi="仿宋" w:eastAsia="仿宋" w:cs="Times New Roman"/>
        </w:rPr>
      </w:pPr>
      <w:r>
        <w:rPr>
          <w:rFonts w:hint="eastAsia" w:ascii="仿宋" w:hAnsi="仿宋" w:eastAsia="仿宋" w:cs="Times New Roman"/>
        </w:rPr>
        <w:t>C.厅设施设备（桌椅、沙发、餐具、电气设备等）无破损，地面、墙面（含门窗）、天花无污迹，无破损；</w:t>
      </w:r>
    </w:p>
    <w:p w14:paraId="72CC3214">
      <w:pPr>
        <w:spacing w:line="500" w:lineRule="exact"/>
        <w:ind w:firstLine="560" w:firstLineChars="200"/>
        <w:rPr>
          <w:rFonts w:hint="eastAsia" w:ascii="仿宋" w:hAnsi="仿宋" w:eastAsia="仿宋" w:cs="Times New Roman"/>
        </w:rPr>
      </w:pPr>
      <w:r>
        <w:rPr>
          <w:rFonts w:hint="eastAsia" w:ascii="仿宋" w:hAnsi="仿宋" w:eastAsia="仿宋" w:cs="Times New Roman"/>
        </w:rPr>
        <w:t>D.垃圾桶无异味，盛物不超过容量2/3；</w:t>
      </w:r>
    </w:p>
    <w:p w14:paraId="38FBF05C">
      <w:pPr>
        <w:spacing w:line="500" w:lineRule="exact"/>
        <w:ind w:firstLine="560" w:firstLineChars="200"/>
        <w:rPr>
          <w:rFonts w:hint="eastAsia" w:ascii="仿宋" w:hAnsi="仿宋" w:eastAsia="仿宋" w:cs="Times New Roman"/>
          <w:lang w:val="en-US" w:eastAsia="zh-CN"/>
        </w:rPr>
      </w:pPr>
      <w:r>
        <w:rPr>
          <w:rFonts w:hint="eastAsia" w:ascii="仿宋" w:hAnsi="仿宋" w:eastAsia="仿宋" w:cs="Times New Roman"/>
        </w:rPr>
        <w:t>E.顾客投诉率低于10%。</w:t>
      </w:r>
    </w:p>
    <w:p w14:paraId="405EB868">
      <w:pPr>
        <w:spacing w:line="500" w:lineRule="exact"/>
        <w:ind w:firstLine="560" w:firstLineChars="200"/>
        <w:rPr>
          <w:rFonts w:hint="eastAsia" w:ascii="仿宋" w:hAnsi="仿宋" w:eastAsia="仿宋" w:cs="Times New Roman"/>
        </w:rPr>
      </w:pPr>
      <w:r>
        <w:rPr>
          <w:rFonts w:hint="eastAsia" w:ascii="仿宋" w:hAnsi="仿宋" w:eastAsia="仿宋" w:cs="Times New Roman"/>
          <w:lang w:val="en-US" w:eastAsia="zh-CN"/>
        </w:rPr>
        <w:t xml:space="preserve">12.2.2 </w:t>
      </w:r>
      <w:r>
        <w:rPr>
          <w:rFonts w:hint="eastAsia" w:ascii="仿宋" w:hAnsi="仿宋" w:eastAsia="仿宋" w:cs="Times New Roman"/>
        </w:rPr>
        <w:t>具体要求:</w:t>
      </w:r>
    </w:p>
    <w:tbl>
      <w:tblPr>
        <w:tblStyle w:val="3"/>
        <w:tblW w:w="8835"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0"/>
        <w:gridCol w:w="6915"/>
      </w:tblGrid>
      <w:tr w14:paraId="4F945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0" w:type="dxa"/>
            <w:vAlign w:val="center"/>
          </w:tcPr>
          <w:p w14:paraId="6549F5EF">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rPr>
              <w:t>项目</w:t>
            </w:r>
          </w:p>
        </w:tc>
        <w:tc>
          <w:tcPr>
            <w:tcW w:w="6915" w:type="dxa"/>
            <w:vAlign w:val="center"/>
          </w:tcPr>
          <w:p w14:paraId="5E57B56C">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rPr>
              <w:t>要求</w:t>
            </w:r>
          </w:p>
        </w:tc>
      </w:tr>
      <w:tr w14:paraId="3A7EE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0" w:type="dxa"/>
            <w:vAlign w:val="center"/>
          </w:tcPr>
          <w:p w14:paraId="09DA1687">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rPr>
              <w:t>餐饮</w:t>
            </w:r>
          </w:p>
          <w:p w14:paraId="6D1C4584">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rPr>
              <w:t>服务</w:t>
            </w:r>
          </w:p>
        </w:tc>
        <w:tc>
          <w:tcPr>
            <w:tcW w:w="6915" w:type="dxa"/>
            <w:vAlign w:val="center"/>
          </w:tcPr>
          <w:p w14:paraId="2B709BD4">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服务期间不应饮食、抽烟、接打私人电话；</w:t>
            </w:r>
          </w:p>
          <w:p w14:paraId="7BEF798E">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遇到客户询问应予以解释，指引；</w:t>
            </w:r>
          </w:p>
          <w:p w14:paraId="1E56D38B">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3.</w:t>
            </w:r>
            <w:r>
              <w:rPr>
                <w:rFonts w:hint="eastAsia" w:ascii="仿宋" w:hAnsi="仿宋" w:eastAsia="仿宋" w:cs="Times New Roman"/>
                <w:sz w:val="21"/>
                <w:szCs w:val="21"/>
              </w:rPr>
              <w:t>客户用餐完毕离开应收拾、清洁桌面；</w:t>
            </w:r>
          </w:p>
          <w:p w14:paraId="3F9C15CB">
            <w:pPr>
              <w:spacing w:line="500" w:lineRule="exact"/>
              <w:ind w:firstLine="420"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en-US" w:eastAsia="zh-CN"/>
              </w:rPr>
              <w:t>4.</w:t>
            </w:r>
            <w:r>
              <w:rPr>
                <w:rFonts w:hint="eastAsia" w:ascii="仿宋" w:hAnsi="仿宋" w:eastAsia="仿宋" w:cs="Times New Roman"/>
                <w:sz w:val="21"/>
                <w:szCs w:val="21"/>
              </w:rPr>
              <w:t>餐具在每次使用后应消毒1次，并做好记录；</w:t>
            </w:r>
          </w:p>
          <w:p w14:paraId="2358D895">
            <w:pPr>
              <w:spacing w:line="500" w:lineRule="exact"/>
              <w:ind w:firstLine="420"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en-US" w:eastAsia="zh-CN"/>
              </w:rPr>
              <w:t>5.</w:t>
            </w:r>
            <w:r>
              <w:rPr>
                <w:rFonts w:hint="eastAsia" w:ascii="仿宋" w:hAnsi="仿宋" w:eastAsia="仿宋" w:cs="Times New Roman"/>
                <w:sz w:val="21"/>
                <w:szCs w:val="21"/>
              </w:rPr>
              <w:t>特殊气候（雨天、雪天）应在入口处增设防滑垫，并树立提示标识。</w:t>
            </w:r>
          </w:p>
        </w:tc>
      </w:tr>
      <w:tr w14:paraId="4FB70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20" w:type="dxa"/>
            <w:vAlign w:val="center"/>
          </w:tcPr>
          <w:p w14:paraId="57D44F41">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rPr>
              <w:t>卫生</w:t>
            </w:r>
          </w:p>
        </w:tc>
        <w:tc>
          <w:tcPr>
            <w:tcW w:w="6915" w:type="dxa"/>
            <w:vAlign w:val="center"/>
          </w:tcPr>
          <w:p w14:paraId="3F1D5E92">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餐饮应每日清洁3次，每周全面清洁、消毒1次；</w:t>
            </w:r>
          </w:p>
          <w:p w14:paraId="782D92FF">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2.</w:t>
            </w:r>
            <w:r>
              <w:rPr>
                <w:rFonts w:hint="eastAsia" w:ascii="仿宋" w:hAnsi="仿宋" w:eastAsia="仿宋" w:cs="Times New Roman"/>
                <w:sz w:val="21"/>
                <w:szCs w:val="21"/>
              </w:rPr>
              <w:t>包房每日至少清洁2次，并在每次包房服务后清洁1次，每周全面清洁、消毒1次；</w:t>
            </w:r>
          </w:p>
          <w:p w14:paraId="791363A7">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3.</w:t>
            </w:r>
            <w:r>
              <w:rPr>
                <w:rFonts w:hint="eastAsia" w:ascii="仿宋" w:hAnsi="仿宋" w:eastAsia="仿宋" w:cs="Times New Roman"/>
                <w:sz w:val="21"/>
                <w:szCs w:val="21"/>
              </w:rPr>
              <w:t>包房应在每次使用后通风至少半小时，并喷空气清新剂；</w:t>
            </w:r>
          </w:p>
          <w:p w14:paraId="1C6CC5AC">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4.</w:t>
            </w:r>
            <w:r>
              <w:rPr>
                <w:rFonts w:hint="eastAsia" w:ascii="仿宋" w:hAnsi="仿宋" w:eastAsia="仿宋" w:cs="Times New Roman"/>
                <w:sz w:val="21"/>
                <w:szCs w:val="21"/>
              </w:rPr>
              <w:t>保洁工具应放入专用房间；</w:t>
            </w:r>
          </w:p>
          <w:p w14:paraId="12B113C5">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5.</w:t>
            </w:r>
            <w:r>
              <w:rPr>
                <w:rFonts w:hint="eastAsia" w:ascii="仿宋" w:hAnsi="仿宋" w:eastAsia="仿宋" w:cs="Times New Roman"/>
                <w:sz w:val="21"/>
                <w:szCs w:val="21"/>
              </w:rPr>
              <w:t>不得有与餐饮无关的杂物；</w:t>
            </w:r>
          </w:p>
          <w:p w14:paraId="5FFE0FB7">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lang w:val="en-US" w:eastAsia="zh-CN"/>
              </w:rPr>
              <w:t>6.</w:t>
            </w:r>
            <w:r>
              <w:rPr>
                <w:rFonts w:hint="eastAsia" w:ascii="仿宋" w:hAnsi="仿宋" w:eastAsia="仿宋" w:cs="Times New Roman"/>
                <w:sz w:val="21"/>
                <w:szCs w:val="21"/>
              </w:rPr>
              <w:t>“四害”消杀：</w:t>
            </w:r>
          </w:p>
          <w:p w14:paraId="2CC322A8">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rPr>
              <w:t>a.在餐饮区域内应每50平米配置1诱蝇灯;</w:t>
            </w:r>
          </w:p>
          <w:p w14:paraId="60E41340">
            <w:pPr>
              <w:spacing w:line="500" w:lineRule="exact"/>
              <w:ind w:firstLine="420" w:firstLineChars="200"/>
              <w:rPr>
                <w:rFonts w:hint="eastAsia" w:ascii="仿宋" w:hAnsi="仿宋" w:eastAsia="仿宋" w:cs="Times New Roman"/>
                <w:sz w:val="21"/>
                <w:szCs w:val="21"/>
              </w:rPr>
            </w:pPr>
            <w:r>
              <w:rPr>
                <w:rFonts w:hint="eastAsia" w:ascii="仿宋" w:hAnsi="仿宋" w:eastAsia="仿宋" w:cs="Times New Roman"/>
                <w:sz w:val="21"/>
                <w:szCs w:val="21"/>
              </w:rPr>
              <w:t>b.在沿墙边隐蔽处设置一定数量的灭鼠设施（鼠夹、鼠笼粘鼠板、毒饵站等），并每月检查清理1次，严禁使用毒鼠强等国家禁用的急性剧毒鼠药；</w:t>
            </w:r>
          </w:p>
          <w:p w14:paraId="7667545D">
            <w:pPr>
              <w:spacing w:line="500" w:lineRule="exact"/>
              <w:ind w:firstLine="420" w:firstLineChars="200"/>
              <w:rPr>
                <w:rFonts w:hint="eastAsia" w:ascii="仿宋" w:hAnsi="仿宋" w:eastAsia="仿宋" w:cs="Times New Roman"/>
                <w:sz w:val="21"/>
                <w:szCs w:val="21"/>
                <w:lang w:val="en-US" w:eastAsia="zh-CN"/>
              </w:rPr>
            </w:pPr>
            <w:r>
              <w:rPr>
                <w:rFonts w:hint="eastAsia" w:ascii="仿宋" w:hAnsi="仿宋" w:eastAsia="仿宋" w:cs="Times New Roman"/>
                <w:sz w:val="21"/>
                <w:szCs w:val="21"/>
              </w:rPr>
              <w:t>c.在柜下、操作台下设置一定数量的灭蟑药，并每月检查清理</w:t>
            </w:r>
            <w:r>
              <w:rPr>
                <w:rFonts w:hint="eastAsia" w:ascii="仿宋" w:hAnsi="仿宋" w:eastAsia="仿宋" w:cs="Times New Roman"/>
                <w:sz w:val="21"/>
                <w:szCs w:val="21"/>
                <w:lang w:val="en-US" w:eastAsia="zh-CN"/>
              </w:rPr>
              <w:t>1</w:t>
            </w:r>
            <w:r>
              <w:rPr>
                <w:rFonts w:hint="eastAsia" w:ascii="仿宋" w:hAnsi="仿宋" w:eastAsia="仿宋" w:cs="Times New Roman"/>
                <w:sz w:val="21"/>
                <w:szCs w:val="21"/>
              </w:rPr>
              <w:t>次</w:t>
            </w:r>
            <w:r>
              <w:rPr>
                <w:rFonts w:hint="eastAsia" w:ascii="仿宋" w:hAnsi="仿宋" w:eastAsia="仿宋" w:cs="Times New Roman"/>
                <w:sz w:val="21"/>
                <w:szCs w:val="21"/>
                <w:lang w:val="en-US" w:eastAsia="zh-CN"/>
              </w:rPr>
              <w:t xml:space="preserve"> 。</w:t>
            </w:r>
          </w:p>
          <w:p w14:paraId="3E18163B">
            <w:pPr>
              <w:spacing w:line="500" w:lineRule="exact"/>
              <w:ind w:firstLine="420" w:firstLineChars="200"/>
              <w:rPr>
                <w:rFonts w:hint="eastAsia" w:ascii="仿宋" w:hAnsi="仿宋" w:eastAsia="仿宋" w:cs="Times New Roman"/>
                <w:sz w:val="21"/>
                <w:szCs w:val="21"/>
                <w:lang w:val="zh-CN"/>
              </w:rPr>
            </w:pPr>
            <w:r>
              <w:rPr>
                <w:rFonts w:hint="eastAsia" w:ascii="仿宋" w:hAnsi="仿宋" w:eastAsia="仿宋" w:cs="Times New Roman"/>
                <w:sz w:val="21"/>
                <w:szCs w:val="21"/>
                <w:lang w:val="en-US" w:eastAsia="zh-CN"/>
              </w:rPr>
              <w:t>7.</w:t>
            </w:r>
            <w:r>
              <w:rPr>
                <w:rFonts w:hint="eastAsia" w:ascii="仿宋" w:hAnsi="仿宋" w:eastAsia="仿宋" w:cs="Times New Roman"/>
                <w:sz w:val="21"/>
                <w:szCs w:val="21"/>
              </w:rPr>
              <w:t>特殊气候（雨天、雪天、沙尘暴等）应增加清洁次数。</w:t>
            </w:r>
          </w:p>
        </w:tc>
      </w:tr>
    </w:tbl>
    <w:p w14:paraId="42564589">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133368"/>
    <w:rsid w:val="6D133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2025-10-23T07:54:00Z</dcterms:created>
  <dc:creator>我能吃十个蛋挞</dc:creator>
  <cp:lastModifiedBy>我能吃十个蛋挞</cp:lastModifiedBy>
  <dcterms:modified xsi:type="dcterms:W3CDTF">2025-10-23T07:55:25Z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5BA054DAB9CD4AE4A0D6C1CCDC34827A_11</vt:lpwstr>
  </property>
  <property fmtid="{D5CDD505-2E9C-101B-9397-08002B2CF9AE}" pid="4" name="KSOTemplateDocerSaveRecord">
    <vt:lpwstr>eyJoZGlkIjoiYzFiYzAwYmRhMThhMjc3MjE4OTY4NmU5MTcwYjkwNTgiLCJ1c2VySWQiOiI3Mjg0OTkzNjgifQ==</vt:lpwstr>
  </property>
</Properties>
</file>